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DD2D" w14:textId="53E3D52B" w:rsidR="006F1CCB" w:rsidRDefault="006F1CCB" w:rsidP="007B4177">
      <w:pPr>
        <w:spacing w:after="120" w:line="240" w:lineRule="auto"/>
        <w:contextualSpacing/>
        <w:rPr>
          <w:b/>
          <w:sz w:val="24"/>
          <w:szCs w:val="24"/>
        </w:rPr>
      </w:pPr>
    </w:p>
    <w:p w14:paraId="3D4CDD44" w14:textId="77777777" w:rsidR="005F418A" w:rsidRPr="005F418A" w:rsidRDefault="005F418A" w:rsidP="007B4177">
      <w:pPr>
        <w:pStyle w:val="Title"/>
        <w:rPr>
          <w:sz w:val="24"/>
          <w:szCs w:val="24"/>
        </w:rPr>
      </w:pPr>
    </w:p>
    <w:p w14:paraId="7501F57D" w14:textId="388ABBA1" w:rsidR="00512149" w:rsidRPr="00512149" w:rsidRDefault="00512149" w:rsidP="007B4177">
      <w:pPr>
        <w:pStyle w:val="Title"/>
        <w:rPr>
          <w:sz w:val="44"/>
        </w:rPr>
      </w:pPr>
      <w:r w:rsidRPr="00512149">
        <w:rPr>
          <w:sz w:val="44"/>
        </w:rPr>
        <w:t xml:space="preserve">Annual Distributed Generation </w:t>
      </w:r>
      <w:r>
        <w:rPr>
          <w:sz w:val="44"/>
        </w:rPr>
        <w:t>Report Metad</w:t>
      </w:r>
      <w:r w:rsidRPr="00512149">
        <w:rPr>
          <w:sz w:val="44"/>
        </w:rPr>
        <w:t>ata</w:t>
      </w:r>
    </w:p>
    <w:p w14:paraId="6733BD36" w14:textId="59C2E6F5" w:rsidR="00512149" w:rsidRPr="00512149" w:rsidRDefault="00512149" w:rsidP="007B4177">
      <w:pPr>
        <w:pStyle w:val="Subtitle"/>
        <w:spacing w:after="120"/>
        <w:rPr>
          <w:color w:val="auto"/>
        </w:rPr>
      </w:pPr>
      <w:r w:rsidRPr="00512149">
        <w:rPr>
          <w:color w:val="auto"/>
        </w:rPr>
        <w:t>Minnesota</w:t>
      </w:r>
      <w:r w:rsidR="00643F5C">
        <w:rPr>
          <w:color w:val="auto"/>
        </w:rPr>
        <w:t xml:space="preserve"> data through</w:t>
      </w:r>
      <w:r w:rsidRPr="00512149">
        <w:rPr>
          <w:color w:val="auto"/>
        </w:rPr>
        <w:t xml:space="preserve">, </w:t>
      </w:r>
      <w:r w:rsidR="00943325">
        <w:rPr>
          <w:color w:val="auto"/>
        </w:rPr>
        <w:t>December</w:t>
      </w:r>
      <w:r w:rsidR="007C3B92">
        <w:rPr>
          <w:color w:val="auto"/>
        </w:rPr>
        <w:t xml:space="preserve"> 31</w:t>
      </w:r>
      <w:r w:rsidRPr="00512149">
        <w:rPr>
          <w:color w:val="auto"/>
        </w:rPr>
        <w:t>, 20</w:t>
      </w:r>
      <w:r w:rsidR="00D11FDF">
        <w:rPr>
          <w:color w:val="auto"/>
        </w:rPr>
        <w:t>2</w:t>
      </w:r>
      <w:r w:rsidR="008A065F">
        <w:rPr>
          <w:color w:val="auto"/>
        </w:rPr>
        <w:t>4</w:t>
      </w:r>
    </w:p>
    <w:p w14:paraId="46EEA3BF" w14:textId="77777777" w:rsidR="00512149" w:rsidRDefault="00512149" w:rsidP="007B4177">
      <w:pPr>
        <w:pStyle w:val="Heading2"/>
        <w:spacing w:before="0" w:after="120"/>
      </w:pPr>
      <w:r>
        <w:t>Section 1: Overview</w:t>
      </w:r>
    </w:p>
    <w:p w14:paraId="4C0CBC24" w14:textId="77777777" w:rsidR="00512149" w:rsidRDefault="002572CF" w:rsidP="007B4177">
      <w:pPr>
        <w:spacing w:after="120"/>
      </w:pPr>
      <w:r>
        <w:rPr>
          <w:u w:val="single"/>
        </w:rPr>
        <w:t>Data Originator</w:t>
      </w:r>
      <w:r w:rsidR="00512149">
        <w:t>:</w:t>
      </w:r>
      <w:r w:rsidR="00512149">
        <w:tab/>
      </w:r>
      <w:r w:rsidR="00512149">
        <w:tab/>
        <w:t>Minnesota Public Utilities Commission</w:t>
      </w:r>
    </w:p>
    <w:p w14:paraId="1F9A7E2F" w14:textId="0C5BC530" w:rsidR="00512149" w:rsidRDefault="00512149" w:rsidP="007B4177">
      <w:pPr>
        <w:spacing w:after="120"/>
      </w:pPr>
      <w:r w:rsidRPr="00552A2E">
        <w:rPr>
          <w:u w:val="single"/>
        </w:rPr>
        <w:t>Title</w:t>
      </w:r>
      <w:r>
        <w:t>:</w:t>
      </w:r>
      <w:r>
        <w:tab/>
      </w:r>
      <w:r>
        <w:tab/>
      </w:r>
      <w:r>
        <w:tab/>
      </w:r>
      <w:r>
        <w:tab/>
        <w:t xml:space="preserve">Utility Distributed Generation Data, Minnesota, </w:t>
      </w:r>
      <w:r w:rsidR="000639DA" w:rsidRPr="000639DA">
        <w:t>October 2</w:t>
      </w:r>
      <w:r w:rsidR="000639DA" w:rsidRPr="000639DA">
        <w:rPr>
          <w:vertAlign w:val="superscript"/>
        </w:rPr>
        <w:t>nd</w:t>
      </w:r>
      <w:r w:rsidR="007C3B92" w:rsidRPr="000639DA">
        <w:t>, 202</w:t>
      </w:r>
      <w:r w:rsidR="008A065F" w:rsidRPr="000639DA">
        <w:t>5</w:t>
      </w:r>
    </w:p>
    <w:p w14:paraId="04E78108" w14:textId="2A9B020C" w:rsidR="00512149" w:rsidRDefault="00512149" w:rsidP="007B4177">
      <w:pPr>
        <w:spacing w:after="120"/>
        <w:ind w:left="2880" w:hanging="2880"/>
      </w:pPr>
      <w:r w:rsidRPr="00552A2E">
        <w:rPr>
          <w:u w:val="single"/>
        </w:rPr>
        <w:t>Abstract</w:t>
      </w:r>
      <w:r>
        <w:t>:</w:t>
      </w:r>
      <w:r>
        <w:tab/>
      </w:r>
      <w:r w:rsidRPr="00294839">
        <w:t xml:space="preserve">Under Minn. Stat. 216B.1611 Minnesota utilities submit an annual report on distributed generation interconnected with the utility’s distribution system. These reports are filed annual in dockets ending in -10 (ex, 18-10, 19-10). Data here reflects reports filed in Docket </w:t>
      </w:r>
      <w:r w:rsidR="002929FE">
        <w:t>2</w:t>
      </w:r>
      <w:r w:rsidR="008A065F">
        <w:t>5</w:t>
      </w:r>
      <w:r w:rsidRPr="00294839">
        <w:t>-10</w:t>
      </w:r>
      <w:r w:rsidR="002572CF">
        <w:t xml:space="preserve">. </w:t>
      </w:r>
      <w:r w:rsidRPr="00294839">
        <w:t>This data includes a</w:t>
      </w:r>
      <w:r w:rsidR="002929FE">
        <w:t xml:space="preserve">ll systems through Dec. 31, </w:t>
      </w:r>
      <w:r w:rsidR="007C3B92">
        <w:t>202</w:t>
      </w:r>
      <w:r w:rsidR="008A065F">
        <w:t>4</w:t>
      </w:r>
      <w:r w:rsidR="007C3B92">
        <w:t>,</w:t>
      </w:r>
      <w:r w:rsidR="003B0608">
        <w:t xml:space="preserve"> </w:t>
      </w:r>
      <w:r w:rsidRPr="00294839">
        <w:t>as reported by utilities</w:t>
      </w:r>
      <w:r w:rsidR="002572CF">
        <w:t xml:space="preserve">. </w:t>
      </w:r>
      <w:r w:rsidRPr="00294839">
        <w:t xml:space="preserve">There may be unreported systems if a utility did not file a report </w:t>
      </w:r>
      <w:proofErr w:type="gramStart"/>
      <w:r w:rsidRPr="00294839">
        <w:t>in a given year</w:t>
      </w:r>
      <w:proofErr w:type="gramEnd"/>
      <w:r w:rsidR="002572CF">
        <w:t xml:space="preserve">. </w:t>
      </w:r>
      <w:r w:rsidR="007B4177">
        <w:t>Utilities report systems that are:</w:t>
      </w:r>
    </w:p>
    <w:p w14:paraId="404DCCF9" w14:textId="77777777" w:rsidR="007B4177" w:rsidRPr="007B4177" w:rsidRDefault="007B4177" w:rsidP="007B4177">
      <w:pPr>
        <w:pStyle w:val="ListParagraph"/>
        <w:numPr>
          <w:ilvl w:val="0"/>
          <w:numId w:val="31"/>
        </w:numPr>
        <w:spacing w:after="120"/>
      </w:pPr>
      <w:r w:rsidRPr="007B4177">
        <w:t>Interconnected with the distribution system</w:t>
      </w:r>
    </w:p>
    <w:p w14:paraId="03BD47B9" w14:textId="77777777" w:rsidR="007B4177" w:rsidRPr="007B4177" w:rsidRDefault="007B4177" w:rsidP="007B4177">
      <w:pPr>
        <w:pStyle w:val="ListParagraph"/>
        <w:numPr>
          <w:ilvl w:val="0"/>
          <w:numId w:val="31"/>
        </w:numPr>
        <w:spacing w:after="120"/>
      </w:pPr>
      <w:r w:rsidRPr="007B4177">
        <w:t>Less than 10 MW in size</w:t>
      </w:r>
    </w:p>
    <w:p w14:paraId="0F7540D4" w14:textId="77777777" w:rsidR="007B4177" w:rsidRDefault="007B4177" w:rsidP="007B4177">
      <w:pPr>
        <w:pStyle w:val="ListParagraph"/>
        <w:numPr>
          <w:ilvl w:val="0"/>
          <w:numId w:val="31"/>
        </w:numPr>
        <w:spacing w:after="120"/>
      </w:pPr>
      <w:r>
        <w:t>Are designed to o</w:t>
      </w:r>
      <w:r w:rsidRPr="007B4177">
        <w:t>perate in parallel with the utility</w:t>
      </w:r>
      <w:r>
        <w:t xml:space="preserve"> distribution system</w:t>
      </w:r>
    </w:p>
    <w:p w14:paraId="2044B678" w14:textId="77777777" w:rsidR="00512149" w:rsidRDefault="00512149" w:rsidP="007B4177">
      <w:pPr>
        <w:spacing w:after="120"/>
      </w:pPr>
      <w:r w:rsidRPr="00552A2E">
        <w:rPr>
          <w:u w:val="single"/>
        </w:rPr>
        <w:t>Update Frequency</w:t>
      </w:r>
      <w:r>
        <w:t>:</w:t>
      </w:r>
      <w:r>
        <w:tab/>
      </w:r>
      <w:r w:rsidR="002572CF">
        <w:tab/>
      </w:r>
      <w:r>
        <w:t>Annual</w:t>
      </w:r>
    </w:p>
    <w:p w14:paraId="0718EEF1" w14:textId="7DBADBE3" w:rsidR="00512149" w:rsidRDefault="00512149" w:rsidP="007B4177">
      <w:pPr>
        <w:spacing w:after="120"/>
        <w:ind w:left="2880" w:hanging="2880"/>
      </w:pPr>
      <w:r w:rsidRPr="00552A2E">
        <w:rPr>
          <w:u w:val="single"/>
        </w:rPr>
        <w:t>Time Period of Data</w:t>
      </w:r>
      <w:r w:rsidR="002572CF">
        <w:t>:</w:t>
      </w:r>
      <w:r w:rsidR="002572CF">
        <w:tab/>
      </w:r>
      <w:r>
        <w:t xml:space="preserve">Interconnection data is current for all reported utilities through </w:t>
      </w:r>
      <w:r w:rsidR="00943325">
        <w:t>December</w:t>
      </w:r>
      <w:r w:rsidR="007C3B92">
        <w:t xml:space="preserve"> 31</w:t>
      </w:r>
      <w:r>
        <w:t>, 20</w:t>
      </w:r>
      <w:r w:rsidR="00D11FDF">
        <w:t>2</w:t>
      </w:r>
      <w:r w:rsidR="008A065F">
        <w:t>4</w:t>
      </w:r>
      <w:r>
        <w:t>.</w:t>
      </w:r>
    </w:p>
    <w:p w14:paraId="629342C1" w14:textId="77777777" w:rsidR="00512149" w:rsidRDefault="002572CF" w:rsidP="007B4177">
      <w:pPr>
        <w:spacing w:after="120"/>
      </w:pPr>
      <w:r>
        <w:rPr>
          <w:u w:val="single"/>
        </w:rPr>
        <w:t>Data Location</w:t>
      </w:r>
      <w:r w:rsidR="00512149">
        <w:t>:</w:t>
      </w:r>
      <w:r>
        <w:tab/>
      </w:r>
      <w:r>
        <w:tab/>
      </w:r>
      <w:r>
        <w:tab/>
      </w:r>
      <w:r w:rsidR="00512149">
        <w:t>Minnesota</w:t>
      </w:r>
    </w:p>
    <w:p w14:paraId="4674D096" w14:textId="16BF955E" w:rsidR="00512149" w:rsidRDefault="00512149" w:rsidP="007B4177">
      <w:pPr>
        <w:spacing w:after="0"/>
      </w:pPr>
      <w:r w:rsidRPr="00552A2E">
        <w:rPr>
          <w:u w:val="single"/>
        </w:rPr>
        <w:t>Contact Information</w:t>
      </w:r>
      <w:r>
        <w:t>:</w:t>
      </w:r>
      <w:r>
        <w:tab/>
      </w:r>
      <w:r>
        <w:tab/>
      </w:r>
      <w:r w:rsidR="008A065F">
        <w:t>Elizabeth Ballor</w:t>
      </w:r>
      <w:r>
        <w:t xml:space="preserve">, </w:t>
      </w:r>
      <w:r w:rsidR="008A065F">
        <w:t>Data</w:t>
      </w:r>
      <w:r>
        <w:t xml:space="preserve"> Analyst</w:t>
      </w:r>
    </w:p>
    <w:p w14:paraId="0A72E89B" w14:textId="77777777" w:rsidR="00512149" w:rsidRDefault="00512149" w:rsidP="007B4177">
      <w:pPr>
        <w:spacing w:after="0"/>
        <w:ind w:left="2160" w:firstLine="720"/>
      </w:pPr>
      <w:r>
        <w:t>Minnesota Public Utilities Commission</w:t>
      </w:r>
    </w:p>
    <w:p w14:paraId="75523B2D" w14:textId="77777777" w:rsidR="00512149" w:rsidRDefault="00512149" w:rsidP="007B4177">
      <w:pPr>
        <w:spacing w:after="0"/>
        <w:ind w:left="2160" w:firstLine="720"/>
      </w:pPr>
      <w:r>
        <w:t>121 7th Place, Suite 350</w:t>
      </w:r>
    </w:p>
    <w:p w14:paraId="6EB52861" w14:textId="77777777" w:rsidR="00512149" w:rsidRDefault="00512149" w:rsidP="007B4177">
      <w:pPr>
        <w:spacing w:after="0"/>
        <w:ind w:left="2160" w:firstLine="720"/>
      </w:pPr>
      <w:r>
        <w:t>St. Paul, MN  55101</w:t>
      </w:r>
    </w:p>
    <w:p w14:paraId="08F49EF2" w14:textId="2DD413DC" w:rsidR="00512149" w:rsidRDefault="00512149" w:rsidP="007B4177">
      <w:pPr>
        <w:spacing w:after="120"/>
        <w:ind w:left="2160" w:firstLine="720"/>
      </w:pPr>
      <w:r>
        <w:t xml:space="preserve">Email: </w:t>
      </w:r>
      <w:hyperlink r:id="rId11" w:history="1">
        <w:r w:rsidR="008A065F" w:rsidRPr="0094622F">
          <w:rPr>
            <w:rStyle w:val="Hyperlink"/>
          </w:rPr>
          <w:t>Elizabeth.ballor@state.mn.us</w:t>
        </w:r>
      </w:hyperlink>
      <w:r w:rsidR="008A065F">
        <w:t xml:space="preserve"> </w:t>
      </w:r>
    </w:p>
    <w:p w14:paraId="2B825D04" w14:textId="77777777" w:rsidR="00512149" w:rsidRDefault="00512149" w:rsidP="007B4177">
      <w:pPr>
        <w:pStyle w:val="Heading2"/>
        <w:spacing w:before="0" w:after="120"/>
      </w:pPr>
      <w:r>
        <w:t>Section 2: Data Quality</w:t>
      </w:r>
    </w:p>
    <w:p w14:paraId="433737A6" w14:textId="77777777" w:rsidR="00512149" w:rsidRDefault="00512149" w:rsidP="007B4177">
      <w:pPr>
        <w:spacing w:after="120"/>
        <w:ind w:left="2160" w:hanging="2160"/>
      </w:pPr>
      <w:r w:rsidRPr="00552A2E">
        <w:rPr>
          <w:u w:val="single"/>
        </w:rPr>
        <w:t>Data Accuracy</w:t>
      </w:r>
      <w:r>
        <w:t>:</w:t>
      </w:r>
      <w:r>
        <w:tab/>
        <w:t>Staff corrected for inaccuracies where data was entered in the wrong column. Year installed was also added where possible by filling in information from prior year reports. All references to customer names and addresses were removed.</w:t>
      </w:r>
    </w:p>
    <w:p w14:paraId="385EA2F0" w14:textId="7D0A782D" w:rsidR="00512149" w:rsidRDefault="00512149" w:rsidP="007B4177">
      <w:pPr>
        <w:spacing w:after="120"/>
        <w:ind w:left="2160" w:hanging="2160"/>
      </w:pPr>
      <w:r w:rsidRPr="00552A2E">
        <w:rPr>
          <w:u w:val="single"/>
        </w:rPr>
        <w:t>Completeness</w:t>
      </w:r>
      <w:r>
        <w:t>:</w:t>
      </w:r>
      <w:r>
        <w:tab/>
        <w:t xml:space="preserve">Includes all reports filed by </w:t>
      </w:r>
      <w:r w:rsidR="003B0608">
        <w:t>December 31, 202</w:t>
      </w:r>
      <w:r w:rsidR="008A065F">
        <w:t>4</w:t>
      </w:r>
      <w:r>
        <w:t>. Some utilities did not report. Please see Appendix A for a complete</w:t>
      </w:r>
      <w:r w:rsidR="007F1DAE">
        <w:t xml:space="preserve"> list of utility filing status.</w:t>
      </w:r>
    </w:p>
    <w:p w14:paraId="219D9D8B" w14:textId="77777777" w:rsidR="006B13AA" w:rsidRDefault="006B13AA" w:rsidP="007B4177">
      <w:pPr>
        <w:spacing w:after="120"/>
        <w:ind w:left="2160" w:hanging="2160"/>
      </w:pPr>
      <w:r>
        <w:tab/>
        <w:t xml:space="preserve">Any blank spaces in the data set were not completed by the utility. Per Minn. Stat. </w:t>
      </w:r>
      <w:hyperlink r:id="rId12" w:anchor="stat.216B.1611.3a" w:history="1">
        <w:r w:rsidRPr="006B13AA">
          <w:rPr>
            <w:rStyle w:val="Hyperlink"/>
          </w:rPr>
          <w:t>216B.1611 Subd. 3a(c)</w:t>
        </w:r>
      </w:hyperlink>
      <w:r>
        <w:t>, “</w:t>
      </w:r>
      <w:r w:rsidRPr="006B13AA">
        <w:t>Electric utilities collecting and transferring data under this subdivision are not responsible for the accuracy, completeness, or quality of the information under this subdivision.</w:t>
      </w:r>
      <w:r>
        <w:t>”</w:t>
      </w:r>
    </w:p>
    <w:p w14:paraId="36B1947F" w14:textId="1BEF0353" w:rsidR="006B13AA" w:rsidRDefault="006B13AA" w:rsidP="007B4177">
      <w:pPr>
        <w:spacing w:after="120"/>
        <w:ind w:left="2160" w:hanging="2160"/>
      </w:pPr>
      <w:r>
        <w:lastRenderedPageBreak/>
        <w:tab/>
        <w:t>“</w:t>
      </w:r>
      <w:r w:rsidR="00D11FDF">
        <w:t>Protected</w:t>
      </w:r>
      <w:r>
        <w:t xml:space="preserve">” indicates that the utility has deemed the material not for public consumption. Details on the reasoning can be found </w:t>
      </w:r>
      <w:r w:rsidR="00802326">
        <w:t>in each</w:t>
      </w:r>
      <w:r>
        <w:t xml:space="preserve"> individual</w:t>
      </w:r>
      <w:r w:rsidR="00802326">
        <w:t xml:space="preserve"> utility</w:t>
      </w:r>
      <w:r>
        <w:t xml:space="preserve"> filing.</w:t>
      </w:r>
    </w:p>
    <w:p w14:paraId="559A8C0D" w14:textId="77777777" w:rsidR="007F1DAE" w:rsidRPr="007F1DAE" w:rsidRDefault="002572CF" w:rsidP="007B4177">
      <w:pPr>
        <w:spacing w:after="120"/>
        <w:ind w:left="2160" w:hanging="2160"/>
      </w:pPr>
      <w:r>
        <w:rPr>
          <w:u w:val="single"/>
        </w:rPr>
        <w:t>History</w:t>
      </w:r>
      <w:r w:rsidR="007F1DAE" w:rsidRPr="007F1DAE">
        <w:t>:</w:t>
      </w:r>
      <w:r w:rsidR="007F1DAE">
        <w:tab/>
      </w:r>
      <w:r w:rsidR="00196143">
        <w:t xml:space="preserve">Minn. Stat. 216B.1611 requires utilities to submit annual reports on distributed generation interconnected with their distribution system. </w:t>
      </w:r>
      <w:r>
        <w:t>In 2014 the Minnesota Legislature amended the statute to require additional reporting requirements. The Minnesota Commerce Department and Minnesota Public Utilities Commission collect the information through a standardized form.</w:t>
      </w:r>
    </w:p>
    <w:p w14:paraId="24FBA63E" w14:textId="77777777" w:rsidR="00512149" w:rsidRDefault="00512149" w:rsidP="007B4177">
      <w:pPr>
        <w:pStyle w:val="Heading2"/>
        <w:spacing w:before="0" w:after="120"/>
      </w:pPr>
      <w:r>
        <w:t xml:space="preserve">Section </w:t>
      </w:r>
      <w:r w:rsidR="007F1DAE">
        <w:t>3</w:t>
      </w:r>
      <w:r>
        <w:t>: Attributes</w:t>
      </w:r>
    </w:p>
    <w:tbl>
      <w:tblPr>
        <w:tblStyle w:val="PlainTable1"/>
        <w:tblW w:w="9774" w:type="dxa"/>
        <w:tblLook w:val="04A0" w:firstRow="1" w:lastRow="0" w:firstColumn="1" w:lastColumn="0" w:noHBand="0" w:noVBand="1"/>
      </w:tblPr>
      <w:tblGrid>
        <w:gridCol w:w="2016"/>
        <w:gridCol w:w="3150"/>
        <w:gridCol w:w="4608"/>
      </w:tblGrid>
      <w:tr w:rsidR="00512149" w14:paraId="1F20C7D3" w14:textId="77777777" w:rsidTr="00676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652551FE" w14:textId="77777777" w:rsidR="00512149" w:rsidRDefault="00512149" w:rsidP="007B4177">
            <w:pPr>
              <w:spacing w:after="120"/>
            </w:pPr>
            <w:r>
              <w:t>Category</w:t>
            </w:r>
          </w:p>
        </w:tc>
        <w:tc>
          <w:tcPr>
            <w:tcW w:w="3150" w:type="dxa"/>
          </w:tcPr>
          <w:p w14:paraId="63C76353" w14:textId="77777777" w:rsidR="00512149" w:rsidRDefault="00512149" w:rsidP="007B4177">
            <w:pPr>
              <w:spacing w:after="120"/>
              <w:cnfStyle w:val="100000000000" w:firstRow="1" w:lastRow="0" w:firstColumn="0" w:lastColumn="0" w:oddVBand="0" w:evenVBand="0" w:oddHBand="0" w:evenHBand="0" w:firstRowFirstColumn="0" w:firstRowLastColumn="0" w:lastRowFirstColumn="0" w:lastRowLastColumn="0"/>
            </w:pPr>
            <w:r>
              <w:t>Definition</w:t>
            </w:r>
          </w:p>
        </w:tc>
        <w:tc>
          <w:tcPr>
            <w:tcW w:w="4608" w:type="dxa"/>
          </w:tcPr>
          <w:p w14:paraId="733A5020" w14:textId="77777777" w:rsidR="00512149" w:rsidRDefault="00512149" w:rsidP="007B4177">
            <w:pPr>
              <w:spacing w:after="120"/>
              <w:cnfStyle w:val="100000000000" w:firstRow="1" w:lastRow="0" w:firstColumn="0" w:lastColumn="0" w:oddVBand="0" w:evenVBand="0" w:oddHBand="0" w:evenHBand="0" w:firstRowFirstColumn="0" w:firstRowLastColumn="0" w:lastRowFirstColumn="0" w:lastRowLastColumn="0"/>
            </w:pPr>
            <w:r>
              <w:t>Notes</w:t>
            </w:r>
          </w:p>
        </w:tc>
      </w:tr>
      <w:tr w:rsidR="00512149" w14:paraId="1D597342" w14:textId="77777777" w:rsidTr="00676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479EA838" w14:textId="77777777" w:rsidR="00512149" w:rsidRDefault="00512149" w:rsidP="007B4177">
            <w:pPr>
              <w:spacing w:after="120"/>
            </w:pPr>
            <w:r>
              <w:t>Utility</w:t>
            </w:r>
          </w:p>
        </w:tc>
        <w:tc>
          <w:tcPr>
            <w:tcW w:w="3150" w:type="dxa"/>
          </w:tcPr>
          <w:p w14:paraId="2CA83985" w14:textId="77777777" w:rsidR="00512149" w:rsidRDefault="00512149" w:rsidP="007B4177">
            <w:pPr>
              <w:spacing w:after="120"/>
              <w:cnfStyle w:val="000000100000" w:firstRow="0" w:lastRow="0" w:firstColumn="0" w:lastColumn="0" w:oddVBand="0" w:evenVBand="0" w:oddHBand="1" w:evenHBand="0" w:firstRowFirstColumn="0" w:firstRowLastColumn="0" w:lastRowFirstColumn="0" w:lastRowLastColumn="0"/>
            </w:pPr>
            <w:r>
              <w:t>The utility with which the system is interconnected</w:t>
            </w:r>
          </w:p>
        </w:tc>
        <w:tc>
          <w:tcPr>
            <w:tcW w:w="4608" w:type="dxa"/>
          </w:tcPr>
          <w:p w14:paraId="4CB3809A" w14:textId="77777777" w:rsidR="00512149" w:rsidRDefault="00512149" w:rsidP="007B4177">
            <w:pPr>
              <w:spacing w:after="120"/>
              <w:cnfStyle w:val="000000100000" w:firstRow="0" w:lastRow="0" w:firstColumn="0" w:lastColumn="0" w:oddVBand="0" w:evenVBand="0" w:oddHBand="1" w:evenHBand="0" w:firstRowFirstColumn="0" w:firstRowLastColumn="0" w:lastRowFirstColumn="0" w:lastRowLastColumn="0"/>
            </w:pPr>
          </w:p>
        </w:tc>
      </w:tr>
      <w:tr w:rsidR="00512149" w14:paraId="6B0038BB" w14:textId="77777777" w:rsidTr="00676428">
        <w:tc>
          <w:tcPr>
            <w:cnfStyle w:val="001000000000" w:firstRow="0" w:lastRow="0" w:firstColumn="1" w:lastColumn="0" w:oddVBand="0" w:evenVBand="0" w:oddHBand="0" w:evenHBand="0" w:firstRowFirstColumn="0" w:firstRowLastColumn="0" w:lastRowFirstColumn="0" w:lastRowLastColumn="0"/>
            <w:tcW w:w="2016" w:type="dxa"/>
          </w:tcPr>
          <w:p w14:paraId="0BA76041" w14:textId="77777777" w:rsidR="00512149" w:rsidRDefault="00512149" w:rsidP="007B4177">
            <w:pPr>
              <w:spacing w:after="120"/>
            </w:pPr>
            <w:r>
              <w:t>MN Utility ID</w:t>
            </w:r>
          </w:p>
        </w:tc>
        <w:tc>
          <w:tcPr>
            <w:tcW w:w="3150" w:type="dxa"/>
          </w:tcPr>
          <w:p w14:paraId="2F2456B6" w14:textId="77777777" w:rsidR="00512149" w:rsidRDefault="00512149" w:rsidP="007B4177">
            <w:pPr>
              <w:spacing w:after="120"/>
              <w:cnfStyle w:val="000000000000" w:firstRow="0" w:lastRow="0" w:firstColumn="0" w:lastColumn="0" w:oddVBand="0" w:evenVBand="0" w:oddHBand="0" w:evenHBand="0" w:firstRowFirstColumn="0" w:firstRowLastColumn="0" w:lastRowFirstColumn="0" w:lastRowLastColumn="0"/>
            </w:pPr>
            <w:r>
              <w:t>Minnesota Utility ID number</w:t>
            </w:r>
          </w:p>
        </w:tc>
        <w:tc>
          <w:tcPr>
            <w:tcW w:w="4608" w:type="dxa"/>
          </w:tcPr>
          <w:p w14:paraId="201F4755" w14:textId="77777777" w:rsidR="00512149" w:rsidRDefault="00512149" w:rsidP="007B4177">
            <w:pPr>
              <w:spacing w:after="120"/>
              <w:cnfStyle w:val="000000000000" w:firstRow="0" w:lastRow="0" w:firstColumn="0" w:lastColumn="0" w:oddVBand="0" w:evenVBand="0" w:oddHBand="0" w:evenHBand="0" w:firstRowFirstColumn="0" w:firstRowLastColumn="0" w:lastRowFirstColumn="0" w:lastRowLastColumn="0"/>
            </w:pPr>
          </w:p>
        </w:tc>
      </w:tr>
      <w:tr w:rsidR="00512149" w14:paraId="3A8F6FF7" w14:textId="77777777" w:rsidTr="00676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028D4843" w14:textId="77777777" w:rsidR="00512149" w:rsidRDefault="00512149" w:rsidP="007B4177">
            <w:pPr>
              <w:spacing w:after="120"/>
            </w:pPr>
            <w:r>
              <w:t>Utility Type</w:t>
            </w:r>
          </w:p>
        </w:tc>
        <w:tc>
          <w:tcPr>
            <w:tcW w:w="3150" w:type="dxa"/>
          </w:tcPr>
          <w:p w14:paraId="0119DC3B" w14:textId="77777777" w:rsidR="00512149" w:rsidRDefault="00512149" w:rsidP="007B4177">
            <w:pPr>
              <w:spacing w:after="120"/>
              <w:cnfStyle w:val="000000100000" w:firstRow="0" w:lastRow="0" w:firstColumn="0" w:lastColumn="0" w:oddVBand="0" w:evenVBand="0" w:oddHBand="1" w:evenHBand="0" w:firstRowFirstColumn="0" w:firstRowLastColumn="0" w:lastRowFirstColumn="0" w:lastRowLastColumn="0"/>
            </w:pPr>
            <w:r>
              <w:t>What type of utility</w:t>
            </w:r>
          </w:p>
        </w:tc>
        <w:tc>
          <w:tcPr>
            <w:tcW w:w="4608" w:type="dxa"/>
          </w:tcPr>
          <w:p w14:paraId="58226527" w14:textId="77777777" w:rsidR="00512149" w:rsidRDefault="00512149" w:rsidP="007B4177">
            <w:pPr>
              <w:spacing w:after="120"/>
              <w:cnfStyle w:val="000000100000" w:firstRow="0" w:lastRow="0" w:firstColumn="0" w:lastColumn="0" w:oddVBand="0" w:evenVBand="0" w:oddHBand="1" w:evenHBand="0" w:firstRowFirstColumn="0" w:firstRowLastColumn="0" w:lastRowFirstColumn="0" w:lastRowLastColumn="0"/>
            </w:pPr>
            <w:r>
              <w:t xml:space="preserve">Municipal, Cooperative, or </w:t>
            </w:r>
            <w:proofErr w:type="gramStart"/>
            <w:r>
              <w:t>Investor Owned</w:t>
            </w:r>
            <w:proofErr w:type="gramEnd"/>
            <w:r>
              <w:t xml:space="preserve"> utility</w:t>
            </w:r>
          </w:p>
        </w:tc>
      </w:tr>
      <w:tr w:rsidR="00512149" w14:paraId="4A8730A5" w14:textId="77777777" w:rsidTr="00676428">
        <w:tc>
          <w:tcPr>
            <w:cnfStyle w:val="001000000000" w:firstRow="0" w:lastRow="0" w:firstColumn="1" w:lastColumn="0" w:oddVBand="0" w:evenVBand="0" w:oddHBand="0" w:evenHBand="0" w:firstRowFirstColumn="0" w:firstRowLastColumn="0" w:lastRowFirstColumn="0" w:lastRowLastColumn="0"/>
            <w:tcW w:w="2016" w:type="dxa"/>
          </w:tcPr>
          <w:p w14:paraId="2BC7258E" w14:textId="77777777" w:rsidR="00512149" w:rsidRDefault="008060A4" w:rsidP="007B4177">
            <w:pPr>
              <w:spacing w:after="120"/>
            </w:pPr>
            <w:r>
              <w:t>DER</w:t>
            </w:r>
            <w:r w:rsidR="00512149">
              <w:t xml:space="preserve"> Identifier</w:t>
            </w:r>
          </w:p>
        </w:tc>
        <w:tc>
          <w:tcPr>
            <w:tcW w:w="3150" w:type="dxa"/>
          </w:tcPr>
          <w:p w14:paraId="11F895BA" w14:textId="77777777" w:rsidR="00512149" w:rsidRDefault="00512149" w:rsidP="007B4177">
            <w:pPr>
              <w:spacing w:after="120"/>
              <w:cnfStyle w:val="000000000000" w:firstRow="0" w:lastRow="0" w:firstColumn="0" w:lastColumn="0" w:oddVBand="0" w:evenVBand="0" w:oddHBand="0" w:evenHBand="0" w:firstRowFirstColumn="0" w:firstRowLastColumn="0" w:lastRowFirstColumn="0" w:lastRowLastColumn="0"/>
            </w:pPr>
            <w:r>
              <w:t>Unique identifier for each facility</w:t>
            </w:r>
          </w:p>
        </w:tc>
        <w:tc>
          <w:tcPr>
            <w:tcW w:w="4608" w:type="dxa"/>
          </w:tcPr>
          <w:p w14:paraId="0894AB95" w14:textId="77777777" w:rsidR="00512149" w:rsidRDefault="00512149" w:rsidP="007B4177">
            <w:pPr>
              <w:spacing w:after="120"/>
              <w:cnfStyle w:val="000000000000" w:firstRow="0" w:lastRow="0" w:firstColumn="0" w:lastColumn="0" w:oddVBand="0" w:evenVBand="0" w:oddHBand="0" w:evenHBand="0" w:firstRowFirstColumn="0" w:firstRowLastColumn="0" w:lastRowFirstColumn="0" w:lastRowLastColumn="0"/>
            </w:pPr>
          </w:p>
        </w:tc>
      </w:tr>
      <w:tr w:rsidR="00512149" w14:paraId="7A43EBAF" w14:textId="77777777" w:rsidTr="00676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3F6208A7" w14:textId="77777777" w:rsidR="00512149" w:rsidRDefault="008060A4" w:rsidP="007B4177">
            <w:pPr>
              <w:spacing w:after="120"/>
            </w:pPr>
            <w:r>
              <w:t>DER</w:t>
            </w:r>
            <w:r w:rsidR="00512149">
              <w:t xml:space="preserve"> Capacity (kW</w:t>
            </w:r>
            <w:r>
              <w:t xml:space="preserve"> AC</w:t>
            </w:r>
            <w:r w:rsidR="00512149">
              <w:t>)</w:t>
            </w:r>
          </w:p>
        </w:tc>
        <w:tc>
          <w:tcPr>
            <w:tcW w:w="3150" w:type="dxa"/>
          </w:tcPr>
          <w:p w14:paraId="2EF2B8EC" w14:textId="77777777" w:rsidR="00512149" w:rsidRDefault="00512149" w:rsidP="007B4177">
            <w:pPr>
              <w:spacing w:after="120"/>
              <w:cnfStyle w:val="000000100000" w:firstRow="0" w:lastRow="0" w:firstColumn="0" w:lastColumn="0" w:oddVBand="0" w:evenVBand="0" w:oddHBand="1" w:evenHBand="0" w:firstRowFirstColumn="0" w:firstRowLastColumn="0" w:lastRowFirstColumn="0" w:lastRowLastColumn="0"/>
            </w:pPr>
            <w:r>
              <w:t xml:space="preserve">The capacity of the facility in </w:t>
            </w:r>
            <w:proofErr w:type="spellStart"/>
            <w:r>
              <w:t>kW</w:t>
            </w:r>
            <w:r w:rsidR="008060A4" w:rsidRPr="008060A4">
              <w:rPr>
                <w:vertAlign w:val="subscript"/>
              </w:rPr>
              <w:t>AC</w:t>
            </w:r>
            <w:proofErr w:type="spellEnd"/>
          </w:p>
        </w:tc>
        <w:tc>
          <w:tcPr>
            <w:tcW w:w="4608" w:type="dxa"/>
          </w:tcPr>
          <w:p w14:paraId="30AD0FCD" w14:textId="77777777" w:rsidR="00512149" w:rsidRDefault="008060A4" w:rsidP="007B4177">
            <w:pPr>
              <w:spacing w:after="120"/>
              <w:cnfStyle w:val="000000100000" w:firstRow="0" w:lastRow="0" w:firstColumn="0" w:lastColumn="0" w:oddVBand="0" w:evenVBand="0" w:oddHBand="1" w:evenHBand="0" w:firstRowFirstColumn="0" w:firstRowLastColumn="0" w:lastRowFirstColumn="0" w:lastRowLastColumn="0"/>
            </w:pPr>
            <w:r>
              <w:t>Utilities have been asked to convert any systems previously reported in kW DC to kW AC</w:t>
            </w:r>
          </w:p>
        </w:tc>
      </w:tr>
      <w:tr w:rsidR="00512149" w14:paraId="0623DA9A" w14:textId="77777777" w:rsidTr="00676428">
        <w:tc>
          <w:tcPr>
            <w:cnfStyle w:val="001000000000" w:firstRow="0" w:lastRow="0" w:firstColumn="1" w:lastColumn="0" w:oddVBand="0" w:evenVBand="0" w:oddHBand="0" w:evenHBand="0" w:firstRowFirstColumn="0" w:firstRowLastColumn="0" w:lastRowFirstColumn="0" w:lastRowLastColumn="0"/>
            <w:tcW w:w="2016" w:type="dxa"/>
          </w:tcPr>
          <w:p w14:paraId="1AB58BF7" w14:textId="77777777" w:rsidR="00512149" w:rsidRDefault="008060A4" w:rsidP="007B4177">
            <w:pPr>
              <w:spacing w:after="120"/>
            </w:pPr>
            <w:r>
              <w:t>DER Type</w:t>
            </w:r>
          </w:p>
        </w:tc>
        <w:tc>
          <w:tcPr>
            <w:tcW w:w="3150" w:type="dxa"/>
          </w:tcPr>
          <w:p w14:paraId="41C75214" w14:textId="77777777" w:rsidR="00512149" w:rsidRDefault="002572CF" w:rsidP="007B4177">
            <w:pPr>
              <w:spacing w:after="120"/>
              <w:cnfStyle w:val="000000000000" w:firstRow="0" w:lastRow="0" w:firstColumn="0" w:lastColumn="0" w:oddVBand="0" w:evenVBand="0" w:oddHBand="0" w:evenHBand="0" w:firstRowFirstColumn="0" w:firstRowLastColumn="0" w:lastRowFirstColumn="0" w:lastRowLastColumn="0"/>
            </w:pPr>
            <w:r>
              <w:t>The type of generation facility</w:t>
            </w:r>
          </w:p>
        </w:tc>
        <w:tc>
          <w:tcPr>
            <w:tcW w:w="4608" w:type="dxa"/>
          </w:tcPr>
          <w:p w14:paraId="16A4B0D2" w14:textId="77777777" w:rsidR="00512149" w:rsidRDefault="00512149" w:rsidP="00676428">
            <w:pPr>
              <w:spacing w:after="0"/>
              <w:cnfStyle w:val="000000000000" w:firstRow="0" w:lastRow="0" w:firstColumn="0" w:lastColumn="0" w:oddVBand="0" w:evenVBand="0" w:oddHBand="0" w:evenHBand="0" w:firstRowFirstColumn="0" w:firstRowLastColumn="0" w:lastRowFirstColumn="0" w:lastRowLastColumn="0"/>
            </w:pPr>
            <w:r>
              <w:t>Reported categories include:</w:t>
            </w:r>
          </w:p>
          <w:p w14:paraId="47201CD0" w14:textId="77777777" w:rsidR="00512149" w:rsidRDefault="00512149" w:rsidP="007B4177">
            <w:pPr>
              <w:pStyle w:val="ListParagraph"/>
              <w:numPr>
                <w:ilvl w:val="0"/>
                <w:numId w:val="28"/>
              </w:numPr>
              <w:spacing w:after="120" w:line="240" w:lineRule="auto"/>
              <w:cnfStyle w:val="000000000000" w:firstRow="0" w:lastRow="0" w:firstColumn="0" w:lastColumn="0" w:oddVBand="0" w:evenVBand="0" w:oddHBand="0" w:evenHBand="0" w:firstRowFirstColumn="0" w:firstRowLastColumn="0" w:lastRowFirstColumn="0" w:lastRowLastColumn="0"/>
            </w:pPr>
            <w:r>
              <w:t>Biogas</w:t>
            </w:r>
          </w:p>
          <w:p w14:paraId="35FE3E11" w14:textId="77777777" w:rsidR="00512149" w:rsidRDefault="00512149" w:rsidP="007B4177">
            <w:pPr>
              <w:pStyle w:val="ListParagraph"/>
              <w:numPr>
                <w:ilvl w:val="0"/>
                <w:numId w:val="28"/>
              </w:numPr>
              <w:spacing w:after="120" w:line="240" w:lineRule="auto"/>
              <w:cnfStyle w:val="000000000000" w:firstRow="0" w:lastRow="0" w:firstColumn="0" w:lastColumn="0" w:oddVBand="0" w:evenVBand="0" w:oddHBand="0" w:evenHBand="0" w:firstRowFirstColumn="0" w:firstRowLastColumn="0" w:lastRowFirstColumn="0" w:lastRowLastColumn="0"/>
            </w:pPr>
            <w:r>
              <w:t>Biomass</w:t>
            </w:r>
          </w:p>
          <w:p w14:paraId="759FD83B" w14:textId="77777777" w:rsidR="00512149" w:rsidRDefault="00512149" w:rsidP="007B4177">
            <w:pPr>
              <w:pStyle w:val="ListParagraph"/>
              <w:numPr>
                <w:ilvl w:val="0"/>
                <w:numId w:val="28"/>
              </w:numPr>
              <w:spacing w:after="120" w:line="240" w:lineRule="auto"/>
              <w:cnfStyle w:val="000000000000" w:firstRow="0" w:lastRow="0" w:firstColumn="0" w:lastColumn="0" w:oddVBand="0" w:evenVBand="0" w:oddHBand="0" w:evenHBand="0" w:firstRowFirstColumn="0" w:firstRowLastColumn="0" w:lastRowFirstColumn="0" w:lastRowLastColumn="0"/>
            </w:pPr>
            <w:r>
              <w:t>Hydro</w:t>
            </w:r>
          </w:p>
          <w:p w14:paraId="10374945" w14:textId="77777777" w:rsidR="00512149" w:rsidRDefault="00512149" w:rsidP="007B4177">
            <w:pPr>
              <w:pStyle w:val="ListParagraph"/>
              <w:numPr>
                <w:ilvl w:val="0"/>
                <w:numId w:val="28"/>
              </w:numPr>
              <w:spacing w:after="120" w:line="240" w:lineRule="auto"/>
              <w:cnfStyle w:val="000000000000" w:firstRow="0" w:lastRow="0" w:firstColumn="0" w:lastColumn="0" w:oddVBand="0" w:evenVBand="0" w:oddHBand="0" w:evenHBand="0" w:firstRowFirstColumn="0" w:firstRowLastColumn="0" w:lastRowFirstColumn="0" w:lastRowLastColumn="0"/>
            </w:pPr>
            <w:r>
              <w:t>Municipal Solid Waste</w:t>
            </w:r>
          </w:p>
          <w:p w14:paraId="34029D08" w14:textId="77777777" w:rsidR="00512149" w:rsidRDefault="00512149" w:rsidP="007B4177">
            <w:pPr>
              <w:pStyle w:val="ListParagraph"/>
              <w:numPr>
                <w:ilvl w:val="0"/>
                <w:numId w:val="28"/>
              </w:numPr>
              <w:spacing w:after="120" w:line="240" w:lineRule="auto"/>
              <w:cnfStyle w:val="000000000000" w:firstRow="0" w:lastRow="0" w:firstColumn="0" w:lastColumn="0" w:oddVBand="0" w:evenVBand="0" w:oddHBand="0" w:evenHBand="0" w:firstRowFirstColumn="0" w:firstRowLastColumn="0" w:lastRowFirstColumn="0" w:lastRowLastColumn="0"/>
            </w:pPr>
            <w:r>
              <w:t>Natural Gas</w:t>
            </w:r>
          </w:p>
          <w:p w14:paraId="634F01E3" w14:textId="77777777" w:rsidR="00512149" w:rsidRDefault="00512149" w:rsidP="007B4177">
            <w:pPr>
              <w:pStyle w:val="ListParagraph"/>
              <w:numPr>
                <w:ilvl w:val="0"/>
                <w:numId w:val="28"/>
              </w:numPr>
              <w:spacing w:after="120" w:line="240" w:lineRule="auto"/>
              <w:cnfStyle w:val="000000000000" w:firstRow="0" w:lastRow="0" w:firstColumn="0" w:lastColumn="0" w:oddVBand="0" w:evenVBand="0" w:oddHBand="0" w:evenHBand="0" w:firstRowFirstColumn="0" w:firstRowLastColumn="0" w:lastRowFirstColumn="0" w:lastRowLastColumn="0"/>
            </w:pPr>
            <w:r>
              <w:t>Solar</w:t>
            </w:r>
          </w:p>
          <w:p w14:paraId="69085454" w14:textId="77777777" w:rsidR="008060A4" w:rsidRDefault="008060A4" w:rsidP="007B4177">
            <w:pPr>
              <w:pStyle w:val="ListParagraph"/>
              <w:numPr>
                <w:ilvl w:val="0"/>
                <w:numId w:val="28"/>
              </w:numPr>
              <w:spacing w:after="120" w:line="240" w:lineRule="auto"/>
              <w:cnfStyle w:val="000000000000" w:firstRow="0" w:lastRow="0" w:firstColumn="0" w:lastColumn="0" w:oddVBand="0" w:evenVBand="0" w:oddHBand="0" w:evenHBand="0" w:firstRowFirstColumn="0" w:firstRowLastColumn="0" w:lastRowFirstColumn="0" w:lastRowLastColumn="0"/>
            </w:pPr>
            <w:r>
              <w:t>Storage</w:t>
            </w:r>
          </w:p>
          <w:p w14:paraId="7F9805CF" w14:textId="77777777" w:rsidR="008060A4" w:rsidRDefault="00512149" w:rsidP="008060A4">
            <w:pPr>
              <w:pStyle w:val="ListParagraph"/>
              <w:numPr>
                <w:ilvl w:val="0"/>
                <w:numId w:val="28"/>
              </w:numPr>
              <w:spacing w:after="120" w:line="240" w:lineRule="auto"/>
              <w:cnfStyle w:val="000000000000" w:firstRow="0" w:lastRow="0" w:firstColumn="0" w:lastColumn="0" w:oddVBand="0" w:evenVBand="0" w:oddHBand="0" w:evenHBand="0" w:firstRowFirstColumn="0" w:firstRowLastColumn="0" w:lastRowFirstColumn="0" w:lastRowLastColumn="0"/>
            </w:pPr>
            <w:r>
              <w:t>Wind</w:t>
            </w:r>
          </w:p>
        </w:tc>
      </w:tr>
      <w:tr w:rsidR="00512149" w14:paraId="2DB536A8" w14:textId="77777777" w:rsidTr="00676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2885F7ED" w14:textId="77777777" w:rsidR="00512149" w:rsidRDefault="00512149" w:rsidP="007B4177">
            <w:pPr>
              <w:spacing w:after="120"/>
            </w:pPr>
            <w:r>
              <w:t>CHP</w:t>
            </w:r>
          </w:p>
        </w:tc>
        <w:tc>
          <w:tcPr>
            <w:tcW w:w="3150" w:type="dxa"/>
          </w:tcPr>
          <w:p w14:paraId="3684F87E" w14:textId="77777777" w:rsidR="00512149" w:rsidRDefault="00512149" w:rsidP="007B4177">
            <w:pPr>
              <w:spacing w:after="120"/>
              <w:cnfStyle w:val="000000100000" w:firstRow="0" w:lastRow="0" w:firstColumn="0" w:lastColumn="0" w:oddVBand="0" w:evenVBand="0" w:oddHBand="1" w:evenHBand="0" w:firstRowFirstColumn="0" w:firstRowLastColumn="0" w:lastRowFirstColumn="0" w:lastRowLastColumn="0"/>
            </w:pPr>
            <w:r>
              <w:t>Combined Heat and Power</w:t>
            </w:r>
          </w:p>
        </w:tc>
        <w:tc>
          <w:tcPr>
            <w:tcW w:w="4608" w:type="dxa"/>
          </w:tcPr>
          <w:p w14:paraId="263DD8DC" w14:textId="77777777" w:rsidR="00512149" w:rsidRDefault="00512149" w:rsidP="007B4177">
            <w:pPr>
              <w:spacing w:after="120"/>
              <w:cnfStyle w:val="000000100000" w:firstRow="0" w:lastRow="0" w:firstColumn="0" w:lastColumn="0" w:oddVBand="0" w:evenVBand="0" w:oddHBand="1" w:evenHBand="0" w:firstRowFirstColumn="0" w:firstRowLastColumn="0" w:lastRowFirstColumn="0" w:lastRowLastColumn="0"/>
            </w:pPr>
            <w:r>
              <w:t>An “X” indicates that the facility is CHP</w:t>
            </w:r>
          </w:p>
        </w:tc>
      </w:tr>
      <w:tr w:rsidR="008060A4" w14:paraId="29AC74CE" w14:textId="77777777" w:rsidTr="00676428">
        <w:tc>
          <w:tcPr>
            <w:cnfStyle w:val="001000000000" w:firstRow="0" w:lastRow="0" w:firstColumn="1" w:lastColumn="0" w:oddVBand="0" w:evenVBand="0" w:oddHBand="0" w:evenHBand="0" w:firstRowFirstColumn="0" w:firstRowLastColumn="0" w:lastRowFirstColumn="0" w:lastRowLastColumn="0"/>
            <w:tcW w:w="2016" w:type="dxa"/>
          </w:tcPr>
          <w:p w14:paraId="1BFE907E" w14:textId="77777777" w:rsidR="008060A4" w:rsidRDefault="008060A4" w:rsidP="007B4177">
            <w:pPr>
              <w:spacing w:after="120"/>
            </w:pPr>
            <w:r>
              <w:t>Storage</w:t>
            </w:r>
          </w:p>
        </w:tc>
        <w:tc>
          <w:tcPr>
            <w:tcW w:w="3150" w:type="dxa"/>
          </w:tcPr>
          <w:p w14:paraId="0FF9F3DD" w14:textId="77777777" w:rsidR="008060A4" w:rsidRDefault="008060A4" w:rsidP="007B4177">
            <w:pPr>
              <w:spacing w:after="120"/>
              <w:cnfStyle w:val="000000000000" w:firstRow="0" w:lastRow="0" w:firstColumn="0" w:lastColumn="0" w:oddVBand="0" w:evenVBand="0" w:oddHBand="0" w:evenHBand="0" w:firstRowFirstColumn="0" w:firstRowLastColumn="0" w:lastRowFirstColumn="0" w:lastRowLastColumn="0"/>
            </w:pPr>
            <w:r>
              <w:t>If the DER has non-exporting storage associated with the device</w:t>
            </w:r>
          </w:p>
        </w:tc>
        <w:tc>
          <w:tcPr>
            <w:tcW w:w="4608" w:type="dxa"/>
          </w:tcPr>
          <w:p w14:paraId="030D20B5" w14:textId="77777777" w:rsidR="008060A4" w:rsidRDefault="008060A4" w:rsidP="007B4177">
            <w:pPr>
              <w:spacing w:after="120"/>
              <w:cnfStyle w:val="000000000000" w:firstRow="0" w:lastRow="0" w:firstColumn="0" w:lastColumn="0" w:oddVBand="0" w:evenVBand="0" w:oddHBand="0" w:evenHBand="0" w:firstRowFirstColumn="0" w:firstRowLastColumn="0" w:lastRowFirstColumn="0" w:lastRowLastColumn="0"/>
            </w:pPr>
            <w:r>
              <w:t>An “X” indicates the presence of storage</w:t>
            </w:r>
          </w:p>
        </w:tc>
      </w:tr>
      <w:tr w:rsidR="008060A4" w14:paraId="081041E9" w14:textId="77777777" w:rsidTr="00676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5809CD64" w14:textId="77777777" w:rsidR="008060A4" w:rsidRDefault="008060A4" w:rsidP="007B4177">
            <w:pPr>
              <w:spacing w:after="120"/>
            </w:pPr>
            <w:r>
              <w:t>DER Status</w:t>
            </w:r>
          </w:p>
        </w:tc>
        <w:tc>
          <w:tcPr>
            <w:tcW w:w="3150" w:type="dxa"/>
          </w:tcPr>
          <w:p w14:paraId="0B195BE9" w14:textId="77777777" w:rsidR="008060A4" w:rsidRDefault="008060A4" w:rsidP="007B4177">
            <w:pPr>
              <w:spacing w:after="120"/>
              <w:cnfStyle w:val="000000100000" w:firstRow="0" w:lastRow="0" w:firstColumn="0" w:lastColumn="0" w:oddVBand="0" w:evenVBand="0" w:oddHBand="1" w:evenHBand="0" w:firstRowFirstColumn="0" w:firstRowLastColumn="0" w:lastRowFirstColumn="0" w:lastRowLastColumn="0"/>
            </w:pPr>
            <w:r>
              <w:t>The status of the DER Facility</w:t>
            </w:r>
          </w:p>
        </w:tc>
        <w:tc>
          <w:tcPr>
            <w:tcW w:w="4608" w:type="dxa"/>
          </w:tcPr>
          <w:p w14:paraId="66E7A04E" w14:textId="77777777" w:rsidR="008060A4" w:rsidRDefault="008060A4" w:rsidP="00676428">
            <w:pPr>
              <w:spacing w:after="0"/>
              <w:cnfStyle w:val="000000100000" w:firstRow="0" w:lastRow="0" w:firstColumn="0" w:lastColumn="0" w:oddVBand="0" w:evenVBand="0" w:oddHBand="1" w:evenHBand="0" w:firstRowFirstColumn="0" w:firstRowLastColumn="0" w:lastRowFirstColumn="0" w:lastRowLastColumn="0"/>
            </w:pPr>
            <w:r w:rsidRPr="00676428">
              <w:rPr>
                <w:u w:val="single"/>
              </w:rPr>
              <w:t>Interconnected</w:t>
            </w:r>
            <w:r>
              <w:t>: The facility is connected to the utility’s grid and generating electricity</w:t>
            </w:r>
          </w:p>
          <w:p w14:paraId="5EFDC60C" w14:textId="77777777" w:rsidR="008060A4" w:rsidRDefault="008060A4" w:rsidP="00676428">
            <w:pPr>
              <w:spacing w:after="0"/>
              <w:cnfStyle w:val="000000100000" w:firstRow="0" w:lastRow="0" w:firstColumn="0" w:lastColumn="0" w:oddVBand="0" w:evenVBand="0" w:oddHBand="1" w:evenHBand="0" w:firstRowFirstColumn="0" w:firstRowLastColumn="0" w:lastRowFirstColumn="0" w:lastRowLastColumn="0"/>
            </w:pPr>
            <w:r w:rsidRPr="00676428">
              <w:rPr>
                <w:u w:val="single"/>
              </w:rPr>
              <w:t>Active Application</w:t>
            </w:r>
            <w:r>
              <w:t>: the facility is in the process of interconnecting with the utility</w:t>
            </w:r>
          </w:p>
          <w:p w14:paraId="48A3A1E9" w14:textId="77777777" w:rsidR="008060A4" w:rsidRDefault="008060A4" w:rsidP="00676428">
            <w:pPr>
              <w:spacing w:after="0"/>
              <w:cnfStyle w:val="000000100000" w:firstRow="0" w:lastRow="0" w:firstColumn="0" w:lastColumn="0" w:oddVBand="0" w:evenVBand="0" w:oddHBand="1" w:evenHBand="0" w:firstRowFirstColumn="0" w:firstRowLastColumn="0" w:lastRowFirstColumn="0" w:lastRowLastColumn="0"/>
            </w:pPr>
            <w:r w:rsidRPr="00676428">
              <w:rPr>
                <w:u w:val="single"/>
              </w:rPr>
              <w:t>Withdrawn</w:t>
            </w:r>
            <w:r>
              <w:t>: the application to interconnect was withdrawn by the facility</w:t>
            </w:r>
          </w:p>
          <w:p w14:paraId="48874288" w14:textId="77777777" w:rsidR="008060A4" w:rsidRDefault="008060A4" w:rsidP="00676428">
            <w:pPr>
              <w:spacing w:after="0"/>
              <w:cnfStyle w:val="000000100000" w:firstRow="0" w:lastRow="0" w:firstColumn="0" w:lastColumn="0" w:oddVBand="0" w:evenVBand="0" w:oddHBand="1" w:evenHBand="0" w:firstRowFirstColumn="0" w:firstRowLastColumn="0" w:lastRowFirstColumn="0" w:lastRowLastColumn="0"/>
            </w:pPr>
            <w:r w:rsidRPr="00676428">
              <w:rPr>
                <w:u w:val="single"/>
              </w:rPr>
              <w:t>Decommissioned</w:t>
            </w:r>
            <w:r>
              <w:t>: a formerly interconnected facility is no longer connected to the utility</w:t>
            </w:r>
          </w:p>
        </w:tc>
      </w:tr>
      <w:tr w:rsidR="00CF4BDF" w14:paraId="4A900D3C" w14:textId="77777777" w:rsidTr="00676428">
        <w:tc>
          <w:tcPr>
            <w:cnfStyle w:val="001000000000" w:firstRow="0" w:lastRow="0" w:firstColumn="1" w:lastColumn="0" w:oddVBand="0" w:evenVBand="0" w:oddHBand="0" w:evenHBand="0" w:firstRowFirstColumn="0" w:firstRowLastColumn="0" w:lastRowFirstColumn="0" w:lastRowLastColumn="0"/>
            <w:tcW w:w="2016" w:type="dxa"/>
          </w:tcPr>
          <w:p w14:paraId="72BD4DB3" w14:textId="77777777" w:rsidR="00CF4BDF" w:rsidRDefault="00CF4BDF" w:rsidP="00CF4BDF">
            <w:pPr>
              <w:spacing w:after="120"/>
            </w:pPr>
            <w:r>
              <w:lastRenderedPageBreak/>
              <w:t>City</w:t>
            </w:r>
          </w:p>
        </w:tc>
        <w:tc>
          <w:tcPr>
            <w:tcW w:w="3150" w:type="dxa"/>
          </w:tcPr>
          <w:p w14:paraId="635AC5DC" w14:textId="77777777" w:rsidR="00CF4BDF" w:rsidRDefault="00CF4BDF" w:rsidP="00CF4BDF">
            <w:pPr>
              <w:spacing w:after="120"/>
              <w:cnfStyle w:val="000000000000" w:firstRow="0" w:lastRow="0" w:firstColumn="0" w:lastColumn="0" w:oddVBand="0" w:evenVBand="0" w:oddHBand="0" w:evenHBand="0" w:firstRowFirstColumn="0" w:firstRowLastColumn="0" w:lastRowFirstColumn="0" w:lastRowLastColumn="0"/>
            </w:pPr>
            <w:r>
              <w:t>The city in which the facility is located</w:t>
            </w:r>
          </w:p>
        </w:tc>
        <w:tc>
          <w:tcPr>
            <w:tcW w:w="4608" w:type="dxa"/>
          </w:tcPr>
          <w:p w14:paraId="2C657040" w14:textId="77777777" w:rsidR="00CF4BDF" w:rsidRDefault="00CF4BDF" w:rsidP="00CF4BDF">
            <w:pPr>
              <w:spacing w:after="120"/>
              <w:cnfStyle w:val="000000000000" w:firstRow="0" w:lastRow="0" w:firstColumn="0" w:lastColumn="0" w:oddVBand="0" w:evenVBand="0" w:oddHBand="0" w:evenHBand="0" w:firstRowFirstColumn="0" w:firstRowLastColumn="0" w:lastRowFirstColumn="0" w:lastRowLastColumn="0"/>
            </w:pPr>
          </w:p>
        </w:tc>
      </w:tr>
      <w:tr w:rsidR="00CF4BDF" w14:paraId="7730A2B0" w14:textId="77777777" w:rsidTr="00676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1358834D" w14:textId="77777777" w:rsidR="00CF4BDF" w:rsidRDefault="00CF4BDF" w:rsidP="00CF4BDF">
            <w:pPr>
              <w:spacing w:after="120"/>
            </w:pPr>
            <w:r>
              <w:t>Zip Code</w:t>
            </w:r>
          </w:p>
        </w:tc>
        <w:tc>
          <w:tcPr>
            <w:tcW w:w="3150" w:type="dxa"/>
          </w:tcPr>
          <w:p w14:paraId="45B1E5E8" w14:textId="77777777" w:rsidR="00CF4BDF" w:rsidRDefault="00CF4BDF" w:rsidP="00CF4BDF">
            <w:pPr>
              <w:spacing w:after="120"/>
              <w:cnfStyle w:val="000000100000" w:firstRow="0" w:lastRow="0" w:firstColumn="0" w:lastColumn="0" w:oddVBand="0" w:evenVBand="0" w:oddHBand="1" w:evenHBand="0" w:firstRowFirstColumn="0" w:firstRowLastColumn="0" w:lastRowFirstColumn="0" w:lastRowLastColumn="0"/>
            </w:pPr>
            <w:r>
              <w:t>The zip code in which the facility is located</w:t>
            </w:r>
          </w:p>
        </w:tc>
        <w:tc>
          <w:tcPr>
            <w:tcW w:w="4608" w:type="dxa"/>
          </w:tcPr>
          <w:p w14:paraId="54CDD351" w14:textId="77777777" w:rsidR="00CF4BDF" w:rsidRDefault="00CF4BDF" w:rsidP="00CF4BDF">
            <w:pPr>
              <w:spacing w:after="120"/>
              <w:cnfStyle w:val="000000100000" w:firstRow="0" w:lastRow="0" w:firstColumn="0" w:lastColumn="0" w:oddVBand="0" w:evenVBand="0" w:oddHBand="1" w:evenHBand="0" w:firstRowFirstColumn="0" w:firstRowLastColumn="0" w:lastRowFirstColumn="0" w:lastRowLastColumn="0"/>
            </w:pPr>
          </w:p>
        </w:tc>
      </w:tr>
      <w:tr w:rsidR="00CF4BDF" w14:paraId="6EB6855A" w14:textId="77777777" w:rsidTr="00676428">
        <w:tc>
          <w:tcPr>
            <w:cnfStyle w:val="001000000000" w:firstRow="0" w:lastRow="0" w:firstColumn="1" w:lastColumn="0" w:oddVBand="0" w:evenVBand="0" w:oddHBand="0" w:evenHBand="0" w:firstRowFirstColumn="0" w:firstRowLastColumn="0" w:lastRowFirstColumn="0" w:lastRowLastColumn="0"/>
            <w:tcW w:w="2016" w:type="dxa"/>
          </w:tcPr>
          <w:p w14:paraId="1FDE3918" w14:textId="77777777" w:rsidR="00CF4BDF" w:rsidRDefault="00CF4BDF" w:rsidP="00CF4BDF">
            <w:pPr>
              <w:spacing w:after="120"/>
            </w:pPr>
            <w:r>
              <w:t>Substation ID</w:t>
            </w:r>
          </w:p>
        </w:tc>
        <w:tc>
          <w:tcPr>
            <w:tcW w:w="3150" w:type="dxa"/>
          </w:tcPr>
          <w:p w14:paraId="2B410AA3" w14:textId="77777777" w:rsidR="00CF4BDF" w:rsidRDefault="00CF4BDF" w:rsidP="00CF4BDF">
            <w:pPr>
              <w:spacing w:after="120"/>
              <w:cnfStyle w:val="000000000000" w:firstRow="0" w:lastRow="0" w:firstColumn="0" w:lastColumn="0" w:oddVBand="0" w:evenVBand="0" w:oddHBand="0" w:evenHBand="0" w:firstRowFirstColumn="0" w:firstRowLastColumn="0" w:lastRowFirstColumn="0" w:lastRowLastColumn="0"/>
            </w:pPr>
            <w:r>
              <w:t>The substation where the facility is interconnected</w:t>
            </w:r>
          </w:p>
        </w:tc>
        <w:tc>
          <w:tcPr>
            <w:tcW w:w="4608" w:type="dxa"/>
          </w:tcPr>
          <w:p w14:paraId="7941DC8A" w14:textId="77777777" w:rsidR="00CF4BDF" w:rsidRDefault="00CF4BDF" w:rsidP="00CF4BDF">
            <w:pPr>
              <w:spacing w:after="120"/>
              <w:cnfStyle w:val="000000000000" w:firstRow="0" w:lastRow="0" w:firstColumn="0" w:lastColumn="0" w:oddVBand="0" w:evenVBand="0" w:oddHBand="0" w:evenHBand="0" w:firstRowFirstColumn="0" w:firstRowLastColumn="0" w:lastRowFirstColumn="0" w:lastRowLastColumn="0"/>
            </w:pPr>
          </w:p>
        </w:tc>
      </w:tr>
      <w:tr w:rsidR="00CF4BDF" w14:paraId="32EAF38E" w14:textId="77777777" w:rsidTr="00676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6B26CB33" w14:textId="77777777" w:rsidR="00CF4BDF" w:rsidRDefault="00CF4BDF" w:rsidP="00CF4BDF">
            <w:pPr>
              <w:spacing w:after="120"/>
            </w:pPr>
            <w:r>
              <w:t>Feeder ID</w:t>
            </w:r>
          </w:p>
        </w:tc>
        <w:tc>
          <w:tcPr>
            <w:tcW w:w="3150" w:type="dxa"/>
          </w:tcPr>
          <w:p w14:paraId="4A4E46F5" w14:textId="77777777" w:rsidR="00CF4BDF" w:rsidRDefault="00CF4BDF" w:rsidP="00CF4BDF">
            <w:pPr>
              <w:spacing w:after="120"/>
              <w:cnfStyle w:val="000000100000" w:firstRow="0" w:lastRow="0" w:firstColumn="0" w:lastColumn="0" w:oddVBand="0" w:evenVBand="0" w:oddHBand="1" w:evenHBand="0" w:firstRowFirstColumn="0" w:firstRowLastColumn="0" w:lastRowFirstColumn="0" w:lastRowLastColumn="0"/>
            </w:pPr>
            <w:r>
              <w:t>The feeder where the facility is interconnected</w:t>
            </w:r>
          </w:p>
        </w:tc>
        <w:tc>
          <w:tcPr>
            <w:tcW w:w="4608" w:type="dxa"/>
          </w:tcPr>
          <w:p w14:paraId="38050058" w14:textId="77777777" w:rsidR="00CF4BDF" w:rsidRDefault="00CF4BDF" w:rsidP="00CF4BDF">
            <w:pPr>
              <w:spacing w:after="120"/>
              <w:cnfStyle w:val="000000100000" w:firstRow="0" w:lastRow="0" w:firstColumn="0" w:lastColumn="0" w:oddVBand="0" w:evenVBand="0" w:oddHBand="1" w:evenHBand="0" w:firstRowFirstColumn="0" w:firstRowLastColumn="0" w:lastRowFirstColumn="0" w:lastRowLastColumn="0"/>
            </w:pPr>
          </w:p>
        </w:tc>
      </w:tr>
      <w:tr w:rsidR="00CF4BDF" w14:paraId="2B73F3EA" w14:textId="77777777" w:rsidTr="00676428">
        <w:tc>
          <w:tcPr>
            <w:cnfStyle w:val="001000000000" w:firstRow="0" w:lastRow="0" w:firstColumn="1" w:lastColumn="0" w:oddVBand="0" w:evenVBand="0" w:oddHBand="0" w:evenHBand="0" w:firstRowFirstColumn="0" w:firstRowLastColumn="0" w:lastRowFirstColumn="0" w:lastRowLastColumn="0"/>
            <w:tcW w:w="2016" w:type="dxa"/>
          </w:tcPr>
          <w:p w14:paraId="7A8E6247" w14:textId="77777777" w:rsidR="00CF4BDF" w:rsidRDefault="00CF4BDF" w:rsidP="00CF4BDF">
            <w:pPr>
              <w:spacing w:after="120"/>
            </w:pPr>
            <w:r>
              <w:t>Type of Customer</w:t>
            </w:r>
          </w:p>
        </w:tc>
        <w:tc>
          <w:tcPr>
            <w:tcW w:w="3150" w:type="dxa"/>
          </w:tcPr>
          <w:p w14:paraId="435D39E0" w14:textId="77777777" w:rsidR="00CF4BDF" w:rsidRDefault="00CF4BDF" w:rsidP="00CF4BDF">
            <w:pPr>
              <w:spacing w:after="120"/>
              <w:cnfStyle w:val="000000000000" w:firstRow="0" w:lastRow="0" w:firstColumn="0" w:lastColumn="0" w:oddVBand="0" w:evenVBand="0" w:oddHBand="0" w:evenHBand="0" w:firstRowFirstColumn="0" w:firstRowLastColumn="0" w:lastRowFirstColumn="0" w:lastRowLastColumn="0"/>
            </w:pPr>
          </w:p>
        </w:tc>
        <w:tc>
          <w:tcPr>
            <w:tcW w:w="4608" w:type="dxa"/>
          </w:tcPr>
          <w:p w14:paraId="6A82186B" w14:textId="77777777" w:rsidR="00CF4BDF" w:rsidRDefault="00CF4BDF" w:rsidP="00676428">
            <w:pPr>
              <w:spacing w:after="0"/>
              <w:cnfStyle w:val="000000000000" w:firstRow="0" w:lastRow="0" w:firstColumn="0" w:lastColumn="0" w:oddVBand="0" w:evenVBand="0" w:oddHBand="0" w:evenHBand="0" w:firstRowFirstColumn="0" w:firstRowLastColumn="0" w:lastRowFirstColumn="0" w:lastRowLastColumn="0"/>
            </w:pPr>
            <w:r>
              <w:t>Options are:</w:t>
            </w:r>
          </w:p>
          <w:p w14:paraId="1BEFBD1B" w14:textId="77777777" w:rsidR="00CF4BDF" w:rsidRDefault="00CF4BDF" w:rsidP="00CF4BDF">
            <w:pPr>
              <w:pStyle w:val="ListParagraph"/>
              <w:numPr>
                <w:ilvl w:val="0"/>
                <w:numId w:val="29"/>
              </w:numPr>
              <w:spacing w:after="120" w:line="240" w:lineRule="auto"/>
              <w:cnfStyle w:val="000000000000" w:firstRow="0" w:lastRow="0" w:firstColumn="0" w:lastColumn="0" w:oddVBand="0" w:evenVBand="0" w:oddHBand="0" w:evenHBand="0" w:firstRowFirstColumn="0" w:firstRowLastColumn="0" w:lastRowFirstColumn="0" w:lastRowLastColumn="0"/>
            </w:pPr>
            <w:r>
              <w:t>Residential</w:t>
            </w:r>
          </w:p>
          <w:p w14:paraId="57366E6D" w14:textId="77777777" w:rsidR="00CF4BDF" w:rsidRDefault="00CF4BDF" w:rsidP="00CF4BDF">
            <w:pPr>
              <w:pStyle w:val="ListParagraph"/>
              <w:numPr>
                <w:ilvl w:val="0"/>
                <w:numId w:val="29"/>
              </w:numPr>
              <w:spacing w:after="120" w:line="240" w:lineRule="auto"/>
              <w:cnfStyle w:val="000000000000" w:firstRow="0" w:lastRow="0" w:firstColumn="0" w:lastColumn="0" w:oddVBand="0" w:evenVBand="0" w:oddHBand="0" w:evenHBand="0" w:firstRowFirstColumn="0" w:firstRowLastColumn="0" w:lastRowFirstColumn="0" w:lastRowLastColumn="0"/>
            </w:pPr>
            <w:r>
              <w:t>Commercial</w:t>
            </w:r>
          </w:p>
          <w:p w14:paraId="5E373F96" w14:textId="77777777" w:rsidR="00CF4BDF" w:rsidRDefault="00CF4BDF" w:rsidP="00CF4BDF">
            <w:pPr>
              <w:pStyle w:val="ListParagraph"/>
              <w:numPr>
                <w:ilvl w:val="0"/>
                <w:numId w:val="29"/>
              </w:numPr>
              <w:spacing w:after="120" w:line="240" w:lineRule="auto"/>
              <w:cnfStyle w:val="000000000000" w:firstRow="0" w:lastRow="0" w:firstColumn="0" w:lastColumn="0" w:oddVBand="0" w:evenVBand="0" w:oddHBand="0" w:evenHBand="0" w:firstRowFirstColumn="0" w:firstRowLastColumn="0" w:lastRowFirstColumn="0" w:lastRowLastColumn="0"/>
            </w:pPr>
            <w:r>
              <w:t>Public (such as a school or government entity)</w:t>
            </w:r>
          </w:p>
          <w:p w14:paraId="088F3E3A" w14:textId="77777777" w:rsidR="00CF4BDF" w:rsidRDefault="00CF4BDF" w:rsidP="00CF4BDF">
            <w:pPr>
              <w:pStyle w:val="ListParagraph"/>
              <w:numPr>
                <w:ilvl w:val="0"/>
                <w:numId w:val="29"/>
              </w:numPr>
              <w:spacing w:after="120" w:line="240" w:lineRule="auto"/>
              <w:cnfStyle w:val="000000000000" w:firstRow="0" w:lastRow="0" w:firstColumn="0" w:lastColumn="0" w:oddVBand="0" w:evenVBand="0" w:oddHBand="0" w:evenHBand="0" w:firstRowFirstColumn="0" w:firstRowLastColumn="0" w:lastRowFirstColumn="0" w:lastRowLastColumn="0"/>
            </w:pPr>
            <w:r>
              <w:t>Utility</w:t>
            </w:r>
          </w:p>
          <w:p w14:paraId="7A52FDA6" w14:textId="77777777" w:rsidR="00CF4BDF" w:rsidRDefault="00CF4BDF" w:rsidP="00CF4BDF">
            <w:pPr>
              <w:pStyle w:val="ListParagraph"/>
              <w:numPr>
                <w:ilvl w:val="0"/>
                <w:numId w:val="29"/>
              </w:numPr>
              <w:spacing w:after="120" w:line="240" w:lineRule="auto"/>
              <w:cnfStyle w:val="000000000000" w:firstRow="0" w:lastRow="0" w:firstColumn="0" w:lastColumn="0" w:oddVBand="0" w:evenVBand="0" w:oddHBand="0" w:evenHBand="0" w:firstRowFirstColumn="0" w:firstRowLastColumn="0" w:lastRowFirstColumn="0" w:lastRowLastColumn="0"/>
            </w:pPr>
            <w:r>
              <w:t>CSG (community solar garden)</w:t>
            </w:r>
          </w:p>
          <w:p w14:paraId="5CD9CD8D" w14:textId="77777777" w:rsidR="00CF4BDF" w:rsidRDefault="00CF4BDF" w:rsidP="00CF4BDF">
            <w:pPr>
              <w:pStyle w:val="ListParagraph"/>
              <w:numPr>
                <w:ilvl w:val="0"/>
                <w:numId w:val="29"/>
              </w:numPr>
              <w:spacing w:after="120" w:line="240" w:lineRule="auto"/>
              <w:cnfStyle w:val="000000000000" w:firstRow="0" w:lastRow="0" w:firstColumn="0" w:lastColumn="0" w:oddVBand="0" w:evenVBand="0" w:oddHBand="0" w:evenHBand="0" w:firstRowFirstColumn="0" w:firstRowLastColumn="0" w:lastRowFirstColumn="0" w:lastRowLastColumn="0"/>
            </w:pPr>
            <w:r>
              <w:t>Blank indicates that the utility did not fill out the category.</w:t>
            </w:r>
          </w:p>
          <w:p w14:paraId="2AAF8AFE" w14:textId="77777777" w:rsidR="00CF4BDF" w:rsidRDefault="00CF4BDF" w:rsidP="00CF4BDF">
            <w:pPr>
              <w:spacing w:after="120"/>
              <w:cnfStyle w:val="000000000000" w:firstRow="0" w:lastRow="0" w:firstColumn="0" w:lastColumn="0" w:oddVBand="0" w:evenVBand="0" w:oddHBand="0" w:evenHBand="0" w:firstRowFirstColumn="0" w:firstRowLastColumn="0" w:lastRowFirstColumn="0" w:lastRowLastColumn="0"/>
            </w:pPr>
            <w:r>
              <w:t>Please note that these are a utility’s best estimate and are intended only to get a general sense of the type of installation. A residential installation at one utility may be determined commercial by another (for example, a farm property)</w:t>
            </w:r>
          </w:p>
        </w:tc>
      </w:tr>
      <w:tr w:rsidR="00CF4BDF" w14:paraId="38222130" w14:textId="77777777" w:rsidTr="00676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1A610FFB" w14:textId="77777777" w:rsidR="00CF4BDF" w:rsidRDefault="00CF4BDF" w:rsidP="00CF4BDF">
            <w:pPr>
              <w:spacing w:after="120"/>
            </w:pPr>
            <w:r>
              <w:t>Utility Incentive Program</w:t>
            </w:r>
          </w:p>
        </w:tc>
        <w:tc>
          <w:tcPr>
            <w:tcW w:w="3150" w:type="dxa"/>
          </w:tcPr>
          <w:p w14:paraId="18AEDDF6" w14:textId="77777777" w:rsidR="00CF4BDF" w:rsidRDefault="00CF4BDF" w:rsidP="00CF4BDF">
            <w:pPr>
              <w:spacing w:after="120"/>
              <w:cnfStyle w:val="000000100000" w:firstRow="0" w:lastRow="0" w:firstColumn="0" w:lastColumn="0" w:oddVBand="0" w:evenVBand="0" w:oddHBand="1" w:evenHBand="0" w:firstRowFirstColumn="0" w:firstRowLastColumn="0" w:lastRowFirstColumn="0" w:lastRowLastColumn="0"/>
            </w:pPr>
            <w:r>
              <w:t>Whether or not the facility received some kind of incentive from the utility</w:t>
            </w:r>
          </w:p>
        </w:tc>
        <w:tc>
          <w:tcPr>
            <w:tcW w:w="4608" w:type="dxa"/>
          </w:tcPr>
          <w:p w14:paraId="0785EEAD" w14:textId="77777777" w:rsidR="00CF4BDF" w:rsidRDefault="00CF4BDF" w:rsidP="00CF4BDF">
            <w:pPr>
              <w:spacing w:after="120"/>
              <w:cnfStyle w:val="000000100000" w:firstRow="0" w:lastRow="0" w:firstColumn="0" w:lastColumn="0" w:oddVBand="0" w:evenVBand="0" w:oddHBand="1" w:evenHBand="0" w:firstRowFirstColumn="0" w:firstRowLastColumn="0" w:lastRowFirstColumn="0" w:lastRowLastColumn="0"/>
            </w:pPr>
            <w:r>
              <w:t xml:space="preserve">For example, Made </w:t>
            </w:r>
            <w:proofErr w:type="gramStart"/>
            <w:r>
              <w:t>In</w:t>
            </w:r>
            <w:proofErr w:type="gramEnd"/>
            <w:r>
              <w:t xml:space="preserve"> Minnesota, Xcel’s Solar*Rewards, Minnesota Power’s </w:t>
            </w:r>
            <w:proofErr w:type="spellStart"/>
            <w:r>
              <w:t>SolarSense</w:t>
            </w:r>
            <w:proofErr w:type="spellEnd"/>
            <w:r>
              <w:t xml:space="preserve">. </w:t>
            </w:r>
          </w:p>
        </w:tc>
      </w:tr>
      <w:tr w:rsidR="00CF4BDF" w14:paraId="281DE9F7" w14:textId="77777777" w:rsidTr="00676428">
        <w:tc>
          <w:tcPr>
            <w:cnfStyle w:val="001000000000" w:firstRow="0" w:lastRow="0" w:firstColumn="1" w:lastColumn="0" w:oddVBand="0" w:evenVBand="0" w:oddHBand="0" w:evenHBand="0" w:firstRowFirstColumn="0" w:firstRowLastColumn="0" w:lastRowFirstColumn="0" w:lastRowLastColumn="0"/>
            <w:tcW w:w="2016" w:type="dxa"/>
          </w:tcPr>
          <w:p w14:paraId="10600D13" w14:textId="77777777" w:rsidR="00CF4BDF" w:rsidRDefault="00CF4BDF" w:rsidP="00CF4BDF">
            <w:pPr>
              <w:spacing w:after="120"/>
            </w:pPr>
            <w:r>
              <w:t>Total Installed Cost without Incentives</w:t>
            </w:r>
          </w:p>
        </w:tc>
        <w:tc>
          <w:tcPr>
            <w:tcW w:w="3150" w:type="dxa"/>
          </w:tcPr>
          <w:p w14:paraId="4FE25530" w14:textId="77777777" w:rsidR="00CF4BDF" w:rsidRDefault="00CF4BDF" w:rsidP="00CF4BDF">
            <w:pPr>
              <w:spacing w:after="120"/>
              <w:cnfStyle w:val="000000000000" w:firstRow="0" w:lastRow="0" w:firstColumn="0" w:lastColumn="0" w:oddVBand="0" w:evenVBand="0" w:oddHBand="0" w:evenHBand="0" w:firstRowFirstColumn="0" w:firstRowLastColumn="0" w:lastRowFirstColumn="0" w:lastRowLastColumn="0"/>
            </w:pPr>
            <w:r>
              <w:t>The cost of the system before any federal or utility incentives</w:t>
            </w:r>
          </w:p>
        </w:tc>
        <w:tc>
          <w:tcPr>
            <w:tcW w:w="4608" w:type="dxa"/>
          </w:tcPr>
          <w:p w14:paraId="38EAF0A0" w14:textId="77777777" w:rsidR="00CF4BDF" w:rsidRDefault="00CF4BDF" w:rsidP="00CF4BDF">
            <w:pPr>
              <w:spacing w:after="120"/>
              <w:cnfStyle w:val="000000000000" w:firstRow="0" w:lastRow="0" w:firstColumn="0" w:lastColumn="0" w:oddVBand="0" w:evenVBand="0" w:oddHBand="0" w:evenHBand="0" w:firstRowFirstColumn="0" w:firstRowLastColumn="0" w:lastRowFirstColumn="0" w:lastRowLastColumn="0"/>
            </w:pPr>
            <w:r>
              <w:t>Required after 2014. If the category is blank either the utility did not report, or the installer did not fill out the amount during the interconnection process</w:t>
            </w:r>
          </w:p>
        </w:tc>
      </w:tr>
      <w:tr w:rsidR="00CF4BDF" w14:paraId="1AC9FF50" w14:textId="77777777" w:rsidTr="00676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1EA57948" w14:textId="77777777" w:rsidR="00CF4BDF" w:rsidRDefault="00CF4BDF" w:rsidP="00CF4BDF">
            <w:pPr>
              <w:spacing w:after="120"/>
            </w:pPr>
            <w:r>
              <w:t>Year Application submitted</w:t>
            </w:r>
          </w:p>
        </w:tc>
        <w:tc>
          <w:tcPr>
            <w:tcW w:w="3150" w:type="dxa"/>
          </w:tcPr>
          <w:p w14:paraId="4D2A7CBF" w14:textId="77777777" w:rsidR="00CF4BDF" w:rsidRDefault="00CF4BDF" w:rsidP="00CF4BDF">
            <w:pPr>
              <w:spacing w:after="120"/>
              <w:cnfStyle w:val="000000100000" w:firstRow="0" w:lastRow="0" w:firstColumn="0" w:lastColumn="0" w:oddVBand="0" w:evenVBand="0" w:oddHBand="1" w:evenHBand="0" w:firstRowFirstColumn="0" w:firstRowLastColumn="0" w:lastRowFirstColumn="0" w:lastRowLastColumn="0"/>
            </w:pPr>
            <w:r>
              <w:t>The year in which the facility applied for interconnection</w:t>
            </w:r>
          </w:p>
        </w:tc>
        <w:tc>
          <w:tcPr>
            <w:tcW w:w="4608" w:type="dxa"/>
          </w:tcPr>
          <w:p w14:paraId="72009110" w14:textId="77777777" w:rsidR="00CF4BDF" w:rsidRDefault="00CF4BDF" w:rsidP="00CF4BDF">
            <w:pPr>
              <w:spacing w:after="120"/>
              <w:cnfStyle w:val="000000100000" w:firstRow="0" w:lastRow="0" w:firstColumn="0" w:lastColumn="0" w:oddVBand="0" w:evenVBand="0" w:oddHBand="1" w:evenHBand="0" w:firstRowFirstColumn="0" w:firstRowLastColumn="0" w:lastRowFirstColumn="0" w:lastRowLastColumn="0"/>
            </w:pPr>
          </w:p>
        </w:tc>
      </w:tr>
      <w:tr w:rsidR="00CF4BDF" w14:paraId="40372EEB" w14:textId="77777777" w:rsidTr="00676428">
        <w:tc>
          <w:tcPr>
            <w:cnfStyle w:val="001000000000" w:firstRow="0" w:lastRow="0" w:firstColumn="1" w:lastColumn="0" w:oddVBand="0" w:evenVBand="0" w:oddHBand="0" w:evenHBand="0" w:firstRowFirstColumn="0" w:firstRowLastColumn="0" w:lastRowFirstColumn="0" w:lastRowLastColumn="0"/>
            <w:tcW w:w="2016" w:type="dxa"/>
          </w:tcPr>
          <w:p w14:paraId="52545423" w14:textId="77777777" w:rsidR="00CF4BDF" w:rsidRDefault="00CF4BDF" w:rsidP="00CF4BDF">
            <w:pPr>
              <w:spacing w:after="120"/>
            </w:pPr>
            <w:r>
              <w:t>Year Interconnected</w:t>
            </w:r>
          </w:p>
        </w:tc>
        <w:tc>
          <w:tcPr>
            <w:tcW w:w="3150" w:type="dxa"/>
          </w:tcPr>
          <w:p w14:paraId="082CA5C6" w14:textId="77777777" w:rsidR="00CF4BDF" w:rsidRDefault="00CF4BDF" w:rsidP="00CF4BDF">
            <w:pPr>
              <w:spacing w:after="120"/>
              <w:cnfStyle w:val="000000000000" w:firstRow="0" w:lastRow="0" w:firstColumn="0" w:lastColumn="0" w:oddVBand="0" w:evenVBand="0" w:oddHBand="0" w:evenHBand="0" w:firstRowFirstColumn="0" w:firstRowLastColumn="0" w:lastRowFirstColumn="0" w:lastRowLastColumn="0"/>
            </w:pPr>
            <w:r>
              <w:t>The year in which the facility interconnected with the utility</w:t>
            </w:r>
          </w:p>
        </w:tc>
        <w:tc>
          <w:tcPr>
            <w:tcW w:w="4608" w:type="dxa"/>
          </w:tcPr>
          <w:p w14:paraId="33E0555A" w14:textId="77777777" w:rsidR="00CF4BDF" w:rsidRDefault="00CF4BDF" w:rsidP="00CF4BDF">
            <w:pPr>
              <w:spacing w:after="120"/>
              <w:cnfStyle w:val="000000000000" w:firstRow="0" w:lastRow="0" w:firstColumn="0" w:lastColumn="0" w:oddVBand="0" w:evenVBand="0" w:oddHBand="0" w:evenHBand="0" w:firstRowFirstColumn="0" w:firstRowLastColumn="0" w:lastRowFirstColumn="0" w:lastRowLastColumn="0"/>
            </w:pPr>
            <w:r>
              <w:t>An N/A indicates that the facility is either a pending or cancelled application. If the category is blank the utility did not provide a year</w:t>
            </w:r>
          </w:p>
        </w:tc>
      </w:tr>
      <w:tr w:rsidR="00CF4BDF" w14:paraId="5820051C" w14:textId="77777777" w:rsidTr="00676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200FC351" w14:textId="77777777" w:rsidR="00CF4BDF" w:rsidRDefault="00CF4BDF" w:rsidP="00CF4BDF">
            <w:pPr>
              <w:spacing w:after="120"/>
            </w:pPr>
            <w:r>
              <w:t>Year Decommissioned</w:t>
            </w:r>
          </w:p>
        </w:tc>
        <w:tc>
          <w:tcPr>
            <w:tcW w:w="3150" w:type="dxa"/>
          </w:tcPr>
          <w:p w14:paraId="17C4BB04" w14:textId="32ED4044" w:rsidR="00CF4BDF" w:rsidRDefault="00CF4BDF" w:rsidP="00CF4BDF">
            <w:pPr>
              <w:spacing w:after="120"/>
              <w:cnfStyle w:val="000000100000" w:firstRow="0" w:lastRow="0" w:firstColumn="0" w:lastColumn="0" w:oddVBand="0" w:evenVBand="0" w:oddHBand="1" w:evenHBand="0" w:firstRowFirstColumn="0" w:firstRowLastColumn="0" w:lastRowFirstColumn="0" w:lastRowLastColumn="0"/>
            </w:pPr>
            <w:r>
              <w:t xml:space="preserve">If the facility has been decommissioned, the year in which it </w:t>
            </w:r>
            <w:r w:rsidR="00D11FDF">
              <w:t>occurred</w:t>
            </w:r>
          </w:p>
        </w:tc>
        <w:tc>
          <w:tcPr>
            <w:tcW w:w="4608" w:type="dxa"/>
          </w:tcPr>
          <w:p w14:paraId="714751F5" w14:textId="77777777" w:rsidR="00CF4BDF" w:rsidRDefault="00CF4BDF" w:rsidP="00CF4BDF">
            <w:pPr>
              <w:spacing w:after="120"/>
              <w:cnfStyle w:val="000000100000" w:firstRow="0" w:lastRow="0" w:firstColumn="0" w:lastColumn="0" w:oddVBand="0" w:evenVBand="0" w:oddHBand="1" w:evenHBand="0" w:firstRowFirstColumn="0" w:firstRowLastColumn="0" w:lastRowFirstColumn="0" w:lastRowLastColumn="0"/>
            </w:pPr>
          </w:p>
        </w:tc>
      </w:tr>
    </w:tbl>
    <w:p w14:paraId="39D6861B" w14:textId="70E64B03" w:rsidR="001F41F6" w:rsidRDefault="001F41F6">
      <w:pPr>
        <w:spacing w:before="120" w:after="0" w:line="271" w:lineRule="auto"/>
        <w:rPr>
          <w:rFonts w:eastAsiaTheme="majorEastAsia" w:cstheme="majorBidi"/>
          <w:b/>
          <w:color w:val="003865" w:themeColor="accent1"/>
          <w:sz w:val="32"/>
          <w:szCs w:val="32"/>
          <w:lang w:bidi="en-US"/>
        </w:rPr>
      </w:pPr>
    </w:p>
    <w:p w14:paraId="5B860ED5" w14:textId="6DCBADC6" w:rsidR="00802326" w:rsidRDefault="00802326" w:rsidP="007B4177">
      <w:pPr>
        <w:pStyle w:val="Heading2"/>
        <w:spacing w:before="0" w:after="120"/>
      </w:pPr>
      <w:r>
        <w:lastRenderedPageBreak/>
        <w:t>Appendix A: Utility filing details</w:t>
      </w:r>
    </w:p>
    <w:tbl>
      <w:tblPr>
        <w:tblStyle w:val="TableGrid1"/>
        <w:tblW w:w="9079" w:type="dxa"/>
        <w:tblLook w:val="04A0" w:firstRow="1" w:lastRow="0" w:firstColumn="1" w:lastColumn="0" w:noHBand="0" w:noVBand="1"/>
      </w:tblPr>
      <w:tblGrid>
        <w:gridCol w:w="4320"/>
        <w:gridCol w:w="720"/>
        <w:gridCol w:w="686"/>
        <w:gridCol w:w="1440"/>
        <w:gridCol w:w="1071"/>
        <w:gridCol w:w="842"/>
      </w:tblGrid>
      <w:tr w:rsidR="00023FC4" w:rsidRPr="00023FC4" w14:paraId="1A2AF3A4" w14:textId="34C305FF" w:rsidTr="00CA30DA">
        <w:trPr>
          <w:cnfStyle w:val="100000000000" w:firstRow="1" w:lastRow="0" w:firstColumn="0" w:lastColumn="0" w:oddVBand="0" w:evenVBand="0" w:oddHBand="0" w:evenHBand="0" w:firstRowFirstColumn="0" w:firstRowLastColumn="0" w:lastRowFirstColumn="0" w:lastRowLastColumn="0"/>
          <w:trHeight w:val="900"/>
        </w:trPr>
        <w:tc>
          <w:tcPr>
            <w:tcW w:w="4320" w:type="dxa"/>
            <w:hideMark/>
          </w:tcPr>
          <w:p w14:paraId="68554DCF" w14:textId="77777777" w:rsidR="00023FC4" w:rsidRPr="00023FC4" w:rsidRDefault="00023FC4" w:rsidP="00023FC4">
            <w:pPr>
              <w:spacing w:after="0" w:line="240" w:lineRule="auto"/>
              <w:rPr>
                <w:rFonts w:ascii="Calibri" w:eastAsia="Times New Roman" w:hAnsi="Calibri" w:cs="Calibri"/>
              </w:rPr>
            </w:pPr>
            <w:r w:rsidRPr="00023FC4">
              <w:rPr>
                <w:rFonts w:ascii="Calibri" w:eastAsia="Times New Roman" w:hAnsi="Calibri" w:cs="Calibri"/>
              </w:rPr>
              <w:t>Utility Name</w:t>
            </w:r>
          </w:p>
        </w:tc>
        <w:tc>
          <w:tcPr>
            <w:tcW w:w="720" w:type="dxa"/>
            <w:hideMark/>
          </w:tcPr>
          <w:p w14:paraId="2B96E48E" w14:textId="77777777" w:rsidR="00023FC4" w:rsidRPr="00023FC4" w:rsidRDefault="00023FC4" w:rsidP="00023FC4">
            <w:pPr>
              <w:spacing w:after="0" w:line="240" w:lineRule="auto"/>
              <w:rPr>
                <w:rFonts w:ascii="Calibri" w:eastAsia="Times New Roman" w:hAnsi="Calibri" w:cs="Calibri"/>
              </w:rPr>
            </w:pPr>
            <w:r w:rsidRPr="00023FC4">
              <w:rPr>
                <w:rFonts w:ascii="Calibri" w:eastAsia="Times New Roman" w:hAnsi="Calibri" w:cs="Calibri"/>
              </w:rPr>
              <w:t>MN ID #</w:t>
            </w:r>
          </w:p>
        </w:tc>
        <w:tc>
          <w:tcPr>
            <w:tcW w:w="686" w:type="dxa"/>
            <w:hideMark/>
          </w:tcPr>
          <w:p w14:paraId="56CAD3B5" w14:textId="77777777" w:rsidR="00023FC4" w:rsidRPr="00023FC4" w:rsidRDefault="00023FC4" w:rsidP="00023FC4">
            <w:pPr>
              <w:spacing w:after="0" w:line="240" w:lineRule="auto"/>
              <w:rPr>
                <w:rFonts w:ascii="Calibri" w:eastAsia="Times New Roman" w:hAnsi="Calibri" w:cs="Calibri"/>
              </w:rPr>
            </w:pPr>
            <w:r w:rsidRPr="00023FC4">
              <w:rPr>
                <w:rFonts w:ascii="Calibri" w:eastAsia="Times New Roman" w:hAnsi="Calibri" w:cs="Calibri"/>
              </w:rPr>
              <w:t>Type</w:t>
            </w:r>
          </w:p>
        </w:tc>
        <w:tc>
          <w:tcPr>
            <w:tcW w:w="1440" w:type="dxa"/>
            <w:hideMark/>
          </w:tcPr>
          <w:p w14:paraId="3E28A277" w14:textId="4DC0D6F6" w:rsidR="00023FC4" w:rsidRPr="00023FC4" w:rsidRDefault="00023FC4" w:rsidP="00023FC4">
            <w:pPr>
              <w:spacing w:after="0" w:line="240" w:lineRule="auto"/>
              <w:rPr>
                <w:rFonts w:ascii="Calibri" w:eastAsia="Times New Roman" w:hAnsi="Calibri" w:cs="Calibri"/>
              </w:rPr>
            </w:pPr>
            <w:r w:rsidRPr="00023FC4">
              <w:rPr>
                <w:rFonts w:ascii="Calibri" w:eastAsia="Times New Roman" w:hAnsi="Calibri" w:cs="Calibri"/>
              </w:rPr>
              <w:t>Submitted 202</w:t>
            </w:r>
            <w:r w:rsidR="008A065F">
              <w:rPr>
                <w:rFonts w:ascii="Calibri" w:eastAsia="Times New Roman" w:hAnsi="Calibri" w:cs="Calibri"/>
              </w:rPr>
              <w:t>4</w:t>
            </w:r>
            <w:r w:rsidRPr="00023FC4">
              <w:rPr>
                <w:rFonts w:ascii="Calibri" w:eastAsia="Times New Roman" w:hAnsi="Calibri" w:cs="Calibri"/>
              </w:rPr>
              <w:t xml:space="preserve"> Report </w:t>
            </w:r>
          </w:p>
        </w:tc>
        <w:tc>
          <w:tcPr>
            <w:tcW w:w="1071" w:type="dxa"/>
            <w:hideMark/>
          </w:tcPr>
          <w:p w14:paraId="37ED95A9" w14:textId="77777777" w:rsidR="00023FC4" w:rsidRPr="00023FC4" w:rsidRDefault="00023FC4" w:rsidP="00023FC4">
            <w:pPr>
              <w:spacing w:after="0" w:line="240" w:lineRule="auto"/>
              <w:rPr>
                <w:rFonts w:ascii="Calibri" w:eastAsia="Times New Roman" w:hAnsi="Calibri" w:cs="Calibri"/>
              </w:rPr>
            </w:pPr>
            <w:r w:rsidRPr="00023FC4">
              <w:rPr>
                <w:rFonts w:ascii="Calibri" w:eastAsia="Times New Roman" w:hAnsi="Calibri" w:cs="Calibri"/>
              </w:rPr>
              <w:t xml:space="preserve">Reported DER on System </w:t>
            </w:r>
          </w:p>
        </w:tc>
        <w:tc>
          <w:tcPr>
            <w:tcW w:w="842" w:type="dxa"/>
            <w:hideMark/>
          </w:tcPr>
          <w:p w14:paraId="3093337C" w14:textId="77777777" w:rsidR="00023FC4" w:rsidRPr="00023FC4" w:rsidRDefault="00023FC4" w:rsidP="00023FC4">
            <w:pPr>
              <w:spacing w:after="0" w:line="240" w:lineRule="auto"/>
              <w:rPr>
                <w:rFonts w:ascii="Calibri" w:eastAsia="Times New Roman" w:hAnsi="Calibri" w:cs="Calibri"/>
              </w:rPr>
            </w:pPr>
            <w:r w:rsidRPr="00023FC4">
              <w:rPr>
                <w:rFonts w:ascii="Calibri" w:eastAsia="Times New Roman" w:hAnsi="Calibri" w:cs="Calibri"/>
              </w:rPr>
              <w:t xml:space="preserve">Most recent Report </w:t>
            </w:r>
          </w:p>
        </w:tc>
      </w:tr>
      <w:tr w:rsidR="00DF407A" w:rsidRPr="00023FC4" w14:paraId="48A4D993" w14:textId="32188B4C"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CD19B03" w14:textId="1B152BE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Adrian Public Utilities</w:t>
            </w:r>
          </w:p>
        </w:tc>
        <w:tc>
          <w:tcPr>
            <w:tcW w:w="720" w:type="dxa"/>
            <w:noWrap/>
            <w:vAlign w:val="bottom"/>
            <w:hideMark/>
          </w:tcPr>
          <w:p w14:paraId="1034CA63" w14:textId="6A5542B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140</w:t>
            </w:r>
          </w:p>
        </w:tc>
        <w:tc>
          <w:tcPr>
            <w:tcW w:w="686" w:type="dxa"/>
            <w:noWrap/>
            <w:vAlign w:val="bottom"/>
            <w:hideMark/>
          </w:tcPr>
          <w:p w14:paraId="5444FB06" w14:textId="27F48D6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55F04D2" w14:textId="74D3197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948DEDA" w14:textId="6D746E9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5B9A470E" w14:textId="10F2542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069D436" w14:textId="3406C326"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773BAF0C" w14:textId="5E47F949" w:rsidR="00DF407A" w:rsidRPr="00CA30DA" w:rsidRDefault="00DF407A" w:rsidP="00DF407A">
            <w:pPr>
              <w:spacing w:after="0" w:line="240" w:lineRule="auto"/>
              <w:rPr>
                <w:rFonts w:ascii="Calibri" w:eastAsia="Times New Roman" w:hAnsi="Calibri" w:cs="Calibri"/>
                <w:b/>
                <w:bCs/>
              </w:rPr>
            </w:pPr>
            <w:proofErr w:type="spellStart"/>
            <w:r w:rsidRPr="00CA30DA">
              <w:rPr>
                <w:rFonts w:ascii="Calibri" w:hAnsi="Calibri" w:cs="Calibri"/>
                <w:b/>
                <w:bCs/>
              </w:rPr>
              <w:t>Agralite</w:t>
            </w:r>
            <w:proofErr w:type="spellEnd"/>
            <w:r w:rsidRPr="00CA30DA">
              <w:rPr>
                <w:rFonts w:ascii="Calibri" w:hAnsi="Calibri" w:cs="Calibri"/>
                <w:b/>
                <w:bCs/>
              </w:rPr>
              <w:t xml:space="preserve"> Cooperative</w:t>
            </w:r>
          </w:p>
        </w:tc>
        <w:tc>
          <w:tcPr>
            <w:tcW w:w="720" w:type="dxa"/>
            <w:noWrap/>
            <w:vAlign w:val="bottom"/>
            <w:hideMark/>
          </w:tcPr>
          <w:p w14:paraId="47B7469C" w14:textId="6EEF519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w:t>
            </w:r>
          </w:p>
        </w:tc>
        <w:tc>
          <w:tcPr>
            <w:tcW w:w="686" w:type="dxa"/>
            <w:noWrap/>
            <w:vAlign w:val="bottom"/>
            <w:hideMark/>
          </w:tcPr>
          <w:p w14:paraId="5D1CB433" w14:textId="0A0D1E3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3139E717" w14:textId="0E205FE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56319AD" w14:textId="03BA3B6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5DCBDCB" w14:textId="396AA10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EB90485" w14:textId="060F2283"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06FEEFB1" w14:textId="75C0E78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Aitkin Public Utilities</w:t>
            </w:r>
          </w:p>
        </w:tc>
        <w:tc>
          <w:tcPr>
            <w:tcW w:w="720" w:type="dxa"/>
            <w:noWrap/>
            <w:vAlign w:val="bottom"/>
            <w:hideMark/>
          </w:tcPr>
          <w:p w14:paraId="7D3E0521" w14:textId="7BE24D1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w:t>
            </w:r>
          </w:p>
        </w:tc>
        <w:tc>
          <w:tcPr>
            <w:tcW w:w="686" w:type="dxa"/>
            <w:noWrap/>
            <w:vAlign w:val="bottom"/>
            <w:hideMark/>
          </w:tcPr>
          <w:p w14:paraId="4F57CD28" w14:textId="43BBE82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6664F45" w14:textId="4C6842C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DFBFECE" w14:textId="7E77942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576AFEAD" w14:textId="42915BF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8E8BB03" w14:textId="10C3ACB0"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AEF3BB4" w14:textId="42036D0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Alexandria Light &amp; Power</w:t>
            </w:r>
          </w:p>
        </w:tc>
        <w:tc>
          <w:tcPr>
            <w:tcW w:w="720" w:type="dxa"/>
            <w:noWrap/>
            <w:vAlign w:val="bottom"/>
            <w:hideMark/>
          </w:tcPr>
          <w:p w14:paraId="26D25CFB" w14:textId="5CAA301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3</w:t>
            </w:r>
          </w:p>
        </w:tc>
        <w:tc>
          <w:tcPr>
            <w:tcW w:w="686" w:type="dxa"/>
            <w:noWrap/>
            <w:vAlign w:val="bottom"/>
            <w:hideMark/>
          </w:tcPr>
          <w:p w14:paraId="6F45D4EF" w14:textId="1D897AE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506C72A" w14:textId="6F7132F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013774A" w14:textId="625732F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5D43457" w14:textId="34493A3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7B1006A" w14:textId="379244B2"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35B078D" w14:textId="545B1EF2"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Arrowhead Electric Coop, Inc</w:t>
            </w:r>
          </w:p>
        </w:tc>
        <w:tc>
          <w:tcPr>
            <w:tcW w:w="720" w:type="dxa"/>
            <w:noWrap/>
            <w:vAlign w:val="bottom"/>
            <w:hideMark/>
          </w:tcPr>
          <w:p w14:paraId="363DA588" w14:textId="2830DE1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4</w:t>
            </w:r>
          </w:p>
        </w:tc>
        <w:tc>
          <w:tcPr>
            <w:tcW w:w="686" w:type="dxa"/>
            <w:noWrap/>
            <w:vAlign w:val="bottom"/>
            <w:hideMark/>
          </w:tcPr>
          <w:p w14:paraId="76042F2A" w14:textId="297387C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19925984" w14:textId="71A247B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E80EF27" w14:textId="108C73A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363689C" w14:textId="769CC27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204E54E" w14:textId="2EC4AB8C"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C69B0E2" w14:textId="5A02C267"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Austin Utilities</w:t>
            </w:r>
          </w:p>
        </w:tc>
        <w:tc>
          <w:tcPr>
            <w:tcW w:w="720" w:type="dxa"/>
            <w:noWrap/>
            <w:vAlign w:val="bottom"/>
            <w:hideMark/>
          </w:tcPr>
          <w:p w14:paraId="0DB3A7CB" w14:textId="1BA2E0A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27</w:t>
            </w:r>
          </w:p>
        </w:tc>
        <w:tc>
          <w:tcPr>
            <w:tcW w:w="686" w:type="dxa"/>
            <w:noWrap/>
            <w:vAlign w:val="bottom"/>
            <w:hideMark/>
          </w:tcPr>
          <w:p w14:paraId="4038DA7B" w14:textId="7B63BEB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0228250" w14:textId="0F7A0AB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6EE2AE7" w14:textId="7CAD65A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9F0B2B7" w14:textId="65E72F1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EF35EBB" w14:textId="7A4E25D0"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50DDBE79" w14:textId="75CA9C65"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Bagley Public Utilities Commission</w:t>
            </w:r>
          </w:p>
        </w:tc>
        <w:tc>
          <w:tcPr>
            <w:tcW w:w="720" w:type="dxa"/>
            <w:noWrap/>
            <w:vAlign w:val="bottom"/>
            <w:hideMark/>
          </w:tcPr>
          <w:p w14:paraId="65E0F954" w14:textId="12AC074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147</w:t>
            </w:r>
          </w:p>
        </w:tc>
        <w:tc>
          <w:tcPr>
            <w:tcW w:w="686" w:type="dxa"/>
            <w:noWrap/>
            <w:vAlign w:val="bottom"/>
            <w:hideMark/>
          </w:tcPr>
          <w:p w14:paraId="02C9EF66" w14:textId="66E7952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7F1D467" w14:textId="0A1786C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36E3DAD" w14:textId="364F8B1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2740E08E" w14:textId="10BCC2D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B66F1EF" w14:textId="59725D56"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9862025" w14:textId="2C9F869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Barnesville Municipal Power</w:t>
            </w:r>
          </w:p>
        </w:tc>
        <w:tc>
          <w:tcPr>
            <w:tcW w:w="720" w:type="dxa"/>
            <w:noWrap/>
            <w:vAlign w:val="bottom"/>
            <w:hideMark/>
          </w:tcPr>
          <w:p w14:paraId="098C2128" w14:textId="24DF4F8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150</w:t>
            </w:r>
          </w:p>
        </w:tc>
        <w:tc>
          <w:tcPr>
            <w:tcW w:w="686" w:type="dxa"/>
            <w:noWrap/>
            <w:vAlign w:val="bottom"/>
            <w:hideMark/>
          </w:tcPr>
          <w:p w14:paraId="5FE0BCB8" w14:textId="417A02B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BB4B9BB" w14:textId="68E0907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F46216F" w14:textId="7C3C0DD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07D8BBE" w14:textId="1A96992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0EC72C8" w14:textId="51A3C888"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575C25AE" w14:textId="40A9DC2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Beltrami Electric Coop, Inc.</w:t>
            </w:r>
          </w:p>
        </w:tc>
        <w:tc>
          <w:tcPr>
            <w:tcW w:w="720" w:type="dxa"/>
            <w:noWrap/>
            <w:vAlign w:val="bottom"/>
            <w:hideMark/>
          </w:tcPr>
          <w:p w14:paraId="051E6579" w14:textId="30E12E2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29</w:t>
            </w:r>
          </w:p>
        </w:tc>
        <w:tc>
          <w:tcPr>
            <w:tcW w:w="686" w:type="dxa"/>
            <w:noWrap/>
            <w:vAlign w:val="bottom"/>
            <w:hideMark/>
          </w:tcPr>
          <w:p w14:paraId="7A277D97" w14:textId="425602E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5809F141" w14:textId="44CE5DB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0793DEE" w14:textId="0E59C06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6499BD8" w14:textId="0B54CDA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117FCD8" w14:textId="250A6CF1"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29FC16CF" w14:textId="0533CB7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BENCO (Blue Earth Nicollet Faribault Coop)</w:t>
            </w:r>
          </w:p>
        </w:tc>
        <w:tc>
          <w:tcPr>
            <w:tcW w:w="720" w:type="dxa"/>
            <w:noWrap/>
            <w:vAlign w:val="bottom"/>
            <w:hideMark/>
          </w:tcPr>
          <w:p w14:paraId="4703C6DC" w14:textId="2EEB3A6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10</w:t>
            </w:r>
          </w:p>
        </w:tc>
        <w:tc>
          <w:tcPr>
            <w:tcW w:w="686" w:type="dxa"/>
            <w:noWrap/>
            <w:vAlign w:val="bottom"/>
            <w:hideMark/>
          </w:tcPr>
          <w:p w14:paraId="76F0C095" w14:textId="0A40BBE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0D190C18" w14:textId="707CB40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4F1A0DB" w14:textId="1892FB5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4B4A483" w14:textId="608B5E7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C496450" w14:textId="1B0FF9CA"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404BE0B5" w14:textId="17A0FA37"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Benson Municipal Utilities</w:t>
            </w:r>
          </w:p>
        </w:tc>
        <w:tc>
          <w:tcPr>
            <w:tcW w:w="720" w:type="dxa"/>
            <w:noWrap/>
            <w:vAlign w:val="bottom"/>
            <w:hideMark/>
          </w:tcPr>
          <w:p w14:paraId="39F84B82" w14:textId="7984908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5</w:t>
            </w:r>
          </w:p>
        </w:tc>
        <w:tc>
          <w:tcPr>
            <w:tcW w:w="686" w:type="dxa"/>
            <w:noWrap/>
            <w:vAlign w:val="bottom"/>
            <w:hideMark/>
          </w:tcPr>
          <w:p w14:paraId="05758635" w14:textId="1928060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8AA59C7" w14:textId="543EC50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A42D574" w14:textId="73A7631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103726C" w14:textId="7F4923C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7EC490F" w14:textId="2BC2C50D"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669A2B0D" w14:textId="760FC15D" w:rsidR="00DF407A" w:rsidRPr="00CA30DA" w:rsidRDefault="00DF407A" w:rsidP="00DF407A">
            <w:pPr>
              <w:spacing w:after="0" w:line="240" w:lineRule="auto"/>
              <w:rPr>
                <w:rFonts w:ascii="Calibri" w:eastAsia="Times New Roman" w:hAnsi="Calibri" w:cs="Calibri"/>
                <w:b/>
                <w:bCs/>
              </w:rPr>
            </w:pPr>
            <w:proofErr w:type="spellStart"/>
            <w:r w:rsidRPr="00CA30DA">
              <w:rPr>
                <w:rFonts w:ascii="Calibri" w:hAnsi="Calibri" w:cs="Calibri"/>
                <w:b/>
                <w:bCs/>
              </w:rPr>
              <w:t>Biwabik</w:t>
            </w:r>
            <w:proofErr w:type="spellEnd"/>
            <w:r w:rsidRPr="00CA30DA">
              <w:rPr>
                <w:rFonts w:ascii="Calibri" w:hAnsi="Calibri" w:cs="Calibri"/>
                <w:b/>
                <w:bCs/>
              </w:rPr>
              <w:t xml:space="preserve"> Public Utilities</w:t>
            </w:r>
          </w:p>
        </w:tc>
        <w:tc>
          <w:tcPr>
            <w:tcW w:w="720" w:type="dxa"/>
            <w:noWrap/>
            <w:vAlign w:val="bottom"/>
            <w:hideMark/>
          </w:tcPr>
          <w:p w14:paraId="43727155" w14:textId="4479ACD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30</w:t>
            </w:r>
          </w:p>
        </w:tc>
        <w:tc>
          <w:tcPr>
            <w:tcW w:w="686" w:type="dxa"/>
            <w:noWrap/>
            <w:vAlign w:val="bottom"/>
            <w:hideMark/>
          </w:tcPr>
          <w:p w14:paraId="18729B07" w14:textId="3D9F2D2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FB22A84" w14:textId="40AA54A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115F506" w14:textId="2FB322F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265D6BF" w14:textId="05AE0B5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0031F04" w14:textId="44534D0B"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4EBB9F09" w14:textId="3904B17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Blooming Prairie Public Utilities</w:t>
            </w:r>
          </w:p>
        </w:tc>
        <w:tc>
          <w:tcPr>
            <w:tcW w:w="720" w:type="dxa"/>
            <w:noWrap/>
            <w:vAlign w:val="bottom"/>
            <w:hideMark/>
          </w:tcPr>
          <w:p w14:paraId="0ED10D44" w14:textId="6CE1C74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144</w:t>
            </w:r>
          </w:p>
        </w:tc>
        <w:tc>
          <w:tcPr>
            <w:tcW w:w="686" w:type="dxa"/>
            <w:noWrap/>
            <w:vAlign w:val="bottom"/>
            <w:hideMark/>
          </w:tcPr>
          <w:p w14:paraId="04F699E3" w14:textId="7F6C9DD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37A4514" w14:textId="6B8E423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4B8B8CE" w14:textId="42FA7B1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3D967494" w14:textId="2123BCF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12484EE" w14:textId="30B64275"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22C9C0B6" w14:textId="3C5444C2"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Blue Earth Light &amp; Water Dept</w:t>
            </w:r>
          </w:p>
        </w:tc>
        <w:tc>
          <w:tcPr>
            <w:tcW w:w="720" w:type="dxa"/>
            <w:noWrap/>
            <w:vAlign w:val="bottom"/>
            <w:hideMark/>
          </w:tcPr>
          <w:p w14:paraId="30F2BAF1" w14:textId="01CA7FD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138</w:t>
            </w:r>
          </w:p>
        </w:tc>
        <w:tc>
          <w:tcPr>
            <w:tcW w:w="686" w:type="dxa"/>
            <w:noWrap/>
            <w:vAlign w:val="bottom"/>
            <w:hideMark/>
          </w:tcPr>
          <w:p w14:paraId="6AFA8B8F" w14:textId="47CAA45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8C8EF40" w14:textId="13C2345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F8F3F4B" w14:textId="6FB934F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57C004D" w14:textId="212123B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8DEDDA2" w14:textId="7F3C3EE9"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10C7B25" w14:textId="53179E02"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Brainerd Public Utilities</w:t>
            </w:r>
          </w:p>
        </w:tc>
        <w:tc>
          <w:tcPr>
            <w:tcW w:w="720" w:type="dxa"/>
            <w:noWrap/>
            <w:vAlign w:val="bottom"/>
            <w:hideMark/>
          </w:tcPr>
          <w:p w14:paraId="36DD2EBB" w14:textId="71C1483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11</w:t>
            </w:r>
          </w:p>
        </w:tc>
        <w:tc>
          <w:tcPr>
            <w:tcW w:w="686" w:type="dxa"/>
            <w:noWrap/>
            <w:vAlign w:val="bottom"/>
            <w:hideMark/>
          </w:tcPr>
          <w:p w14:paraId="5E56922D" w14:textId="533992C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3A32A4CF" w14:textId="77143E1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3E97895" w14:textId="34EBF91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EC3CEBB" w14:textId="6EF4AA2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EF54BE5" w14:textId="39E86C11"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8E979E0" w14:textId="4FA73438"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Breckenridge Public Utilities</w:t>
            </w:r>
          </w:p>
        </w:tc>
        <w:tc>
          <w:tcPr>
            <w:tcW w:w="720" w:type="dxa"/>
            <w:noWrap/>
            <w:vAlign w:val="bottom"/>
            <w:hideMark/>
          </w:tcPr>
          <w:p w14:paraId="3FF5610A" w14:textId="637136C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12</w:t>
            </w:r>
          </w:p>
        </w:tc>
        <w:tc>
          <w:tcPr>
            <w:tcW w:w="686" w:type="dxa"/>
            <w:noWrap/>
            <w:vAlign w:val="bottom"/>
            <w:hideMark/>
          </w:tcPr>
          <w:p w14:paraId="43988E3B" w14:textId="66F8009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E953FDB" w14:textId="58841C4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EBF86E7" w14:textId="6A87F1E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24A73DA9" w14:textId="6001D8D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3D22D59" w14:textId="59C07F1E"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36D5F50" w14:textId="75FF5A4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Brown Co Rural Electrical Assn</w:t>
            </w:r>
          </w:p>
        </w:tc>
        <w:tc>
          <w:tcPr>
            <w:tcW w:w="720" w:type="dxa"/>
            <w:noWrap/>
            <w:vAlign w:val="bottom"/>
            <w:hideMark/>
          </w:tcPr>
          <w:p w14:paraId="75EE7912" w14:textId="532DB09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6</w:t>
            </w:r>
          </w:p>
        </w:tc>
        <w:tc>
          <w:tcPr>
            <w:tcW w:w="686" w:type="dxa"/>
            <w:noWrap/>
            <w:vAlign w:val="bottom"/>
            <w:hideMark/>
          </w:tcPr>
          <w:p w14:paraId="58A78ECA" w14:textId="7EAC210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2F1DC0E9" w14:textId="0A38A8B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37E8935" w14:textId="0DE5C2D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8627292" w14:textId="0A27868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EF9F72D" w14:textId="5DC28CEC"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1226ECC" w14:textId="5CF1A1E6" w:rsidR="00DF407A" w:rsidRPr="00CA30DA" w:rsidRDefault="00DF407A" w:rsidP="00DF407A">
            <w:pPr>
              <w:spacing w:after="0" w:line="240" w:lineRule="auto"/>
              <w:rPr>
                <w:rFonts w:ascii="Calibri" w:eastAsia="Times New Roman" w:hAnsi="Calibri" w:cs="Calibri"/>
                <w:b/>
                <w:bCs/>
              </w:rPr>
            </w:pPr>
            <w:proofErr w:type="spellStart"/>
            <w:r w:rsidRPr="00CA30DA">
              <w:rPr>
                <w:rFonts w:ascii="Calibri" w:hAnsi="Calibri" w:cs="Calibri"/>
                <w:b/>
                <w:bCs/>
              </w:rPr>
              <w:t>Brownton</w:t>
            </w:r>
            <w:proofErr w:type="spellEnd"/>
            <w:r w:rsidRPr="00CA30DA">
              <w:rPr>
                <w:rFonts w:ascii="Calibri" w:hAnsi="Calibri" w:cs="Calibri"/>
                <w:b/>
                <w:bCs/>
              </w:rPr>
              <w:t xml:space="preserve"> Municipal Light &amp; Power</w:t>
            </w:r>
          </w:p>
        </w:tc>
        <w:tc>
          <w:tcPr>
            <w:tcW w:w="720" w:type="dxa"/>
            <w:noWrap/>
            <w:vAlign w:val="bottom"/>
            <w:hideMark/>
          </w:tcPr>
          <w:p w14:paraId="11015C2F" w14:textId="00568E4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205</w:t>
            </w:r>
          </w:p>
        </w:tc>
        <w:tc>
          <w:tcPr>
            <w:tcW w:w="686" w:type="dxa"/>
            <w:noWrap/>
            <w:vAlign w:val="bottom"/>
            <w:hideMark/>
          </w:tcPr>
          <w:p w14:paraId="7C3A22E7" w14:textId="2CAB279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D5A0216" w14:textId="26992EB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10EDDBB" w14:textId="18E0F0B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125D43AD" w14:textId="7B35BDB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E584BD4" w14:textId="57685A83"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68C3D14" w14:textId="3FE6449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Buhl Public Utilities</w:t>
            </w:r>
          </w:p>
        </w:tc>
        <w:tc>
          <w:tcPr>
            <w:tcW w:w="720" w:type="dxa"/>
            <w:noWrap/>
            <w:vAlign w:val="bottom"/>
            <w:hideMark/>
          </w:tcPr>
          <w:p w14:paraId="7D103042" w14:textId="32F57E3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235</w:t>
            </w:r>
          </w:p>
        </w:tc>
        <w:tc>
          <w:tcPr>
            <w:tcW w:w="686" w:type="dxa"/>
            <w:noWrap/>
            <w:vAlign w:val="bottom"/>
            <w:hideMark/>
          </w:tcPr>
          <w:p w14:paraId="711847E3" w14:textId="0288125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B8ACFAB" w14:textId="45CC1A9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74DA4DF" w14:textId="03168BA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68BAB901" w14:textId="7DB73C5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0B66CD1" w14:textId="1BABEE31"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7C61F681" w14:textId="6274BD0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Ceylon Public Utilities</w:t>
            </w:r>
          </w:p>
        </w:tc>
        <w:tc>
          <w:tcPr>
            <w:tcW w:w="720" w:type="dxa"/>
            <w:noWrap/>
            <w:vAlign w:val="bottom"/>
            <w:hideMark/>
          </w:tcPr>
          <w:p w14:paraId="553AA1AE" w14:textId="738DDDB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226</w:t>
            </w:r>
          </w:p>
        </w:tc>
        <w:tc>
          <w:tcPr>
            <w:tcW w:w="686" w:type="dxa"/>
            <w:noWrap/>
            <w:vAlign w:val="bottom"/>
            <w:hideMark/>
          </w:tcPr>
          <w:p w14:paraId="455982ED" w14:textId="7BAD911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6009B76" w14:textId="16AD381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1071" w:type="dxa"/>
            <w:noWrap/>
            <w:vAlign w:val="bottom"/>
            <w:hideMark/>
          </w:tcPr>
          <w:p w14:paraId="3058BDC8" w14:textId="263E2E9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5775792C" w14:textId="60442CF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2023</w:t>
            </w:r>
          </w:p>
        </w:tc>
      </w:tr>
      <w:tr w:rsidR="00DF407A" w:rsidRPr="00023FC4" w14:paraId="2649DAB0" w14:textId="29A64513"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017973FB" w14:textId="58E0951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Ada</w:t>
            </w:r>
          </w:p>
        </w:tc>
        <w:tc>
          <w:tcPr>
            <w:tcW w:w="720" w:type="dxa"/>
            <w:noWrap/>
            <w:vAlign w:val="bottom"/>
            <w:hideMark/>
          </w:tcPr>
          <w:p w14:paraId="2B6326CC" w14:textId="31247C6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139</w:t>
            </w:r>
          </w:p>
        </w:tc>
        <w:tc>
          <w:tcPr>
            <w:tcW w:w="686" w:type="dxa"/>
            <w:noWrap/>
            <w:vAlign w:val="bottom"/>
            <w:hideMark/>
          </w:tcPr>
          <w:p w14:paraId="15D425F2" w14:textId="5675203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6C07EFC" w14:textId="4D314B7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1D43F03" w14:textId="7179C85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66820D6C" w14:textId="6CC6774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014D27F" w14:textId="2FA73129"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7A576A0D" w14:textId="420BD98B"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Alpha</w:t>
            </w:r>
          </w:p>
        </w:tc>
        <w:tc>
          <w:tcPr>
            <w:tcW w:w="720" w:type="dxa"/>
            <w:noWrap/>
            <w:vAlign w:val="bottom"/>
            <w:hideMark/>
          </w:tcPr>
          <w:p w14:paraId="068C65F1" w14:textId="78EE3D6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201</w:t>
            </w:r>
          </w:p>
        </w:tc>
        <w:tc>
          <w:tcPr>
            <w:tcW w:w="686" w:type="dxa"/>
            <w:noWrap/>
            <w:vAlign w:val="bottom"/>
            <w:hideMark/>
          </w:tcPr>
          <w:p w14:paraId="532F93B5" w14:textId="2849131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34279B1" w14:textId="42EAC2A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8436D92" w14:textId="07C1764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1DCF2D98" w14:textId="789A9D0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2FEAA3C" w14:textId="27D483E6"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29DC2768" w14:textId="0B4AF8DB"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Alvarado</w:t>
            </w:r>
          </w:p>
        </w:tc>
        <w:tc>
          <w:tcPr>
            <w:tcW w:w="720" w:type="dxa"/>
            <w:noWrap/>
            <w:vAlign w:val="bottom"/>
            <w:hideMark/>
          </w:tcPr>
          <w:p w14:paraId="7DE08F61" w14:textId="795BCA2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w:t>
            </w:r>
          </w:p>
        </w:tc>
        <w:tc>
          <w:tcPr>
            <w:tcW w:w="686" w:type="dxa"/>
            <w:noWrap/>
            <w:vAlign w:val="bottom"/>
            <w:hideMark/>
          </w:tcPr>
          <w:p w14:paraId="2AE96AD6" w14:textId="2B2171F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7B44B1D" w14:textId="232E958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AB27A4B" w14:textId="11036B2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6C0A5228" w14:textId="5B23040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CDCC8A0" w14:textId="64FEC93D"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ED5BA9A" w14:textId="1FB33416"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Anoka</w:t>
            </w:r>
          </w:p>
        </w:tc>
        <w:tc>
          <w:tcPr>
            <w:tcW w:w="720" w:type="dxa"/>
            <w:noWrap/>
            <w:vAlign w:val="bottom"/>
            <w:hideMark/>
          </w:tcPr>
          <w:p w14:paraId="48649AFC" w14:textId="4CB2465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53</w:t>
            </w:r>
          </w:p>
        </w:tc>
        <w:tc>
          <w:tcPr>
            <w:tcW w:w="686" w:type="dxa"/>
            <w:noWrap/>
            <w:vAlign w:val="bottom"/>
            <w:hideMark/>
          </w:tcPr>
          <w:p w14:paraId="569A84BF" w14:textId="536F69B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0E36D01" w14:textId="57C8DD0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FD97C22" w14:textId="79EDE79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57BE3BE" w14:textId="5345428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23F4A41" w14:textId="14B2F73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D098720" w14:textId="7D5C379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Arlington</w:t>
            </w:r>
          </w:p>
        </w:tc>
        <w:tc>
          <w:tcPr>
            <w:tcW w:w="720" w:type="dxa"/>
            <w:noWrap/>
            <w:vAlign w:val="bottom"/>
            <w:hideMark/>
          </w:tcPr>
          <w:p w14:paraId="7191D121" w14:textId="39A3EF8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142</w:t>
            </w:r>
          </w:p>
        </w:tc>
        <w:tc>
          <w:tcPr>
            <w:tcW w:w="686" w:type="dxa"/>
            <w:noWrap/>
            <w:vAlign w:val="bottom"/>
            <w:hideMark/>
          </w:tcPr>
          <w:p w14:paraId="0210DE98" w14:textId="037845F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C382D95" w14:textId="17E8462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2398817" w14:textId="046CAEF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426DED5" w14:textId="59B8FEE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277A165" w14:textId="3A2A95F9"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1104DEB" w14:textId="1749FF5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Baudette</w:t>
            </w:r>
          </w:p>
        </w:tc>
        <w:tc>
          <w:tcPr>
            <w:tcW w:w="720" w:type="dxa"/>
            <w:noWrap/>
            <w:vAlign w:val="bottom"/>
            <w:hideMark/>
          </w:tcPr>
          <w:p w14:paraId="798A13F3" w14:textId="5DCE726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28</w:t>
            </w:r>
          </w:p>
        </w:tc>
        <w:tc>
          <w:tcPr>
            <w:tcW w:w="686" w:type="dxa"/>
            <w:noWrap/>
            <w:vAlign w:val="bottom"/>
            <w:hideMark/>
          </w:tcPr>
          <w:p w14:paraId="412C517B" w14:textId="23BCCC8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C3EAD6E" w14:textId="3BB8E83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B903551" w14:textId="2D49BAD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65A54E5" w14:textId="782FBAA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BC378C" w:rsidRPr="00023FC4" w14:paraId="0BA01110" w14:textId="365F0460" w:rsidTr="00AE092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2776F1D" w14:textId="52046D22" w:rsidR="00BC378C" w:rsidRPr="00CA30DA" w:rsidRDefault="00BC378C" w:rsidP="00DF407A">
            <w:pPr>
              <w:spacing w:after="0" w:line="240" w:lineRule="auto"/>
              <w:rPr>
                <w:rFonts w:ascii="Calibri" w:eastAsia="Times New Roman" w:hAnsi="Calibri" w:cs="Calibri"/>
                <w:b/>
                <w:bCs/>
              </w:rPr>
            </w:pPr>
            <w:r w:rsidRPr="00CA30DA">
              <w:rPr>
                <w:rFonts w:ascii="Calibri" w:hAnsi="Calibri" w:cs="Calibri"/>
                <w:b/>
                <w:bCs/>
              </w:rPr>
              <w:t>City of Bigelow</w:t>
            </w:r>
          </w:p>
        </w:tc>
        <w:tc>
          <w:tcPr>
            <w:tcW w:w="720" w:type="dxa"/>
            <w:noWrap/>
            <w:vAlign w:val="bottom"/>
            <w:hideMark/>
          </w:tcPr>
          <w:p w14:paraId="1AEE9A0F" w14:textId="1797470E" w:rsidR="00BC378C" w:rsidRPr="00023FC4" w:rsidRDefault="00BC378C" w:rsidP="00DF407A">
            <w:pPr>
              <w:spacing w:after="0" w:line="240" w:lineRule="auto"/>
              <w:jc w:val="center"/>
              <w:rPr>
                <w:rFonts w:ascii="Calibri" w:eastAsia="Times New Roman" w:hAnsi="Calibri" w:cs="Calibri"/>
              </w:rPr>
            </w:pPr>
            <w:r>
              <w:rPr>
                <w:rFonts w:ascii="Calibri" w:hAnsi="Calibri" w:cs="Calibri"/>
              </w:rPr>
              <w:t>203</w:t>
            </w:r>
          </w:p>
        </w:tc>
        <w:tc>
          <w:tcPr>
            <w:tcW w:w="686" w:type="dxa"/>
            <w:noWrap/>
            <w:vAlign w:val="bottom"/>
            <w:hideMark/>
          </w:tcPr>
          <w:p w14:paraId="4E98E1DA" w14:textId="4EDFADC9" w:rsidR="00BC378C" w:rsidRPr="00023FC4" w:rsidRDefault="00BC378C" w:rsidP="00DF407A">
            <w:pPr>
              <w:spacing w:after="0" w:line="240" w:lineRule="auto"/>
              <w:jc w:val="center"/>
              <w:rPr>
                <w:rFonts w:ascii="Calibri" w:eastAsia="Times New Roman" w:hAnsi="Calibri" w:cs="Calibri"/>
              </w:rPr>
            </w:pPr>
            <w:r>
              <w:rPr>
                <w:rFonts w:ascii="Calibri" w:hAnsi="Calibri" w:cs="Calibri"/>
              </w:rPr>
              <w:t>Muni</w:t>
            </w:r>
          </w:p>
        </w:tc>
        <w:tc>
          <w:tcPr>
            <w:tcW w:w="2511" w:type="dxa"/>
            <w:gridSpan w:val="2"/>
            <w:noWrap/>
            <w:vAlign w:val="bottom"/>
            <w:hideMark/>
          </w:tcPr>
          <w:p w14:paraId="316F4E71" w14:textId="4B46FBE1" w:rsidR="00BC378C" w:rsidRPr="00023FC4" w:rsidRDefault="00BC378C" w:rsidP="00BC378C">
            <w:pPr>
              <w:spacing w:after="0" w:line="240" w:lineRule="auto"/>
              <w:jc w:val="center"/>
              <w:rPr>
                <w:rFonts w:ascii="Calibri" w:eastAsia="Times New Roman" w:hAnsi="Calibri" w:cs="Calibri"/>
              </w:rPr>
            </w:pPr>
            <w:r>
              <w:rPr>
                <w:rFonts w:ascii="Calibri" w:hAnsi="Calibri" w:cs="Calibri"/>
                <w:b/>
                <w:bCs/>
              </w:rPr>
              <w:t>Sold their electric service</w:t>
            </w:r>
          </w:p>
        </w:tc>
        <w:tc>
          <w:tcPr>
            <w:tcW w:w="842" w:type="dxa"/>
            <w:noWrap/>
            <w:vAlign w:val="bottom"/>
            <w:hideMark/>
          </w:tcPr>
          <w:p w14:paraId="162103EB" w14:textId="44F4F64F" w:rsidR="00BC378C" w:rsidRPr="00023FC4" w:rsidRDefault="00BC378C" w:rsidP="00DF407A">
            <w:pPr>
              <w:spacing w:after="0" w:line="240" w:lineRule="auto"/>
              <w:jc w:val="center"/>
              <w:rPr>
                <w:rFonts w:ascii="Calibri" w:eastAsia="Times New Roman" w:hAnsi="Calibri" w:cs="Calibri"/>
              </w:rPr>
            </w:pPr>
            <w:r>
              <w:rPr>
                <w:rFonts w:ascii="Calibri" w:hAnsi="Calibri" w:cs="Calibri"/>
              </w:rPr>
              <w:t>No</w:t>
            </w:r>
          </w:p>
        </w:tc>
      </w:tr>
      <w:tr w:rsidR="00DF407A" w:rsidRPr="00023FC4" w14:paraId="61906A98" w14:textId="50389D06"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16BB3941" w14:textId="2B80BBCB"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Brewster Light &amp; Power</w:t>
            </w:r>
          </w:p>
        </w:tc>
        <w:tc>
          <w:tcPr>
            <w:tcW w:w="720" w:type="dxa"/>
            <w:noWrap/>
            <w:vAlign w:val="bottom"/>
            <w:hideMark/>
          </w:tcPr>
          <w:p w14:paraId="27902D0F" w14:textId="187B46D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204</w:t>
            </w:r>
          </w:p>
        </w:tc>
        <w:tc>
          <w:tcPr>
            <w:tcW w:w="686" w:type="dxa"/>
            <w:noWrap/>
            <w:vAlign w:val="bottom"/>
            <w:hideMark/>
          </w:tcPr>
          <w:p w14:paraId="611D6600" w14:textId="4B41ECC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3FDEE7C4" w14:textId="50A1073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56E14E8" w14:textId="6844310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4B24E5CB" w14:textId="3226360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D39D541" w14:textId="66E27FBA"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C563EDA" w14:textId="22E611D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Buffalo</w:t>
            </w:r>
          </w:p>
        </w:tc>
        <w:tc>
          <w:tcPr>
            <w:tcW w:w="720" w:type="dxa"/>
            <w:noWrap/>
            <w:vAlign w:val="bottom"/>
            <w:hideMark/>
          </w:tcPr>
          <w:p w14:paraId="13B63825" w14:textId="06ABE8E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32</w:t>
            </w:r>
          </w:p>
        </w:tc>
        <w:tc>
          <w:tcPr>
            <w:tcW w:w="686" w:type="dxa"/>
            <w:noWrap/>
            <w:vAlign w:val="bottom"/>
            <w:hideMark/>
          </w:tcPr>
          <w:p w14:paraId="50949C29" w14:textId="4134821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037BDFD" w14:textId="6451D9E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5807EBC" w14:textId="2EF80E7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D8AB475" w14:textId="6947C1F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D9EDA1A" w14:textId="456F3462"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EB6F5E8" w14:textId="79A098C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Caledonia Electric Dept.</w:t>
            </w:r>
          </w:p>
        </w:tc>
        <w:tc>
          <w:tcPr>
            <w:tcW w:w="720" w:type="dxa"/>
            <w:noWrap/>
            <w:vAlign w:val="bottom"/>
            <w:hideMark/>
          </w:tcPr>
          <w:p w14:paraId="1C049036" w14:textId="34FF669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13</w:t>
            </w:r>
          </w:p>
        </w:tc>
        <w:tc>
          <w:tcPr>
            <w:tcW w:w="686" w:type="dxa"/>
            <w:noWrap/>
            <w:vAlign w:val="bottom"/>
            <w:hideMark/>
          </w:tcPr>
          <w:p w14:paraId="761D33AB" w14:textId="1A6D55C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9540EF8" w14:textId="2A4B55C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8CF3702" w14:textId="2A161F9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07E0552" w14:textId="208278A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34ACEEA" w14:textId="76E5BA2A"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22203F1" w14:textId="4E640A16"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Chaska</w:t>
            </w:r>
          </w:p>
        </w:tc>
        <w:tc>
          <w:tcPr>
            <w:tcW w:w="720" w:type="dxa"/>
            <w:noWrap/>
            <w:vAlign w:val="bottom"/>
            <w:hideMark/>
          </w:tcPr>
          <w:p w14:paraId="4DFE0EFD" w14:textId="3667262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34</w:t>
            </w:r>
          </w:p>
        </w:tc>
        <w:tc>
          <w:tcPr>
            <w:tcW w:w="686" w:type="dxa"/>
            <w:noWrap/>
            <w:vAlign w:val="bottom"/>
            <w:hideMark/>
          </w:tcPr>
          <w:p w14:paraId="2691E2F8" w14:textId="05679FE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5BCFC84" w14:textId="6ED7A04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E30252C" w14:textId="2E2E85F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80F054B" w14:textId="2C0C9B3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926CACB" w14:textId="07AC185C"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7F0911E" w14:textId="0C9AED4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Dundee</w:t>
            </w:r>
          </w:p>
        </w:tc>
        <w:tc>
          <w:tcPr>
            <w:tcW w:w="720" w:type="dxa"/>
            <w:noWrap/>
            <w:vAlign w:val="bottom"/>
            <w:hideMark/>
          </w:tcPr>
          <w:p w14:paraId="22FC08E3" w14:textId="6F897A0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228</w:t>
            </w:r>
          </w:p>
        </w:tc>
        <w:tc>
          <w:tcPr>
            <w:tcW w:w="686" w:type="dxa"/>
            <w:noWrap/>
            <w:vAlign w:val="bottom"/>
            <w:hideMark/>
          </w:tcPr>
          <w:p w14:paraId="39EDAFE7" w14:textId="123B93C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E81F6AC" w14:textId="3D553EB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1071" w:type="dxa"/>
            <w:noWrap/>
            <w:vAlign w:val="bottom"/>
            <w:hideMark/>
          </w:tcPr>
          <w:p w14:paraId="0AE128D0" w14:textId="4F810D0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7AE75EA5" w14:textId="7ACD0BB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2021</w:t>
            </w:r>
          </w:p>
        </w:tc>
      </w:tr>
      <w:tr w:rsidR="00DF407A" w:rsidRPr="00023FC4" w14:paraId="4B0A86CD" w14:textId="607171AE" w:rsidTr="0050341C">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003E8220" w14:textId="2032FB6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Dunnell</w:t>
            </w:r>
          </w:p>
        </w:tc>
        <w:tc>
          <w:tcPr>
            <w:tcW w:w="720" w:type="dxa"/>
            <w:noWrap/>
            <w:vAlign w:val="bottom"/>
            <w:hideMark/>
          </w:tcPr>
          <w:p w14:paraId="7912B7D3" w14:textId="3C34C86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229</w:t>
            </w:r>
          </w:p>
        </w:tc>
        <w:tc>
          <w:tcPr>
            <w:tcW w:w="686" w:type="dxa"/>
            <w:noWrap/>
            <w:vAlign w:val="bottom"/>
            <w:hideMark/>
          </w:tcPr>
          <w:p w14:paraId="5E230E51" w14:textId="4165975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2511" w:type="dxa"/>
            <w:gridSpan w:val="2"/>
            <w:noWrap/>
            <w:vAlign w:val="bottom"/>
            <w:hideMark/>
          </w:tcPr>
          <w:p w14:paraId="66AE9CB3" w14:textId="6BBE0E4E" w:rsidR="00DF407A" w:rsidRPr="00023FC4" w:rsidRDefault="00DF407A" w:rsidP="00DF407A">
            <w:pPr>
              <w:spacing w:after="0" w:line="240" w:lineRule="auto"/>
              <w:jc w:val="center"/>
              <w:rPr>
                <w:rFonts w:ascii="Calibri" w:eastAsia="Times New Roman" w:hAnsi="Calibri" w:cs="Calibri"/>
              </w:rPr>
            </w:pPr>
            <w:r>
              <w:rPr>
                <w:rFonts w:ascii="Calibri" w:hAnsi="Calibri" w:cs="Calibri"/>
                <w:b/>
                <w:bCs/>
              </w:rPr>
              <w:t>Sold their electric service</w:t>
            </w:r>
          </w:p>
        </w:tc>
        <w:tc>
          <w:tcPr>
            <w:tcW w:w="842" w:type="dxa"/>
            <w:noWrap/>
            <w:vAlign w:val="bottom"/>
            <w:hideMark/>
          </w:tcPr>
          <w:p w14:paraId="53BE6A8D" w14:textId="743936F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r>
      <w:tr w:rsidR="00DF407A" w:rsidRPr="00023FC4" w14:paraId="7D062F8D" w14:textId="08808F28"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6DE24FAB" w14:textId="580854A8"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Ely - Ely Utilities Commission</w:t>
            </w:r>
          </w:p>
        </w:tc>
        <w:tc>
          <w:tcPr>
            <w:tcW w:w="720" w:type="dxa"/>
            <w:noWrap/>
            <w:vAlign w:val="bottom"/>
            <w:hideMark/>
          </w:tcPr>
          <w:p w14:paraId="1E17543A" w14:textId="10C8F82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135</w:t>
            </w:r>
          </w:p>
        </w:tc>
        <w:tc>
          <w:tcPr>
            <w:tcW w:w="686" w:type="dxa"/>
            <w:noWrap/>
            <w:vAlign w:val="bottom"/>
            <w:hideMark/>
          </w:tcPr>
          <w:p w14:paraId="0006E75A" w14:textId="4084866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3E6169A" w14:textId="162E4FC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CFDE08C" w14:textId="2BCBAA4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29C30BA" w14:textId="5F8F86A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95F3516" w14:textId="7EA490F2"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15B2835" w14:textId="450A5647"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Granite Falls</w:t>
            </w:r>
          </w:p>
        </w:tc>
        <w:tc>
          <w:tcPr>
            <w:tcW w:w="720" w:type="dxa"/>
            <w:noWrap/>
            <w:vAlign w:val="bottom"/>
            <w:hideMark/>
          </w:tcPr>
          <w:p w14:paraId="51228059" w14:textId="6FFF45B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155</w:t>
            </w:r>
          </w:p>
        </w:tc>
        <w:tc>
          <w:tcPr>
            <w:tcW w:w="686" w:type="dxa"/>
            <w:noWrap/>
            <w:vAlign w:val="bottom"/>
            <w:hideMark/>
          </w:tcPr>
          <w:p w14:paraId="33A2C35B" w14:textId="5085D8A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62D388D" w14:textId="415C3C0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FDF3F6F" w14:textId="2C14960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291405F" w14:textId="1AE846B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1672EFD" w14:textId="2B2C4248"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748445CA" w14:textId="3373B00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Harmony</w:t>
            </w:r>
          </w:p>
        </w:tc>
        <w:tc>
          <w:tcPr>
            <w:tcW w:w="720" w:type="dxa"/>
            <w:noWrap/>
            <w:vAlign w:val="bottom"/>
            <w:hideMark/>
          </w:tcPr>
          <w:p w14:paraId="11763B17" w14:textId="7C30F0F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198</w:t>
            </w:r>
          </w:p>
        </w:tc>
        <w:tc>
          <w:tcPr>
            <w:tcW w:w="686" w:type="dxa"/>
            <w:noWrap/>
            <w:vAlign w:val="bottom"/>
            <w:hideMark/>
          </w:tcPr>
          <w:p w14:paraId="7FC599A0" w14:textId="025795D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AA378C6" w14:textId="1CA0608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1071" w:type="dxa"/>
            <w:noWrap/>
            <w:vAlign w:val="bottom"/>
            <w:hideMark/>
          </w:tcPr>
          <w:p w14:paraId="4C5D2244" w14:textId="32B8FCD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BF8587B" w14:textId="01ED531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2023</w:t>
            </w:r>
          </w:p>
        </w:tc>
      </w:tr>
      <w:tr w:rsidR="00DF407A" w:rsidRPr="00023FC4" w14:paraId="20FDC265" w14:textId="44F976DF"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E82849E" w14:textId="26B8D9B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Henning Electric Dept</w:t>
            </w:r>
          </w:p>
        </w:tc>
        <w:tc>
          <w:tcPr>
            <w:tcW w:w="720" w:type="dxa"/>
            <w:noWrap/>
            <w:vAlign w:val="bottom"/>
            <w:hideMark/>
          </w:tcPr>
          <w:p w14:paraId="102659AC" w14:textId="66B9012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210</w:t>
            </w:r>
          </w:p>
        </w:tc>
        <w:tc>
          <w:tcPr>
            <w:tcW w:w="686" w:type="dxa"/>
            <w:noWrap/>
            <w:vAlign w:val="bottom"/>
            <w:hideMark/>
          </w:tcPr>
          <w:p w14:paraId="2A4ADEC6" w14:textId="2D57B58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55109C1" w14:textId="622F840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0EFF0F3" w14:textId="4EFEEB4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6FFB9130" w14:textId="54AE7F0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88EC507" w14:textId="34CE10DD"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2175C28" w14:textId="7A6DBDE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Jackson</w:t>
            </w:r>
          </w:p>
        </w:tc>
        <w:tc>
          <w:tcPr>
            <w:tcW w:w="720" w:type="dxa"/>
            <w:noWrap/>
            <w:vAlign w:val="bottom"/>
            <w:hideMark/>
          </w:tcPr>
          <w:p w14:paraId="15373E9B" w14:textId="20179B9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160</w:t>
            </w:r>
          </w:p>
        </w:tc>
        <w:tc>
          <w:tcPr>
            <w:tcW w:w="686" w:type="dxa"/>
            <w:noWrap/>
            <w:vAlign w:val="bottom"/>
            <w:hideMark/>
          </w:tcPr>
          <w:p w14:paraId="03696C25" w14:textId="5964616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E6684E1" w14:textId="0640A2D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E04A9D8" w14:textId="03B2474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3F491EB" w14:textId="4595CDB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D373A0A" w14:textId="52C5411A" w:rsidTr="00A66805">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48298385" w14:textId="3260EFC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lastRenderedPageBreak/>
              <w:t>City of Kandiyohi</w:t>
            </w:r>
          </w:p>
        </w:tc>
        <w:tc>
          <w:tcPr>
            <w:tcW w:w="720" w:type="dxa"/>
            <w:noWrap/>
            <w:vAlign w:val="bottom"/>
            <w:hideMark/>
          </w:tcPr>
          <w:p w14:paraId="7BA76752" w14:textId="6845EDB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231</w:t>
            </w:r>
          </w:p>
        </w:tc>
        <w:tc>
          <w:tcPr>
            <w:tcW w:w="686" w:type="dxa"/>
            <w:noWrap/>
            <w:vAlign w:val="bottom"/>
            <w:hideMark/>
          </w:tcPr>
          <w:p w14:paraId="6033A51B" w14:textId="6C9056B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2511" w:type="dxa"/>
            <w:gridSpan w:val="2"/>
            <w:noWrap/>
            <w:vAlign w:val="bottom"/>
            <w:hideMark/>
          </w:tcPr>
          <w:p w14:paraId="38425D5B" w14:textId="0A6703B4" w:rsidR="00DF407A" w:rsidRPr="00023FC4" w:rsidRDefault="00DF407A" w:rsidP="00DF407A">
            <w:pPr>
              <w:spacing w:after="0" w:line="240" w:lineRule="auto"/>
              <w:rPr>
                <w:rFonts w:ascii="Calibri" w:eastAsia="Times New Roman" w:hAnsi="Calibri" w:cs="Calibri"/>
              </w:rPr>
            </w:pPr>
            <w:r>
              <w:rPr>
                <w:rFonts w:ascii="Calibri" w:hAnsi="Calibri" w:cs="Calibri"/>
                <w:b/>
                <w:bCs/>
              </w:rPr>
              <w:t>Sold their electric service</w:t>
            </w:r>
          </w:p>
        </w:tc>
        <w:tc>
          <w:tcPr>
            <w:tcW w:w="842" w:type="dxa"/>
            <w:noWrap/>
            <w:vAlign w:val="bottom"/>
            <w:hideMark/>
          </w:tcPr>
          <w:p w14:paraId="65043377" w14:textId="511B2E9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r>
      <w:tr w:rsidR="00DF407A" w:rsidRPr="00023FC4" w14:paraId="1D6D1216" w14:textId="09DFC8A2"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7ABA7B5A" w14:textId="23FB257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 xml:space="preserve">City of </w:t>
            </w:r>
            <w:proofErr w:type="spellStart"/>
            <w:r w:rsidRPr="00CA30DA">
              <w:rPr>
                <w:rFonts w:ascii="Calibri" w:hAnsi="Calibri" w:cs="Calibri"/>
                <w:b/>
                <w:bCs/>
              </w:rPr>
              <w:t>Kasota</w:t>
            </w:r>
            <w:proofErr w:type="spellEnd"/>
          </w:p>
        </w:tc>
        <w:tc>
          <w:tcPr>
            <w:tcW w:w="720" w:type="dxa"/>
            <w:noWrap/>
            <w:vAlign w:val="bottom"/>
            <w:hideMark/>
          </w:tcPr>
          <w:p w14:paraId="5F1B3749" w14:textId="72F3BD6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211</w:t>
            </w:r>
          </w:p>
        </w:tc>
        <w:tc>
          <w:tcPr>
            <w:tcW w:w="686" w:type="dxa"/>
            <w:noWrap/>
            <w:vAlign w:val="bottom"/>
            <w:hideMark/>
          </w:tcPr>
          <w:p w14:paraId="3224D4A5" w14:textId="045FE6F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9FE91B6" w14:textId="6F4E5CE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628CFCE" w14:textId="726EB48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26B8DFC3" w14:textId="4F84694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64411E4" w14:textId="2622699E"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C5B8C16" w14:textId="78F80BC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Kasson</w:t>
            </w:r>
          </w:p>
        </w:tc>
        <w:tc>
          <w:tcPr>
            <w:tcW w:w="720" w:type="dxa"/>
            <w:noWrap/>
            <w:vAlign w:val="bottom"/>
            <w:hideMark/>
          </w:tcPr>
          <w:p w14:paraId="5F1A2DBD" w14:textId="48632C2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54</w:t>
            </w:r>
          </w:p>
        </w:tc>
        <w:tc>
          <w:tcPr>
            <w:tcW w:w="686" w:type="dxa"/>
            <w:noWrap/>
            <w:vAlign w:val="bottom"/>
            <w:hideMark/>
          </w:tcPr>
          <w:p w14:paraId="0A598E58" w14:textId="0D1AF8F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8B681EA" w14:textId="754FA2B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CA2AD78" w14:textId="1164CF6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7E5CF08" w14:textId="44C9D1A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23BF422" w14:textId="10818DC5"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C6F2335" w14:textId="79E9C85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Luverne</w:t>
            </w:r>
          </w:p>
        </w:tc>
        <w:tc>
          <w:tcPr>
            <w:tcW w:w="720" w:type="dxa"/>
            <w:noWrap/>
            <w:vAlign w:val="bottom"/>
            <w:hideMark/>
          </w:tcPr>
          <w:p w14:paraId="5EA677C0" w14:textId="6D27096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63</w:t>
            </w:r>
          </w:p>
        </w:tc>
        <w:tc>
          <w:tcPr>
            <w:tcW w:w="686" w:type="dxa"/>
            <w:noWrap/>
            <w:vAlign w:val="bottom"/>
            <w:hideMark/>
          </w:tcPr>
          <w:p w14:paraId="334CF63D" w14:textId="4A5A4D3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A8F54CF" w14:textId="2AD9134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7B54A16" w14:textId="2F4C165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0E8135E" w14:textId="14B1461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4184036" w14:textId="0CC594FF"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111A747" w14:textId="0E41AE68"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Mabel</w:t>
            </w:r>
          </w:p>
        </w:tc>
        <w:tc>
          <w:tcPr>
            <w:tcW w:w="720" w:type="dxa"/>
            <w:noWrap/>
            <w:vAlign w:val="bottom"/>
            <w:hideMark/>
          </w:tcPr>
          <w:p w14:paraId="6D4B09FC" w14:textId="286316D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232</w:t>
            </w:r>
          </w:p>
        </w:tc>
        <w:tc>
          <w:tcPr>
            <w:tcW w:w="686" w:type="dxa"/>
            <w:noWrap/>
            <w:vAlign w:val="bottom"/>
            <w:hideMark/>
          </w:tcPr>
          <w:p w14:paraId="72CAF56A" w14:textId="6F29AAB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F35E0DC" w14:textId="4D35ECB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10053C8" w14:textId="51F630F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049ADCE0" w14:textId="5EE971F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56CCF22" w14:textId="5F57C1AF"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71643DD9" w14:textId="094FC46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 xml:space="preserve">City of </w:t>
            </w:r>
            <w:proofErr w:type="spellStart"/>
            <w:r w:rsidRPr="00CA30DA">
              <w:rPr>
                <w:rFonts w:ascii="Calibri" w:hAnsi="Calibri" w:cs="Calibri"/>
                <w:b/>
                <w:bCs/>
              </w:rPr>
              <w:t>NewFolden</w:t>
            </w:r>
            <w:proofErr w:type="spellEnd"/>
          </w:p>
        </w:tc>
        <w:tc>
          <w:tcPr>
            <w:tcW w:w="720" w:type="dxa"/>
            <w:noWrap/>
            <w:vAlign w:val="bottom"/>
            <w:hideMark/>
          </w:tcPr>
          <w:p w14:paraId="2DA5B3CE" w14:textId="38BEB49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215</w:t>
            </w:r>
          </w:p>
        </w:tc>
        <w:tc>
          <w:tcPr>
            <w:tcW w:w="686" w:type="dxa"/>
            <w:noWrap/>
            <w:vAlign w:val="bottom"/>
            <w:hideMark/>
          </w:tcPr>
          <w:p w14:paraId="48EFB6FC" w14:textId="63A5D7B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F4BB086" w14:textId="41FB725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5BFC965" w14:textId="70BBEB3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299DCA76" w14:textId="34761BD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944B58C" w14:textId="6D2D3A04"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5A532304" w14:textId="3321948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 xml:space="preserve">City of </w:t>
            </w:r>
            <w:proofErr w:type="spellStart"/>
            <w:r w:rsidRPr="00CA30DA">
              <w:rPr>
                <w:rFonts w:ascii="Calibri" w:hAnsi="Calibri" w:cs="Calibri"/>
                <w:b/>
                <w:bCs/>
              </w:rPr>
              <w:t>Nielsville</w:t>
            </w:r>
            <w:proofErr w:type="spellEnd"/>
          </w:p>
        </w:tc>
        <w:tc>
          <w:tcPr>
            <w:tcW w:w="720" w:type="dxa"/>
            <w:noWrap/>
            <w:vAlign w:val="bottom"/>
            <w:hideMark/>
          </w:tcPr>
          <w:p w14:paraId="42733E39" w14:textId="258D9C7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227</w:t>
            </w:r>
          </w:p>
        </w:tc>
        <w:tc>
          <w:tcPr>
            <w:tcW w:w="686" w:type="dxa"/>
            <w:noWrap/>
            <w:vAlign w:val="bottom"/>
            <w:hideMark/>
          </w:tcPr>
          <w:p w14:paraId="5A26EE84" w14:textId="655E486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29927AE" w14:textId="3CAD834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893FD00" w14:textId="5357A39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105DCB16" w14:textId="6156F65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059A079" w14:textId="55F31FD9"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BF5C2A7" w14:textId="1B0732E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North St Paul</w:t>
            </w:r>
          </w:p>
        </w:tc>
        <w:tc>
          <w:tcPr>
            <w:tcW w:w="720" w:type="dxa"/>
            <w:noWrap/>
            <w:vAlign w:val="bottom"/>
            <w:hideMark/>
          </w:tcPr>
          <w:p w14:paraId="7E39782D" w14:textId="7EC5038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82</w:t>
            </w:r>
          </w:p>
        </w:tc>
        <w:tc>
          <w:tcPr>
            <w:tcW w:w="686" w:type="dxa"/>
            <w:noWrap/>
            <w:vAlign w:val="bottom"/>
            <w:hideMark/>
          </w:tcPr>
          <w:p w14:paraId="7DC44BAF" w14:textId="7B415AB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E9863CB" w14:textId="725C6F4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7396040" w14:textId="4DBDEF2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F2E5AAF" w14:textId="711062A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7091203" w14:textId="50BB1C66"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96E24F1" w14:textId="6A0E9C1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Olivia</w:t>
            </w:r>
          </w:p>
        </w:tc>
        <w:tc>
          <w:tcPr>
            <w:tcW w:w="720" w:type="dxa"/>
            <w:noWrap/>
            <w:vAlign w:val="bottom"/>
            <w:hideMark/>
          </w:tcPr>
          <w:p w14:paraId="318BE301" w14:textId="013CD8D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24</w:t>
            </w:r>
          </w:p>
        </w:tc>
        <w:tc>
          <w:tcPr>
            <w:tcW w:w="686" w:type="dxa"/>
            <w:noWrap/>
            <w:vAlign w:val="bottom"/>
            <w:hideMark/>
          </w:tcPr>
          <w:p w14:paraId="5E9072B4" w14:textId="153CE33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68D5F52" w14:textId="40ADF4C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1071" w:type="dxa"/>
            <w:noWrap/>
            <w:vAlign w:val="bottom"/>
            <w:hideMark/>
          </w:tcPr>
          <w:p w14:paraId="588EB743" w14:textId="40B0F2B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6196372" w14:textId="6381CC8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2023</w:t>
            </w:r>
          </w:p>
        </w:tc>
      </w:tr>
      <w:tr w:rsidR="00DF407A" w:rsidRPr="00023FC4" w14:paraId="2D105AFC" w14:textId="0C13F859"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204D1D5" w14:textId="4FE8F8E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Peterson Electric System</w:t>
            </w:r>
          </w:p>
        </w:tc>
        <w:tc>
          <w:tcPr>
            <w:tcW w:w="720" w:type="dxa"/>
            <w:noWrap/>
            <w:vAlign w:val="bottom"/>
            <w:hideMark/>
          </w:tcPr>
          <w:p w14:paraId="4DF2C2ED" w14:textId="606D6CC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216</w:t>
            </w:r>
          </w:p>
        </w:tc>
        <w:tc>
          <w:tcPr>
            <w:tcW w:w="686" w:type="dxa"/>
            <w:noWrap/>
            <w:vAlign w:val="bottom"/>
            <w:hideMark/>
          </w:tcPr>
          <w:p w14:paraId="752CE32C" w14:textId="11B249C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6141076" w14:textId="08CF92D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AC853E9" w14:textId="4444144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5247F1B4" w14:textId="4B4D50E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430FEA1" w14:textId="15F2EEE3"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77F5228" w14:textId="171DE778"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Randall Electric</w:t>
            </w:r>
          </w:p>
        </w:tc>
        <w:tc>
          <w:tcPr>
            <w:tcW w:w="720" w:type="dxa"/>
            <w:noWrap/>
            <w:vAlign w:val="bottom"/>
            <w:hideMark/>
          </w:tcPr>
          <w:p w14:paraId="1A7FB5DB" w14:textId="1645B57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218</w:t>
            </w:r>
          </w:p>
        </w:tc>
        <w:tc>
          <w:tcPr>
            <w:tcW w:w="686" w:type="dxa"/>
            <w:noWrap/>
            <w:vAlign w:val="bottom"/>
            <w:hideMark/>
          </w:tcPr>
          <w:p w14:paraId="3070468F" w14:textId="55872F2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E4FB809" w14:textId="42F9914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354142D" w14:textId="58121ED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3B96D332" w14:textId="43C9A3F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F64DAA6" w14:textId="134D36A3"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6A53BB0" w14:textId="290DB5DC"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Round Lake</w:t>
            </w:r>
          </w:p>
        </w:tc>
        <w:tc>
          <w:tcPr>
            <w:tcW w:w="720" w:type="dxa"/>
            <w:noWrap/>
            <w:vAlign w:val="bottom"/>
            <w:hideMark/>
          </w:tcPr>
          <w:p w14:paraId="0BEF7036" w14:textId="2809104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219</w:t>
            </w:r>
          </w:p>
        </w:tc>
        <w:tc>
          <w:tcPr>
            <w:tcW w:w="686" w:type="dxa"/>
            <w:noWrap/>
            <w:vAlign w:val="bottom"/>
            <w:hideMark/>
          </w:tcPr>
          <w:p w14:paraId="7BB06D9A" w14:textId="65F6B3B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3A69B0AC" w14:textId="1A6A8C0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3AB768D" w14:textId="6329155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3EFBE4F" w14:textId="4A6C774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40B51AA" w14:textId="6F0F04E1"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5B251F78" w14:textId="55FF6BC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Rushford</w:t>
            </w:r>
          </w:p>
        </w:tc>
        <w:tc>
          <w:tcPr>
            <w:tcW w:w="720" w:type="dxa"/>
            <w:noWrap/>
            <w:vAlign w:val="bottom"/>
            <w:hideMark/>
          </w:tcPr>
          <w:p w14:paraId="3A352087" w14:textId="60A6BEC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103</w:t>
            </w:r>
          </w:p>
        </w:tc>
        <w:tc>
          <w:tcPr>
            <w:tcW w:w="686" w:type="dxa"/>
            <w:noWrap/>
            <w:vAlign w:val="bottom"/>
            <w:hideMark/>
          </w:tcPr>
          <w:p w14:paraId="232D9E08" w14:textId="7C9F1F9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8145B38" w14:textId="53F3D40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1071" w:type="dxa"/>
            <w:noWrap/>
            <w:vAlign w:val="bottom"/>
            <w:hideMark/>
          </w:tcPr>
          <w:p w14:paraId="2FFC43AB" w14:textId="7A8EA4D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7BBCC62B" w14:textId="1F90D53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2020</w:t>
            </w:r>
          </w:p>
        </w:tc>
      </w:tr>
      <w:tr w:rsidR="00DF407A" w:rsidRPr="00023FC4" w14:paraId="4187FC8F" w14:textId="2FEC0478"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1148ABEB" w14:textId="5DEC4E0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Rushmore</w:t>
            </w:r>
          </w:p>
        </w:tc>
        <w:tc>
          <w:tcPr>
            <w:tcW w:w="720" w:type="dxa"/>
            <w:noWrap/>
            <w:vAlign w:val="bottom"/>
            <w:hideMark/>
          </w:tcPr>
          <w:p w14:paraId="2BF822F3" w14:textId="7B45119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261</w:t>
            </w:r>
          </w:p>
        </w:tc>
        <w:tc>
          <w:tcPr>
            <w:tcW w:w="686" w:type="dxa"/>
            <w:noWrap/>
            <w:vAlign w:val="bottom"/>
            <w:hideMark/>
          </w:tcPr>
          <w:p w14:paraId="6961902D" w14:textId="479CA42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EE50EA0" w14:textId="443DC96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46EE8C5" w14:textId="5F9CB90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7DE47C78" w14:textId="6D58FAE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66912B3" w14:textId="643A989B"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8F0C242" w14:textId="0A2B1080"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Spring Grove</w:t>
            </w:r>
          </w:p>
        </w:tc>
        <w:tc>
          <w:tcPr>
            <w:tcW w:w="720" w:type="dxa"/>
            <w:noWrap/>
            <w:vAlign w:val="bottom"/>
            <w:hideMark/>
          </w:tcPr>
          <w:p w14:paraId="67591C51" w14:textId="6AD1D2B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154</w:t>
            </w:r>
          </w:p>
        </w:tc>
        <w:tc>
          <w:tcPr>
            <w:tcW w:w="686" w:type="dxa"/>
            <w:noWrap/>
            <w:vAlign w:val="bottom"/>
            <w:hideMark/>
          </w:tcPr>
          <w:p w14:paraId="60A02E0F" w14:textId="572E4C2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C13DF18" w14:textId="2333CDE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162A045" w14:textId="59E0CDA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5FAB36FB" w14:textId="6B9BC77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025D047" w14:textId="32335361"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7FF3CDC" w14:textId="293DF86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Staples</w:t>
            </w:r>
          </w:p>
        </w:tc>
        <w:tc>
          <w:tcPr>
            <w:tcW w:w="720" w:type="dxa"/>
            <w:noWrap/>
            <w:vAlign w:val="bottom"/>
            <w:hideMark/>
          </w:tcPr>
          <w:p w14:paraId="25CEA9FA" w14:textId="715234C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112</w:t>
            </w:r>
          </w:p>
        </w:tc>
        <w:tc>
          <w:tcPr>
            <w:tcW w:w="686" w:type="dxa"/>
            <w:noWrap/>
            <w:vAlign w:val="bottom"/>
            <w:hideMark/>
          </w:tcPr>
          <w:p w14:paraId="045B9E6F" w14:textId="6D97E6F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9D9CE28" w14:textId="5D09D43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3C6B976" w14:textId="64D28D3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39C5B10B" w14:textId="1530687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F246729" w14:textId="3C963D7C"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5B43976" w14:textId="5352803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Two Harbors</w:t>
            </w:r>
          </w:p>
        </w:tc>
        <w:tc>
          <w:tcPr>
            <w:tcW w:w="720" w:type="dxa"/>
            <w:noWrap/>
            <w:vAlign w:val="bottom"/>
            <w:hideMark/>
          </w:tcPr>
          <w:p w14:paraId="1E0D65DF" w14:textId="0F291C7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119</w:t>
            </w:r>
          </w:p>
        </w:tc>
        <w:tc>
          <w:tcPr>
            <w:tcW w:w="686" w:type="dxa"/>
            <w:noWrap/>
            <w:vAlign w:val="bottom"/>
            <w:hideMark/>
          </w:tcPr>
          <w:p w14:paraId="0309D530" w14:textId="046D2E7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B443641" w14:textId="17E5721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2E22EB5" w14:textId="70AC690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A26D774" w14:textId="0B65482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5493233" w14:textId="21D55B2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629690EB" w14:textId="6F13DC07"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Tyler</w:t>
            </w:r>
          </w:p>
        </w:tc>
        <w:tc>
          <w:tcPr>
            <w:tcW w:w="720" w:type="dxa"/>
            <w:noWrap/>
            <w:vAlign w:val="bottom"/>
            <w:hideMark/>
          </w:tcPr>
          <w:p w14:paraId="45427F7B" w14:textId="0524565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120</w:t>
            </w:r>
          </w:p>
        </w:tc>
        <w:tc>
          <w:tcPr>
            <w:tcW w:w="686" w:type="dxa"/>
            <w:noWrap/>
            <w:vAlign w:val="bottom"/>
            <w:hideMark/>
          </w:tcPr>
          <w:p w14:paraId="2321720B" w14:textId="5713CC5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520DA19" w14:textId="167B798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85BE392" w14:textId="4D5EE25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283646DC" w14:textId="31FBD95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E0A5252" w14:textId="2F64CD81"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2417A4EC" w14:textId="0ECA9A3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Warren</w:t>
            </w:r>
          </w:p>
        </w:tc>
        <w:tc>
          <w:tcPr>
            <w:tcW w:w="720" w:type="dxa"/>
            <w:noWrap/>
            <w:vAlign w:val="bottom"/>
            <w:hideMark/>
          </w:tcPr>
          <w:p w14:paraId="3A1EB5C5" w14:textId="51A7867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124</w:t>
            </w:r>
          </w:p>
        </w:tc>
        <w:tc>
          <w:tcPr>
            <w:tcW w:w="686" w:type="dxa"/>
            <w:noWrap/>
            <w:vAlign w:val="bottom"/>
            <w:hideMark/>
          </w:tcPr>
          <w:p w14:paraId="47301DB5" w14:textId="23F0687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BF08C1D" w14:textId="61A24E2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63BE277" w14:textId="594DF06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726BD654" w14:textId="4C13AB4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E0D0B1D" w14:textId="5152B440"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D04ECBA" w14:textId="0B30E88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 xml:space="preserve">City of </w:t>
            </w:r>
            <w:proofErr w:type="spellStart"/>
            <w:r w:rsidRPr="00CA30DA">
              <w:rPr>
                <w:rFonts w:ascii="Calibri" w:hAnsi="Calibri" w:cs="Calibri"/>
                <w:b/>
                <w:bCs/>
              </w:rPr>
              <w:t>Whalan</w:t>
            </w:r>
            <w:proofErr w:type="spellEnd"/>
          </w:p>
        </w:tc>
        <w:tc>
          <w:tcPr>
            <w:tcW w:w="720" w:type="dxa"/>
            <w:noWrap/>
            <w:vAlign w:val="bottom"/>
            <w:hideMark/>
          </w:tcPr>
          <w:p w14:paraId="20FA8CB7" w14:textId="7D91376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225</w:t>
            </w:r>
          </w:p>
        </w:tc>
        <w:tc>
          <w:tcPr>
            <w:tcW w:w="686" w:type="dxa"/>
            <w:noWrap/>
            <w:vAlign w:val="bottom"/>
            <w:hideMark/>
          </w:tcPr>
          <w:p w14:paraId="46F50699" w14:textId="04E24CD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10AE550" w14:textId="53C0F9A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A0BFDB6" w14:textId="46F4B69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19110C2E" w14:textId="10052E6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117B7CF" w14:textId="7E9984F3"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5703F8A" w14:textId="7CB5664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City of Winthrop</w:t>
            </w:r>
          </w:p>
        </w:tc>
        <w:tc>
          <w:tcPr>
            <w:tcW w:w="720" w:type="dxa"/>
            <w:noWrap/>
            <w:vAlign w:val="bottom"/>
            <w:hideMark/>
          </w:tcPr>
          <w:p w14:paraId="0E42491C" w14:textId="4CFCB22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128</w:t>
            </w:r>
          </w:p>
        </w:tc>
        <w:tc>
          <w:tcPr>
            <w:tcW w:w="686" w:type="dxa"/>
            <w:noWrap/>
            <w:vAlign w:val="bottom"/>
            <w:hideMark/>
          </w:tcPr>
          <w:p w14:paraId="1FFB5E96" w14:textId="10EE78F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96868CD" w14:textId="4D2C541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5893ED1" w14:textId="7D391FC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D3B9032" w14:textId="0734390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3B48E7B" w14:textId="0CD0CF28"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5F384E6" w14:textId="6EA9C25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Clearwater Polk Electric Coop</w:t>
            </w:r>
          </w:p>
        </w:tc>
        <w:tc>
          <w:tcPr>
            <w:tcW w:w="720" w:type="dxa"/>
            <w:noWrap/>
            <w:vAlign w:val="bottom"/>
            <w:hideMark/>
          </w:tcPr>
          <w:p w14:paraId="5A3E3967" w14:textId="6B23A79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8</w:t>
            </w:r>
          </w:p>
        </w:tc>
        <w:tc>
          <w:tcPr>
            <w:tcW w:w="686" w:type="dxa"/>
            <w:noWrap/>
            <w:vAlign w:val="bottom"/>
            <w:hideMark/>
          </w:tcPr>
          <w:p w14:paraId="202D1A0F" w14:textId="74E6783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7D4D6BAA" w14:textId="3A93051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E285E22" w14:textId="25CB43B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DAFFE1E" w14:textId="516C02F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B4041CC" w14:textId="6014FA64"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30CAC666" w14:textId="11E2675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Connexus Energy</w:t>
            </w:r>
          </w:p>
        </w:tc>
        <w:tc>
          <w:tcPr>
            <w:tcW w:w="720" w:type="dxa"/>
            <w:noWrap/>
            <w:vAlign w:val="bottom"/>
            <w:hideMark/>
          </w:tcPr>
          <w:p w14:paraId="6E29F5FE" w14:textId="3E4E22B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26</w:t>
            </w:r>
          </w:p>
        </w:tc>
        <w:tc>
          <w:tcPr>
            <w:tcW w:w="686" w:type="dxa"/>
            <w:noWrap/>
            <w:vAlign w:val="bottom"/>
            <w:hideMark/>
          </w:tcPr>
          <w:p w14:paraId="5ACF014A" w14:textId="678F09A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52716300" w14:textId="3BA6C3B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2EFDF26" w14:textId="0133745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750A114" w14:textId="49D91D3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BB18476" w14:textId="09ADA368"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B291E87" w14:textId="7D0CB3A8"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Cooperative Light &amp; Power</w:t>
            </w:r>
          </w:p>
        </w:tc>
        <w:tc>
          <w:tcPr>
            <w:tcW w:w="720" w:type="dxa"/>
            <w:noWrap/>
            <w:vAlign w:val="bottom"/>
            <w:hideMark/>
          </w:tcPr>
          <w:p w14:paraId="0384FEB5" w14:textId="4026238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9</w:t>
            </w:r>
          </w:p>
        </w:tc>
        <w:tc>
          <w:tcPr>
            <w:tcW w:w="686" w:type="dxa"/>
            <w:noWrap/>
            <w:vAlign w:val="bottom"/>
            <w:hideMark/>
          </w:tcPr>
          <w:p w14:paraId="202C1B2E" w14:textId="645A43A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571B7ABE" w14:textId="5BA8CFD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440AC5B" w14:textId="5F9D587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020F706" w14:textId="5C8DAF8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5ACEC21" w14:textId="116038D0"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04337032" w14:textId="02819CD9"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Crow Wing Coop Power &amp; Light, Inc.</w:t>
            </w:r>
          </w:p>
        </w:tc>
        <w:tc>
          <w:tcPr>
            <w:tcW w:w="720" w:type="dxa"/>
            <w:noWrap/>
            <w:vAlign w:val="bottom"/>
            <w:hideMark/>
          </w:tcPr>
          <w:p w14:paraId="4463F306" w14:textId="3F2CA0B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35</w:t>
            </w:r>
          </w:p>
        </w:tc>
        <w:tc>
          <w:tcPr>
            <w:tcW w:w="686" w:type="dxa"/>
            <w:noWrap/>
            <w:vAlign w:val="bottom"/>
            <w:hideMark/>
          </w:tcPr>
          <w:p w14:paraId="496F043F" w14:textId="45FBECD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4302C146" w14:textId="1088C5D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BBD72D8" w14:textId="6B2B957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DEBAF33" w14:textId="15F15C3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D0FE555" w14:textId="732D2A1A"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75EB7518" w14:textId="57BCB285"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Dakota Electric Assn</w:t>
            </w:r>
          </w:p>
        </w:tc>
        <w:tc>
          <w:tcPr>
            <w:tcW w:w="720" w:type="dxa"/>
            <w:noWrap/>
            <w:vAlign w:val="bottom"/>
            <w:hideMark/>
          </w:tcPr>
          <w:p w14:paraId="64F80204" w14:textId="572E585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15</w:t>
            </w:r>
          </w:p>
        </w:tc>
        <w:tc>
          <w:tcPr>
            <w:tcW w:w="686" w:type="dxa"/>
            <w:noWrap/>
            <w:vAlign w:val="bottom"/>
            <w:hideMark/>
          </w:tcPr>
          <w:p w14:paraId="19724DAA" w14:textId="7FEDCB8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511A300C" w14:textId="45F1C1C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4B22C86" w14:textId="0E1DE80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2630DA8" w14:textId="3D0465D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635F381" w14:textId="0FAD7265"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45DDDF18" w14:textId="36264469"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Delano Municipal Utilities</w:t>
            </w:r>
          </w:p>
        </w:tc>
        <w:tc>
          <w:tcPr>
            <w:tcW w:w="720" w:type="dxa"/>
            <w:noWrap/>
            <w:vAlign w:val="bottom"/>
            <w:hideMark/>
          </w:tcPr>
          <w:p w14:paraId="6BC4872A" w14:textId="33BE310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146</w:t>
            </w:r>
          </w:p>
        </w:tc>
        <w:tc>
          <w:tcPr>
            <w:tcW w:w="686" w:type="dxa"/>
            <w:noWrap/>
            <w:vAlign w:val="bottom"/>
            <w:hideMark/>
          </w:tcPr>
          <w:p w14:paraId="6D82423A" w14:textId="2663ABC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3933A188" w14:textId="1FA6EA8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CC8BEFE" w14:textId="7CA3C76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C53CEEC" w14:textId="75B00D3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5C0964C" w14:textId="02CD8675"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ECB3F14" w14:textId="7CD192C5"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Detroit Lakes Public Utility</w:t>
            </w:r>
          </w:p>
        </w:tc>
        <w:tc>
          <w:tcPr>
            <w:tcW w:w="720" w:type="dxa"/>
            <w:noWrap/>
            <w:vAlign w:val="bottom"/>
            <w:hideMark/>
          </w:tcPr>
          <w:p w14:paraId="363FCA58" w14:textId="718AC07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36</w:t>
            </w:r>
          </w:p>
        </w:tc>
        <w:tc>
          <w:tcPr>
            <w:tcW w:w="686" w:type="dxa"/>
            <w:noWrap/>
            <w:vAlign w:val="bottom"/>
            <w:hideMark/>
          </w:tcPr>
          <w:p w14:paraId="484250E9" w14:textId="75A72BE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3326C44D" w14:textId="1513094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14586A7" w14:textId="35670A8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34B95DA" w14:textId="64D5DC9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F3759C6" w14:textId="5B6CF1A8"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5852D419" w14:textId="37E99FC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East Central Energy</w:t>
            </w:r>
          </w:p>
        </w:tc>
        <w:tc>
          <w:tcPr>
            <w:tcW w:w="720" w:type="dxa"/>
            <w:noWrap/>
            <w:vAlign w:val="bottom"/>
            <w:hideMark/>
          </w:tcPr>
          <w:p w14:paraId="7C9FB1E6" w14:textId="3EAC2F2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16</w:t>
            </w:r>
          </w:p>
        </w:tc>
        <w:tc>
          <w:tcPr>
            <w:tcW w:w="686" w:type="dxa"/>
            <w:noWrap/>
            <w:vAlign w:val="bottom"/>
            <w:hideMark/>
          </w:tcPr>
          <w:p w14:paraId="1578B733" w14:textId="41CDDDC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5318CFB5" w14:textId="78F393C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9E524B9" w14:textId="6E6609D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6BEC278" w14:textId="13185F0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FF029E7" w14:textId="26B9B140"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97BD526" w14:textId="1BB1495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East Grand Forks Water &amp; Light Dept.</w:t>
            </w:r>
          </w:p>
        </w:tc>
        <w:tc>
          <w:tcPr>
            <w:tcW w:w="720" w:type="dxa"/>
            <w:noWrap/>
            <w:vAlign w:val="bottom"/>
            <w:hideMark/>
          </w:tcPr>
          <w:p w14:paraId="2EACF2F0" w14:textId="0CE0105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37</w:t>
            </w:r>
          </w:p>
        </w:tc>
        <w:tc>
          <w:tcPr>
            <w:tcW w:w="686" w:type="dxa"/>
            <w:noWrap/>
            <w:vAlign w:val="bottom"/>
            <w:hideMark/>
          </w:tcPr>
          <w:p w14:paraId="3BF0BCC0" w14:textId="2801247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D85EA3E" w14:textId="72E1454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57813DB" w14:textId="12A65D6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A9E8F66" w14:textId="0E50CBD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9CFB8E8" w14:textId="50408609"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0B844156" w14:textId="50ADAE5B"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Eitzen Light and Power</w:t>
            </w:r>
          </w:p>
        </w:tc>
        <w:tc>
          <w:tcPr>
            <w:tcW w:w="720" w:type="dxa"/>
            <w:noWrap/>
            <w:vAlign w:val="bottom"/>
            <w:hideMark/>
          </w:tcPr>
          <w:p w14:paraId="6BCB3F7B" w14:textId="44FBBF6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230</w:t>
            </w:r>
          </w:p>
        </w:tc>
        <w:tc>
          <w:tcPr>
            <w:tcW w:w="686" w:type="dxa"/>
            <w:noWrap/>
            <w:vAlign w:val="bottom"/>
            <w:hideMark/>
          </w:tcPr>
          <w:p w14:paraId="6F4F3735" w14:textId="119EF70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D05F140" w14:textId="73533EA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1071" w:type="dxa"/>
            <w:noWrap/>
            <w:vAlign w:val="bottom"/>
            <w:hideMark/>
          </w:tcPr>
          <w:p w14:paraId="78050DF9" w14:textId="58980E5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74F5EE9B" w14:textId="6E7FF1B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Never</w:t>
            </w:r>
          </w:p>
        </w:tc>
      </w:tr>
      <w:tr w:rsidR="00DF407A" w:rsidRPr="00023FC4" w14:paraId="212ECCE6" w14:textId="296B8BF8"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0F554DA" w14:textId="37DC4149"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Elbow Lake Municipal Power</w:t>
            </w:r>
          </w:p>
        </w:tc>
        <w:tc>
          <w:tcPr>
            <w:tcW w:w="720" w:type="dxa"/>
            <w:noWrap/>
            <w:vAlign w:val="bottom"/>
            <w:hideMark/>
          </w:tcPr>
          <w:p w14:paraId="6EC50E5A" w14:textId="7288ABE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177</w:t>
            </w:r>
          </w:p>
        </w:tc>
        <w:tc>
          <w:tcPr>
            <w:tcW w:w="686" w:type="dxa"/>
            <w:noWrap/>
            <w:vAlign w:val="bottom"/>
            <w:hideMark/>
          </w:tcPr>
          <w:p w14:paraId="18C486C3" w14:textId="724B837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672A841" w14:textId="6FE6110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7AD8F0B" w14:textId="6F078EF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8557323" w14:textId="35572ED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C862434" w14:textId="046A8FB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B775C76" w14:textId="46E41DE0"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Elk River Municipal Utilities</w:t>
            </w:r>
          </w:p>
        </w:tc>
        <w:tc>
          <w:tcPr>
            <w:tcW w:w="720" w:type="dxa"/>
            <w:noWrap/>
            <w:vAlign w:val="bottom"/>
            <w:hideMark/>
          </w:tcPr>
          <w:p w14:paraId="4D22EA97" w14:textId="1354FF4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38</w:t>
            </w:r>
          </w:p>
        </w:tc>
        <w:tc>
          <w:tcPr>
            <w:tcW w:w="686" w:type="dxa"/>
            <w:noWrap/>
            <w:vAlign w:val="bottom"/>
            <w:hideMark/>
          </w:tcPr>
          <w:p w14:paraId="4F8E86E2" w14:textId="333FC66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9D978C0" w14:textId="4033CA6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6FA1FC4" w14:textId="7C22582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4A156A8" w14:textId="374E9A1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002223A" w14:textId="3EE471F9"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1127A913" w14:textId="0646AA55"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Fairfax Municipal</w:t>
            </w:r>
          </w:p>
        </w:tc>
        <w:tc>
          <w:tcPr>
            <w:tcW w:w="720" w:type="dxa"/>
            <w:noWrap/>
            <w:vAlign w:val="bottom"/>
            <w:hideMark/>
          </w:tcPr>
          <w:p w14:paraId="398DEAA3" w14:textId="2A852CC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145</w:t>
            </w:r>
          </w:p>
        </w:tc>
        <w:tc>
          <w:tcPr>
            <w:tcW w:w="686" w:type="dxa"/>
            <w:noWrap/>
            <w:vAlign w:val="bottom"/>
            <w:hideMark/>
          </w:tcPr>
          <w:p w14:paraId="146F338D" w14:textId="34FADB9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91974E1" w14:textId="6224F5D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0A5883F" w14:textId="4689D55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968AEAE" w14:textId="4AA4F3E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4C48231" w14:textId="46403151"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0CE7DCD2" w14:textId="14D2129B"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Fairmont Public Utilities</w:t>
            </w:r>
          </w:p>
        </w:tc>
        <w:tc>
          <w:tcPr>
            <w:tcW w:w="720" w:type="dxa"/>
            <w:noWrap/>
            <w:vAlign w:val="bottom"/>
            <w:hideMark/>
          </w:tcPr>
          <w:p w14:paraId="360F1E49" w14:textId="2D382DD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141</w:t>
            </w:r>
          </w:p>
        </w:tc>
        <w:tc>
          <w:tcPr>
            <w:tcW w:w="686" w:type="dxa"/>
            <w:noWrap/>
            <w:vAlign w:val="bottom"/>
            <w:hideMark/>
          </w:tcPr>
          <w:p w14:paraId="7D09A09F" w14:textId="16EBF95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563E640" w14:textId="2893F01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4851412" w14:textId="6789913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05FC2E4" w14:textId="4226B5A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4538DD4" w14:textId="436C2E76"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1C351B8" w14:textId="624AB8F7"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Federated Rural Electric Assn</w:t>
            </w:r>
          </w:p>
        </w:tc>
        <w:tc>
          <w:tcPr>
            <w:tcW w:w="720" w:type="dxa"/>
            <w:noWrap/>
            <w:vAlign w:val="bottom"/>
            <w:hideMark/>
          </w:tcPr>
          <w:p w14:paraId="3D22B0FF" w14:textId="04D20E3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40</w:t>
            </w:r>
          </w:p>
        </w:tc>
        <w:tc>
          <w:tcPr>
            <w:tcW w:w="686" w:type="dxa"/>
            <w:noWrap/>
            <w:vAlign w:val="bottom"/>
            <w:hideMark/>
          </w:tcPr>
          <w:p w14:paraId="76ED0678" w14:textId="5611B24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7E1E26A5" w14:textId="17FF0CF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5BD8E49" w14:textId="0DFBE37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34087A96" w14:textId="3CC8615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B9B2B86" w14:textId="1F71DF1D"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5474E6D7" w14:textId="7B7CCF59"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Fosston Municipal Utilities</w:t>
            </w:r>
          </w:p>
        </w:tc>
        <w:tc>
          <w:tcPr>
            <w:tcW w:w="720" w:type="dxa"/>
            <w:noWrap/>
            <w:vAlign w:val="bottom"/>
            <w:hideMark/>
          </w:tcPr>
          <w:p w14:paraId="23C8A45E" w14:textId="660ECCB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170</w:t>
            </w:r>
          </w:p>
        </w:tc>
        <w:tc>
          <w:tcPr>
            <w:tcW w:w="686" w:type="dxa"/>
            <w:noWrap/>
            <w:vAlign w:val="bottom"/>
            <w:hideMark/>
          </w:tcPr>
          <w:p w14:paraId="635670F4" w14:textId="0D7680D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638336F" w14:textId="4B2CC30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519E74A" w14:textId="1C040D8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3DCAE40A" w14:textId="1381344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53C86B3" w14:textId="1FA0C342"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7AE18FFD" w14:textId="5D8FEE2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 xml:space="preserve">Freeborn-Mower Coop </w:t>
            </w:r>
            <w:proofErr w:type="spellStart"/>
            <w:r w:rsidRPr="00CA30DA">
              <w:rPr>
                <w:rFonts w:ascii="Calibri" w:hAnsi="Calibri" w:cs="Calibri"/>
                <w:b/>
                <w:bCs/>
              </w:rPr>
              <w:t>Svcs</w:t>
            </w:r>
            <w:proofErr w:type="spellEnd"/>
          </w:p>
        </w:tc>
        <w:tc>
          <w:tcPr>
            <w:tcW w:w="720" w:type="dxa"/>
            <w:noWrap/>
            <w:vAlign w:val="bottom"/>
            <w:hideMark/>
          </w:tcPr>
          <w:p w14:paraId="3A5DD4B9" w14:textId="63CA222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41</w:t>
            </w:r>
          </w:p>
        </w:tc>
        <w:tc>
          <w:tcPr>
            <w:tcW w:w="686" w:type="dxa"/>
            <w:noWrap/>
            <w:vAlign w:val="bottom"/>
            <w:hideMark/>
          </w:tcPr>
          <w:p w14:paraId="3CB681C4" w14:textId="2EF2024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409D1DC3" w14:textId="5FFA035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68B8858" w14:textId="7411A33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1FA9541" w14:textId="05790DC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22E95FB" w14:textId="511510FB"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0E0861B0" w14:textId="66F5DF7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Gilbert Water &amp; Light</w:t>
            </w:r>
          </w:p>
        </w:tc>
        <w:tc>
          <w:tcPr>
            <w:tcW w:w="720" w:type="dxa"/>
            <w:noWrap/>
            <w:vAlign w:val="bottom"/>
            <w:hideMark/>
          </w:tcPr>
          <w:p w14:paraId="72985C8D" w14:textId="73A7854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156</w:t>
            </w:r>
          </w:p>
        </w:tc>
        <w:tc>
          <w:tcPr>
            <w:tcW w:w="686" w:type="dxa"/>
            <w:noWrap/>
            <w:vAlign w:val="bottom"/>
            <w:hideMark/>
          </w:tcPr>
          <w:p w14:paraId="5A236F3A" w14:textId="1B23D69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C6EF464" w14:textId="4DBEBEE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7A25E84" w14:textId="55AE893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5B10E503" w14:textId="4DC6AB8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7911874" w14:textId="2282EA8A"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03C9B9F" w14:textId="06B925C0"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Glencoe Light &amp; Power Commission</w:t>
            </w:r>
          </w:p>
        </w:tc>
        <w:tc>
          <w:tcPr>
            <w:tcW w:w="720" w:type="dxa"/>
            <w:noWrap/>
            <w:vAlign w:val="bottom"/>
            <w:hideMark/>
          </w:tcPr>
          <w:p w14:paraId="702AE9A4" w14:textId="3364096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42</w:t>
            </w:r>
          </w:p>
        </w:tc>
        <w:tc>
          <w:tcPr>
            <w:tcW w:w="686" w:type="dxa"/>
            <w:noWrap/>
            <w:vAlign w:val="bottom"/>
            <w:hideMark/>
          </w:tcPr>
          <w:p w14:paraId="39523256" w14:textId="0BCED77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161ED87" w14:textId="189E343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4E2172E" w14:textId="63805F8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30A00FF6" w14:textId="0AAA26B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EDEC7D9" w14:textId="44C534D6"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463C393" w14:textId="4B33EC50"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Goodhue County Coop Electric Assn</w:t>
            </w:r>
          </w:p>
        </w:tc>
        <w:tc>
          <w:tcPr>
            <w:tcW w:w="720" w:type="dxa"/>
            <w:noWrap/>
            <w:vAlign w:val="bottom"/>
            <w:hideMark/>
          </w:tcPr>
          <w:p w14:paraId="6252C966" w14:textId="16FC84F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43</w:t>
            </w:r>
          </w:p>
        </w:tc>
        <w:tc>
          <w:tcPr>
            <w:tcW w:w="686" w:type="dxa"/>
            <w:noWrap/>
            <w:vAlign w:val="bottom"/>
            <w:hideMark/>
          </w:tcPr>
          <w:p w14:paraId="1D053695" w14:textId="610F004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6C0BB483" w14:textId="4D2E63A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819033F" w14:textId="51C70CC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29E52E5" w14:textId="08652DC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DEB6E94" w14:textId="09B83FF9"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23A5B390" w14:textId="24538FA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Grand Marais Public Utilities</w:t>
            </w:r>
          </w:p>
        </w:tc>
        <w:tc>
          <w:tcPr>
            <w:tcW w:w="720" w:type="dxa"/>
            <w:noWrap/>
            <w:vAlign w:val="bottom"/>
            <w:hideMark/>
          </w:tcPr>
          <w:p w14:paraId="26E66C16" w14:textId="6366C9E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17</w:t>
            </w:r>
          </w:p>
        </w:tc>
        <w:tc>
          <w:tcPr>
            <w:tcW w:w="686" w:type="dxa"/>
            <w:noWrap/>
            <w:vAlign w:val="bottom"/>
            <w:hideMark/>
          </w:tcPr>
          <w:p w14:paraId="70CD5A7C" w14:textId="5DABF71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11546BA" w14:textId="522D609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84714D3" w14:textId="6F03AAE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9F6D8E3" w14:textId="615FC46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A248C13" w14:textId="1410D872"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BFE161A" w14:textId="6FCFF29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Grand Rapids Public Utilities Commission</w:t>
            </w:r>
          </w:p>
        </w:tc>
        <w:tc>
          <w:tcPr>
            <w:tcW w:w="720" w:type="dxa"/>
            <w:noWrap/>
            <w:vAlign w:val="bottom"/>
            <w:hideMark/>
          </w:tcPr>
          <w:p w14:paraId="5DA2EAD7" w14:textId="7CB3195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44</w:t>
            </w:r>
          </w:p>
        </w:tc>
        <w:tc>
          <w:tcPr>
            <w:tcW w:w="686" w:type="dxa"/>
            <w:noWrap/>
            <w:vAlign w:val="bottom"/>
            <w:hideMark/>
          </w:tcPr>
          <w:p w14:paraId="4E181CA3" w14:textId="1E40AC8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E0F6D96" w14:textId="1DA4C90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0EBDB34" w14:textId="3FDCCCD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34506D8" w14:textId="22B6248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56BBC11" w14:textId="396DBBFC"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271E80CE" w14:textId="3EBF468C"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lastRenderedPageBreak/>
              <w:t>Grove City Electric Dept</w:t>
            </w:r>
          </w:p>
        </w:tc>
        <w:tc>
          <w:tcPr>
            <w:tcW w:w="720" w:type="dxa"/>
            <w:noWrap/>
            <w:vAlign w:val="bottom"/>
            <w:hideMark/>
          </w:tcPr>
          <w:p w14:paraId="584038C0" w14:textId="31FC10B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208</w:t>
            </w:r>
          </w:p>
        </w:tc>
        <w:tc>
          <w:tcPr>
            <w:tcW w:w="686" w:type="dxa"/>
            <w:noWrap/>
            <w:vAlign w:val="bottom"/>
            <w:hideMark/>
          </w:tcPr>
          <w:p w14:paraId="32CDF664" w14:textId="530F36F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2722F99" w14:textId="109FB6C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198CF2F" w14:textId="1D7A2F4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E51064E" w14:textId="5E6C740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517D1E9" w14:textId="1C79E0DE"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411AE14B" w14:textId="3D85DE7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Halstad Municipal Utilities</w:t>
            </w:r>
          </w:p>
        </w:tc>
        <w:tc>
          <w:tcPr>
            <w:tcW w:w="720" w:type="dxa"/>
            <w:noWrap/>
            <w:vAlign w:val="bottom"/>
            <w:hideMark/>
          </w:tcPr>
          <w:p w14:paraId="3F41E3AC" w14:textId="686FF1C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46</w:t>
            </w:r>
          </w:p>
        </w:tc>
        <w:tc>
          <w:tcPr>
            <w:tcW w:w="686" w:type="dxa"/>
            <w:noWrap/>
            <w:vAlign w:val="bottom"/>
            <w:hideMark/>
          </w:tcPr>
          <w:p w14:paraId="5DC806C3" w14:textId="5122BB4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DB85967" w14:textId="30FFD11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44ABA36" w14:textId="1CC7060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41D64B69" w14:textId="576F43E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0A88C03" w14:textId="452C83B5"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DDCBE86" w14:textId="5DC49C25"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Hawley Public Utilities</w:t>
            </w:r>
          </w:p>
        </w:tc>
        <w:tc>
          <w:tcPr>
            <w:tcW w:w="720" w:type="dxa"/>
            <w:noWrap/>
            <w:vAlign w:val="bottom"/>
            <w:hideMark/>
          </w:tcPr>
          <w:p w14:paraId="6885DD37" w14:textId="59F21EE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47</w:t>
            </w:r>
          </w:p>
        </w:tc>
        <w:tc>
          <w:tcPr>
            <w:tcW w:w="686" w:type="dxa"/>
            <w:noWrap/>
            <w:vAlign w:val="bottom"/>
            <w:hideMark/>
          </w:tcPr>
          <w:p w14:paraId="72846C35" w14:textId="6BDE53B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D38164D" w14:textId="57D7B31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BBC7B49" w14:textId="0AF086F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8D28E44" w14:textId="31C8230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30928E2" w14:textId="53768FCD"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3D10299B" w14:textId="4667B59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H-D Electric Coop, Inc</w:t>
            </w:r>
          </w:p>
        </w:tc>
        <w:tc>
          <w:tcPr>
            <w:tcW w:w="720" w:type="dxa"/>
            <w:noWrap/>
            <w:vAlign w:val="bottom"/>
            <w:hideMark/>
          </w:tcPr>
          <w:p w14:paraId="3018E2F8" w14:textId="0B5206D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263</w:t>
            </w:r>
          </w:p>
        </w:tc>
        <w:tc>
          <w:tcPr>
            <w:tcW w:w="686" w:type="dxa"/>
            <w:noWrap/>
            <w:vAlign w:val="bottom"/>
            <w:hideMark/>
          </w:tcPr>
          <w:p w14:paraId="45C81EC2" w14:textId="3786810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2950CA13" w14:textId="06185D0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B650D53" w14:textId="30C4104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0EBCFB80" w14:textId="10F5452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85678AA" w14:textId="331C95E8"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11720F3E" w14:textId="285BC26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Heartland Power Coop</w:t>
            </w:r>
          </w:p>
        </w:tc>
        <w:tc>
          <w:tcPr>
            <w:tcW w:w="720" w:type="dxa"/>
            <w:noWrap/>
            <w:vAlign w:val="bottom"/>
            <w:hideMark/>
          </w:tcPr>
          <w:p w14:paraId="5FBF6649" w14:textId="7EE7186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260</w:t>
            </w:r>
          </w:p>
        </w:tc>
        <w:tc>
          <w:tcPr>
            <w:tcW w:w="686" w:type="dxa"/>
            <w:noWrap/>
            <w:vAlign w:val="bottom"/>
            <w:hideMark/>
          </w:tcPr>
          <w:p w14:paraId="4CC3E82B" w14:textId="635F6C4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12AE97CF" w14:textId="6C11615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F02A00A" w14:textId="6D4AD76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32C2702F" w14:textId="0F830F9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93542CC" w14:textId="72412592"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585FF76F" w14:textId="7694CE4C"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Hibbing Public Utilities Commission</w:t>
            </w:r>
          </w:p>
        </w:tc>
        <w:tc>
          <w:tcPr>
            <w:tcW w:w="720" w:type="dxa"/>
            <w:noWrap/>
            <w:vAlign w:val="bottom"/>
            <w:hideMark/>
          </w:tcPr>
          <w:p w14:paraId="74A449D1" w14:textId="396F404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162</w:t>
            </w:r>
          </w:p>
        </w:tc>
        <w:tc>
          <w:tcPr>
            <w:tcW w:w="686" w:type="dxa"/>
            <w:noWrap/>
            <w:vAlign w:val="bottom"/>
            <w:hideMark/>
          </w:tcPr>
          <w:p w14:paraId="5DB0D7BA" w14:textId="688470A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450DDB3" w14:textId="5F28B46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D5601C9" w14:textId="4DF486D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378F22C2" w14:textId="49224B8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5A131AA" w14:textId="0AA4FD09"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B50492D" w14:textId="0E06A227"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Hutchinson Utilities Commission</w:t>
            </w:r>
          </w:p>
        </w:tc>
        <w:tc>
          <w:tcPr>
            <w:tcW w:w="720" w:type="dxa"/>
            <w:noWrap/>
            <w:vAlign w:val="bottom"/>
            <w:hideMark/>
          </w:tcPr>
          <w:p w14:paraId="32141E9D" w14:textId="76D20DF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49</w:t>
            </w:r>
          </w:p>
        </w:tc>
        <w:tc>
          <w:tcPr>
            <w:tcW w:w="686" w:type="dxa"/>
            <w:noWrap/>
            <w:vAlign w:val="bottom"/>
            <w:hideMark/>
          </w:tcPr>
          <w:p w14:paraId="48E729A7" w14:textId="544824B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735C37B" w14:textId="1952FC3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4994165" w14:textId="6A40BCF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66E6EE5" w14:textId="49D687B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392275C" w14:textId="72CF8D03"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3FB24DD" w14:textId="37367B38"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Iowa Lakes Electric Coop</w:t>
            </w:r>
          </w:p>
        </w:tc>
        <w:tc>
          <w:tcPr>
            <w:tcW w:w="720" w:type="dxa"/>
            <w:noWrap/>
            <w:vAlign w:val="bottom"/>
            <w:hideMark/>
          </w:tcPr>
          <w:p w14:paraId="04C237E3" w14:textId="6FC5FF0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262</w:t>
            </w:r>
          </w:p>
        </w:tc>
        <w:tc>
          <w:tcPr>
            <w:tcW w:w="686" w:type="dxa"/>
            <w:noWrap/>
            <w:vAlign w:val="bottom"/>
            <w:hideMark/>
          </w:tcPr>
          <w:p w14:paraId="29E6ADD9" w14:textId="5C6A06F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11A82205" w14:textId="2BCEA31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A2DD887" w14:textId="142696D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4BD8B485" w14:textId="3F17F31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8A2E99D" w14:textId="7FF6582E"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28FCD47B" w14:textId="48E68EF8"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Itasca-Mantrap Coop Electric Assn</w:t>
            </w:r>
          </w:p>
        </w:tc>
        <w:tc>
          <w:tcPr>
            <w:tcW w:w="720" w:type="dxa"/>
            <w:noWrap/>
            <w:vAlign w:val="bottom"/>
            <w:hideMark/>
          </w:tcPr>
          <w:p w14:paraId="06704748" w14:textId="4EC5F63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18</w:t>
            </w:r>
          </w:p>
        </w:tc>
        <w:tc>
          <w:tcPr>
            <w:tcW w:w="686" w:type="dxa"/>
            <w:noWrap/>
            <w:vAlign w:val="bottom"/>
            <w:hideMark/>
          </w:tcPr>
          <w:p w14:paraId="1C6B4B68" w14:textId="0B8E174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5B389BBD" w14:textId="7342DE9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5BB7C07" w14:textId="4DF9FEA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491CE45" w14:textId="075557C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2C1E83D" w14:textId="655FA646"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CE8D684" w14:textId="787DF6F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Janesville Municipal Utility</w:t>
            </w:r>
          </w:p>
        </w:tc>
        <w:tc>
          <w:tcPr>
            <w:tcW w:w="720" w:type="dxa"/>
            <w:noWrap/>
            <w:vAlign w:val="bottom"/>
            <w:hideMark/>
          </w:tcPr>
          <w:p w14:paraId="3B7A85C8" w14:textId="7B0446E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132</w:t>
            </w:r>
          </w:p>
        </w:tc>
        <w:tc>
          <w:tcPr>
            <w:tcW w:w="686" w:type="dxa"/>
            <w:noWrap/>
            <w:vAlign w:val="bottom"/>
            <w:hideMark/>
          </w:tcPr>
          <w:p w14:paraId="666B1EFF" w14:textId="3234E8B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36911892" w14:textId="57E3ED4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7685D25" w14:textId="3319FF0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9CA58E9" w14:textId="6A9D000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DD622D4" w14:textId="792BB959"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3F76744" w14:textId="53A9348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Kandiyohi Power Coop</w:t>
            </w:r>
          </w:p>
        </w:tc>
        <w:tc>
          <w:tcPr>
            <w:tcW w:w="720" w:type="dxa"/>
            <w:noWrap/>
            <w:vAlign w:val="bottom"/>
            <w:hideMark/>
          </w:tcPr>
          <w:p w14:paraId="05418641" w14:textId="32F627C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19</w:t>
            </w:r>
          </w:p>
        </w:tc>
        <w:tc>
          <w:tcPr>
            <w:tcW w:w="686" w:type="dxa"/>
            <w:noWrap/>
            <w:vAlign w:val="bottom"/>
            <w:hideMark/>
          </w:tcPr>
          <w:p w14:paraId="3DC82A54" w14:textId="152A08D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430CB3A1" w14:textId="3FB945D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953FC88" w14:textId="1A33545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60BCD78" w14:textId="5F823F1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E369F18" w14:textId="4C744E8E"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B02D543" w14:textId="7D32488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Keewatin Public Utilities</w:t>
            </w:r>
          </w:p>
        </w:tc>
        <w:tc>
          <w:tcPr>
            <w:tcW w:w="720" w:type="dxa"/>
            <w:noWrap/>
            <w:vAlign w:val="bottom"/>
            <w:hideMark/>
          </w:tcPr>
          <w:p w14:paraId="66BC58A8" w14:textId="6345E6F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55</w:t>
            </w:r>
          </w:p>
        </w:tc>
        <w:tc>
          <w:tcPr>
            <w:tcW w:w="686" w:type="dxa"/>
            <w:noWrap/>
            <w:vAlign w:val="bottom"/>
            <w:hideMark/>
          </w:tcPr>
          <w:p w14:paraId="62A225D5" w14:textId="36A4AC8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1923F70" w14:textId="342E218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298641B" w14:textId="01A0C0B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0B455766" w14:textId="387A0CA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55BB01D" w14:textId="205E6A9B"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10826105" w14:textId="0D48AC22"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Kenyon Municipal Utilities</w:t>
            </w:r>
          </w:p>
        </w:tc>
        <w:tc>
          <w:tcPr>
            <w:tcW w:w="720" w:type="dxa"/>
            <w:noWrap/>
            <w:vAlign w:val="bottom"/>
            <w:hideMark/>
          </w:tcPr>
          <w:p w14:paraId="74D0B5AF" w14:textId="0154193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153</w:t>
            </w:r>
          </w:p>
        </w:tc>
        <w:tc>
          <w:tcPr>
            <w:tcW w:w="686" w:type="dxa"/>
            <w:noWrap/>
            <w:vAlign w:val="bottom"/>
            <w:hideMark/>
          </w:tcPr>
          <w:p w14:paraId="05D6F59C" w14:textId="5256523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2991F0A" w14:textId="74EC0F6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7489367" w14:textId="1052E67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64BCF46" w14:textId="2558279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B89EE3C" w14:textId="02AF0DD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297FE96E" w14:textId="11072CEB"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Lake City Utility Board</w:t>
            </w:r>
          </w:p>
        </w:tc>
        <w:tc>
          <w:tcPr>
            <w:tcW w:w="720" w:type="dxa"/>
            <w:noWrap/>
            <w:vAlign w:val="bottom"/>
            <w:hideMark/>
          </w:tcPr>
          <w:p w14:paraId="2B2AF0D6" w14:textId="18744D3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56</w:t>
            </w:r>
          </w:p>
        </w:tc>
        <w:tc>
          <w:tcPr>
            <w:tcW w:w="686" w:type="dxa"/>
            <w:noWrap/>
            <w:vAlign w:val="bottom"/>
            <w:hideMark/>
          </w:tcPr>
          <w:p w14:paraId="29660D59" w14:textId="25A8AA5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B1ACD5F" w14:textId="2859A7F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E459EA2" w14:textId="4EC7C47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FE3A6FC" w14:textId="757F4E8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CB7B4AE" w14:textId="2F6C64CC"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58541BA" w14:textId="6FDCA890"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Lake Country Power</w:t>
            </w:r>
          </w:p>
        </w:tc>
        <w:tc>
          <w:tcPr>
            <w:tcW w:w="720" w:type="dxa"/>
            <w:noWrap/>
            <w:vAlign w:val="bottom"/>
            <w:hideMark/>
          </w:tcPr>
          <w:p w14:paraId="64372C73" w14:textId="28D4350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14</w:t>
            </w:r>
          </w:p>
        </w:tc>
        <w:tc>
          <w:tcPr>
            <w:tcW w:w="686" w:type="dxa"/>
            <w:noWrap/>
            <w:vAlign w:val="bottom"/>
            <w:hideMark/>
          </w:tcPr>
          <w:p w14:paraId="33B1143D" w14:textId="4C9909B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2B62478C" w14:textId="2E7E44F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45F8219" w14:textId="5007E00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F0EFAC9" w14:textId="73F2BC6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C8383F5" w14:textId="4829B192"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3E9B51E0" w14:textId="07FF61CB"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Lake Crystal Municipal Utilities</w:t>
            </w:r>
          </w:p>
        </w:tc>
        <w:tc>
          <w:tcPr>
            <w:tcW w:w="720" w:type="dxa"/>
            <w:noWrap/>
            <w:vAlign w:val="bottom"/>
            <w:hideMark/>
          </w:tcPr>
          <w:p w14:paraId="67A0CFF8" w14:textId="130C364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57</w:t>
            </w:r>
          </w:p>
        </w:tc>
        <w:tc>
          <w:tcPr>
            <w:tcW w:w="686" w:type="dxa"/>
            <w:noWrap/>
            <w:vAlign w:val="bottom"/>
            <w:hideMark/>
          </w:tcPr>
          <w:p w14:paraId="1F5755E1" w14:textId="2BAB2CD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4866B15" w14:textId="18753C0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3C6F65E" w14:textId="7A1EC47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2E66A29" w14:textId="44BDB98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B15CC85" w14:textId="207775E4"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1C6A1869" w14:textId="5DFB4DD9"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Lake Park Public Utilities</w:t>
            </w:r>
          </w:p>
        </w:tc>
        <w:tc>
          <w:tcPr>
            <w:tcW w:w="720" w:type="dxa"/>
            <w:noWrap/>
            <w:vAlign w:val="bottom"/>
            <w:hideMark/>
          </w:tcPr>
          <w:p w14:paraId="2D3735C8" w14:textId="7C482CF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213</w:t>
            </w:r>
          </w:p>
        </w:tc>
        <w:tc>
          <w:tcPr>
            <w:tcW w:w="686" w:type="dxa"/>
            <w:noWrap/>
            <w:vAlign w:val="bottom"/>
            <w:hideMark/>
          </w:tcPr>
          <w:p w14:paraId="3A1717FE" w14:textId="7C3E5BC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300390D" w14:textId="68EE2E6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1071" w:type="dxa"/>
            <w:noWrap/>
            <w:vAlign w:val="bottom"/>
            <w:hideMark/>
          </w:tcPr>
          <w:p w14:paraId="5A997007" w14:textId="2B27208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4B6BA13F" w14:textId="56F2351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2023</w:t>
            </w:r>
          </w:p>
        </w:tc>
      </w:tr>
      <w:tr w:rsidR="00DF407A" w:rsidRPr="00023FC4" w14:paraId="155A2073" w14:textId="6DE831D9"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0E53F3F8" w14:textId="0C1DC21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Lake Region Electric Coop</w:t>
            </w:r>
          </w:p>
        </w:tc>
        <w:tc>
          <w:tcPr>
            <w:tcW w:w="720" w:type="dxa"/>
            <w:noWrap/>
            <w:vAlign w:val="bottom"/>
            <w:hideMark/>
          </w:tcPr>
          <w:p w14:paraId="45C32911" w14:textId="34A32FF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59</w:t>
            </w:r>
          </w:p>
        </w:tc>
        <w:tc>
          <w:tcPr>
            <w:tcW w:w="686" w:type="dxa"/>
            <w:noWrap/>
            <w:vAlign w:val="bottom"/>
            <w:hideMark/>
          </w:tcPr>
          <w:p w14:paraId="6B0B3EF3" w14:textId="4DEA581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297ADEF3" w14:textId="5B12DF3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9C7CEB1" w14:textId="014D129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315141E8" w14:textId="74AEA60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7492ACA" w14:textId="014726D0"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D9B93F9" w14:textId="68E4D33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Lakefield Municipal Utilities</w:t>
            </w:r>
          </w:p>
        </w:tc>
        <w:tc>
          <w:tcPr>
            <w:tcW w:w="720" w:type="dxa"/>
            <w:noWrap/>
            <w:vAlign w:val="bottom"/>
            <w:hideMark/>
          </w:tcPr>
          <w:p w14:paraId="14889A24" w14:textId="2AB30BE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58</w:t>
            </w:r>
          </w:p>
        </w:tc>
        <w:tc>
          <w:tcPr>
            <w:tcW w:w="686" w:type="dxa"/>
            <w:noWrap/>
            <w:vAlign w:val="bottom"/>
            <w:hideMark/>
          </w:tcPr>
          <w:p w14:paraId="578E1305" w14:textId="0C2D91F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07C8CA6" w14:textId="5B960A9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52C6A03" w14:textId="523381A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3EBC749" w14:textId="5F2D4DD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308EC5C" w14:textId="5F6AA5A6"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CFB571B" w14:textId="3E841F9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Lanesboro Public Utility</w:t>
            </w:r>
          </w:p>
        </w:tc>
        <w:tc>
          <w:tcPr>
            <w:tcW w:w="720" w:type="dxa"/>
            <w:noWrap/>
            <w:vAlign w:val="bottom"/>
            <w:hideMark/>
          </w:tcPr>
          <w:p w14:paraId="01498AD8" w14:textId="5C4D1D5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214</w:t>
            </w:r>
          </w:p>
        </w:tc>
        <w:tc>
          <w:tcPr>
            <w:tcW w:w="686" w:type="dxa"/>
            <w:noWrap/>
            <w:vAlign w:val="bottom"/>
            <w:hideMark/>
          </w:tcPr>
          <w:p w14:paraId="7D602076" w14:textId="5EB1B56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BCA3E36" w14:textId="4AB4754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8C17FD9" w14:textId="7FDE25F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25286C4" w14:textId="75EC836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B36BEC1" w14:textId="555AF048"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860797D" w14:textId="14714B7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Le Sueur Municipal Utilities</w:t>
            </w:r>
          </w:p>
        </w:tc>
        <w:tc>
          <w:tcPr>
            <w:tcW w:w="720" w:type="dxa"/>
            <w:noWrap/>
            <w:vAlign w:val="bottom"/>
            <w:hideMark/>
          </w:tcPr>
          <w:p w14:paraId="682171D2" w14:textId="4B7C32D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61</w:t>
            </w:r>
          </w:p>
        </w:tc>
        <w:tc>
          <w:tcPr>
            <w:tcW w:w="686" w:type="dxa"/>
            <w:noWrap/>
            <w:vAlign w:val="bottom"/>
            <w:hideMark/>
          </w:tcPr>
          <w:p w14:paraId="66187514" w14:textId="1C19F78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35080C4" w14:textId="470253C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268CCBF" w14:textId="206E94C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983AAA8" w14:textId="44DA363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A800348" w14:textId="2C2A33F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2E40D625" w14:textId="24127DDB"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Litchfield Public Utilities</w:t>
            </w:r>
          </w:p>
        </w:tc>
        <w:tc>
          <w:tcPr>
            <w:tcW w:w="720" w:type="dxa"/>
            <w:noWrap/>
            <w:vAlign w:val="bottom"/>
            <w:hideMark/>
          </w:tcPr>
          <w:p w14:paraId="08640FCE" w14:textId="7992906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62</w:t>
            </w:r>
          </w:p>
        </w:tc>
        <w:tc>
          <w:tcPr>
            <w:tcW w:w="686" w:type="dxa"/>
            <w:noWrap/>
            <w:vAlign w:val="bottom"/>
            <w:hideMark/>
          </w:tcPr>
          <w:p w14:paraId="01BEF475" w14:textId="29FBC38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5B4DCD6" w14:textId="659A253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688B74A" w14:textId="65388E9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5EC6F8B" w14:textId="0953078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7716377" w14:textId="44025048"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C0ACE8D" w14:textId="708D50C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Lyon-Lincoln Electric Coop, Inc.</w:t>
            </w:r>
          </w:p>
        </w:tc>
        <w:tc>
          <w:tcPr>
            <w:tcW w:w="720" w:type="dxa"/>
            <w:noWrap/>
            <w:vAlign w:val="bottom"/>
            <w:hideMark/>
          </w:tcPr>
          <w:p w14:paraId="55A2D88E" w14:textId="475FA13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w:t>
            </w:r>
          </w:p>
        </w:tc>
        <w:tc>
          <w:tcPr>
            <w:tcW w:w="686" w:type="dxa"/>
            <w:noWrap/>
            <w:vAlign w:val="bottom"/>
            <w:hideMark/>
          </w:tcPr>
          <w:p w14:paraId="635A978D" w14:textId="4E6167F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2574DF81" w14:textId="219863D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FAF2531" w14:textId="655AF10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D328DA9" w14:textId="3322C7A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586162C" w14:textId="3F801373"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44018241" w14:textId="77FEC0C2"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Madelia Municipal Light &amp; Power</w:t>
            </w:r>
          </w:p>
        </w:tc>
        <w:tc>
          <w:tcPr>
            <w:tcW w:w="720" w:type="dxa"/>
            <w:noWrap/>
            <w:vAlign w:val="bottom"/>
            <w:hideMark/>
          </w:tcPr>
          <w:p w14:paraId="08EED008" w14:textId="4469FD2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65</w:t>
            </w:r>
          </w:p>
        </w:tc>
        <w:tc>
          <w:tcPr>
            <w:tcW w:w="686" w:type="dxa"/>
            <w:noWrap/>
            <w:vAlign w:val="bottom"/>
            <w:hideMark/>
          </w:tcPr>
          <w:p w14:paraId="4CAF8345" w14:textId="04134BC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44BC909" w14:textId="3C1AB00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A6BFF03" w14:textId="2BC4604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C22FE64" w14:textId="593C037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5083DE5" w14:textId="7F78F11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40D79A4" w14:textId="637D2EB6"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Madison Municipal Utilities</w:t>
            </w:r>
          </w:p>
        </w:tc>
        <w:tc>
          <w:tcPr>
            <w:tcW w:w="720" w:type="dxa"/>
            <w:noWrap/>
            <w:vAlign w:val="bottom"/>
            <w:hideMark/>
          </w:tcPr>
          <w:p w14:paraId="04005289" w14:textId="47F425C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137</w:t>
            </w:r>
          </w:p>
        </w:tc>
        <w:tc>
          <w:tcPr>
            <w:tcW w:w="686" w:type="dxa"/>
            <w:noWrap/>
            <w:vAlign w:val="bottom"/>
            <w:hideMark/>
          </w:tcPr>
          <w:p w14:paraId="1B6B0FF6" w14:textId="4382377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5502110" w14:textId="790961E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E1154B5" w14:textId="5888653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9EB5AD4" w14:textId="02C26FB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F00817A" w14:textId="0D717F2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583B73F3" w14:textId="014185F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Marshall Municipal Utilities</w:t>
            </w:r>
          </w:p>
        </w:tc>
        <w:tc>
          <w:tcPr>
            <w:tcW w:w="720" w:type="dxa"/>
            <w:noWrap/>
            <w:vAlign w:val="bottom"/>
            <w:hideMark/>
          </w:tcPr>
          <w:p w14:paraId="7BDC118F" w14:textId="5224703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151</w:t>
            </w:r>
          </w:p>
        </w:tc>
        <w:tc>
          <w:tcPr>
            <w:tcW w:w="686" w:type="dxa"/>
            <w:noWrap/>
            <w:vAlign w:val="bottom"/>
            <w:hideMark/>
          </w:tcPr>
          <w:p w14:paraId="449A8473" w14:textId="6F67968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6D80006" w14:textId="1249612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785D49F" w14:textId="08C0EBC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43ACE13" w14:textId="6B12EE1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B3D8173" w14:textId="4A416EAD"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7173DF3D" w14:textId="7985FCFC"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McLeod Coop Power Assn</w:t>
            </w:r>
          </w:p>
        </w:tc>
        <w:tc>
          <w:tcPr>
            <w:tcW w:w="720" w:type="dxa"/>
            <w:noWrap/>
            <w:vAlign w:val="bottom"/>
            <w:hideMark/>
          </w:tcPr>
          <w:p w14:paraId="054810AA" w14:textId="5BB7ADE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64</w:t>
            </w:r>
          </w:p>
        </w:tc>
        <w:tc>
          <w:tcPr>
            <w:tcW w:w="686" w:type="dxa"/>
            <w:noWrap/>
            <w:vAlign w:val="bottom"/>
            <w:hideMark/>
          </w:tcPr>
          <w:p w14:paraId="38B3F3A5" w14:textId="63B85CA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6A96C905" w14:textId="6F60B70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5AABAFB" w14:textId="1520157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1D3F3D1" w14:textId="0DA86B4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DE07B7A" w14:textId="6647E85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319C019A" w14:textId="49466A2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Meeker Coop Light &amp; Power Assn</w:t>
            </w:r>
          </w:p>
        </w:tc>
        <w:tc>
          <w:tcPr>
            <w:tcW w:w="720" w:type="dxa"/>
            <w:noWrap/>
            <w:vAlign w:val="bottom"/>
            <w:hideMark/>
          </w:tcPr>
          <w:p w14:paraId="48F64F48" w14:textId="73929D8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66</w:t>
            </w:r>
          </w:p>
        </w:tc>
        <w:tc>
          <w:tcPr>
            <w:tcW w:w="686" w:type="dxa"/>
            <w:noWrap/>
            <w:vAlign w:val="bottom"/>
            <w:hideMark/>
          </w:tcPr>
          <w:p w14:paraId="2C4C4AEF" w14:textId="6CC6E15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05E37B22" w14:textId="56762D8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2F785B2" w14:textId="70EB5ED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CD0B5EF" w14:textId="52F7346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0780E93" w14:textId="4D276A35"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7EDC638" w14:textId="2CCADE1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Melrose Public Utilities</w:t>
            </w:r>
          </w:p>
        </w:tc>
        <w:tc>
          <w:tcPr>
            <w:tcW w:w="720" w:type="dxa"/>
            <w:noWrap/>
            <w:vAlign w:val="bottom"/>
            <w:hideMark/>
          </w:tcPr>
          <w:p w14:paraId="07DA3674" w14:textId="7C5E49A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67</w:t>
            </w:r>
          </w:p>
        </w:tc>
        <w:tc>
          <w:tcPr>
            <w:tcW w:w="686" w:type="dxa"/>
            <w:noWrap/>
            <w:vAlign w:val="bottom"/>
            <w:hideMark/>
          </w:tcPr>
          <w:p w14:paraId="5967A707" w14:textId="63E3599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87F9BCB" w14:textId="19026AE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288BC4C" w14:textId="01C1A3A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2AC8BB2" w14:textId="787A379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1642BD6" w14:textId="4C6A1294"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8D3C7E2" w14:textId="369B6A66" w:rsidR="00DF407A" w:rsidRPr="00CA30DA" w:rsidRDefault="00DF407A" w:rsidP="00DF407A">
            <w:pPr>
              <w:spacing w:after="0" w:line="240" w:lineRule="auto"/>
              <w:rPr>
                <w:rFonts w:ascii="Calibri" w:eastAsia="Times New Roman" w:hAnsi="Calibri" w:cs="Calibri"/>
                <w:b/>
                <w:bCs/>
              </w:rPr>
            </w:pPr>
            <w:proofErr w:type="spellStart"/>
            <w:r w:rsidRPr="00CA30DA">
              <w:rPr>
                <w:rFonts w:ascii="Calibri" w:hAnsi="Calibri" w:cs="Calibri"/>
                <w:b/>
                <w:bCs/>
              </w:rPr>
              <w:t>MiEnergy</w:t>
            </w:r>
            <w:proofErr w:type="spellEnd"/>
            <w:r w:rsidRPr="00CA30DA">
              <w:rPr>
                <w:rFonts w:ascii="Calibri" w:hAnsi="Calibri" w:cs="Calibri"/>
                <w:b/>
                <w:bCs/>
              </w:rPr>
              <w:t xml:space="preserve"> Cooperative</w:t>
            </w:r>
          </w:p>
        </w:tc>
        <w:tc>
          <w:tcPr>
            <w:tcW w:w="720" w:type="dxa"/>
            <w:noWrap/>
            <w:vAlign w:val="bottom"/>
            <w:hideMark/>
          </w:tcPr>
          <w:p w14:paraId="1FA828EE" w14:textId="50C224A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118</w:t>
            </w:r>
          </w:p>
        </w:tc>
        <w:tc>
          <w:tcPr>
            <w:tcW w:w="686" w:type="dxa"/>
            <w:noWrap/>
            <w:vAlign w:val="bottom"/>
            <w:hideMark/>
          </w:tcPr>
          <w:p w14:paraId="113707A8" w14:textId="24BC8B4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072D7FAB" w14:textId="22D773B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787691B" w14:textId="4E905CF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0D83489" w14:textId="3BF5BD1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59A6965" w14:textId="669C376D"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1AF26FD6" w14:textId="63DFDC6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Mille Lacs Electric Coop</w:t>
            </w:r>
          </w:p>
        </w:tc>
        <w:tc>
          <w:tcPr>
            <w:tcW w:w="720" w:type="dxa"/>
            <w:noWrap/>
            <w:vAlign w:val="bottom"/>
            <w:hideMark/>
          </w:tcPr>
          <w:p w14:paraId="61B915F8" w14:textId="5B8AE56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21</w:t>
            </w:r>
          </w:p>
        </w:tc>
        <w:tc>
          <w:tcPr>
            <w:tcW w:w="686" w:type="dxa"/>
            <w:noWrap/>
            <w:vAlign w:val="bottom"/>
            <w:hideMark/>
          </w:tcPr>
          <w:p w14:paraId="148CB1E6" w14:textId="023A56D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7491801F" w14:textId="0931081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CED0E9D" w14:textId="606A03D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D565F7E" w14:textId="528053B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6F039AB" w14:textId="3BF8EE10"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3FCA3503" w14:textId="7E6DB06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Minnesota Power Co</w:t>
            </w:r>
          </w:p>
        </w:tc>
        <w:tc>
          <w:tcPr>
            <w:tcW w:w="720" w:type="dxa"/>
            <w:noWrap/>
            <w:vAlign w:val="bottom"/>
            <w:hideMark/>
          </w:tcPr>
          <w:p w14:paraId="4B608E87" w14:textId="29E5993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68</w:t>
            </w:r>
          </w:p>
        </w:tc>
        <w:tc>
          <w:tcPr>
            <w:tcW w:w="686" w:type="dxa"/>
            <w:noWrap/>
            <w:vAlign w:val="bottom"/>
            <w:hideMark/>
          </w:tcPr>
          <w:p w14:paraId="5248B419" w14:textId="7710CE6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IOU</w:t>
            </w:r>
          </w:p>
        </w:tc>
        <w:tc>
          <w:tcPr>
            <w:tcW w:w="1440" w:type="dxa"/>
            <w:noWrap/>
            <w:vAlign w:val="bottom"/>
            <w:hideMark/>
          </w:tcPr>
          <w:p w14:paraId="4A3201DE" w14:textId="7F335CE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B7E72DE" w14:textId="07C426D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3D09AAF4" w14:textId="4AD8AF3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4AA6AB5" w14:textId="2080B861"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8E12598" w14:textId="7C9897BC"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Minnesota Valley Coop Light &amp; Power Assoc</w:t>
            </w:r>
          </w:p>
        </w:tc>
        <w:tc>
          <w:tcPr>
            <w:tcW w:w="720" w:type="dxa"/>
            <w:noWrap/>
            <w:vAlign w:val="bottom"/>
            <w:hideMark/>
          </w:tcPr>
          <w:p w14:paraId="306C1535" w14:textId="3B8D185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22</w:t>
            </w:r>
          </w:p>
        </w:tc>
        <w:tc>
          <w:tcPr>
            <w:tcW w:w="686" w:type="dxa"/>
            <w:noWrap/>
            <w:vAlign w:val="bottom"/>
            <w:hideMark/>
          </w:tcPr>
          <w:p w14:paraId="3D7655B1" w14:textId="74F242A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7FC22D0E" w14:textId="37BDADD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7477669" w14:textId="7AE14E3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B966B97" w14:textId="78149B0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0F39D11" w14:textId="584A0F32"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8CC5622" w14:textId="1AC9DCB5"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Minnesota Valley Electric Coop</w:t>
            </w:r>
          </w:p>
        </w:tc>
        <w:tc>
          <w:tcPr>
            <w:tcW w:w="720" w:type="dxa"/>
            <w:noWrap/>
            <w:vAlign w:val="bottom"/>
            <w:hideMark/>
          </w:tcPr>
          <w:p w14:paraId="7211088D" w14:textId="1755BA4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70</w:t>
            </w:r>
          </w:p>
        </w:tc>
        <w:tc>
          <w:tcPr>
            <w:tcW w:w="686" w:type="dxa"/>
            <w:noWrap/>
            <w:vAlign w:val="bottom"/>
            <w:hideMark/>
          </w:tcPr>
          <w:p w14:paraId="1281FDE4" w14:textId="360F4BB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1FF5C043" w14:textId="1D3D23B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1DD992A" w14:textId="426773E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D49BD65" w14:textId="51810BB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4A33908" w14:textId="2A8B0B11"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CDD52B2" w14:textId="1C7E7DA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Moorhead Public Service</w:t>
            </w:r>
          </w:p>
        </w:tc>
        <w:tc>
          <w:tcPr>
            <w:tcW w:w="720" w:type="dxa"/>
            <w:noWrap/>
            <w:vAlign w:val="bottom"/>
            <w:hideMark/>
          </w:tcPr>
          <w:p w14:paraId="21BA2F03" w14:textId="288E7E3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81</w:t>
            </w:r>
          </w:p>
        </w:tc>
        <w:tc>
          <w:tcPr>
            <w:tcW w:w="686" w:type="dxa"/>
            <w:noWrap/>
            <w:vAlign w:val="bottom"/>
            <w:hideMark/>
          </w:tcPr>
          <w:p w14:paraId="7EAA5057" w14:textId="167302B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6D91A08" w14:textId="6E272E9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1C88BA2" w14:textId="7220050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5A1A0D0" w14:textId="0CD8994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37CC1DD" w14:textId="79007F8F"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4CFD049" w14:textId="576E934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Moose Lake Water &amp; Light Commission</w:t>
            </w:r>
          </w:p>
        </w:tc>
        <w:tc>
          <w:tcPr>
            <w:tcW w:w="720" w:type="dxa"/>
            <w:noWrap/>
            <w:vAlign w:val="bottom"/>
            <w:hideMark/>
          </w:tcPr>
          <w:p w14:paraId="037634F9" w14:textId="0F617F8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72</w:t>
            </w:r>
          </w:p>
        </w:tc>
        <w:tc>
          <w:tcPr>
            <w:tcW w:w="686" w:type="dxa"/>
            <w:noWrap/>
            <w:vAlign w:val="bottom"/>
            <w:hideMark/>
          </w:tcPr>
          <w:p w14:paraId="68DAEDA0" w14:textId="371487B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31DB03AB" w14:textId="7018EE7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A288A38" w14:textId="7D4D59C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04B4AAE" w14:textId="12B515A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7CB4A02" w14:textId="2FBC7D32"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4260E29" w14:textId="0119A232"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Mora Municipal Utilities</w:t>
            </w:r>
          </w:p>
        </w:tc>
        <w:tc>
          <w:tcPr>
            <w:tcW w:w="720" w:type="dxa"/>
            <w:noWrap/>
            <w:vAlign w:val="bottom"/>
            <w:hideMark/>
          </w:tcPr>
          <w:p w14:paraId="42F9EA53" w14:textId="19055E0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73</w:t>
            </w:r>
          </w:p>
        </w:tc>
        <w:tc>
          <w:tcPr>
            <w:tcW w:w="686" w:type="dxa"/>
            <w:noWrap/>
            <w:vAlign w:val="bottom"/>
            <w:hideMark/>
          </w:tcPr>
          <w:p w14:paraId="089F4B2C" w14:textId="54A86BC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213825E" w14:textId="315BA26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17D3082" w14:textId="08C909B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ABAB554" w14:textId="05B3C63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97B8A93" w14:textId="5C97373B"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5CE2F72E" w14:textId="5DCF8EF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Mountain Iron Water &amp; Light Dept</w:t>
            </w:r>
          </w:p>
        </w:tc>
        <w:tc>
          <w:tcPr>
            <w:tcW w:w="720" w:type="dxa"/>
            <w:noWrap/>
            <w:vAlign w:val="bottom"/>
            <w:hideMark/>
          </w:tcPr>
          <w:p w14:paraId="0A31925B" w14:textId="1992220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74</w:t>
            </w:r>
          </w:p>
        </w:tc>
        <w:tc>
          <w:tcPr>
            <w:tcW w:w="686" w:type="dxa"/>
            <w:noWrap/>
            <w:vAlign w:val="bottom"/>
            <w:hideMark/>
          </w:tcPr>
          <w:p w14:paraId="2AC85D17" w14:textId="3EAAB88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3A7FF63" w14:textId="6639AA7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EFD7678" w14:textId="52141CC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CB6BCF3" w14:textId="2C042B0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2021</w:t>
            </w:r>
          </w:p>
        </w:tc>
      </w:tr>
      <w:tr w:rsidR="00DF407A" w:rsidRPr="00023FC4" w14:paraId="7B4AAF72" w14:textId="0E45550C"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37FEA25" w14:textId="3E9F9EE9"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Mountain Lake Municipal Utilities</w:t>
            </w:r>
          </w:p>
        </w:tc>
        <w:tc>
          <w:tcPr>
            <w:tcW w:w="720" w:type="dxa"/>
            <w:noWrap/>
            <w:vAlign w:val="bottom"/>
            <w:hideMark/>
          </w:tcPr>
          <w:p w14:paraId="5D463E85" w14:textId="7998B10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152</w:t>
            </w:r>
          </w:p>
        </w:tc>
        <w:tc>
          <w:tcPr>
            <w:tcW w:w="686" w:type="dxa"/>
            <w:noWrap/>
            <w:vAlign w:val="bottom"/>
            <w:hideMark/>
          </w:tcPr>
          <w:p w14:paraId="6AD94D2E" w14:textId="6640452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D72C7E3" w14:textId="126E1B1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76B11C7" w14:textId="5EA83C6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195CF9E" w14:textId="1525DD1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BF2AFDE" w14:textId="65FA3DB9"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B399A74" w14:textId="52CAF94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Nashwauk Public Utilities</w:t>
            </w:r>
          </w:p>
        </w:tc>
        <w:tc>
          <w:tcPr>
            <w:tcW w:w="720" w:type="dxa"/>
            <w:noWrap/>
            <w:vAlign w:val="bottom"/>
            <w:hideMark/>
          </w:tcPr>
          <w:p w14:paraId="6BE73FA9" w14:textId="71ACF04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75</w:t>
            </w:r>
          </w:p>
        </w:tc>
        <w:tc>
          <w:tcPr>
            <w:tcW w:w="686" w:type="dxa"/>
            <w:noWrap/>
            <w:vAlign w:val="bottom"/>
            <w:hideMark/>
          </w:tcPr>
          <w:p w14:paraId="21822969" w14:textId="4F2D8B6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97B7418" w14:textId="34F047E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1071" w:type="dxa"/>
            <w:noWrap/>
            <w:vAlign w:val="bottom"/>
            <w:hideMark/>
          </w:tcPr>
          <w:p w14:paraId="3021731E" w14:textId="10C4200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0E4A1ACC" w14:textId="369DD7B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2023</w:t>
            </w:r>
          </w:p>
        </w:tc>
      </w:tr>
      <w:tr w:rsidR="00DF407A" w:rsidRPr="00023FC4" w14:paraId="1934D381" w14:textId="53A218B3"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851B47C" w14:textId="5EE2635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New Prague Utilities Commission</w:t>
            </w:r>
          </w:p>
        </w:tc>
        <w:tc>
          <w:tcPr>
            <w:tcW w:w="720" w:type="dxa"/>
            <w:noWrap/>
            <w:vAlign w:val="bottom"/>
            <w:hideMark/>
          </w:tcPr>
          <w:p w14:paraId="3185D4E9" w14:textId="390E486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131</w:t>
            </w:r>
          </w:p>
        </w:tc>
        <w:tc>
          <w:tcPr>
            <w:tcW w:w="686" w:type="dxa"/>
            <w:noWrap/>
            <w:vAlign w:val="bottom"/>
            <w:hideMark/>
          </w:tcPr>
          <w:p w14:paraId="7645BCA4" w14:textId="2C235AC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C62E326" w14:textId="2A2536B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8B12783" w14:textId="663B2F3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F458610" w14:textId="7B10F50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20BC726" w14:textId="1D864302"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AA2BE7A" w14:textId="5F65792B"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New Ulm Public Utilities</w:t>
            </w:r>
          </w:p>
        </w:tc>
        <w:tc>
          <w:tcPr>
            <w:tcW w:w="720" w:type="dxa"/>
            <w:noWrap/>
            <w:vAlign w:val="bottom"/>
            <w:hideMark/>
          </w:tcPr>
          <w:p w14:paraId="70721427" w14:textId="67FE6C9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76</w:t>
            </w:r>
          </w:p>
        </w:tc>
        <w:tc>
          <w:tcPr>
            <w:tcW w:w="686" w:type="dxa"/>
            <w:noWrap/>
            <w:vAlign w:val="bottom"/>
            <w:hideMark/>
          </w:tcPr>
          <w:p w14:paraId="637C0118" w14:textId="7C32ED2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742E956" w14:textId="00386BA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CFE4622" w14:textId="4011888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1D5618A" w14:textId="17B793E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61F73EC" w14:textId="2997E194"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18E3B262" w14:textId="387A853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Nobles Cooperative Electric</w:t>
            </w:r>
          </w:p>
        </w:tc>
        <w:tc>
          <w:tcPr>
            <w:tcW w:w="720" w:type="dxa"/>
            <w:noWrap/>
            <w:vAlign w:val="bottom"/>
            <w:hideMark/>
          </w:tcPr>
          <w:p w14:paraId="723F0835" w14:textId="057E657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148</w:t>
            </w:r>
          </w:p>
        </w:tc>
        <w:tc>
          <w:tcPr>
            <w:tcW w:w="686" w:type="dxa"/>
            <w:noWrap/>
            <w:vAlign w:val="bottom"/>
            <w:hideMark/>
          </w:tcPr>
          <w:p w14:paraId="772AC958" w14:textId="178069E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3F7B2AFB" w14:textId="70E00B1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32CBC51" w14:textId="4173B51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641672A" w14:textId="0C14146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B7C0DCA" w14:textId="77777777" w:rsidTr="002E311C">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tcPr>
          <w:p w14:paraId="71A36AEC" w14:textId="73558F48"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lastRenderedPageBreak/>
              <w:t>North Branch Municipal Water &amp; Light</w:t>
            </w:r>
          </w:p>
        </w:tc>
        <w:tc>
          <w:tcPr>
            <w:tcW w:w="720" w:type="dxa"/>
            <w:noWrap/>
            <w:vAlign w:val="bottom"/>
          </w:tcPr>
          <w:p w14:paraId="2549D274" w14:textId="6594F77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78</w:t>
            </w:r>
          </w:p>
        </w:tc>
        <w:tc>
          <w:tcPr>
            <w:tcW w:w="686" w:type="dxa"/>
            <w:noWrap/>
            <w:vAlign w:val="bottom"/>
          </w:tcPr>
          <w:p w14:paraId="1C1B6337" w14:textId="346FEC2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2511" w:type="dxa"/>
            <w:gridSpan w:val="2"/>
            <w:noWrap/>
            <w:vAlign w:val="bottom"/>
          </w:tcPr>
          <w:p w14:paraId="370020AE" w14:textId="6372BADC" w:rsidR="00DF407A" w:rsidRPr="00023FC4" w:rsidRDefault="00DF407A" w:rsidP="00DF407A">
            <w:pPr>
              <w:spacing w:after="0" w:line="240" w:lineRule="auto"/>
              <w:jc w:val="center"/>
              <w:rPr>
                <w:rFonts w:ascii="Calibri" w:eastAsia="Times New Roman" w:hAnsi="Calibri" w:cs="Calibri"/>
              </w:rPr>
            </w:pPr>
            <w:r>
              <w:rPr>
                <w:rFonts w:ascii="Calibri" w:hAnsi="Calibri" w:cs="Calibri"/>
                <w:b/>
                <w:bCs/>
              </w:rPr>
              <w:t>Sold their electric service</w:t>
            </w:r>
          </w:p>
        </w:tc>
        <w:tc>
          <w:tcPr>
            <w:tcW w:w="842" w:type="dxa"/>
            <w:noWrap/>
            <w:vAlign w:val="bottom"/>
          </w:tcPr>
          <w:p w14:paraId="1AF2936C" w14:textId="596B5CC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r>
      <w:tr w:rsidR="00DF407A" w:rsidRPr="00023FC4" w14:paraId="249E6FB2"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20B8F82A" w14:textId="29161387"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North Itasca Electric Coop</w:t>
            </w:r>
          </w:p>
        </w:tc>
        <w:tc>
          <w:tcPr>
            <w:tcW w:w="720" w:type="dxa"/>
            <w:noWrap/>
            <w:vAlign w:val="bottom"/>
            <w:hideMark/>
          </w:tcPr>
          <w:p w14:paraId="73153620" w14:textId="1A7E3F2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79</w:t>
            </w:r>
          </w:p>
        </w:tc>
        <w:tc>
          <w:tcPr>
            <w:tcW w:w="686" w:type="dxa"/>
            <w:noWrap/>
            <w:vAlign w:val="bottom"/>
            <w:hideMark/>
          </w:tcPr>
          <w:p w14:paraId="0FCA65C9" w14:textId="472EC66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62AF82BF" w14:textId="73D47FF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237B21B" w14:textId="2322BE0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DB86BAF" w14:textId="0AAEC97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A2DFEB9"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D2FD0CF" w14:textId="34E0E57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North Star Electric Coop</w:t>
            </w:r>
          </w:p>
        </w:tc>
        <w:tc>
          <w:tcPr>
            <w:tcW w:w="720" w:type="dxa"/>
            <w:noWrap/>
            <w:vAlign w:val="bottom"/>
            <w:hideMark/>
          </w:tcPr>
          <w:p w14:paraId="5E6A8A89" w14:textId="5613FEB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83</w:t>
            </w:r>
          </w:p>
        </w:tc>
        <w:tc>
          <w:tcPr>
            <w:tcW w:w="686" w:type="dxa"/>
            <w:noWrap/>
            <w:vAlign w:val="bottom"/>
            <w:hideMark/>
          </w:tcPr>
          <w:p w14:paraId="385194FE" w14:textId="4DB5D33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2CCDAB57" w14:textId="57BE814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93304FD" w14:textId="36625DA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5535CB0" w14:textId="5C9F32C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833A7FC"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2191C651" w14:textId="366A6295"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Northwestern Wisconsin Electric Co</w:t>
            </w:r>
          </w:p>
        </w:tc>
        <w:tc>
          <w:tcPr>
            <w:tcW w:w="720" w:type="dxa"/>
            <w:noWrap/>
            <w:vAlign w:val="bottom"/>
            <w:hideMark/>
          </w:tcPr>
          <w:p w14:paraId="7071D35C" w14:textId="1290BAD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163</w:t>
            </w:r>
          </w:p>
        </w:tc>
        <w:tc>
          <w:tcPr>
            <w:tcW w:w="686" w:type="dxa"/>
            <w:noWrap/>
            <w:vAlign w:val="bottom"/>
            <w:hideMark/>
          </w:tcPr>
          <w:p w14:paraId="59C66AA1" w14:textId="06E3B61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IOU</w:t>
            </w:r>
          </w:p>
        </w:tc>
        <w:tc>
          <w:tcPr>
            <w:tcW w:w="1440" w:type="dxa"/>
            <w:noWrap/>
            <w:vAlign w:val="bottom"/>
            <w:hideMark/>
          </w:tcPr>
          <w:p w14:paraId="2BF58638" w14:textId="3CC626D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52AE31F" w14:textId="7539A21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5957C865" w14:textId="3B288F7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3888B36"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00C03E6D" w14:textId="5623DB62"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Ortonville Light Department</w:t>
            </w:r>
          </w:p>
        </w:tc>
        <w:tc>
          <w:tcPr>
            <w:tcW w:w="720" w:type="dxa"/>
            <w:noWrap/>
            <w:vAlign w:val="bottom"/>
            <w:hideMark/>
          </w:tcPr>
          <w:p w14:paraId="6A2780D6" w14:textId="0ABD738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86</w:t>
            </w:r>
          </w:p>
        </w:tc>
        <w:tc>
          <w:tcPr>
            <w:tcW w:w="686" w:type="dxa"/>
            <w:noWrap/>
            <w:vAlign w:val="bottom"/>
            <w:hideMark/>
          </w:tcPr>
          <w:p w14:paraId="08867627" w14:textId="198985E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96F5E08" w14:textId="3FE439B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07724A9" w14:textId="0C14AB6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5C6335F" w14:textId="256BB14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4AB1834"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68516C42" w14:textId="488A08C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Otter Tail Power Co</w:t>
            </w:r>
          </w:p>
        </w:tc>
        <w:tc>
          <w:tcPr>
            <w:tcW w:w="720" w:type="dxa"/>
            <w:noWrap/>
            <w:vAlign w:val="bottom"/>
            <w:hideMark/>
          </w:tcPr>
          <w:p w14:paraId="16B3116C" w14:textId="1193BB2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87</w:t>
            </w:r>
          </w:p>
        </w:tc>
        <w:tc>
          <w:tcPr>
            <w:tcW w:w="686" w:type="dxa"/>
            <w:noWrap/>
            <w:vAlign w:val="bottom"/>
            <w:hideMark/>
          </w:tcPr>
          <w:p w14:paraId="6EB00FDC" w14:textId="7FA2CEA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IOU</w:t>
            </w:r>
          </w:p>
        </w:tc>
        <w:tc>
          <w:tcPr>
            <w:tcW w:w="1440" w:type="dxa"/>
            <w:noWrap/>
            <w:vAlign w:val="bottom"/>
            <w:hideMark/>
          </w:tcPr>
          <w:p w14:paraId="735D4A87" w14:textId="09E588D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D01148D" w14:textId="41E5EAE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D7E5AA4" w14:textId="3B41A71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84F16DF"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32CC4188" w14:textId="52D1731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Owatonna Public Utilities</w:t>
            </w:r>
          </w:p>
        </w:tc>
        <w:tc>
          <w:tcPr>
            <w:tcW w:w="720" w:type="dxa"/>
            <w:noWrap/>
            <w:vAlign w:val="bottom"/>
            <w:hideMark/>
          </w:tcPr>
          <w:p w14:paraId="60FAD28D" w14:textId="3EDBE38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88</w:t>
            </w:r>
          </w:p>
        </w:tc>
        <w:tc>
          <w:tcPr>
            <w:tcW w:w="686" w:type="dxa"/>
            <w:noWrap/>
            <w:vAlign w:val="bottom"/>
            <w:hideMark/>
          </w:tcPr>
          <w:p w14:paraId="116C4464" w14:textId="1B9BBA9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18869A7" w14:textId="5C3432C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949DD6B" w14:textId="1D9AB1B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1C04317" w14:textId="0C311A4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C0C492B"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D2D4EB1" w14:textId="21A29A7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Peoples Cooperative Service</w:t>
            </w:r>
          </w:p>
        </w:tc>
        <w:tc>
          <w:tcPr>
            <w:tcW w:w="720" w:type="dxa"/>
            <w:noWrap/>
            <w:vAlign w:val="bottom"/>
            <w:hideMark/>
          </w:tcPr>
          <w:p w14:paraId="1E30A283" w14:textId="046E615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89</w:t>
            </w:r>
          </w:p>
        </w:tc>
        <w:tc>
          <w:tcPr>
            <w:tcW w:w="686" w:type="dxa"/>
            <w:noWrap/>
            <w:vAlign w:val="bottom"/>
            <w:hideMark/>
          </w:tcPr>
          <w:p w14:paraId="4AD736A2" w14:textId="396C3F0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3D57C3C9" w14:textId="7D023A7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AFED52D" w14:textId="040881E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D451369" w14:textId="5C3866D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7058C27"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4E5FAA65" w14:textId="403BFB6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Pierz Utilities</w:t>
            </w:r>
          </w:p>
        </w:tc>
        <w:tc>
          <w:tcPr>
            <w:tcW w:w="720" w:type="dxa"/>
            <w:noWrap/>
            <w:vAlign w:val="bottom"/>
            <w:hideMark/>
          </w:tcPr>
          <w:p w14:paraId="4718D23D" w14:textId="335B383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217</w:t>
            </w:r>
          </w:p>
        </w:tc>
        <w:tc>
          <w:tcPr>
            <w:tcW w:w="686" w:type="dxa"/>
            <w:noWrap/>
            <w:vAlign w:val="bottom"/>
            <w:hideMark/>
          </w:tcPr>
          <w:p w14:paraId="1E463711" w14:textId="768CB15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6BB56E7" w14:textId="2A5F71B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C019995" w14:textId="7FD1278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446DD5C6" w14:textId="6EE0167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91E74E9"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7ADE6D56" w14:textId="180F5E48"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PKM Electric Coop, Inc</w:t>
            </w:r>
          </w:p>
        </w:tc>
        <w:tc>
          <w:tcPr>
            <w:tcW w:w="720" w:type="dxa"/>
            <w:noWrap/>
            <w:vAlign w:val="bottom"/>
            <w:hideMark/>
          </w:tcPr>
          <w:p w14:paraId="42156CC9" w14:textId="4DA6D00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25</w:t>
            </w:r>
          </w:p>
        </w:tc>
        <w:tc>
          <w:tcPr>
            <w:tcW w:w="686" w:type="dxa"/>
            <w:noWrap/>
            <w:vAlign w:val="bottom"/>
            <w:hideMark/>
          </w:tcPr>
          <w:p w14:paraId="4AFB2E44" w14:textId="627BBCF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212AB8FA" w14:textId="5884165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F07133A" w14:textId="46ACA88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D79920E" w14:textId="0EA296C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CF7560A"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077E424" w14:textId="77CB1A7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Preston Public Utilities</w:t>
            </w:r>
          </w:p>
        </w:tc>
        <w:tc>
          <w:tcPr>
            <w:tcW w:w="720" w:type="dxa"/>
            <w:noWrap/>
            <w:vAlign w:val="bottom"/>
            <w:hideMark/>
          </w:tcPr>
          <w:p w14:paraId="6277F638" w14:textId="173576D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176</w:t>
            </w:r>
          </w:p>
        </w:tc>
        <w:tc>
          <w:tcPr>
            <w:tcW w:w="686" w:type="dxa"/>
            <w:noWrap/>
            <w:vAlign w:val="bottom"/>
            <w:hideMark/>
          </w:tcPr>
          <w:p w14:paraId="2F2DA493" w14:textId="39410E0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50F7A44" w14:textId="1E29CBF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DD23488" w14:textId="098B744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436173A" w14:textId="4724F94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A70B504"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7AC8A22" w14:textId="037620A6"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Princeton Public Utilities</w:t>
            </w:r>
          </w:p>
        </w:tc>
        <w:tc>
          <w:tcPr>
            <w:tcW w:w="720" w:type="dxa"/>
            <w:noWrap/>
            <w:vAlign w:val="bottom"/>
            <w:hideMark/>
          </w:tcPr>
          <w:p w14:paraId="413C25A6" w14:textId="5AC2BD2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92</w:t>
            </w:r>
          </w:p>
        </w:tc>
        <w:tc>
          <w:tcPr>
            <w:tcW w:w="686" w:type="dxa"/>
            <w:noWrap/>
            <w:vAlign w:val="bottom"/>
            <w:hideMark/>
          </w:tcPr>
          <w:p w14:paraId="3B7D2F57" w14:textId="44065E2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C8DF4DF" w14:textId="42929F8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CF7E7CC" w14:textId="5E0C87A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D8486AD" w14:textId="6AA0497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2C027B8"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00DD57AA" w14:textId="6C1D34C0"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Proctor Public Utilities</w:t>
            </w:r>
          </w:p>
        </w:tc>
        <w:tc>
          <w:tcPr>
            <w:tcW w:w="720" w:type="dxa"/>
            <w:noWrap/>
            <w:vAlign w:val="bottom"/>
            <w:hideMark/>
          </w:tcPr>
          <w:p w14:paraId="4678B5E0" w14:textId="6658FC2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93</w:t>
            </w:r>
          </w:p>
        </w:tc>
        <w:tc>
          <w:tcPr>
            <w:tcW w:w="686" w:type="dxa"/>
            <w:noWrap/>
            <w:vAlign w:val="bottom"/>
            <w:hideMark/>
          </w:tcPr>
          <w:p w14:paraId="1FE63728" w14:textId="492AC48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DDEC43C" w14:textId="384CBB1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1071" w:type="dxa"/>
            <w:noWrap/>
            <w:vAlign w:val="bottom"/>
            <w:hideMark/>
          </w:tcPr>
          <w:p w14:paraId="461B0F4F" w14:textId="24D2F97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1727178D" w14:textId="7C664A9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Never</w:t>
            </w:r>
          </w:p>
        </w:tc>
      </w:tr>
      <w:tr w:rsidR="00DF407A" w:rsidRPr="00023FC4" w14:paraId="45918BA8"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10C09CDB" w14:textId="590C0C3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Red Lake Electric Coop</w:t>
            </w:r>
          </w:p>
        </w:tc>
        <w:tc>
          <w:tcPr>
            <w:tcW w:w="720" w:type="dxa"/>
            <w:noWrap/>
            <w:vAlign w:val="bottom"/>
            <w:hideMark/>
          </w:tcPr>
          <w:p w14:paraId="484E3D53" w14:textId="05CB310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94</w:t>
            </w:r>
          </w:p>
        </w:tc>
        <w:tc>
          <w:tcPr>
            <w:tcW w:w="686" w:type="dxa"/>
            <w:noWrap/>
            <w:vAlign w:val="bottom"/>
            <w:hideMark/>
          </w:tcPr>
          <w:p w14:paraId="7C9362BB" w14:textId="0DC0438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3D3F8802" w14:textId="47AAF9B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49519A1B" w14:textId="0F71AB4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A91CE6E" w14:textId="28EC225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10B8C2B"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BA798E6" w14:textId="2B058B22"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Red River Valley Coop Power Assn</w:t>
            </w:r>
          </w:p>
        </w:tc>
        <w:tc>
          <w:tcPr>
            <w:tcW w:w="720" w:type="dxa"/>
            <w:noWrap/>
            <w:vAlign w:val="bottom"/>
            <w:hideMark/>
          </w:tcPr>
          <w:p w14:paraId="67A1ACD5" w14:textId="2EC8F31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95</w:t>
            </w:r>
          </w:p>
        </w:tc>
        <w:tc>
          <w:tcPr>
            <w:tcW w:w="686" w:type="dxa"/>
            <w:noWrap/>
            <w:vAlign w:val="bottom"/>
            <w:hideMark/>
          </w:tcPr>
          <w:p w14:paraId="40705C31" w14:textId="5D53DED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318DA476" w14:textId="7CD7E1C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1EB027C" w14:textId="0CE6691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FCB0AB0" w14:textId="0B15418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4B96B78"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30D1E52" w14:textId="1C713BB6"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Redwood Electric Coop</w:t>
            </w:r>
          </w:p>
        </w:tc>
        <w:tc>
          <w:tcPr>
            <w:tcW w:w="720" w:type="dxa"/>
            <w:noWrap/>
            <w:vAlign w:val="bottom"/>
            <w:hideMark/>
          </w:tcPr>
          <w:p w14:paraId="6950FB51" w14:textId="5E1D527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96</w:t>
            </w:r>
          </w:p>
        </w:tc>
        <w:tc>
          <w:tcPr>
            <w:tcW w:w="686" w:type="dxa"/>
            <w:noWrap/>
            <w:vAlign w:val="bottom"/>
            <w:hideMark/>
          </w:tcPr>
          <w:p w14:paraId="62C62FDC" w14:textId="386E7F5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6826F82A" w14:textId="481EFFF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A0B5D04" w14:textId="4C05845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0FC42A9" w14:textId="6490714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5806488"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85CA24E" w14:textId="3F6728A6"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Redwood Falls Public Utilities</w:t>
            </w:r>
          </w:p>
        </w:tc>
        <w:tc>
          <w:tcPr>
            <w:tcW w:w="720" w:type="dxa"/>
            <w:noWrap/>
            <w:vAlign w:val="bottom"/>
            <w:hideMark/>
          </w:tcPr>
          <w:p w14:paraId="34CB374B" w14:textId="5845A9F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97</w:t>
            </w:r>
          </w:p>
        </w:tc>
        <w:tc>
          <w:tcPr>
            <w:tcW w:w="686" w:type="dxa"/>
            <w:noWrap/>
            <w:vAlign w:val="bottom"/>
            <w:hideMark/>
          </w:tcPr>
          <w:p w14:paraId="7315117C" w14:textId="629FB0B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A4CA8B4" w14:textId="3B15FCC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9F0AF2C" w14:textId="18D5C77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17D0426" w14:textId="57F1FA2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5FE2D11"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299D59E6" w14:textId="64C3EDC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Renville-Sibley Coop Power Assn</w:t>
            </w:r>
          </w:p>
        </w:tc>
        <w:tc>
          <w:tcPr>
            <w:tcW w:w="720" w:type="dxa"/>
            <w:noWrap/>
            <w:vAlign w:val="bottom"/>
            <w:hideMark/>
          </w:tcPr>
          <w:p w14:paraId="148E91A4" w14:textId="170E24F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98</w:t>
            </w:r>
          </w:p>
        </w:tc>
        <w:tc>
          <w:tcPr>
            <w:tcW w:w="686" w:type="dxa"/>
            <w:noWrap/>
            <w:vAlign w:val="bottom"/>
            <w:hideMark/>
          </w:tcPr>
          <w:p w14:paraId="3C760630" w14:textId="4899ECC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16D82F77" w14:textId="503A3E5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EA19B67" w14:textId="6F8BC50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8D3C0F2" w14:textId="676E303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E659E8F"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313B6C7" w14:textId="6431EEF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Rochester Public Utilities</w:t>
            </w:r>
          </w:p>
        </w:tc>
        <w:tc>
          <w:tcPr>
            <w:tcW w:w="720" w:type="dxa"/>
            <w:noWrap/>
            <w:vAlign w:val="bottom"/>
            <w:hideMark/>
          </w:tcPr>
          <w:p w14:paraId="76579C59" w14:textId="5E47DB2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99</w:t>
            </w:r>
          </w:p>
        </w:tc>
        <w:tc>
          <w:tcPr>
            <w:tcW w:w="686" w:type="dxa"/>
            <w:noWrap/>
            <w:vAlign w:val="bottom"/>
            <w:hideMark/>
          </w:tcPr>
          <w:p w14:paraId="1A15FB0B" w14:textId="3867B34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84CA073" w14:textId="667D3BD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EB4323F" w14:textId="28A32F3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31F865E4" w14:textId="084032E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B3A6239"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B80CB16" w14:textId="0C764002"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Roseau Electric Coop</w:t>
            </w:r>
          </w:p>
        </w:tc>
        <w:tc>
          <w:tcPr>
            <w:tcW w:w="720" w:type="dxa"/>
            <w:noWrap/>
            <w:vAlign w:val="bottom"/>
            <w:hideMark/>
          </w:tcPr>
          <w:p w14:paraId="26FBDDA4" w14:textId="3558805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100</w:t>
            </w:r>
          </w:p>
        </w:tc>
        <w:tc>
          <w:tcPr>
            <w:tcW w:w="686" w:type="dxa"/>
            <w:noWrap/>
            <w:vAlign w:val="bottom"/>
            <w:hideMark/>
          </w:tcPr>
          <w:p w14:paraId="27729D78" w14:textId="2FB968D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730FC39B" w14:textId="073FE90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ED0084C" w14:textId="46BB854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DDB102B" w14:textId="172E89B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4631243"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29D6D543" w14:textId="5B854D66"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Roseau Municipal Water &amp; Light</w:t>
            </w:r>
          </w:p>
        </w:tc>
        <w:tc>
          <w:tcPr>
            <w:tcW w:w="720" w:type="dxa"/>
            <w:noWrap/>
            <w:vAlign w:val="bottom"/>
            <w:hideMark/>
          </w:tcPr>
          <w:p w14:paraId="31C039CA" w14:textId="5BF87AB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101</w:t>
            </w:r>
          </w:p>
        </w:tc>
        <w:tc>
          <w:tcPr>
            <w:tcW w:w="686" w:type="dxa"/>
            <w:noWrap/>
            <w:vAlign w:val="bottom"/>
            <w:hideMark/>
          </w:tcPr>
          <w:p w14:paraId="3675DB0B" w14:textId="1FE6C35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260F49C" w14:textId="3831E17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C94E6AE" w14:textId="3680994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37626B2A" w14:textId="2D544AB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49A1EF5"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27C05FDF" w14:textId="721828E2"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Runestone Electric Assn</w:t>
            </w:r>
          </w:p>
        </w:tc>
        <w:tc>
          <w:tcPr>
            <w:tcW w:w="720" w:type="dxa"/>
            <w:noWrap/>
            <w:vAlign w:val="bottom"/>
            <w:hideMark/>
          </w:tcPr>
          <w:p w14:paraId="1A2AA516" w14:textId="3339489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102</w:t>
            </w:r>
          </w:p>
        </w:tc>
        <w:tc>
          <w:tcPr>
            <w:tcW w:w="686" w:type="dxa"/>
            <w:noWrap/>
            <w:vAlign w:val="bottom"/>
            <w:hideMark/>
          </w:tcPr>
          <w:p w14:paraId="710C03DF" w14:textId="696FC0C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74FD7BC4" w14:textId="771D4F6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B8214DA" w14:textId="6CB8905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866B269" w14:textId="54D60E9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02EE2D0"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07A2938B" w14:textId="0FDE0EF1"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Sauk Centre Public Utilities</w:t>
            </w:r>
          </w:p>
        </w:tc>
        <w:tc>
          <w:tcPr>
            <w:tcW w:w="720" w:type="dxa"/>
            <w:noWrap/>
            <w:vAlign w:val="bottom"/>
            <w:hideMark/>
          </w:tcPr>
          <w:p w14:paraId="0302FC9D" w14:textId="139E3C4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106</w:t>
            </w:r>
          </w:p>
        </w:tc>
        <w:tc>
          <w:tcPr>
            <w:tcW w:w="686" w:type="dxa"/>
            <w:noWrap/>
            <w:vAlign w:val="bottom"/>
            <w:hideMark/>
          </w:tcPr>
          <w:p w14:paraId="24A1C098" w14:textId="73EE8B0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C664B7A" w14:textId="7D35D78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B6A8A5F" w14:textId="47D5338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314B2C83" w14:textId="1BF12FE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4B9E6C8"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1C02552" w14:textId="445EB01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Shakopee Public Utilities</w:t>
            </w:r>
          </w:p>
        </w:tc>
        <w:tc>
          <w:tcPr>
            <w:tcW w:w="720" w:type="dxa"/>
            <w:noWrap/>
            <w:vAlign w:val="bottom"/>
            <w:hideMark/>
          </w:tcPr>
          <w:p w14:paraId="336499E0" w14:textId="65A6BC2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107</w:t>
            </w:r>
          </w:p>
        </w:tc>
        <w:tc>
          <w:tcPr>
            <w:tcW w:w="686" w:type="dxa"/>
            <w:noWrap/>
            <w:vAlign w:val="bottom"/>
            <w:hideMark/>
          </w:tcPr>
          <w:p w14:paraId="356FED1C" w14:textId="1070644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1E810A2" w14:textId="3AD8166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ED2D8F0" w14:textId="4CCCE42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9D950F8" w14:textId="5293BA6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F1413F4"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3AD7563B" w14:textId="5F608647"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Shelly Municipal Light Dept</w:t>
            </w:r>
          </w:p>
        </w:tc>
        <w:tc>
          <w:tcPr>
            <w:tcW w:w="720" w:type="dxa"/>
            <w:noWrap/>
            <w:vAlign w:val="bottom"/>
            <w:hideMark/>
          </w:tcPr>
          <w:p w14:paraId="7213F706" w14:textId="0F9F2FC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221</w:t>
            </w:r>
          </w:p>
        </w:tc>
        <w:tc>
          <w:tcPr>
            <w:tcW w:w="686" w:type="dxa"/>
            <w:noWrap/>
            <w:vAlign w:val="bottom"/>
            <w:hideMark/>
          </w:tcPr>
          <w:p w14:paraId="02F8A4C2" w14:textId="15E971E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7D55875" w14:textId="6568368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EAF39E6" w14:textId="13F8771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534D22A4" w14:textId="4F7E01F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4CACD51"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04E6005" w14:textId="5557D68B"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Sioux Valley Energy</w:t>
            </w:r>
          </w:p>
        </w:tc>
        <w:tc>
          <w:tcPr>
            <w:tcW w:w="720" w:type="dxa"/>
            <w:noWrap/>
            <w:vAlign w:val="bottom"/>
            <w:hideMark/>
          </w:tcPr>
          <w:p w14:paraId="59C65444" w14:textId="79FF7DD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110</w:t>
            </w:r>
          </w:p>
        </w:tc>
        <w:tc>
          <w:tcPr>
            <w:tcW w:w="686" w:type="dxa"/>
            <w:noWrap/>
            <w:vAlign w:val="bottom"/>
            <w:hideMark/>
          </w:tcPr>
          <w:p w14:paraId="289B943D" w14:textId="60EB351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7392C0B9" w14:textId="1E503F4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FF86DDE" w14:textId="4E7FC1B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89BD6CE" w14:textId="59D51D9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DCC3599"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33336DE0" w14:textId="4B319FD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Sleepy Eye Public Utility</w:t>
            </w:r>
          </w:p>
        </w:tc>
        <w:tc>
          <w:tcPr>
            <w:tcW w:w="720" w:type="dxa"/>
            <w:noWrap/>
            <w:vAlign w:val="bottom"/>
            <w:hideMark/>
          </w:tcPr>
          <w:p w14:paraId="570AEEDC" w14:textId="0960B67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143</w:t>
            </w:r>
          </w:p>
        </w:tc>
        <w:tc>
          <w:tcPr>
            <w:tcW w:w="686" w:type="dxa"/>
            <w:noWrap/>
            <w:vAlign w:val="bottom"/>
            <w:hideMark/>
          </w:tcPr>
          <w:p w14:paraId="597A4882" w14:textId="61DA364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33C9438" w14:textId="62AF220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60EFEE4" w14:textId="217DE89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8551C71" w14:textId="11448F9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5BE68E8D"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E30FBD5" w14:textId="7609E3F4"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South Central Electric Assn</w:t>
            </w:r>
          </w:p>
        </w:tc>
        <w:tc>
          <w:tcPr>
            <w:tcW w:w="720" w:type="dxa"/>
            <w:noWrap/>
            <w:vAlign w:val="bottom"/>
            <w:hideMark/>
          </w:tcPr>
          <w:p w14:paraId="7839FEA1" w14:textId="2D39A58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109</w:t>
            </w:r>
          </w:p>
        </w:tc>
        <w:tc>
          <w:tcPr>
            <w:tcW w:w="686" w:type="dxa"/>
            <w:noWrap/>
            <w:vAlign w:val="bottom"/>
            <w:hideMark/>
          </w:tcPr>
          <w:p w14:paraId="63EA680A" w14:textId="217A00B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32A623B9" w14:textId="3CEF745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AB52CC0" w14:textId="5AC8810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382929A" w14:textId="1F6C03A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97BB809"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36F7A538" w14:textId="0DBF81D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Spring Valley Public Utilities Comm</w:t>
            </w:r>
          </w:p>
        </w:tc>
        <w:tc>
          <w:tcPr>
            <w:tcW w:w="720" w:type="dxa"/>
            <w:noWrap/>
            <w:vAlign w:val="bottom"/>
            <w:hideMark/>
          </w:tcPr>
          <w:p w14:paraId="558A21B2" w14:textId="7B4712C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111</w:t>
            </w:r>
          </w:p>
        </w:tc>
        <w:tc>
          <w:tcPr>
            <w:tcW w:w="686" w:type="dxa"/>
            <w:noWrap/>
            <w:vAlign w:val="bottom"/>
            <w:hideMark/>
          </w:tcPr>
          <w:p w14:paraId="2F3B8707" w14:textId="0498556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9B7D776" w14:textId="4BE0A9D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CD17B05" w14:textId="532078E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B694EA6" w14:textId="65C7F00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695603C"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A4FF71A" w14:textId="5B58A05C"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Springfield Public Utilities Comm</w:t>
            </w:r>
          </w:p>
        </w:tc>
        <w:tc>
          <w:tcPr>
            <w:tcW w:w="720" w:type="dxa"/>
            <w:noWrap/>
            <w:vAlign w:val="bottom"/>
            <w:hideMark/>
          </w:tcPr>
          <w:p w14:paraId="48C78560" w14:textId="6E66B61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134</w:t>
            </w:r>
          </w:p>
        </w:tc>
        <w:tc>
          <w:tcPr>
            <w:tcW w:w="686" w:type="dxa"/>
            <w:noWrap/>
            <w:vAlign w:val="bottom"/>
            <w:hideMark/>
          </w:tcPr>
          <w:p w14:paraId="2954810E" w14:textId="4E109ED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9E7AD03" w14:textId="149D091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7E50509" w14:textId="43586C1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7FF05E8" w14:textId="2C30C8D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3D49535"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1B99B504" w14:textId="25F68750"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St. Charles Light &amp; Water</w:t>
            </w:r>
          </w:p>
        </w:tc>
        <w:tc>
          <w:tcPr>
            <w:tcW w:w="720" w:type="dxa"/>
            <w:noWrap/>
            <w:vAlign w:val="bottom"/>
            <w:hideMark/>
          </w:tcPr>
          <w:p w14:paraId="72C21E69" w14:textId="2885570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104</w:t>
            </w:r>
          </w:p>
        </w:tc>
        <w:tc>
          <w:tcPr>
            <w:tcW w:w="686" w:type="dxa"/>
            <w:noWrap/>
            <w:vAlign w:val="bottom"/>
            <w:hideMark/>
          </w:tcPr>
          <w:p w14:paraId="1C1598AF" w14:textId="0EC71A5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38F32D7" w14:textId="1BC2EB4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79E1D9A" w14:textId="08F8BE6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7E258F6" w14:textId="0FAE116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3CD4DB4"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4D6CE4D3" w14:textId="284997A0"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St. James Municipal Light &amp; Power</w:t>
            </w:r>
          </w:p>
        </w:tc>
        <w:tc>
          <w:tcPr>
            <w:tcW w:w="720" w:type="dxa"/>
            <w:noWrap/>
            <w:vAlign w:val="bottom"/>
            <w:hideMark/>
          </w:tcPr>
          <w:p w14:paraId="659352EF" w14:textId="0CFC18D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105</w:t>
            </w:r>
          </w:p>
        </w:tc>
        <w:tc>
          <w:tcPr>
            <w:tcW w:w="686" w:type="dxa"/>
            <w:noWrap/>
            <w:vAlign w:val="bottom"/>
            <w:hideMark/>
          </w:tcPr>
          <w:p w14:paraId="5FE18452" w14:textId="74E8095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99E3466" w14:textId="286B93A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54D1B7F" w14:textId="664F1AE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A24CD4D" w14:textId="1403E81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9D027FD"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362AD705" w14:textId="4F22B935"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St. Peter Municipal Utilities</w:t>
            </w:r>
          </w:p>
        </w:tc>
        <w:tc>
          <w:tcPr>
            <w:tcW w:w="720" w:type="dxa"/>
            <w:noWrap/>
            <w:vAlign w:val="bottom"/>
            <w:hideMark/>
          </w:tcPr>
          <w:p w14:paraId="2487B27C" w14:textId="55AC327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149</w:t>
            </w:r>
          </w:p>
        </w:tc>
        <w:tc>
          <w:tcPr>
            <w:tcW w:w="686" w:type="dxa"/>
            <w:noWrap/>
            <w:vAlign w:val="bottom"/>
            <w:hideMark/>
          </w:tcPr>
          <w:p w14:paraId="04D70675" w14:textId="36F6089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481F6DF3" w14:textId="24AE3ED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8C9ECFF" w14:textId="404B42E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595FE26" w14:textId="4FE8B0E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4CABF8B2"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19AF411" w14:textId="33AC47E9"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Stearns Coop Electric Assn</w:t>
            </w:r>
          </w:p>
        </w:tc>
        <w:tc>
          <w:tcPr>
            <w:tcW w:w="720" w:type="dxa"/>
            <w:noWrap/>
            <w:vAlign w:val="bottom"/>
            <w:hideMark/>
          </w:tcPr>
          <w:p w14:paraId="4092243D" w14:textId="4DE17DF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113</w:t>
            </w:r>
          </w:p>
        </w:tc>
        <w:tc>
          <w:tcPr>
            <w:tcW w:w="686" w:type="dxa"/>
            <w:noWrap/>
            <w:vAlign w:val="bottom"/>
            <w:hideMark/>
          </w:tcPr>
          <w:p w14:paraId="41851FDC" w14:textId="6534723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2B2423C0" w14:textId="4C27A4C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47C34A6" w14:textId="53E2436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BFC8B1D" w14:textId="24EDBA2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DCEFA1A"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C70A6D1" w14:textId="702D1547"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Steele-Waseca Coop Electric</w:t>
            </w:r>
          </w:p>
        </w:tc>
        <w:tc>
          <w:tcPr>
            <w:tcW w:w="720" w:type="dxa"/>
            <w:noWrap/>
            <w:vAlign w:val="bottom"/>
            <w:hideMark/>
          </w:tcPr>
          <w:p w14:paraId="08BC9E2F" w14:textId="774171A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114</w:t>
            </w:r>
          </w:p>
        </w:tc>
        <w:tc>
          <w:tcPr>
            <w:tcW w:w="686" w:type="dxa"/>
            <w:noWrap/>
            <w:vAlign w:val="bottom"/>
            <w:hideMark/>
          </w:tcPr>
          <w:p w14:paraId="470D2719" w14:textId="6CA6231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5EA1C27F" w14:textId="1278A95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EAF68DC" w14:textId="0B59AD0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A56C140" w14:textId="2BEA584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19504815"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585D830C" w14:textId="00D08F8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Stephen Electric Dept</w:t>
            </w:r>
          </w:p>
        </w:tc>
        <w:tc>
          <w:tcPr>
            <w:tcW w:w="720" w:type="dxa"/>
            <w:noWrap/>
            <w:vAlign w:val="bottom"/>
            <w:hideMark/>
          </w:tcPr>
          <w:p w14:paraId="167947C4" w14:textId="51FF365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222</w:t>
            </w:r>
          </w:p>
        </w:tc>
        <w:tc>
          <w:tcPr>
            <w:tcW w:w="686" w:type="dxa"/>
            <w:noWrap/>
            <w:vAlign w:val="bottom"/>
            <w:hideMark/>
          </w:tcPr>
          <w:p w14:paraId="45C2ECF7" w14:textId="5C0D426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2099380" w14:textId="7F30970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46C7230" w14:textId="3FC30A6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No</w:t>
            </w:r>
          </w:p>
        </w:tc>
        <w:tc>
          <w:tcPr>
            <w:tcW w:w="842" w:type="dxa"/>
            <w:noWrap/>
            <w:vAlign w:val="bottom"/>
            <w:hideMark/>
          </w:tcPr>
          <w:p w14:paraId="6F65695C" w14:textId="4132FD4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E3647A5"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37EA0D9E" w14:textId="744C3C30"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Thief River Falls Municipal Utility</w:t>
            </w:r>
          </w:p>
        </w:tc>
        <w:tc>
          <w:tcPr>
            <w:tcW w:w="720" w:type="dxa"/>
            <w:noWrap/>
            <w:vAlign w:val="bottom"/>
            <w:hideMark/>
          </w:tcPr>
          <w:p w14:paraId="291944E2" w14:textId="4DCE43F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115</w:t>
            </w:r>
          </w:p>
        </w:tc>
        <w:tc>
          <w:tcPr>
            <w:tcW w:w="686" w:type="dxa"/>
            <w:noWrap/>
            <w:vAlign w:val="bottom"/>
            <w:hideMark/>
          </w:tcPr>
          <w:p w14:paraId="49746DD0" w14:textId="5306C9E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12A5AAFE" w14:textId="5CE0B7C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89D915C" w14:textId="318A312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FDE7460" w14:textId="0D1A09B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2B44130"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3679089" w14:textId="0BBA77C6"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Todd Wadena Electric Coop</w:t>
            </w:r>
          </w:p>
        </w:tc>
        <w:tc>
          <w:tcPr>
            <w:tcW w:w="720" w:type="dxa"/>
            <w:noWrap/>
            <w:vAlign w:val="bottom"/>
            <w:hideMark/>
          </w:tcPr>
          <w:p w14:paraId="37209A88" w14:textId="6CA0D0A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117</w:t>
            </w:r>
          </w:p>
        </w:tc>
        <w:tc>
          <w:tcPr>
            <w:tcW w:w="686" w:type="dxa"/>
            <w:noWrap/>
            <w:vAlign w:val="bottom"/>
            <w:hideMark/>
          </w:tcPr>
          <w:p w14:paraId="78D5272C" w14:textId="54A3CD7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244CC609" w14:textId="2EBB5D5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0561545" w14:textId="546F81D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17AD546" w14:textId="70C0F5D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BCC68F9"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8358E20" w14:textId="3AEC88A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Traverse Electric Coop, Inc</w:t>
            </w:r>
          </w:p>
        </w:tc>
        <w:tc>
          <w:tcPr>
            <w:tcW w:w="720" w:type="dxa"/>
            <w:noWrap/>
            <w:vAlign w:val="bottom"/>
            <w:hideMark/>
          </w:tcPr>
          <w:p w14:paraId="399A4A9A" w14:textId="17B4111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116</w:t>
            </w:r>
          </w:p>
        </w:tc>
        <w:tc>
          <w:tcPr>
            <w:tcW w:w="686" w:type="dxa"/>
            <w:noWrap/>
            <w:vAlign w:val="bottom"/>
            <w:hideMark/>
          </w:tcPr>
          <w:p w14:paraId="6F2CBBDA" w14:textId="2FEA285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222F8618" w14:textId="1BAFE4F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14380FC7" w14:textId="2E83967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5C1FC97" w14:textId="1652535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F880DF3"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2BE3F9CA" w14:textId="107DF017"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Truman Public Utilities</w:t>
            </w:r>
          </w:p>
        </w:tc>
        <w:tc>
          <w:tcPr>
            <w:tcW w:w="720" w:type="dxa"/>
            <w:noWrap/>
            <w:vAlign w:val="bottom"/>
            <w:hideMark/>
          </w:tcPr>
          <w:p w14:paraId="63F29259" w14:textId="562E94C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180</w:t>
            </w:r>
          </w:p>
        </w:tc>
        <w:tc>
          <w:tcPr>
            <w:tcW w:w="686" w:type="dxa"/>
            <w:noWrap/>
            <w:vAlign w:val="bottom"/>
            <w:hideMark/>
          </w:tcPr>
          <w:p w14:paraId="6BE5439C" w14:textId="6414417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55FAB5C" w14:textId="71309A4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23DD3A5" w14:textId="17FF159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8ED3803" w14:textId="31E985F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4252D57"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518C0A01" w14:textId="1F56D0F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Virginia Dept. of Public Utilities</w:t>
            </w:r>
          </w:p>
        </w:tc>
        <w:tc>
          <w:tcPr>
            <w:tcW w:w="720" w:type="dxa"/>
            <w:noWrap/>
            <w:vAlign w:val="bottom"/>
            <w:hideMark/>
          </w:tcPr>
          <w:p w14:paraId="0468A368" w14:textId="6E16BB6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122</w:t>
            </w:r>
          </w:p>
        </w:tc>
        <w:tc>
          <w:tcPr>
            <w:tcW w:w="686" w:type="dxa"/>
            <w:noWrap/>
            <w:vAlign w:val="bottom"/>
            <w:hideMark/>
          </w:tcPr>
          <w:p w14:paraId="3D51747E" w14:textId="0E53277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8EEE9F3" w14:textId="632EDBA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09209DD" w14:textId="6D072BA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D911D0D" w14:textId="3F24626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3442B34"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21490287" w14:textId="524ECB2A"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Wadena Light &amp; Water</w:t>
            </w:r>
          </w:p>
        </w:tc>
        <w:tc>
          <w:tcPr>
            <w:tcW w:w="720" w:type="dxa"/>
            <w:noWrap/>
            <w:vAlign w:val="bottom"/>
            <w:hideMark/>
          </w:tcPr>
          <w:p w14:paraId="08F2B70F" w14:textId="0D05394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123</w:t>
            </w:r>
          </w:p>
        </w:tc>
        <w:tc>
          <w:tcPr>
            <w:tcW w:w="686" w:type="dxa"/>
            <w:noWrap/>
            <w:vAlign w:val="bottom"/>
            <w:hideMark/>
          </w:tcPr>
          <w:p w14:paraId="62656EE6" w14:textId="2C4D7C3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85C4D16" w14:textId="275CEB1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8063589" w14:textId="1855536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61409BDD" w14:textId="7F57F8E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C58B9C9"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93A1665" w14:textId="6E22904E"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Warroad Municipal Light &amp; Power</w:t>
            </w:r>
          </w:p>
        </w:tc>
        <w:tc>
          <w:tcPr>
            <w:tcW w:w="720" w:type="dxa"/>
            <w:noWrap/>
            <w:vAlign w:val="bottom"/>
            <w:hideMark/>
          </w:tcPr>
          <w:p w14:paraId="747A1CD9" w14:textId="090E928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77</w:t>
            </w:r>
          </w:p>
        </w:tc>
        <w:tc>
          <w:tcPr>
            <w:tcW w:w="686" w:type="dxa"/>
            <w:noWrap/>
            <w:vAlign w:val="bottom"/>
            <w:hideMark/>
          </w:tcPr>
          <w:p w14:paraId="0BB1A0DA" w14:textId="06D35AF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387493F4" w14:textId="15D2FC0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B5CB96D" w14:textId="4149003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5F4276DE" w14:textId="31F1084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5EDE080"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2DC2D8F" w14:textId="3F6B6386"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lastRenderedPageBreak/>
              <w:t>Waseca Utility</w:t>
            </w:r>
          </w:p>
        </w:tc>
        <w:tc>
          <w:tcPr>
            <w:tcW w:w="720" w:type="dxa"/>
            <w:noWrap/>
            <w:vAlign w:val="bottom"/>
            <w:hideMark/>
          </w:tcPr>
          <w:p w14:paraId="43CCA31C" w14:textId="479F8A5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125</w:t>
            </w:r>
          </w:p>
        </w:tc>
        <w:tc>
          <w:tcPr>
            <w:tcW w:w="686" w:type="dxa"/>
            <w:noWrap/>
            <w:vAlign w:val="bottom"/>
            <w:hideMark/>
          </w:tcPr>
          <w:p w14:paraId="1C9A530C" w14:textId="40DC377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6770C015" w14:textId="18F126F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6B85E5D4" w14:textId="6D75824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ACEEE0E" w14:textId="17ECEA8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A6CE33F"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41CA7860" w14:textId="016ECAE0"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Wells Public Utilities</w:t>
            </w:r>
          </w:p>
        </w:tc>
        <w:tc>
          <w:tcPr>
            <w:tcW w:w="720" w:type="dxa"/>
            <w:noWrap/>
            <w:vAlign w:val="bottom"/>
            <w:hideMark/>
          </w:tcPr>
          <w:p w14:paraId="0F78C7AE" w14:textId="7C66318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50</w:t>
            </w:r>
          </w:p>
        </w:tc>
        <w:tc>
          <w:tcPr>
            <w:tcW w:w="686" w:type="dxa"/>
            <w:noWrap/>
            <w:vAlign w:val="bottom"/>
            <w:hideMark/>
          </w:tcPr>
          <w:p w14:paraId="279118A8" w14:textId="026C71D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046BB296" w14:textId="0680436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2AED7E5" w14:textId="66C8041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789D36E4" w14:textId="39746B3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7CDA60E0"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0E5690CD" w14:textId="61741E10"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Westbrook Public Utilities</w:t>
            </w:r>
          </w:p>
        </w:tc>
        <w:tc>
          <w:tcPr>
            <w:tcW w:w="720" w:type="dxa"/>
            <w:noWrap/>
            <w:vAlign w:val="bottom"/>
            <w:hideMark/>
          </w:tcPr>
          <w:p w14:paraId="29FDC2B2" w14:textId="57ED34B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224</w:t>
            </w:r>
          </w:p>
        </w:tc>
        <w:tc>
          <w:tcPr>
            <w:tcW w:w="686" w:type="dxa"/>
            <w:noWrap/>
            <w:vAlign w:val="bottom"/>
            <w:hideMark/>
          </w:tcPr>
          <w:p w14:paraId="0722DF50" w14:textId="580AF26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FDDBFD3" w14:textId="541CE14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914F198" w14:textId="2AE58BF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3853C4C" w14:textId="22255E6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923E83C"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60C3607E" w14:textId="020B419F"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Wild Rice Electric Coop</w:t>
            </w:r>
          </w:p>
        </w:tc>
        <w:tc>
          <w:tcPr>
            <w:tcW w:w="720" w:type="dxa"/>
            <w:noWrap/>
            <w:vAlign w:val="bottom"/>
            <w:hideMark/>
          </w:tcPr>
          <w:p w14:paraId="4259AA00" w14:textId="49EAC459"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127</w:t>
            </w:r>
          </w:p>
        </w:tc>
        <w:tc>
          <w:tcPr>
            <w:tcW w:w="686" w:type="dxa"/>
            <w:noWrap/>
            <w:vAlign w:val="bottom"/>
            <w:hideMark/>
          </w:tcPr>
          <w:p w14:paraId="04DB8EE1" w14:textId="6C7F7B8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76050F26" w14:textId="3203A53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3B231499" w14:textId="215DCF7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BDA0BB8" w14:textId="4EAE097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AD6E229"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31911586" w14:textId="4F27BC72"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Willmar Municipal Utilities</w:t>
            </w:r>
          </w:p>
        </w:tc>
        <w:tc>
          <w:tcPr>
            <w:tcW w:w="720" w:type="dxa"/>
            <w:noWrap/>
            <w:vAlign w:val="bottom"/>
            <w:hideMark/>
          </w:tcPr>
          <w:p w14:paraId="25F37359" w14:textId="27469496"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161</w:t>
            </w:r>
          </w:p>
        </w:tc>
        <w:tc>
          <w:tcPr>
            <w:tcW w:w="686" w:type="dxa"/>
            <w:noWrap/>
            <w:vAlign w:val="bottom"/>
            <w:hideMark/>
          </w:tcPr>
          <w:p w14:paraId="079CE39E" w14:textId="12B0AB15"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28D4E669" w14:textId="0674C0C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A9824F6" w14:textId="2A91B22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9CEAA8B" w14:textId="147136D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3CC29ECE"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0AF033A" w14:textId="4BAC31D6"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Windom Municipal Utilities</w:t>
            </w:r>
          </w:p>
        </w:tc>
        <w:tc>
          <w:tcPr>
            <w:tcW w:w="720" w:type="dxa"/>
            <w:noWrap/>
            <w:vAlign w:val="bottom"/>
            <w:hideMark/>
          </w:tcPr>
          <w:p w14:paraId="051BBB17" w14:textId="40B5A6C8"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129</w:t>
            </w:r>
          </w:p>
        </w:tc>
        <w:tc>
          <w:tcPr>
            <w:tcW w:w="686" w:type="dxa"/>
            <w:noWrap/>
            <w:vAlign w:val="bottom"/>
            <w:hideMark/>
          </w:tcPr>
          <w:p w14:paraId="13E50DF1" w14:textId="1844029B"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55548CF3" w14:textId="7B83235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27B01B2C" w14:textId="581E2DD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2A0F391C" w14:textId="5EAEB787"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627D572E"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115312D7" w14:textId="11684A5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Worthington Public Utilities</w:t>
            </w:r>
          </w:p>
        </w:tc>
        <w:tc>
          <w:tcPr>
            <w:tcW w:w="720" w:type="dxa"/>
            <w:noWrap/>
            <w:vAlign w:val="bottom"/>
            <w:hideMark/>
          </w:tcPr>
          <w:p w14:paraId="3B0678F4" w14:textId="47D0692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136</w:t>
            </w:r>
          </w:p>
        </w:tc>
        <w:tc>
          <w:tcPr>
            <w:tcW w:w="686" w:type="dxa"/>
            <w:noWrap/>
            <w:vAlign w:val="bottom"/>
            <w:hideMark/>
          </w:tcPr>
          <w:p w14:paraId="025B00FC" w14:textId="305393FE" w:rsidR="00DF407A" w:rsidRPr="00023FC4" w:rsidRDefault="00DF407A" w:rsidP="00DF407A">
            <w:pPr>
              <w:spacing w:after="0" w:line="240" w:lineRule="auto"/>
              <w:jc w:val="center"/>
              <w:rPr>
                <w:rFonts w:ascii="Calibri" w:eastAsia="Times New Roman" w:hAnsi="Calibri" w:cs="Calibri"/>
              </w:rPr>
            </w:pPr>
            <w:r>
              <w:rPr>
                <w:rFonts w:ascii="Calibri" w:hAnsi="Calibri" w:cs="Calibri"/>
              </w:rPr>
              <w:t>Muni</w:t>
            </w:r>
          </w:p>
        </w:tc>
        <w:tc>
          <w:tcPr>
            <w:tcW w:w="1440" w:type="dxa"/>
            <w:noWrap/>
            <w:vAlign w:val="bottom"/>
            <w:hideMark/>
          </w:tcPr>
          <w:p w14:paraId="78417CF0" w14:textId="3DD252F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036308A4" w14:textId="0F0BD3C1"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094F32F4" w14:textId="216A03D2"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08EC38CF" w14:textId="77777777" w:rsidTr="00CA30DA">
        <w:trPr>
          <w:cnfStyle w:val="000000100000" w:firstRow="0" w:lastRow="0" w:firstColumn="0" w:lastColumn="0" w:oddVBand="0" w:evenVBand="0" w:oddHBand="1" w:evenHBand="0" w:firstRowFirstColumn="0" w:firstRowLastColumn="0" w:lastRowFirstColumn="0" w:lastRowLastColumn="0"/>
          <w:trHeight w:val="300"/>
        </w:trPr>
        <w:tc>
          <w:tcPr>
            <w:tcW w:w="4320" w:type="dxa"/>
            <w:noWrap/>
            <w:vAlign w:val="bottom"/>
            <w:hideMark/>
          </w:tcPr>
          <w:p w14:paraId="7D86616A" w14:textId="54A7E68D"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Wright-Hennepin Coop Electric Assn</w:t>
            </w:r>
          </w:p>
        </w:tc>
        <w:tc>
          <w:tcPr>
            <w:tcW w:w="720" w:type="dxa"/>
            <w:noWrap/>
            <w:vAlign w:val="bottom"/>
            <w:hideMark/>
          </w:tcPr>
          <w:p w14:paraId="27541A51" w14:textId="0A8FA25D" w:rsidR="00DF407A" w:rsidRPr="00023FC4" w:rsidRDefault="00DF407A" w:rsidP="00DF407A">
            <w:pPr>
              <w:spacing w:after="0" w:line="240" w:lineRule="auto"/>
              <w:jc w:val="center"/>
              <w:rPr>
                <w:rFonts w:ascii="Calibri" w:eastAsia="Times New Roman" w:hAnsi="Calibri" w:cs="Calibri"/>
              </w:rPr>
            </w:pPr>
            <w:r>
              <w:rPr>
                <w:rFonts w:ascii="Calibri" w:hAnsi="Calibri" w:cs="Calibri"/>
              </w:rPr>
              <w:t>130</w:t>
            </w:r>
          </w:p>
        </w:tc>
        <w:tc>
          <w:tcPr>
            <w:tcW w:w="686" w:type="dxa"/>
            <w:noWrap/>
            <w:vAlign w:val="bottom"/>
            <w:hideMark/>
          </w:tcPr>
          <w:p w14:paraId="6082642C" w14:textId="1CFFB1E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Coop</w:t>
            </w:r>
          </w:p>
        </w:tc>
        <w:tc>
          <w:tcPr>
            <w:tcW w:w="1440" w:type="dxa"/>
            <w:noWrap/>
            <w:vAlign w:val="bottom"/>
            <w:hideMark/>
          </w:tcPr>
          <w:p w14:paraId="0549E885" w14:textId="46DA219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7F69E571" w14:textId="5F04F7C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1C9429EC" w14:textId="50C22620"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r w:rsidR="00DF407A" w:rsidRPr="00023FC4" w14:paraId="24996C23" w14:textId="77777777" w:rsidTr="00CA30DA">
        <w:trPr>
          <w:cnfStyle w:val="000000010000" w:firstRow="0" w:lastRow="0" w:firstColumn="0" w:lastColumn="0" w:oddVBand="0" w:evenVBand="0" w:oddHBand="0" w:evenHBand="1" w:firstRowFirstColumn="0" w:firstRowLastColumn="0" w:lastRowFirstColumn="0" w:lastRowLastColumn="0"/>
          <w:trHeight w:val="300"/>
        </w:trPr>
        <w:tc>
          <w:tcPr>
            <w:tcW w:w="4320" w:type="dxa"/>
            <w:noWrap/>
            <w:vAlign w:val="bottom"/>
            <w:hideMark/>
          </w:tcPr>
          <w:p w14:paraId="694C0F2D" w14:textId="3CDFA453" w:rsidR="00DF407A" w:rsidRPr="00CA30DA" w:rsidRDefault="00DF407A" w:rsidP="00DF407A">
            <w:pPr>
              <w:spacing w:after="0" w:line="240" w:lineRule="auto"/>
              <w:rPr>
                <w:rFonts w:ascii="Calibri" w:eastAsia="Times New Roman" w:hAnsi="Calibri" w:cs="Calibri"/>
                <w:b/>
                <w:bCs/>
              </w:rPr>
            </w:pPr>
            <w:r w:rsidRPr="00CA30DA">
              <w:rPr>
                <w:rFonts w:ascii="Calibri" w:hAnsi="Calibri" w:cs="Calibri"/>
                <w:b/>
                <w:bCs/>
              </w:rPr>
              <w:t>Xcel Energy</w:t>
            </w:r>
          </w:p>
        </w:tc>
        <w:tc>
          <w:tcPr>
            <w:tcW w:w="720" w:type="dxa"/>
            <w:noWrap/>
            <w:vAlign w:val="bottom"/>
            <w:hideMark/>
          </w:tcPr>
          <w:p w14:paraId="25EF111C" w14:textId="7651BD0C" w:rsidR="00DF407A" w:rsidRPr="00023FC4" w:rsidRDefault="00DF407A" w:rsidP="00DF407A">
            <w:pPr>
              <w:spacing w:after="0" w:line="240" w:lineRule="auto"/>
              <w:jc w:val="center"/>
              <w:rPr>
                <w:rFonts w:ascii="Calibri" w:eastAsia="Times New Roman" w:hAnsi="Calibri" w:cs="Calibri"/>
              </w:rPr>
            </w:pPr>
            <w:r>
              <w:rPr>
                <w:rFonts w:ascii="Calibri" w:hAnsi="Calibri" w:cs="Calibri"/>
              </w:rPr>
              <w:t>85</w:t>
            </w:r>
          </w:p>
        </w:tc>
        <w:tc>
          <w:tcPr>
            <w:tcW w:w="686" w:type="dxa"/>
            <w:noWrap/>
            <w:vAlign w:val="bottom"/>
            <w:hideMark/>
          </w:tcPr>
          <w:p w14:paraId="5F7017E4" w14:textId="63A9253F" w:rsidR="00DF407A" w:rsidRPr="00023FC4" w:rsidRDefault="00DF407A" w:rsidP="00DF407A">
            <w:pPr>
              <w:spacing w:after="0" w:line="240" w:lineRule="auto"/>
              <w:jc w:val="center"/>
              <w:rPr>
                <w:rFonts w:ascii="Calibri" w:eastAsia="Times New Roman" w:hAnsi="Calibri" w:cs="Calibri"/>
              </w:rPr>
            </w:pPr>
            <w:r>
              <w:rPr>
                <w:rFonts w:ascii="Calibri" w:hAnsi="Calibri" w:cs="Calibri"/>
              </w:rPr>
              <w:t>IOU</w:t>
            </w:r>
          </w:p>
        </w:tc>
        <w:tc>
          <w:tcPr>
            <w:tcW w:w="1440" w:type="dxa"/>
            <w:noWrap/>
            <w:vAlign w:val="bottom"/>
            <w:hideMark/>
          </w:tcPr>
          <w:p w14:paraId="6A5172EC" w14:textId="2A7A4BC3"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1071" w:type="dxa"/>
            <w:noWrap/>
            <w:vAlign w:val="bottom"/>
            <w:hideMark/>
          </w:tcPr>
          <w:p w14:paraId="51B2B38E" w14:textId="4E5D2A74" w:rsidR="00DF407A" w:rsidRPr="00023FC4" w:rsidRDefault="00DF407A" w:rsidP="00DF407A">
            <w:pPr>
              <w:spacing w:after="0" w:line="240" w:lineRule="auto"/>
              <w:jc w:val="center"/>
              <w:rPr>
                <w:rFonts w:ascii="Calibri" w:eastAsia="Times New Roman" w:hAnsi="Calibri" w:cs="Calibri"/>
              </w:rPr>
            </w:pPr>
            <w:r>
              <w:rPr>
                <w:rFonts w:ascii="Calibri" w:hAnsi="Calibri" w:cs="Calibri"/>
              </w:rPr>
              <w:t>Yes</w:t>
            </w:r>
          </w:p>
        </w:tc>
        <w:tc>
          <w:tcPr>
            <w:tcW w:w="842" w:type="dxa"/>
            <w:noWrap/>
            <w:vAlign w:val="bottom"/>
            <w:hideMark/>
          </w:tcPr>
          <w:p w14:paraId="4F9F3709" w14:textId="19623D7A" w:rsidR="00DF407A" w:rsidRPr="00023FC4" w:rsidRDefault="00DF407A" w:rsidP="00DF407A">
            <w:pPr>
              <w:spacing w:after="0" w:line="240" w:lineRule="auto"/>
              <w:jc w:val="center"/>
              <w:rPr>
                <w:rFonts w:ascii="Calibri" w:eastAsia="Times New Roman" w:hAnsi="Calibri" w:cs="Calibri"/>
              </w:rPr>
            </w:pPr>
            <w:r>
              <w:rPr>
                <w:rFonts w:ascii="Calibri" w:hAnsi="Calibri" w:cs="Calibri"/>
              </w:rPr>
              <w:t>2024</w:t>
            </w:r>
          </w:p>
        </w:tc>
      </w:tr>
    </w:tbl>
    <w:p w14:paraId="558E1710" w14:textId="68C2D137" w:rsidR="00023FC4" w:rsidRDefault="00023FC4" w:rsidP="007B4177">
      <w:pPr>
        <w:spacing w:after="120" w:line="240" w:lineRule="auto"/>
        <w:rPr>
          <w:rStyle w:val="Emphasis"/>
          <w:i w:val="0"/>
          <w:sz w:val="24"/>
          <w:szCs w:val="24"/>
        </w:rPr>
      </w:pPr>
    </w:p>
    <w:sectPr w:rsidR="00023FC4" w:rsidSect="00FC107E">
      <w:footerReference w:type="default" r:id="rId13"/>
      <w:headerReference w:type="first" r:id="rId14"/>
      <w:footerReference w:type="first" r:id="rId15"/>
      <w:type w:val="continuous"/>
      <w:pgSz w:w="12240" w:h="15840" w:code="1"/>
      <w:pgMar w:top="1440" w:right="1440" w:bottom="576" w:left="1440" w:header="100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8F55" w14:textId="77777777" w:rsidR="009F37FD" w:rsidRDefault="009F37FD" w:rsidP="00E55F4F">
      <w:r>
        <w:separator/>
      </w:r>
    </w:p>
  </w:endnote>
  <w:endnote w:type="continuationSeparator" w:id="0">
    <w:p w14:paraId="1C9288DF" w14:textId="77777777" w:rsidR="009F37FD" w:rsidRDefault="009F37FD"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732909"/>
      <w:docPartObj>
        <w:docPartGallery w:val="Page Numbers (Bottom of Page)"/>
        <w:docPartUnique/>
      </w:docPartObj>
    </w:sdtPr>
    <w:sdtEndPr>
      <w:rPr>
        <w:color w:val="7F7F7F" w:themeColor="background1" w:themeShade="7F"/>
        <w:spacing w:val="60"/>
      </w:rPr>
    </w:sdtEndPr>
    <w:sdtContent>
      <w:p w14:paraId="03108771" w14:textId="77777777" w:rsidR="008060A4" w:rsidRPr="00FC107E" w:rsidRDefault="008060A4">
        <w:pPr>
          <w:pStyle w:val="Footer"/>
          <w:pBdr>
            <w:top w:val="single" w:sz="4" w:space="1" w:color="D9D9D9" w:themeColor="background1" w:themeShade="D9"/>
          </w:pBdr>
          <w:rPr>
            <w:bCs/>
          </w:rPr>
        </w:pPr>
        <w:r w:rsidRPr="00FC107E">
          <w:fldChar w:fldCharType="begin"/>
        </w:r>
        <w:r w:rsidRPr="00FC107E">
          <w:instrText xml:space="preserve"> PAGE   \* MERGEFORMAT </w:instrText>
        </w:r>
        <w:r w:rsidRPr="00FC107E">
          <w:fldChar w:fldCharType="separate"/>
        </w:r>
        <w:r w:rsidR="00643F5C" w:rsidRPr="00643F5C">
          <w:rPr>
            <w:bCs/>
            <w:noProof/>
          </w:rPr>
          <w:t>4</w:t>
        </w:r>
        <w:r w:rsidRPr="00FC107E">
          <w:rPr>
            <w:bCs/>
            <w:noProof/>
          </w:rPr>
          <w:fldChar w:fldCharType="end"/>
        </w:r>
        <w:r w:rsidRPr="00FC107E">
          <w:rPr>
            <w:bCs/>
          </w:rPr>
          <w:t xml:space="preserve"> | </w:t>
        </w:r>
        <w:r w:rsidRPr="00FC107E">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F5BB" w14:textId="77777777" w:rsidR="008060A4" w:rsidRPr="0059143A" w:rsidRDefault="008060A4" w:rsidP="00FC107E">
    <w:pPr>
      <w:tabs>
        <w:tab w:val="center" w:pos="4680"/>
        <w:tab w:val="right" w:pos="9360"/>
      </w:tabs>
      <w:spacing w:after="0" w:line="240" w:lineRule="auto"/>
      <w:jc w:val="center"/>
      <w:rPr>
        <w:rFonts w:eastAsia="Calibri"/>
        <w:smallCaps/>
        <w:spacing w:val="30"/>
        <w:sz w:val="20"/>
        <w:szCs w:val="20"/>
      </w:rPr>
    </w:pPr>
    <w:r w:rsidRPr="0059143A">
      <w:rPr>
        <w:rFonts w:eastAsia="Calibri"/>
        <w:smallCaps/>
        <w:spacing w:val="30"/>
        <w:sz w:val="20"/>
        <w:szCs w:val="20"/>
      </w:rPr>
      <w:t xml:space="preserve">Phone 651-296-0406 </w:t>
    </w:r>
    <w:r w:rsidRPr="0059143A">
      <w:rPr>
        <w:rFonts w:eastAsia="Calibri"/>
        <w:smallCaps/>
        <w:spacing w:val="30"/>
        <w:sz w:val="20"/>
        <w:szCs w:val="20"/>
      </w:rPr>
      <w:sym w:font="Symbol" w:char="F0B7"/>
    </w:r>
    <w:r w:rsidRPr="0059143A">
      <w:rPr>
        <w:rFonts w:eastAsia="Calibri"/>
        <w:smallCaps/>
        <w:spacing w:val="30"/>
        <w:sz w:val="20"/>
        <w:szCs w:val="20"/>
      </w:rPr>
      <w:t xml:space="preserve"> Toll Free 1-800-657-3782 </w:t>
    </w:r>
    <w:r w:rsidRPr="0059143A">
      <w:rPr>
        <w:rFonts w:eastAsia="Calibri"/>
        <w:smallCaps/>
        <w:spacing w:val="30"/>
        <w:sz w:val="20"/>
        <w:szCs w:val="20"/>
      </w:rPr>
      <w:sym w:font="Symbol" w:char="F0B7"/>
    </w:r>
    <w:r w:rsidRPr="0059143A">
      <w:rPr>
        <w:rFonts w:eastAsia="Calibri"/>
        <w:smallCaps/>
        <w:spacing w:val="30"/>
        <w:sz w:val="20"/>
        <w:szCs w:val="20"/>
      </w:rPr>
      <w:t xml:space="preserve"> Fax 651-297-7073 </w:t>
    </w:r>
  </w:p>
  <w:p w14:paraId="012AE63F" w14:textId="77777777" w:rsidR="008060A4" w:rsidRPr="0059143A" w:rsidRDefault="008060A4" w:rsidP="00FC107E">
    <w:pPr>
      <w:tabs>
        <w:tab w:val="center" w:pos="4680"/>
        <w:tab w:val="right" w:pos="9360"/>
      </w:tabs>
      <w:spacing w:after="0" w:line="240" w:lineRule="auto"/>
      <w:jc w:val="center"/>
      <w:rPr>
        <w:rFonts w:eastAsia="Calibri"/>
        <w:smallCaps/>
        <w:spacing w:val="30"/>
        <w:sz w:val="20"/>
        <w:szCs w:val="20"/>
      </w:rPr>
    </w:pPr>
    <w:r w:rsidRPr="0059143A">
      <w:rPr>
        <w:rFonts w:eastAsia="Calibri"/>
        <w:smallCaps/>
        <w:spacing w:val="30"/>
        <w:sz w:val="20"/>
        <w:szCs w:val="20"/>
      </w:rPr>
      <w:t>121 7</w:t>
    </w:r>
    <w:r w:rsidRPr="0059143A">
      <w:rPr>
        <w:rFonts w:eastAsia="Calibri"/>
        <w:smallCaps/>
        <w:spacing w:val="30"/>
        <w:sz w:val="20"/>
        <w:szCs w:val="20"/>
        <w:vertAlign w:val="superscript"/>
      </w:rPr>
      <w:t>th</w:t>
    </w:r>
    <w:r w:rsidRPr="0059143A">
      <w:rPr>
        <w:rFonts w:eastAsia="Calibri"/>
        <w:smallCaps/>
        <w:spacing w:val="30"/>
        <w:sz w:val="20"/>
        <w:szCs w:val="20"/>
      </w:rPr>
      <w:t xml:space="preserve"> </w:t>
    </w:r>
    <w:proofErr w:type="gramStart"/>
    <w:r w:rsidRPr="0059143A">
      <w:rPr>
        <w:rFonts w:eastAsia="Calibri"/>
        <w:smallCaps/>
        <w:spacing w:val="30"/>
        <w:sz w:val="20"/>
        <w:szCs w:val="20"/>
      </w:rPr>
      <w:t>Place</w:t>
    </w:r>
    <w:proofErr w:type="gramEnd"/>
    <w:r w:rsidRPr="0059143A">
      <w:rPr>
        <w:rFonts w:eastAsia="Calibri"/>
        <w:smallCaps/>
        <w:spacing w:val="30"/>
        <w:sz w:val="20"/>
        <w:szCs w:val="20"/>
      </w:rPr>
      <w:t xml:space="preserve"> East </w:t>
    </w:r>
    <w:r w:rsidRPr="0059143A">
      <w:rPr>
        <w:rFonts w:eastAsia="Calibri"/>
        <w:smallCaps/>
        <w:spacing w:val="30"/>
        <w:sz w:val="20"/>
        <w:szCs w:val="20"/>
      </w:rPr>
      <w:sym w:font="Symbol" w:char="F0B7"/>
    </w:r>
    <w:r w:rsidRPr="0059143A">
      <w:rPr>
        <w:rFonts w:eastAsia="Calibri"/>
        <w:smallCaps/>
        <w:spacing w:val="30"/>
        <w:sz w:val="20"/>
        <w:szCs w:val="20"/>
      </w:rPr>
      <w:t xml:space="preserve"> Suite 350 </w:t>
    </w:r>
    <w:r w:rsidRPr="0059143A">
      <w:rPr>
        <w:rFonts w:eastAsia="Calibri"/>
        <w:smallCaps/>
        <w:spacing w:val="30"/>
        <w:sz w:val="20"/>
        <w:szCs w:val="20"/>
      </w:rPr>
      <w:sym w:font="Symbol" w:char="F0B7"/>
    </w:r>
    <w:r w:rsidRPr="0059143A">
      <w:rPr>
        <w:rFonts w:eastAsia="Calibri"/>
        <w:smallCaps/>
        <w:spacing w:val="30"/>
        <w:sz w:val="20"/>
        <w:szCs w:val="20"/>
      </w:rPr>
      <w:t xml:space="preserve"> Saint Paul, Minnesota 55101-2147</w:t>
    </w:r>
  </w:p>
  <w:p w14:paraId="65CFB429" w14:textId="77777777" w:rsidR="008060A4" w:rsidRPr="0059143A" w:rsidRDefault="008060A4" w:rsidP="00FC107E">
    <w:pPr>
      <w:tabs>
        <w:tab w:val="center" w:pos="4680"/>
        <w:tab w:val="right" w:pos="9360"/>
      </w:tabs>
      <w:spacing w:after="0" w:line="240" w:lineRule="auto"/>
      <w:jc w:val="center"/>
      <w:rPr>
        <w:rFonts w:eastAsia="Calibri"/>
        <w:color w:val="0000FF"/>
        <w:spacing w:val="30"/>
        <w:sz w:val="20"/>
        <w:szCs w:val="20"/>
        <w:u w:val="single"/>
      </w:rPr>
    </w:pPr>
    <w:hyperlink r:id="rId1" w:history="1">
      <w:r w:rsidRPr="0059143A">
        <w:rPr>
          <w:rFonts w:eastAsia="Calibri"/>
          <w:smallCaps/>
          <w:color w:val="0000FF"/>
          <w:spacing w:val="30"/>
          <w:sz w:val="20"/>
          <w:szCs w:val="20"/>
          <w:u w:val="single"/>
        </w:rPr>
        <w:t>mn.gov/</w:t>
      </w:r>
      <w:proofErr w:type="spellStart"/>
      <w:r w:rsidRPr="0059143A">
        <w:rPr>
          <w:rFonts w:eastAsia="Calibri"/>
          <w:smallCaps/>
          <w:color w:val="0000FF"/>
          <w:spacing w:val="30"/>
          <w:sz w:val="20"/>
          <w:szCs w:val="20"/>
          <w:u w:val="single"/>
        </w:rPr>
        <w:t>puc</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DC23" w14:textId="77777777" w:rsidR="009F37FD" w:rsidRDefault="009F37FD" w:rsidP="00E55F4F">
      <w:r>
        <w:separator/>
      </w:r>
    </w:p>
  </w:footnote>
  <w:footnote w:type="continuationSeparator" w:id="0">
    <w:p w14:paraId="22A46F33" w14:textId="77777777" w:rsidR="009F37FD" w:rsidRDefault="009F37FD" w:rsidP="00E5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70D1" w14:textId="77777777" w:rsidR="008060A4" w:rsidRDefault="008060A4">
    <w:pPr>
      <w:pStyle w:val="Header"/>
    </w:pPr>
    <w:r w:rsidRPr="003E4373">
      <w:rPr>
        <w:b/>
        <w:noProof/>
      </w:rPr>
      <w:drawing>
        <wp:anchor distT="0" distB="0" distL="114300" distR="114300" simplePos="0" relativeHeight="251661312" behindDoc="1" locked="0" layoutInCell="1" allowOverlap="1" wp14:anchorId="461AB0A5" wp14:editId="08F7917F">
          <wp:simplePos x="0" y="0"/>
          <wp:positionH relativeFrom="margin">
            <wp:posOffset>-49530</wp:posOffset>
          </wp:positionH>
          <wp:positionV relativeFrom="page">
            <wp:posOffset>489642</wp:posOffset>
          </wp:positionV>
          <wp:extent cx="3904615" cy="815340"/>
          <wp:effectExtent l="0" t="0" r="0" b="0"/>
          <wp:wrapNone/>
          <wp:docPr id="1"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3904615"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3D07BD"/>
    <w:multiLevelType w:val="hybridMultilevel"/>
    <w:tmpl w:val="3CE6C330"/>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F747B"/>
    <w:multiLevelType w:val="hybridMultilevel"/>
    <w:tmpl w:val="C890F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EB527C"/>
    <w:multiLevelType w:val="hybridMultilevel"/>
    <w:tmpl w:val="318A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762A3"/>
    <w:multiLevelType w:val="hybridMultilevel"/>
    <w:tmpl w:val="8BD6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507BB"/>
    <w:multiLevelType w:val="hybridMultilevel"/>
    <w:tmpl w:val="6AC47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053B9"/>
    <w:multiLevelType w:val="hybridMultilevel"/>
    <w:tmpl w:val="5FA84A44"/>
    <w:lvl w:ilvl="0" w:tplc="8F063B7C">
      <w:start w:val="1"/>
      <w:numFmt w:val="bullet"/>
      <w:lvlText w:val="•"/>
      <w:lvlJc w:val="left"/>
      <w:pPr>
        <w:tabs>
          <w:tab w:val="num" w:pos="720"/>
        </w:tabs>
        <w:ind w:left="720" w:hanging="360"/>
      </w:pPr>
      <w:rPr>
        <w:rFonts w:ascii="Arial" w:hAnsi="Arial" w:hint="default"/>
      </w:rPr>
    </w:lvl>
    <w:lvl w:ilvl="1" w:tplc="9042D31E">
      <w:start w:val="1"/>
      <w:numFmt w:val="bullet"/>
      <w:lvlText w:val="•"/>
      <w:lvlJc w:val="left"/>
      <w:pPr>
        <w:tabs>
          <w:tab w:val="num" w:pos="1440"/>
        </w:tabs>
        <w:ind w:left="1440" w:hanging="360"/>
      </w:pPr>
      <w:rPr>
        <w:rFonts w:ascii="Arial" w:hAnsi="Arial" w:hint="default"/>
      </w:rPr>
    </w:lvl>
    <w:lvl w:ilvl="2" w:tplc="9BA22FA2" w:tentative="1">
      <w:start w:val="1"/>
      <w:numFmt w:val="bullet"/>
      <w:lvlText w:val="•"/>
      <w:lvlJc w:val="left"/>
      <w:pPr>
        <w:tabs>
          <w:tab w:val="num" w:pos="2160"/>
        </w:tabs>
        <w:ind w:left="2160" w:hanging="360"/>
      </w:pPr>
      <w:rPr>
        <w:rFonts w:ascii="Arial" w:hAnsi="Arial" w:hint="default"/>
      </w:rPr>
    </w:lvl>
    <w:lvl w:ilvl="3" w:tplc="ADC4AEF8" w:tentative="1">
      <w:start w:val="1"/>
      <w:numFmt w:val="bullet"/>
      <w:lvlText w:val="•"/>
      <w:lvlJc w:val="left"/>
      <w:pPr>
        <w:tabs>
          <w:tab w:val="num" w:pos="2880"/>
        </w:tabs>
        <w:ind w:left="2880" w:hanging="360"/>
      </w:pPr>
      <w:rPr>
        <w:rFonts w:ascii="Arial" w:hAnsi="Arial" w:hint="default"/>
      </w:rPr>
    </w:lvl>
    <w:lvl w:ilvl="4" w:tplc="D08036CE" w:tentative="1">
      <w:start w:val="1"/>
      <w:numFmt w:val="bullet"/>
      <w:lvlText w:val="•"/>
      <w:lvlJc w:val="left"/>
      <w:pPr>
        <w:tabs>
          <w:tab w:val="num" w:pos="3600"/>
        </w:tabs>
        <w:ind w:left="3600" w:hanging="360"/>
      </w:pPr>
      <w:rPr>
        <w:rFonts w:ascii="Arial" w:hAnsi="Arial" w:hint="default"/>
      </w:rPr>
    </w:lvl>
    <w:lvl w:ilvl="5" w:tplc="EE0AA47A" w:tentative="1">
      <w:start w:val="1"/>
      <w:numFmt w:val="bullet"/>
      <w:lvlText w:val="•"/>
      <w:lvlJc w:val="left"/>
      <w:pPr>
        <w:tabs>
          <w:tab w:val="num" w:pos="4320"/>
        </w:tabs>
        <w:ind w:left="4320" w:hanging="360"/>
      </w:pPr>
      <w:rPr>
        <w:rFonts w:ascii="Arial" w:hAnsi="Arial" w:hint="default"/>
      </w:rPr>
    </w:lvl>
    <w:lvl w:ilvl="6" w:tplc="71B4A316" w:tentative="1">
      <w:start w:val="1"/>
      <w:numFmt w:val="bullet"/>
      <w:lvlText w:val="•"/>
      <w:lvlJc w:val="left"/>
      <w:pPr>
        <w:tabs>
          <w:tab w:val="num" w:pos="5040"/>
        </w:tabs>
        <w:ind w:left="5040" w:hanging="360"/>
      </w:pPr>
      <w:rPr>
        <w:rFonts w:ascii="Arial" w:hAnsi="Arial" w:hint="default"/>
      </w:rPr>
    </w:lvl>
    <w:lvl w:ilvl="7" w:tplc="0AE0999E" w:tentative="1">
      <w:start w:val="1"/>
      <w:numFmt w:val="bullet"/>
      <w:lvlText w:val="•"/>
      <w:lvlJc w:val="left"/>
      <w:pPr>
        <w:tabs>
          <w:tab w:val="num" w:pos="5760"/>
        </w:tabs>
        <w:ind w:left="5760" w:hanging="360"/>
      </w:pPr>
      <w:rPr>
        <w:rFonts w:ascii="Arial" w:hAnsi="Arial" w:hint="default"/>
      </w:rPr>
    </w:lvl>
    <w:lvl w:ilvl="8" w:tplc="F03CE7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622926">
    <w:abstractNumId w:val="3"/>
  </w:num>
  <w:num w:numId="2" w16cid:durableId="527379936">
    <w:abstractNumId w:val="6"/>
  </w:num>
  <w:num w:numId="3" w16cid:durableId="1810630205">
    <w:abstractNumId w:val="25"/>
  </w:num>
  <w:num w:numId="4" w16cid:durableId="1593274051">
    <w:abstractNumId w:val="21"/>
  </w:num>
  <w:num w:numId="5" w16cid:durableId="157506519">
    <w:abstractNumId w:val="17"/>
  </w:num>
  <w:num w:numId="6" w16cid:durableId="762192469">
    <w:abstractNumId w:val="4"/>
  </w:num>
  <w:num w:numId="7" w16cid:durableId="245766644">
    <w:abstractNumId w:val="14"/>
  </w:num>
  <w:num w:numId="8" w16cid:durableId="2093119503">
    <w:abstractNumId w:val="8"/>
  </w:num>
  <w:num w:numId="9" w16cid:durableId="1556965358">
    <w:abstractNumId w:val="11"/>
  </w:num>
  <w:num w:numId="10" w16cid:durableId="385761295">
    <w:abstractNumId w:val="2"/>
  </w:num>
  <w:num w:numId="11" w16cid:durableId="413556380">
    <w:abstractNumId w:val="2"/>
  </w:num>
  <w:num w:numId="12" w16cid:durableId="1712412121">
    <w:abstractNumId w:val="26"/>
  </w:num>
  <w:num w:numId="13" w16cid:durableId="1558737515">
    <w:abstractNumId w:val="27"/>
  </w:num>
  <w:num w:numId="14" w16cid:durableId="1559827561">
    <w:abstractNumId w:val="15"/>
  </w:num>
  <w:num w:numId="15" w16cid:durableId="1104813187">
    <w:abstractNumId w:val="2"/>
  </w:num>
  <w:num w:numId="16" w16cid:durableId="1056203273">
    <w:abstractNumId w:val="27"/>
  </w:num>
  <w:num w:numId="17" w16cid:durableId="1232037505">
    <w:abstractNumId w:val="15"/>
  </w:num>
  <w:num w:numId="18" w16cid:durableId="496193175">
    <w:abstractNumId w:val="10"/>
  </w:num>
  <w:num w:numId="19" w16cid:durableId="1320307726">
    <w:abstractNumId w:val="5"/>
  </w:num>
  <w:num w:numId="20" w16cid:durableId="1688366331">
    <w:abstractNumId w:val="1"/>
  </w:num>
  <w:num w:numId="21" w16cid:durableId="1017737052">
    <w:abstractNumId w:val="0"/>
  </w:num>
  <w:num w:numId="22" w16cid:durableId="425620318">
    <w:abstractNumId w:val="9"/>
  </w:num>
  <w:num w:numId="23" w16cid:durableId="2123642641">
    <w:abstractNumId w:val="19"/>
  </w:num>
  <w:num w:numId="24" w16cid:durableId="1122766579">
    <w:abstractNumId w:val="22"/>
  </w:num>
  <w:num w:numId="25" w16cid:durableId="1855420257">
    <w:abstractNumId w:val="23"/>
  </w:num>
  <w:num w:numId="26" w16cid:durableId="599488444">
    <w:abstractNumId w:val="12"/>
  </w:num>
  <w:num w:numId="27" w16cid:durableId="307251045">
    <w:abstractNumId w:val="18"/>
  </w:num>
  <w:num w:numId="28" w16cid:durableId="1834686975">
    <w:abstractNumId w:val="20"/>
  </w:num>
  <w:num w:numId="29" w16cid:durableId="1596209733">
    <w:abstractNumId w:val="16"/>
  </w:num>
  <w:num w:numId="30" w16cid:durableId="559755936">
    <w:abstractNumId w:val="13"/>
  </w:num>
  <w:num w:numId="31" w16cid:durableId="729236087">
    <w:abstractNumId w:val="7"/>
  </w:num>
  <w:num w:numId="32" w16cid:durableId="82262274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49"/>
    <w:rsid w:val="00002DEC"/>
    <w:rsid w:val="0000500E"/>
    <w:rsid w:val="000065AC"/>
    <w:rsid w:val="00006A0A"/>
    <w:rsid w:val="00023FC4"/>
    <w:rsid w:val="0002400F"/>
    <w:rsid w:val="000314A3"/>
    <w:rsid w:val="00041435"/>
    <w:rsid w:val="00045475"/>
    <w:rsid w:val="000639DA"/>
    <w:rsid w:val="00064B90"/>
    <w:rsid w:val="0007374A"/>
    <w:rsid w:val="00080404"/>
    <w:rsid w:val="00082BCD"/>
    <w:rsid w:val="00084742"/>
    <w:rsid w:val="00097962"/>
    <w:rsid w:val="000B2E68"/>
    <w:rsid w:val="000C3708"/>
    <w:rsid w:val="000C3761"/>
    <w:rsid w:val="000C7373"/>
    <w:rsid w:val="000E313B"/>
    <w:rsid w:val="000E3E9D"/>
    <w:rsid w:val="000F4BB1"/>
    <w:rsid w:val="00102FAD"/>
    <w:rsid w:val="00110541"/>
    <w:rsid w:val="00113698"/>
    <w:rsid w:val="00135082"/>
    <w:rsid w:val="00135DC7"/>
    <w:rsid w:val="00147ED1"/>
    <w:rsid w:val="001500D6"/>
    <w:rsid w:val="00157C41"/>
    <w:rsid w:val="00163711"/>
    <w:rsid w:val="001661D9"/>
    <w:rsid w:val="001708EC"/>
    <w:rsid w:val="001925A8"/>
    <w:rsid w:val="00196143"/>
    <w:rsid w:val="0019673D"/>
    <w:rsid w:val="001A46BB"/>
    <w:rsid w:val="001C55E0"/>
    <w:rsid w:val="001E5ECF"/>
    <w:rsid w:val="001F41F6"/>
    <w:rsid w:val="00204736"/>
    <w:rsid w:val="00205252"/>
    <w:rsid w:val="00211CA3"/>
    <w:rsid w:val="00222A49"/>
    <w:rsid w:val="0022552E"/>
    <w:rsid w:val="002572CF"/>
    <w:rsid w:val="00261247"/>
    <w:rsid w:val="00264652"/>
    <w:rsid w:val="00282084"/>
    <w:rsid w:val="00291052"/>
    <w:rsid w:val="002929FE"/>
    <w:rsid w:val="002B449E"/>
    <w:rsid w:val="002B5E79"/>
    <w:rsid w:val="002C0859"/>
    <w:rsid w:val="002C3300"/>
    <w:rsid w:val="002D746E"/>
    <w:rsid w:val="002E37E7"/>
    <w:rsid w:val="002F1947"/>
    <w:rsid w:val="002F5469"/>
    <w:rsid w:val="00306D94"/>
    <w:rsid w:val="003125DF"/>
    <w:rsid w:val="00330DAC"/>
    <w:rsid w:val="00335736"/>
    <w:rsid w:val="003471E3"/>
    <w:rsid w:val="003563D2"/>
    <w:rsid w:val="00376FA5"/>
    <w:rsid w:val="003A1479"/>
    <w:rsid w:val="003A1813"/>
    <w:rsid w:val="003A685E"/>
    <w:rsid w:val="003B0608"/>
    <w:rsid w:val="003B7D82"/>
    <w:rsid w:val="003C4644"/>
    <w:rsid w:val="003C5BE3"/>
    <w:rsid w:val="00411058"/>
    <w:rsid w:val="00413A7C"/>
    <w:rsid w:val="004141DD"/>
    <w:rsid w:val="00430CC9"/>
    <w:rsid w:val="00461804"/>
    <w:rsid w:val="00466810"/>
    <w:rsid w:val="004816B5"/>
    <w:rsid w:val="00483DD2"/>
    <w:rsid w:val="00494E6F"/>
    <w:rsid w:val="004A1B4D"/>
    <w:rsid w:val="004A58DD"/>
    <w:rsid w:val="004A6119"/>
    <w:rsid w:val="004B47DC"/>
    <w:rsid w:val="004D2240"/>
    <w:rsid w:val="004E75B3"/>
    <w:rsid w:val="004F04BA"/>
    <w:rsid w:val="004F0EFF"/>
    <w:rsid w:val="0050093F"/>
    <w:rsid w:val="00512149"/>
    <w:rsid w:val="00514788"/>
    <w:rsid w:val="0054371B"/>
    <w:rsid w:val="0056615E"/>
    <w:rsid w:val="005666F2"/>
    <w:rsid w:val="0057497D"/>
    <w:rsid w:val="0059143A"/>
    <w:rsid w:val="005B2DDF"/>
    <w:rsid w:val="005B4AE7"/>
    <w:rsid w:val="005B53B0"/>
    <w:rsid w:val="005C16D8"/>
    <w:rsid w:val="005D4207"/>
    <w:rsid w:val="005D45B3"/>
    <w:rsid w:val="005D45E7"/>
    <w:rsid w:val="005E217F"/>
    <w:rsid w:val="005F418A"/>
    <w:rsid w:val="005F6005"/>
    <w:rsid w:val="006064AB"/>
    <w:rsid w:val="00611F2D"/>
    <w:rsid w:val="00622BB5"/>
    <w:rsid w:val="00627CBA"/>
    <w:rsid w:val="006325B7"/>
    <w:rsid w:val="006359CF"/>
    <w:rsid w:val="00642359"/>
    <w:rsid w:val="00643F5C"/>
    <w:rsid w:val="00651168"/>
    <w:rsid w:val="00655345"/>
    <w:rsid w:val="00672536"/>
    <w:rsid w:val="00673000"/>
    <w:rsid w:val="00676428"/>
    <w:rsid w:val="00681EDC"/>
    <w:rsid w:val="0068649F"/>
    <w:rsid w:val="00687189"/>
    <w:rsid w:val="00697CCC"/>
    <w:rsid w:val="006B13AA"/>
    <w:rsid w:val="006B13B7"/>
    <w:rsid w:val="006B2942"/>
    <w:rsid w:val="006B3994"/>
    <w:rsid w:val="006C0E45"/>
    <w:rsid w:val="006D4829"/>
    <w:rsid w:val="006F1CCB"/>
    <w:rsid w:val="006F3B38"/>
    <w:rsid w:val="007137A4"/>
    <w:rsid w:val="00730201"/>
    <w:rsid w:val="00737F33"/>
    <w:rsid w:val="0074778B"/>
    <w:rsid w:val="0077225E"/>
    <w:rsid w:val="00793F48"/>
    <w:rsid w:val="00796D90"/>
    <w:rsid w:val="007A6986"/>
    <w:rsid w:val="007B35B2"/>
    <w:rsid w:val="007B4177"/>
    <w:rsid w:val="007C3B92"/>
    <w:rsid w:val="007C6CB0"/>
    <w:rsid w:val="007D1FFF"/>
    <w:rsid w:val="007D42A0"/>
    <w:rsid w:val="007E685C"/>
    <w:rsid w:val="007F1DAE"/>
    <w:rsid w:val="007F6108"/>
    <w:rsid w:val="007F7097"/>
    <w:rsid w:val="00802326"/>
    <w:rsid w:val="008060A4"/>
    <w:rsid w:val="008067A6"/>
    <w:rsid w:val="00810DD3"/>
    <w:rsid w:val="00813CB4"/>
    <w:rsid w:val="008140CC"/>
    <w:rsid w:val="0082092B"/>
    <w:rsid w:val="008251B3"/>
    <w:rsid w:val="00844F1D"/>
    <w:rsid w:val="0084749F"/>
    <w:rsid w:val="00864202"/>
    <w:rsid w:val="00893467"/>
    <w:rsid w:val="00893DF8"/>
    <w:rsid w:val="008A065F"/>
    <w:rsid w:val="008B5443"/>
    <w:rsid w:val="008C7EEB"/>
    <w:rsid w:val="008D0DEF"/>
    <w:rsid w:val="008D2256"/>
    <w:rsid w:val="008D5E3D"/>
    <w:rsid w:val="008E7752"/>
    <w:rsid w:val="008F42B1"/>
    <w:rsid w:val="0090737A"/>
    <w:rsid w:val="00912E52"/>
    <w:rsid w:val="00923DB4"/>
    <w:rsid w:val="009416FD"/>
    <w:rsid w:val="00943325"/>
    <w:rsid w:val="0096108C"/>
    <w:rsid w:val="00963BA0"/>
    <w:rsid w:val="00967092"/>
    <w:rsid w:val="00967764"/>
    <w:rsid w:val="009810EE"/>
    <w:rsid w:val="009829D9"/>
    <w:rsid w:val="00984CC9"/>
    <w:rsid w:val="0099233F"/>
    <w:rsid w:val="009B54A0"/>
    <w:rsid w:val="009C6405"/>
    <w:rsid w:val="009F37FD"/>
    <w:rsid w:val="00A03D4A"/>
    <w:rsid w:val="00A30799"/>
    <w:rsid w:val="00A57FE8"/>
    <w:rsid w:val="00A64ECE"/>
    <w:rsid w:val="00A66185"/>
    <w:rsid w:val="00A71CAD"/>
    <w:rsid w:val="00A731A2"/>
    <w:rsid w:val="00A827B0"/>
    <w:rsid w:val="00A827C1"/>
    <w:rsid w:val="00A93F40"/>
    <w:rsid w:val="00A96F93"/>
    <w:rsid w:val="00AB2036"/>
    <w:rsid w:val="00AD2E3A"/>
    <w:rsid w:val="00AD39DA"/>
    <w:rsid w:val="00AE5772"/>
    <w:rsid w:val="00AF22AD"/>
    <w:rsid w:val="00AF5107"/>
    <w:rsid w:val="00B013CC"/>
    <w:rsid w:val="00B03747"/>
    <w:rsid w:val="00B06264"/>
    <w:rsid w:val="00B07C8F"/>
    <w:rsid w:val="00B275D4"/>
    <w:rsid w:val="00B46748"/>
    <w:rsid w:val="00B75051"/>
    <w:rsid w:val="00B75D40"/>
    <w:rsid w:val="00B85652"/>
    <w:rsid w:val="00B859DE"/>
    <w:rsid w:val="00BB1493"/>
    <w:rsid w:val="00BC24DA"/>
    <w:rsid w:val="00BC378C"/>
    <w:rsid w:val="00BD0E59"/>
    <w:rsid w:val="00C12D2F"/>
    <w:rsid w:val="00C277A8"/>
    <w:rsid w:val="00C309AE"/>
    <w:rsid w:val="00C31DD2"/>
    <w:rsid w:val="00C33BA7"/>
    <w:rsid w:val="00C365CE"/>
    <w:rsid w:val="00C417EB"/>
    <w:rsid w:val="00C528AE"/>
    <w:rsid w:val="00C7130A"/>
    <w:rsid w:val="00CA30DA"/>
    <w:rsid w:val="00CE45B0"/>
    <w:rsid w:val="00CF4BDF"/>
    <w:rsid w:val="00D0014D"/>
    <w:rsid w:val="00D11FDF"/>
    <w:rsid w:val="00D22819"/>
    <w:rsid w:val="00D511F0"/>
    <w:rsid w:val="00D54EE5"/>
    <w:rsid w:val="00D57CCA"/>
    <w:rsid w:val="00D63F82"/>
    <w:rsid w:val="00D640FC"/>
    <w:rsid w:val="00D70F7D"/>
    <w:rsid w:val="00D70F9D"/>
    <w:rsid w:val="00D92929"/>
    <w:rsid w:val="00D93C2E"/>
    <w:rsid w:val="00D970A5"/>
    <w:rsid w:val="00DB40A5"/>
    <w:rsid w:val="00DB4967"/>
    <w:rsid w:val="00DC22CF"/>
    <w:rsid w:val="00DD02DF"/>
    <w:rsid w:val="00DD79CC"/>
    <w:rsid w:val="00DE50CB"/>
    <w:rsid w:val="00DF01D4"/>
    <w:rsid w:val="00DF407A"/>
    <w:rsid w:val="00E206AE"/>
    <w:rsid w:val="00E2305B"/>
    <w:rsid w:val="00E23397"/>
    <w:rsid w:val="00E245D4"/>
    <w:rsid w:val="00E32CD7"/>
    <w:rsid w:val="00E36FF3"/>
    <w:rsid w:val="00E44EE1"/>
    <w:rsid w:val="00E5241D"/>
    <w:rsid w:val="00E55F4F"/>
    <w:rsid w:val="00E5680C"/>
    <w:rsid w:val="00E61A16"/>
    <w:rsid w:val="00E65BF4"/>
    <w:rsid w:val="00E76267"/>
    <w:rsid w:val="00E76EF2"/>
    <w:rsid w:val="00EA535B"/>
    <w:rsid w:val="00EA5BD6"/>
    <w:rsid w:val="00EC579D"/>
    <w:rsid w:val="00ED5BDC"/>
    <w:rsid w:val="00ED7DAC"/>
    <w:rsid w:val="00EE3134"/>
    <w:rsid w:val="00F0474B"/>
    <w:rsid w:val="00F067A6"/>
    <w:rsid w:val="00F11A6D"/>
    <w:rsid w:val="00F20B25"/>
    <w:rsid w:val="00F2105C"/>
    <w:rsid w:val="00F24E5A"/>
    <w:rsid w:val="00F617AE"/>
    <w:rsid w:val="00F70C03"/>
    <w:rsid w:val="00F84C6D"/>
    <w:rsid w:val="00F9084A"/>
    <w:rsid w:val="00F95E35"/>
    <w:rsid w:val="00FB0497"/>
    <w:rsid w:val="00FB6E40"/>
    <w:rsid w:val="00FC107E"/>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2B035EE6"/>
  <w15:docId w15:val="{BEEB0818-55A6-4873-9AB0-B35806B1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149"/>
    <w:pPr>
      <w:spacing w:before="0" w:after="160" w:line="259" w:lineRule="auto"/>
    </w:pPr>
    <w:rPr>
      <w:rFonts w:asciiTheme="minorHAnsi" w:eastAsiaTheme="minorHAnsi" w:hAnsiTheme="minorHAnsi" w:cstheme="minorBidi"/>
      <w:lang w:bidi="ar-SA"/>
    </w:rPr>
  </w:style>
  <w:style w:type="paragraph" w:styleId="Heading1">
    <w:name w:val="heading 1"/>
    <w:next w:val="Normal"/>
    <w:link w:val="Heading1Char"/>
    <w:uiPriority w:val="9"/>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CB0"/>
    <w:rPr>
      <w:b/>
      <w:color w:val="003865"/>
      <w:sz w:val="40"/>
      <w:szCs w:val="40"/>
    </w:rPr>
  </w:style>
  <w:style w:type="character" w:customStyle="1" w:styleId="Heading2Char">
    <w:name w:val="Heading 2 Char"/>
    <w:basedOn w:val="DefaultParagraphFont"/>
    <w:link w:val="Heading2"/>
    <w:uiPriority w:val="9"/>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ind w:left="864" w:right="864"/>
      <w:jc w:val="center"/>
    </w:pPr>
    <w:rPr>
      <w:i/>
      <w:iCs/>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21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05C"/>
  </w:style>
  <w:style w:type="table" w:styleId="GridTable1Light-Accent3">
    <w:name w:val="Grid Table 1 Light Accent 3"/>
    <w:basedOn w:val="TableNormal"/>
    <w:uiPriority w:val="46"/>
    <w:rsid w:val="00512149"/>
    <w:pPr>
      <w:spacing w:before="0" w:line="240" w:lineRule="auto"/>
    </w:pPr>
    <w:rPr>
      <w:rFonts w:asciiTheme="minorHAnsi" w:eastAsiaTheme="minorHAnsi" w:hAnsiTheme="minorHAnsi" w:cstheme="minorBidi"/>
      <w:lang w:bidi="ar-SA"/>
    </w:rPr>
    <w:tblPr>
      <w:tblStyleRowBandSize w:val="1"/>
      <w:tblStyleColBandSize w:val="1"/>
      <w:tblBorders>
        <w:top w:val="single" w:sz="4" w:space="0" w:color="77E8FF" w:themeColor="accent3" w:themeTint="66"/>
        <w:left w:val="single" w:sz="4" w:space="0" w:color="77E8FF" w:themeColor="accent3" w:themeTint="66"/>
        <w:bottom w:val="single" w:sz="4" w:space="0" w:color="77E8FF" w:themeColor="accent3" w:themeTint="66"/>
        <w:right w:val="single" w:sz="4" w:space="0" w:color="77E8FF" w:themeColor="accent3" w:themeTint="66"/>
        <w:insideH w:val="single" w:sz="4" w:space="0" w:color="77E8FF" w:themeColor="accent3" w:themeTint="66"/>
        <w:insideV w:val="single" w:sz="4" w:space="0" w:color="77E8FF" w:themeColor="accent3" w:themeTint="66"/>
      </w:tblBorders>
    </w:tblPr>
    <w:tblStylePr w:type="firstRow">
      <w:rPr>
        <w:b/>
        <w:bCs/>
      </w:rPr>
      <w:tblPr/>
      <w:tcPr>
        <w:tcBorders>
          <w:bottom w:val="single" w:sz="12" w:space="0" w:color="33DDFF" w:themeColor="accent3" w:themeTint="99"/>
        </w:tcBorders>
      </w:tcPr>
    </w:tblStylePr>
    <w:tblStylePr w:type="lastRow">
      <w:rPr>
        <w:b/>
        <w:bCs/>
      </w:rPr>
      <w:tblPr/>
      <w:tcPr>
        <w:tcBorders>
          <w:top w:val="double" w:sz="2" w:space="0" w:color="33DDFF" w:themeColor="accent3"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5121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149"/>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512149"/>
    <w:pPr>
      <w:numPr>
        <w:ilvl w:val="1"/>
      </w:numPr>
    </w:pPr>
    <w:rPr>
      <w:rFonts w:eastAsiaTheme="minorEastAsia"/>
      <w:color w:val="0087F5" w:themeColor="text1" w:themeTint="A5"/>
      <w:spacing w:val="15"/>
    </w:rPr>
  </w:style>
  <w:style w:type="character" w:customStyle="1" w:styleId="SubtitleChar">
    <w:name w:val="Subtitle Char"/>
    <w:basedOn w:val="DefaultParagraphFont"/>
    <w:link w:val="Subtitle"/>
    <w:uiPriority w:val="11"/>
    <w:rsid w:val="00512149"/>
    <w:rPr>
      <w:rFonts w:asciiTheme="minorHAnsi" w:eastAsiaTheme="minorEastAsia" w:hAnsiTheme="minorHAnsi" w:cstheme="minorBidi"/>
      <w:color w:val="0087F5" w:themeColor="text1" w:themeTint="A5"/>
      <w:spacing w:val="15"/>
      <w:lang w:bidi="ar-SA"/>
    </w:rPr>
  </w:style>
  <w:style w:type="character" w:styleId="FollowedHyperlink">
    <w:name w:val="FollowedHyperlink"/>
    <w:basedOn w:val="DefaultParagraphFont"/>
    <w:uiPriority w:val="99"/>
    <w:semiHidden/>
    <w:unhideWhenUsed/>
    <w:rsid w:val="00810DD3"/>
    <w:rPr>
      <w:color w:val="5D295F"/>
      <w:u w:val="single"/>
    </w:rPr>
  </w:style>
  <w:style w:type="paragraph" w:customStyle="1" w:styleId="msonormal0">
    <w:name w:val="msonormal"/>
    <w:basedOn w:val="Normal"/>
    <w:rsid w:val="00810D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810DD3"/>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810DD3"/>
    <w:pPr>
      <w:pBdr>
        <w:top w:val="single" w:sz="8" w:space="0" w:color="BFBFBF"/>
        <w:bottom w:val="single" w:sz="8" w:space="0" w:color="BFBFBF"/>
        <w:right w:val="single" w:sz="8" w:space="0" w:color="BFBFBF"/>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810DD3"/>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810DD3"/>
    <w:pPr>
      <w:pBdr>
        <w:bottom w:val="single" w:sz="8" w:space="0" w:color="BFBFBF"/>
        <w:right w:val="single" w:sz="8" w:space="0" w:color="BFBFBF"/>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810DD3"/>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810DD3"/>
    <w:pPr>
      <w:pBdr>
        <w:bottom w:val="single" w:sz="8" w:space="0" w:color="BFBFBF"/>
        <w:right w:val="single" w:sz="8" w:space="0" w:color="BFBFB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61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83247179">
      <w:bodyDiv w:val="1"/>
      <w:marLeft w:val="0"/>
      <w:marRight w:val="0"/>
      <w:marTop w:val="0"/>
      <w:marBottom w:val="0"/>
      <w:divBdr>
        <w:top w:val="none" w:sz="0" w:space="0" w:color="auto"/>
        <w:left w:val="none" w:sz="0" w:space="0" w:color="auto"/>
        <w:bottom w:val="none" w:sz="0" w:space="0" w:color="auto"/>
        <w:right w:val="none" w:sz="0" w:space="0" w:color="auto"/>
      </w:divBdr>
    </w:div>
    <w:div w:id="233780414">
      <w:bodyDiv w:val="1"/>
      <w:marLeft w:val="0"/>
      <w:marRight w:val="0"/>
      <w:marTop w:val="0"/>
      <w:marBottom w:val="0"/>
      <w:divBdr>
        <w:top w:val="none" w:sz="0" w:space="0" w:color="auto"/>
        <w:left w:val="none" w:sz="0" w:space="0" w:color="auto"/>
        <w:bottom w:val="none" w:sz="0" w:space="0" w:color="auto"/>
        <w:right w:val="none" w:sz="0" w:space="0" w:color="auto"/>
      </w:divBdr>
    </w:div>
    <w:div w:id="644088427">
      <w:bodyDiv w:val="1"/>
      <w:marLeft w:val="0"/>
      <w:marRight w:val="0"/>
      <w:marTop w:val="0"/>
      <w:marBottom w:val="0"/>
      <w:divBdr>
        <w:top w:val="none" w:sz="0" w:space="0" w:color="auto"/>
        <w:left w:val="none" w:sz="0" w:space="0" w:color="auto"/>
        <w:bottom w:val="none" w:sz="0" w:space="0" w:color="auto"/>
        <w:right w:val="none" w:sz="0" w:space="0" w:color="auto"/>
      </w:divBdr>
    </w:div>
    <w:div w:id="926571029">
      <w:bodyDiv w:val="1"/>
      <w:marLeft w:val="0"/>
      <w:marRight w:val="0"/>
      <w:marTop w:val="0"/>
      <w:marBottom w:val="0"/>
      <w:divBdr>
        <w:top w:val="none" w:sz="0" w:space="0" w:color="auto"/>
        <w:left w:val="none" w:sz="0" w:space="0" w:color="auto"/>
        <w:bottom w:val="none" w:sz="0" w:space="0" w:color="auto"/>
        <w:right w:val="none" w:sz="0" w:space="0" w:color="auto"/>
      </w:divBdr>
    </w:div>
    <w:div w:id="1247425314">
      <w:bodyDiv w:val="1"/>
      <w:marLeft w:val="0"/>
      <w:marRight w:val="0"/>
      <w:marTop w:val="0"/>
      <w:marBottom w:val="0"/>
      <w:divBdr>
        <w:top w:val="none" w:sz="0" w:space="0" w:color="auto"/>
        <w:left w:val="none" w:sz="0" w:space="0" w:color="auto"/>
        <w:bottom w:val="none" w:sz="0" w:space="0" w:color="auto"/>
        <w:right w:val="none" w:sz="0" w:space="0" w:color="auto"/>
      </w:divBdr>
    </w:div>
    <w:div w:id="1468400231">
      <w:bodyDiv w:val="1"/>
      <w:marLeft w:val="0"/>
      <w:marRight w:val="0"/>
      <w:marTop w:val="0"/>
      <w:marBottom w:val="0"/>
      <w:divBdr>
        <w:top w:val="none" w:sz="0" w:space="0" w:color="auto"/>
        <w:left w:val="none" w:sz="0" w:space="0" w:color="auto"/>
        <w:bottom w:val="none" w:sz="0" w:space="0" w:color="auto"/>
        <w:right w:val="none" w:sz="0" w:space="0" w:color="auto"/>
      </w:divBdr>
      <w:divsChild>
        <w:div w:id="1320428772">
          <w:marLeft w:val="1080"/>
          <w:marRight w:val="0"/>
          <w:marTop w:val="100"/>
          <w:marBottom w:val="0"/>
          <w:divBdr>
            <w:top w:val="none" w:sz="0" w:space="0" w:color="auto"/>
            <w:left w:val="none" w:sz="0" w:space="0" w:color="auto"/>
            <w:bottom w:val="none" w:sz="0" w:space="0" w:color="auto"/>
            <w:right w:val="none" w:sz="0" w:space="0" w:color="auto"/>
          </w:divBdr>
        </w:div>
        <w:div w:id="1869640150">
          <w:marLeft w:val="1080"/>
          <w:marRight w:val="0"/>
          <w:marTop w:val="100"/>
          <w:marBottom w:val="0"/>
          <w:divBdr>
            <w:top w:val="none" w:sz="0" w:space="0" w:color="auto"/>
            <w:left w:val="none" w:sz="0" w:space="0" w:color="auto"/>
            <w:bottom w:val="none" w:sz="0" w:space="0" w:color="auto"/>
            <w:right w:val="none" w:sz="0" w:space="0" w:color="auto"/>
          </w:divBdr>
        </w:div>
        <w:div w:id="416636056">
          <w:marLeft w:val="1080"/>
          <w:marRight w:val="0"/>
          <w:marTop w:val="100"/>
          <w:marBottom w:val="0"/>
          <w:divBdr>
            <w:top w:val="none" w:sz="0" w:space="0" w:color="auto"/>
            <w:left w:val="none" w:sz="0" w:space="0" w:color="auto"/>
            <w:bottom w:val="none" w:sz="0" w:space="0" w:color="auto"/>
            <w:right w:val="none" w:sz="0" w:space="0" w:color="auto"/>
          </w:divBdr>
        </w:div>
      </w:divsChild>
    </w:div>
    <w:div w:id="161362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statutes/cite/216B.161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ballor@state.mn.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mn.gov/pu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46812\AppData\local\Microsoft\office\PUC_Templates\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a43169-dc40-4f39-a81a-1004e219b8f7">
      <Terms xmlns="http://schemas.microsoft.com/office/infopath/2007/PartnerControls"/>
    </lcf76f155ced4ddcb4097134ff3c332f>
    <TaxCatchAll xmlns="43a57869-b403-4ceb-b0fa-f953e857e0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1FA8E4FA0FE84C977F7835025BFA45" ma:contentTypeVersion="16" ma:contentTypeDescription="Create a new document." ma:contentTypeScope="" ma:versionID="d6f5bd30447af6b818679ab4f2e288b4">
  <xsd:schema xmlns:xsd="http://www.w3.org/2001/XMLSchema" xmlns:xs="http://www.w3.org/2001/XMLSchema" xmlns:p="http://schemas.microsoft.com/office/2006/metadata/properties" xmlns:ns2="e0a43169-dc40-4f39-a81a-1004e219b8f7" xmlns:ns3="43a57869-b403-4ceb-b0fa-f953e857e0f2" targetNamespace="http://schemas.microsoft.com/office/2006/metadata/properties" ma:root="true" ma:fieldsID="e8860acc5204f1ae345b31ab3e963aee" ns2:_="" ns3:_="">
    <xsd:import namespace="e0a43169-dc40-4f39-a81a-1004e219b8f7"/>
    <xsd:import namespace="43a57869-b403-4ceb-b0fa-f953e857e0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3169-dc40-4f39-a81a-1004e219b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a57869-b403-4ceb-b0fa-f953e857e0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e7daa5-b1df-4b75-b890-5a1a001ff8c4}" ma:internalName="TaxCatchAll" ma:showField="CatchAllData" ma:web="43a57869-b403-4ceb-b0fa-f953e857e0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8D633-BA36-4CE7-BFC4-282E7EF66397}">
  <ds:schemaRefs>
    <ds:schemaRef ds:uri="http://schemas.microsoft.com/office/2006/metadata/properties"/>
    <ds:schemaRef ds:uri="http://schemas.microsoft.com/office/infopath/2007/PartnerControls"/>
    <ds:schemaRef ds:uri="e0a43169-dc40-4f39-a81a-1004e219b8f7"/>
    <ds:schemaRef ds:uri="43a57869-b403-4ceb-b0fa-f953e857e0f2"/>
  </ds:schemaRefs>
</ds:datastoreItem>
</file>

<file path=customXml/itemProps2.xml><?xml version="1.0" encoding="utf-8"?>
<ds:datastoreItem xmlns:ds="http://schemas.openxmlformats.org/officeDocument/2006/customXml" ds:itemID="{08EEC6B6-4022-4AFC-B58E-20A97E974DB1}">
  <ds:schemaRefs>
    <ds:schemaRef ds:uri="http://schemas.microsoft.com/sharepoint/v3/contenttype/forms"/>
  </ds:schemaRefs>
</ds:datastoreItem>
</file>

<file path=customXml/itemProps3.xml><?xml version="1.0" encoding="utf-8"?>
<ds:datastoreItem xmlns:ds="http://schemas.openxmlformats.org/officeDocument/2006/customXml" ds:itemID="{A21FB0C5-37DD-4C0C-9312-2E323EC0E882}">
  <ds:schemaRefs>
    <ds:schemaRef ds:uri="http://schemas.openxmlformats.org/officeDocument/2006/bibliography"/>
  </ds:schemaRefs>
</ds:datastoreItem>
</file>

<file path=customXml/itemProps4.xml><?xml version="1.0" encoding="utf-8"?>
<ds:datastoreItem xmlns:ds="http://schemas.openxmlformats.org/officeDocument/2006/customXml" ds:itemID="{86D5B074-41F6-422B-A8DF-F29D1E3C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3169-dc40-4f39-a81a-1004e219b8f7"/>
    <ds:schemaRef ds:uri="43a57869-b403-4ceb-b0fa-f953e857e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8</Pages>
  <Words>2329</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Letterhead Template</vt:lpstr>
    </vt:vector>
  </TitlesOfParts>
  <Manager/>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template</dc:subject>
  <dc:creator>Hanna Terwilliger</dc:creator>
  <cp:keywords>letterhead</cp:keywords>
  <dc:description>Document template version 1.2, Released 4-2017</dc:description>
  <cp:lastModifiedBy>Ballor, Elizabeth (She/Her/Hers) (PUC)</cp:lastModifiedBy>
  <cp:revision>2</cp:revision>
  <cp:lastPrinted>2017-09-12T17:22:00Z</cp:lastPrinted>
  <dcterms:created xsi:type="dcterms:W3CDTF">2025-10-02T15:11:00Z</dcterms:created>
  <dcterms:modified xsi:type="dcterms:W3CDTF">2025-10-02T15:11:00Z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0x010100811FA8E4FA0FE84C977F7835025BFA45</vt:lpwstr>
  </property>
  <property fmtid="{D5CDD505-2E9C-101B-9397-08002B2CF9AE}" pid="3" name="MediaServiceImageTags">
    <vt:lpwstr/>
  </property>
</Properties>
</file>