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41E" w14:textId="6F4895DE" w:rsidR="0074205A" w:rsidRPr="00357617" w:rsidRDefault="0074205A" w:rsidP="21E3F21F">
      <w:pPr>
        <w:rPr>
          <w:rFonts w:ascii="Arial" w:hAnsi="Arial" w:cs="Arial"/>
          <w:b/>
          <w:bCs/>
          <w:sz w:val="28"/>
          <w:szCs w:val="28"/>
        </w:rPr>
      </w:pPr>
      <w:r w:rsidRPr="21E3F21F">
        <w:rPr>
          <w:rFonts w:ascii="Arial" w:hAnsi="Arial" w:cs="Arial"/>
          <w:b/>
          <w:bCs/>
          <w:sz w:val="28"/>
          <w:szCs w:val="28"/>
        </w:rPr>
        <w:t xml:space="preserve">LIGHTING EXEMPTION </w:t>
      </w:r>
      <w:r w:rsidR="00C71790">
        <w:rPr>
          <w:rFonts w:ascii="Arial" w:hAnsi="Arial" w:cs="Arial"/>
          <w:b/>
          <w:bCs/>
          <w:sz w:val="28"/>
          <w:szCs w:val="28"/>
        </w:rPr>
        <w:t>FOR</w:t>
      </w:r>
      <w:r w:rsidRPr="21E3F21F">
        <w:rPr>
          <w:rFonts w:ascii="Arial" w:hAnsi="Arial" w:cs="Arial"/>
          <w:b/>
          <w:bCs/>
          <w:sz w:val="28"/>
          <w:szCs w:val="28"/>
        </w:rPr>
        <w:t xml:space="preserve"> LAW ENFORCEMENT VEHICLES </w:t>
      </w:r>
    </w:p>
    <w:p w14:paraId="7D0AD7B4" w14:textId="640CCA62" w:rsidR="0074205A" w:rsidRPr="00357617" w:rsidRDefault="662EF8B8" w:rsidP="0074205A">
      <w:pPr>
        <w:rPr>
          <w:rFonts w:ascii="Arial" w:hAnsi="Arial" w:cs="Arial"/>
          <w:b/>
          <w:bCs/>
          <w:sz w:val="28"/>
          <w:szCs w:val="28"/>
        </w:rPr>
      </w:pPr>
      <w:r w:rsidRPr="21E3F21F">
        <w:rPr>
          <w:rFonts w:ascii="Arial" w:hAnsi="Arial" w:cs="Arial"/>
          <w:b/>
          <w:bCs/>
          <w:sz w:val="28"/>
          <w:szCs w:val="28"/>
        </w:rPr>
        <w:t>[</w:t>
      </w:r>
      <w:r w:rsidR="0074205A" w:rsidRPr="21E3F21F">
        <w:rPr>
          <w:rFonts w:ascii="Arial" w:hAnsi="Arial" w:cs="Arial"/>
          <w:b/>
          <w:bCs/>
          <w:sz w:val="28"/>
          <w:szCs w:val="28"/>
        </w:rPr>
        <w:t>MODEL POLICY</w:t>
      </w:r>
      <w:r w:rsidR="5BB2164B" w:rsidRPr="21E3F21F">
        <w:rPr>
          <w:rFonts w:ascii="Arial" w:hAnsi="Arial" w:cs="Arial"/>
          <w:b/>
          <w:bCs/>
          <w:sz w:val="28"/>
          <w:szCs w:val="28"/>
        </w:rPr>
        <w:t>]</w:t>
      </w:r>
    </w:p>
    <w:p w14:paraId="2402200F" w14:textId="77777777" w:rsidR="0074205A" w:rsidRDefault="0074205A" w:rsidP="0074205A">
      <w:pPr>
        <w:pStyle w:val="BodyTextIndent"/>
        <w:rPr>
          <w:rFonts w:cs="Arial"/>
          <w:sz w:val="22"/>
        </w:rPr>
      </w:pPr>
    </w:p>
    <w:p w14:paraId="0094A91C" w14:textId="77777777" w:rsidR="0074205A" w:rsidRPr="00357617" w:rsidRDefault="0074205A" w:rsidP="0074205A">
      <w:pPr>
        <w:rPr>
          <w:rFonts w:ascii="Arial" w:hAnsi="Arial" w:cs="Arial"/>
          <w:b/>
          <w:bCs/>
          <w:szCs w:val="24"/>
        </w:rPr>
      </w:pPr>
      <w:r w:rsidRPr="00357617">
        <w:rPr>
          <w:rFonts w:ascii="Arial" w:hAnsi="Arial" w:cs="Arial"/>
          <w:b/>
          <w:bCs/>
          <w:szCs w:val="24"/>
        </w:rPr>
        <w:t>POLICY</w:t>
      </w:r>
    </w:p>
    <w:p w14:paraId="6228397D" w14:textId="77777777" w:rsidR="0074205A" w:rsidRPr="00357617" w:rsidRDefault="0074205A" w:rsidP="0074205A">
      <w:pPr>
        <w:rPr>
          <w:rFonts w:ascii="Arial" w:hAnsi="Arial" w:cs="Arial"/>
          <w:szCs w:val="24"/>
        </w:rPr>
      </w:pPr>
    </w:p>
    <w:p w14:paraId="3C325198" w14:textId="19FBC379" w:rsidR="0074205A" w:rsidRPr="00357617" w:rsidRDefault="0074205A" w:rsidP="2A8F4B5C">
      <w:pPr>
        <w:jc w:val="both"/>
        <w:rPr>
          <w:rFonts w:ascii="Arial" w:hAnsi="Arial" w:cs="Arial"/>
        </w:rPr>
      </w:pPr>
      <w:r w:rsidRPr="22A9AF24">
        <w:rPr>
          <w:rFonts w:ascii="Arial" w:hAnsi="Arial" w:cs="Arial"/>
        </w:rPr>
        <w:t>It is the policy of the (</w:t>
      </w:r>
      <w:r w:rsidRPr="22A9AF24">
        <w:rPr>
          <w:rFonts w:ascii="Arial" w:hAnsi="Arial" w:cs="Arial"/>
          <w:i/>
          <w:iCs/>
          <w:color w:val="000000" w:themeColor="text1"/>
          <w:u w:val="single"/>
        </w:rPr>
        <w:t xml:space="preserve">name of </w:t>
      </w:r>
      <w:r w:rsidRPr="22A9AF24">
        <w:rPr>
          <w:rFonts w:ascii="Arial" w:hAnsi="Arial" w:cs="Arial"/>
          <w:i/>
          <w:iCs/>
          <w:u w:val="single"/>
        </w:rPr>
        <w:t>the law enforcement agency</w:t>
      </w:r>
      <w:r w:rsidRPr="22A9AF24">
        <w:rPr>
          <w:rFonts w:ascii="Arial" w:hAnsi="Arial" w:cs="Arial"/>
        </w:rPr>
        <w:t>) to provide a uniform guideline for all personnel to use when operating a department vehicle without headlights, taillights</w:t>
      </w:r>
      <w:r w:rsidR="429B0D53" w:rsidRPr="22A9AF24">
        <w:rPr>
          <w:rFonts w:ascii="Arial" w:hAnsi="Arial" w:cs="Arial"/>
        </w:rPr>
        <w:t>,</w:t>
      </w:r>
      <w:r w:rsidRPr="22A9AF24">
        <w:rPr>
          <w:rFonts w:ascii="Arial" w:hAnsi="Arial" w:cs="Arial"/>
        </w:rPr>
        <w:t xml:space="preserve"> or marine navigational lighting while functioning as a peace officer.</w:t>
      </w:r>
    </w:p>
    <w:p w14:paraId="717109B6" w14:textId="77777777" w:rsidR="0074205A" w:rsidRPr="00357617" w:rsidRDefault="0074205A" w:rsidP="0074205A">
      <w:pPr>
        <w:rPr>
          <w:rFonts w:ascii="Arial" w:hAnsi="Arial" w:cs="Arial"/>
          <w:szCs w:val="24"/>
        </w:rPr>
      </w:pPr>
    </w:p>
    <w:p w14:paraId="188E6EA0" w14:textId="77777777" w:rsidR="0074205A" w:rsidRPr="00357617" w:rsidRDefault="0074205A" w:rsidP="0074205A">
      <w:pPr>
        <w:rPr>
          <w:rFonts w:ascii="Arial" w:hAnsi="Arial" w:cs="Arial"/>
          <w:b/>
          <w:bCs/>
          <w:szCs w:val="24"/>
        </w:rPr>
      </w:pPr>
      <w:r w:rsidRPr="00357617">
        <w:rPr>
          <w:rFonts w:ascii="Arial" w:hAnsi="Arial" w:cs="Arial"/>
          <w:b/>
          <w:bCs/>
          <w:szCs w:val="24"/>
        </w:rPr>
        <w:t>DEFINITIONS</w:t>
      </w:r>
    </w:p>
    <w:p w14:paraId="6B38068A" w14:textId="02B61803" w:rsidR="0074205A" w:rsidRPr="00357617" w:rsidRDefault="0074205A" w:rsidP="21E3F21F">
      <w:pPr>
        <w:rPr>
          <w:rFonts w:ascii="Arial" w:hAnsi="Arial" w:cs="Arial"/>
        </w:rPr>
      </w:pPr>
    </w:p>
    <w:p w14:paraId="2D8C1B37" w14:textId="07E27B19" w:rsidR="0038427E" w:rsidRDefault="0038427E" w:rsidP="2A8F4B5C">
      <w:pPr>
        <w:jc w:val="both"/>
        <w:rPr>
          <w:rFonts w:ascii="Arial" w:hAnsi="Arial" w:cs="Arial"/>
          <w:color w:val="000000" w:themeColor="text1"/>
        </w:rPr>
      </w:pPr>
      <w:r w:rsidRPr="22A9AF24">
        <w:rPr>
          <w:rFonts w:ascii="Arial" w:hAnsi="Arial" w:cs="Arial"/>
          <w:b/>
          <w:bCs/>
          <w:color w:val="000000" w:themeColor="text1"/>
          <w:u w:val="single"/>
        </w:rPr>
        <w:t>Illumination Devices:</w:t>
      </w:r>
      <w:r w:rsidRPr="22A9AF24">
        <w:rPr>
          <w:rFonts w:ascii="Arial" w:hAnsi="Arial" w:cs="Arial"/>
          <w:b/>
          <w:bCs/>
          <w:color w:val="000000" w:themeColor="text1"/>
        </w:rPr>
        <w:t xml:space="preserve"> </w:t>
      </w:r>
      <w:r w:rsidRPr="22A9AF24">
        <w:rPr>
          <w:rFonts w:ascii="Arial" w:hAnsi="Arial" w:cs="Arial"/>
          <w:color w:val="000000" w:themeColor="text1"/>
        </w:rPr>
        <w:t xml:space="preserve">means the headlights, taillights, and watercraft lights vehicles are required to be equipped with and use according to statute. </w:t>
      </w:r>
    </w:p>
    <w:p w14:paraId="00DD7045" w14:textId="77777777" w:rsidR="0038427E" w:rsidRPr="0074205A" w:rsidRDefault="0038427E" w:rsidP="2A8F4B5C">
      <w:pPr>
        <w:jc w:val="both"/>
        <w:rPr>
          <w:rFonts w:ascii="Arial" w:hAnsi="Arial" w:cs="Arial"/>
          <w:color w:val="000000" w:themeColor="text1"/>
        </w:rPr>
      </w:pPr>
    </w:p>
    <w:p w14:paraId="5F5FD464" w14:textId="57C95F78" w:rsidR="0074205A" w:rsidRPr="0074205A" w:rsidRDefault="0074205A" w:rsidP="2A8F4B5C">
      <w:pPr>
        <w:jc w:val="both"/>
        <w:rPr>
          <w:rFonts w:ascii="Arial" w:hAnsi="Arial" w:cs="Arial"/>
          <w:strike/>
        </w:rPr>
      </w:pPr>
      <w:r w:rsidRPr="22A9AF24">
        <w:rPr>
          <w:rFonts w:ascii="Arial" w:hAnsi="Arial" w:cs="Arial"/>
          <w:b/>
          <w:bCs/>
          <w:u w:val="single"/>
        </w:rPr>
        <w:t>Vehicle:</w:t>
      </w:r>
      <w:r w:rsidRPr="22A9AF24">
        <w:rPr>
          <w:rFonts w:ascii="Arial" w:hAnsi="Arial" w:cs="Arial"/>
        </w:rPr>
        <w:t xml:space="preserve"> </w:t>
      </w:r>
      <w:r w:rsidRPr="22A9AF24">
        <w:rPr>
          <w:rFonts w:ascii="Arial" w:hAnsi="Arial" w:cs="Arial"/>
          <w:color w:val="000000" w:themeColor="text1"/>
        </w:rPr>
        <w:t xml:space="preserve">means every self-propelled vehicle and every watercraft that is owned, leased, or otherwise the property of </w:t>
      </w:r>
      <w:r w:rsidR="00DE4E76" w:rsidRPr="22A9AF24">
        <w:rPr>
          <w:rFonts w:ascii="Arial" w:hAnsi="Arial" w:cs="Arial"/>
          <w:color w:val="000000" w:themeColor="text1"/>
        </w:rPr>
        <w:t>this agency</w:t>
      </w:r>
      <w:r w:rsidRPr="22A9AF24">
        <w:rPr>
          <w:rFonts w:ascii="Arial" w:hAnsi="Arial" w:cs="Arial"/>
          <w:color w:val="000000" w:themeColor="text1"/>
        </w:rPr>
        <w:t xml:space="preserve"> and used in the performance of </w:t>
      </w:r>
      <w:r w:rsidR="00DE4E76" w:rsidRPr="22A9AF24">
        <w:rPr>
          <w:rFonts w:ascii="Arial" w:hAnsi="Arial" w:cs="Arial"/>
          <w:color w:val="000000" w:themeColor="text1"/>
        </w:rPr>
        <w:t>[</w:t>
      </w:r>
      <w:r w:rsidRPr="22A9AF24">
        <w:rPr>
          <w:rFonts w:ascii="Arial" w:hAnsi="Arial" w:cs="Arial"/>
          <w:i/>
          <w:iCs/>
          <w:color w:val="000000" w:themeColor="text1"/>
        </w:rPr>
        <w:t>an officer’s</w:t>
      </w:r>
      <w:r w:rsidR="00DE4E76" w:rsidRPr="22A9AF24">
        <w:rPr>
          <w:rFonts w:ascii="Arial" w:hAnsi="Arial" w:cs="Arial"/>
          <w:color w:val="000000" w:themeColor="text1"/>
        </w:rPr>
        <w:t>]</w:t>
      </w:r>
      <w:r w:rsidRPr="22A9AF24">
        <w:rPr>
          <w:rFonts w:ascii="Arial" w:hAnsi="Arial" w:cs="Arial"/>
          <w:color w:val="000000" w:themeColor="text1"/>
        </w:rPr>
        <w:t xml:space="preserve"> law enforcement duties. </w:t>
      </w:r>
    </w:p>
    <w:p w14:paraId="4ABEEDAD" w14:textId="5FFDFAD1" w:rsidR="0074205A" w:rsidRPr="00D81FD5" w:rsidRDefault="0074205A" w:rsidP="0074205A">
      <w:pPr>
        <w:rPr>
          <w:rFonts w:ascii="Arial" w:hAnsi="Arial" w:cs="Arial"/>
          <w:color w:val="FF0000"/>
          <w:szCs w:val="24"/>
          <w:u w:val="single"/>
        </w:rPr>
      </w:pPr>
    </w:p>
    <w:p w14:paraId="31B21F2E" w14:textId="77777777" w:rsidR="0074205A" w:rsidRPr="00357617" w:rsidRDefault="0074205A" w:rsidP="0074205A">
      <w:pPr>
        <w:rPr>
          <w:rFonts w:ascii="Arial" w:hAnsi="Arial" w:cs="Arial"/>
          <w:b/>
          <w:bCs/>
          <w:szCs w:val="24"/>
        </w:rPr>
      </w:pPr>
      <w:r w:rsidRPr="00357617">
        <w:rPr>
          <w:rFonts w:ascii="Arial" w:hAnsi="Arial" w:cs="Arial"/>
          <w:b/>
          <w:bCs/>
          <w:szCs w:val="24"/>
        </w:rPr>
        <w:t>PROCEDURE</w:t>
      </w:r>
    </w:p>
    <w:p w14:paraId="1962F0C5" w14:textId="77777777" w:rsidR="0074205A" w:rsidRPr="00357617" w:rsidRDefault="0074205A" w:rsidP="21E3F21F">
      <w:pPr>
        <w:jc w:val="both"/>
        <w:rPr>
          <w:rFonts w:ascii="Arial" w:hAnsi="Arial" w:cs="Arial"/>
        </w:rPr>
      </w:pPr>
    </w:p>
    <w:p w14:paraId="03BB6CDE" w14:textId="3933D13C" w:rsidR="0074205A" w:rsidRPr="00357617" w:rsidRDefault="0074205A" w:rsidP="2A8F4B5C">
      <w:pPr>
        <w:jc w:val="both"/>
        <w:rPr>
          <w:rFonts w:ascii="Arial" w:hAnsi="Arial" w:cs="Arial"/>
        </w:rPr>
      </w:pPr>
      <w:r w:rsidRPr="21E3F21F">
        <w:rPr>
          <w:rFonts w:ascii="Arial" w:hAnsi="Arial" w:cs="Arial"/>
        </w:rPr>
        <w:t xml:space="preserve">A peace officer </w:t>
      </w:r>
      <w:r w:rsidRPr="21E3F21F">
        <w:rPr>
          <w:rFonts w:ascii="Arial" w:hAnsi="Arial" w:cs="Arial"/>
          <w:color w:val="000000" w:themeColor="text1"/>
        </w:rPr>
        <w:t xml:space="preserve">shall </w:t>
      </w:r>
      <w:r w:rsidRPr="21E3F21F">
        <w:rPr>
          <w:rFonts w:ascii="Arial" w:hAnsi="Arial" w:cs="Arial"/>
        </w:rPr>
        <w:t xml:space="preserve">operate a vehicle </w:t>
      </w:r>
      <w:r w:rsidRPr="21E3F21F">
        <w:rPr>
          <w:rFonts w:ascii="Arial" w:hAnsi="Arial" w:cs="Arial"/>
          <w:color w:val="000000" w:themeColor="text1"/>
        </w:rPr>
        <w:t xml:space="preserve">with its illumination devices on </w:t>
      </w:r>
      <w:r w:rsidRPr="21E3F21F">
        <w:rPr>
          <w:rFonts w:ascii="Arial" w:hAnsi="Arial" w:cs="Arial"/>
        </w:rPr>
        <w:t xml:space="preserve">as described and guided by statute when: </w:t>
      </w:r>
    </w:p>
    <w:p w14:paraId="35C6C43E" w14:textId="13B7FF65" w:rsidR="21E3F21F" w:rsidRDefault="21E3F21F" w:rsidP="21E3F21F">
      <w:pPr>
        <w:pStyle w:val="ListParagraph"/>
        <w:jc w:val="both"/>
        <w:rPr>
          <w:rFonts w:ascii="Arial" w:hAnsi="Arial" w:cs="Arial"/>
          <w:szCs w:val="24"/>
        </w:rPr>
      </w:pPr>
    </w:p>
    <w:p w14:paraId="237B278B" w14:textId="5FF4ACD8" w:rsidR="0074205A" w:rsidRDefault="0074205A" w:rsidP="21E3F2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1E3F21F">
        <w:rPr>
          <w:rFonts w:ascii="Arial" w:eastAsia="Arial" w:hAnsi="Arial" w:cs="Arial"/>
        </w:rPr>
        <w:t>on an interstate highway</w:t>
      </w:r>
      <w:r w:rsidR="00992756">
        <w:rPr>
          <w:rFonts w:ascii="Arial" w:eastAsia="Arial" w:hAnsi="Arial" w:cs="Arial"/>
        </w:rPr>
        <w:t>,</w:t>
      </w:r>
    </w:p>
    <w:p w14:paraId="2246EBBA" w14:textId="43CB45A6" w:rsidR="0074205A" w:rsidRDefault="0074205A" w:rsidP="21E3F2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1E3F21F">
        <w:rPr>
          <w:rFonts w:ascii="Arial" w:eastAsia="Arial" w:hAnsi="Arial" w:cs="Arial"/>
        </w:rPr>
        <w:t>traveling at speeds greater than what is reasonable and prudent under existing weather, road</w:t>
      </w:r>
      <w:r w:rsidR="000F66A6">
        <w:rPr>
          <w:rFonts w:ascii="Arial" w:eastAsia="Arial" w:hAnsi="Arial" w:cs="Arial"/>
        </w:rPr>
        <w:t>,</w:t>
      </w:r>
      <w:r w:rsidRPr="21E3F21F">
        <w:rPr>
          <w:rFonts w:ascii="Arial" w:eastAsia="Arial" w:hAnsi="Arial" w:cs="Arial"/>
        </w:rPr>
        <w:t xml:space="preserve"> and traffic conditions</w:t>
      </w:r>
      <w:r w:rsidR="00992756">
        <w:rPr>
          <w:rFonts w:ascii="Arial" w:eastAsia="Arial" w:hAnsi="Arial" w:cs="Arial"/>
        </w:rPr>
        <w:t>,</w:t>
      </w:r>
    </w:p>
    <w:p w14:paraId="641BFBAA" w14:textId="0FD1E159" w:rsidR="0074205A" w:rsidRDefault="0074205A" w:rsidP="21E3F2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u w:val="single"/>
        </w:rPr>
      </w:pPr>
      <w:r w:rsidRPr="21E3F21F">
        <w:rPr>
          <w:rFonts w:ascii="Arial" w:eastAsia="Arial" w:hAnsi="Arial" w:cs="Arial"/>
        </w:rPr>
        <w:t>traveling faster than the posted speed limit</w:t>
      </w:r>
      <w:r w:rsidR="00992756">
        <w:rPr>
          <w:rFonts w:ascii="Arial" w:eastAsia="Arial" w:hAnsi="Arial" w:cs="Arial"/>
        </w:rPr>
        <w:t>, and</w:t>
      </w:r>
    </w:p>
    <w:p w14:paraId="1BDDE409" w14:textId="1E8D4488" w:rsidR="0074205A" w:rsidRDefault="0074205A" w:rsidP="21E3F21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u w:val="single"/>
        </w:rPr>
      </w:pPr>
      <w:r w:rsidRPr="21E3F21F">
        <w:rPr>
          <w:rFonts w:ascii="Arial" w:eastAsia="Arial" w:hAnsi="Arial" w:cs="Arial"/>
        </w:rPr>
        <w:t xml:space="preserve">the peace officer is an active participant in the pursuit of a motor vehicle in violation of </w:t>
      </w:r>
      <w:hyperlink r:id="rId7" w:history="1">
        <w:r w:rsidRPr="003C63B6">
          <w:rPr>
            <w:rStyle w:val="Hyperlink"/>
            <w:rFonts w:ascii="Arial" w:eastAsia="Arial" w:hAnsi="Arial" w:cs="Arial"/>
          </w:rPr>
          <w:t>M</w:t>
        </w:r>
        <w:r w:rsidR="00E33921" w:rsidRPr="003C63B6">
          <w:rPr>
            <w:rStyle w:val="Hyperlink"/>
            <w:rFonts w:ascii="Arial" w:eastAsia="Arial" w:hAnsi="Arial" w:cs="Arial"/>
          </w:rPr>
          <w:t>N Statute</w:t>
        </w:r>
        <w:r w:rsidRPr="003C63B6">
          <w:rPr>
            <w:rStyle w:val="Hyperlink"/>
            <w:rFonts w:ascii="Arial" w:eastAsia="Arial" w:hAnsi="Arial" w:cs="Arial"/>
          </w:rPr>
          <w:t xml:space="preserve"> 609.487</w:t>
        </w:r>
      </w:hyperlink>
      <w:r w:rsidRPr="21E3F21F">
        <w:rPr>
          <w:rFonts w:ascii="Arial" w:eastAsia="Arial" w:hAnsi="Arial" w:cs="Arial"/>
        </w:rPr>
        <w:t>- Fleeing Peace Officer; Motor Vehicle; Other.</w:t>
      </w:r>
    </w:p>
    <w:p w14:paraId="2A81E34B" w14:textId="77777777" w:rsidR="0074205A" w:rsidRDefault="0074205A" w:rsidP="2A8F4B5C">
      <w:pPr>
        <w:pStyle w:val="ListParagraph"/>
        <w:jc w:val="both"/>
        <w:rPr>
          <w:rFonts w:ascii="Arial" w:hAnsi="Arial" w:cs="Arial"/>
          <w:color w:val="FF0000"/>
          <w:u w:val="single"/>
        </w:rPr>
      </w:pPr>
    </w:p>
    <w:p w14:paraId="53F98CA9" w14:textId="2E28C4E5" w:rsidR="0074205A" w:rsidRPr="0074205A" w:rsidRDefault="0074205A" w:rsidP="2A8F4B5C">
      <w:pPr>
        <w:jc w:val="both"/>
        <w:rPr>
          <w:rFonts w:ascii="Arial" w:hAnsi="Arial" w:cs="Arial"/>
          <w:color w:val="000000" w:themeColor="text1"/>
        </w:rPr>
      </w:pPr>
      <w:r w:rsidRPr="21E3F21F">
        <w:rPr>
          <w:rFonts w:ascii="Arial" w:hAnsi="Arial" w:cs="Arial"/>
          <w:color w:val="000000" w:themeColor="text1"/>
        </w:rPr>
        <w:t xml:space="preserve">When the circumstances described above do not apply, a </w:t>
      </w:r>
      <w:r w:rsidR="001976D3">
        <w:rPr>
          <w:rFonts w:ascii="Arial" w:hAnsi="Arial" w:cs="Arial"/>
          <w:color w:val="000000" w:themeColor="text1"/>
        </w:rPr>
        <w:t>peace</w:t>
      </w:r>
      <w:r w:rsidRPr="21E3F21F">
        <w:rPr>
          <w:rFonts w:ascii="Arial" w:hAnsi="Arial" w:cs="Arial"/>
          <w:color w:val="000000" w:themeColor="text1"/>
        </w:rPr>
        <w:t xml:space="preserve"> officer may apply the lighting exemption statute (</w:t>
      </w:r>
      <w:hyperlink r:id="rId8" w:history="1">
        <w:r w:rsidRPr="00D00E14">
          <w:rPr>
            <w:rStyle w:val="Hyperlink"/>
            <w:rFonts w:ascii="Arial" w:hAnsi="Arial" w:cs="Arial"/>
          </w:rPr>
          <w:t>MN Statute 169.541</w:t>
        </w:r>
      </w:hyperlink>
      <w:r w:rsidRPr="21E3F21F">
        <w:rPr>
          <w:rFonts w:ascii="Arial" w:hAnsi="Arial" w:cs="Arial"/>
          <w:color w:val="000000" w:themeColor="text1"/>
        </w:rPr>
        <w:t xml:space="preserve">) and stop or interrupt the use of their vehicle illumination devices if 1) the </w:t>
      </w:r>
      <w:r w:rsidR="001976D3">
        <w:rPr>
          <w:rFonts w:ascii="Arial" w:hAnsi="Arial" w:cs="Arial"/>
          <w:color w:val="000000" w:themeColor="text1"/>
        </w:rPr>
        <w:t xml:space="preserve">peace </w:t>
      </w:r>
      <w:r w:rsidRPr="21E3F21F">
        <w:rPr>
          <w:rFonts w:ascii="Arial" w:hAnsi="Arial" w:cs="Arial"/>
          <w:color w:val="000000" w:themeColor="text1"/>
        </w:rPr>
        <w:t xml:space="preserve">officer does so in the performance of their duties, 2) the conduct is reasonable, and 3) the </w:t>
      </w:r>
      <w:r w:rsidR="001976D3">
        <w:rPr>
          <w:rFonts w:ascii="Arial" w:hAnsi="Arial" w:cs="Arial"/>
          <w:color w:val="000000" w:themeColor="text1"/>
        </w:rPr>
        <w:t xml:space="preserve">peace </w:t>
      </w:r>
      <w:r w:rsidRPr="21E3F21F">
        <w:rPr>
          <w:rFonts w:ascii="Arial" w:hAnsi="Arial" w:cs="Arial"/>
          <w:color w:val="000000" w:themeColor="text1"/>
        </w:rPr>
        <w:t>officer reasonably believes that turning off a vehicle’s illumination devices is necessary under the circumstances to investigate a criminal violation or suspected criminal violation. The types of violations being investigated may be state laws,</w:t>
      </w:r>
      <w:r w:rsidR="0D177E4C" w:rsidRPr="21E3F21F">
        <w:rPr>
          <w:rFonts w:ascii="Arial" w:hAnsi="Arial" w:cs="Arial"/>
          <w:color w:val="000000" w:themeColor="text1"/>
        </w:rPr>
        <w:t xml:space="preserve"> </w:t>
      </w:r>
      <w:r w:rsidRPr="21E3F21F">
        <w:rPr>
          <w:rFonts w:ascii="Arial" w:hAnsi="Arial" w:cs="Arial"/>
          <w:color w:val="000000" w:themeColor="text1"/>
        </w:rPr>
        <w:t xml:space="preserve">rules, orders or local laws, ordinances, or regulations. </w:t>
      </w:r>
    </w:p>
    <w:p w14:paraId="43DB7E3A" w14:textId="77777777" w:rsidR="0074205A" w:rsidRPr="00357617" w:rsidRDefault="0074205A" w:rsidP="0074205A">
      <w:pPr>
        <w:rPr>
          <w:rFonts w:ascii="Arial" w:hAnsi="Arial" w:cs="Arial"/>
          <w:szCs w:val="24"/>
        </w:rPr>
      </w:pPr>
    </w:p>
    <w:p w14:paraId="56863E2D" w14:textId="77777777" w:rsidR="0074205A" w:rsidRDefault="0074205A" w:rsidP="0074205A">
      <w:pPr>
        <w:jc w:val="both"/>
        <w:rPr>
          <w:rFonts w:ascii="Arial" w:hAnsi="Arial" w:cs="Arial"/>
          <w:b/>
          <w:bCs/>
          <w:szCs w:val="24"/>
        </w:rPr>
      </w:pPr>
      <w:r w:rsidRPr="00357617">
        <w:rPr>
          <w:rFonts w:ascii="Arial" w:hAnsi="Arial" w:cs="Arial"/>
          <w:b/>
          <w:bCs/>
          <w:szCs w:val="24"/>
        </w:rPr>
        <w:t>STATUTORY REFERENCES</w:t>
      </w:r>
    </w:p>
    <w:p w14:paraId="770C2CA5" w14:textId="77777777" w:rsidR="0074205A" w:rsidRPr="00357617" w:rsidRDefault="0074205A" w:rsidP="0074205A">
      <w:pPr>
        <w:jc w:val="both"/>
        <w:rPr>
          <w:rFonts w:ascii="Arial" w:hAnsi="Arial" w:cs="Arial"/>
          <w:b/>
          <w:bCs/>
          <w:szCs w:val="24"/>
        </w:rPr>
      </w:pPr>
    </w:p>
    <w:p w14:paraId="144F24A0" w14:textId="2177B17C" w:rsidR="00385E9D" w:rsidRPr="0074205A" w:rsidRDefault="008F75BA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9" w:history="1">
        <w:r w:rsidR="00385E9D" w:rsidRPr="008F75BA">
          <w:rPr>
            <w:rStyle w:val="Hyperlink"/>
            <w:rFonts w:ascii="Arial" w:hAnsi="Arial" w:cs="Arial"/>
          </w:rPr>
          <w:t>MN STATUTE 84.87</w:t>
        </w:r>
      </w:hyperlink>
      <w:r w:rsidR="00385E9D" w:rsidRPr="2A8F4B5C">
        <w:rPr>
          <w:rFonts w:ascii="Arial" w:hAnsi="Arial" w:cs="Arial"/>
          <w:color w:val="000000" w:themeColor="text1"/>
        </w:rPr>
        <w:t xml:space="preserve"> – Operation; Regulations by Political Subdivisions </w:t>
      </w:r>
    </w:p>
    <w:p w14:paraId="2A532CE4" w14:textId="2CA82DF8" w:rsidR="00385E9D" w:rsidRPr="0074205A" w:rsidRDefault="007D6D39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0" w:history="1">
        <w:r w:rsidR="00385E9D" w:rsidRPr="007D6D39">
          <w:rPr>
            <w:rStyle w:val="Hyperlink"/>
            <w:rFonts w:ascii="Arial" w:hAnsi="Arial" w:cs="Arial"/>
          </w:rPr>
          <w:t>MN STATUTE 84.928</w:t>
        </w:r>
      </w:hyperlink>
      <w:r w:rsidR="00385E9D" w:rsidRPr="2A8F4B5C">
        <w:rPr>
          <w:rFonts w:ascii="Arial" w:hAnsi="Arial" w:cs="Arial"/>
          <w:color w:val="000000" w:themeColor="text1"/>
        </w:rPr>
        <w:t xml:space="preserve"> – Operation Requirements; Local Regulation </w:t>
      </w:r>
    </w:p>
    <w:p w14:paraId="1B6D9F18" w14:textId="71FCD663" w:rsidR="00385E9D" w:rsidRDefault="006C5D84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1" w:history="1">
        <w:r w:rsidR="00385E9D" w:rsidRPr="006C5D84">
          <w:rPr>
            <w:rStyle w:val="Hyperlink"/>
            <w:rFonts w:ascii="Arial" w:hAnsi="Arial" w:cs="Arial"/>
          </w:rPr>
          <w:t>MN STATUTE 86B.511</w:t>
        </w:r>
      </w:hyperlink>
      <w:r w:rsidR="00385E9D" w:rsidRPr="2A8F4B5C">
        <w:rPr>
          <w:rFonts w:ascii="Arial" w:hAnsi="Arial" w:cs="Arial"/>
          <w:color w:val="000000" w:themeColor="text1"/>
        </w:rPr>
        <w:t xml:space="preserve"> – Lights </w:t>
      </w:r>
    </w:p>
    <w:p w14:paraId="0B36A1C2" w14:textId="2C69895B" w:rsidR="00385E9D" w:rsidRPr="0074205A" w:rsidRDefault="006C5D84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2" w:history="1">
        <w:r w:rsidR="00385E9D" w:rsidRPr="006C5D84">
          <w:rPr>
            <w:rStyle w:val="Hyperlink"/>
            <w:rFonts w:ascii="Arial" w:hAnsi="Arial" w:cs="Arial"/>
          </w:rPr>
          <w:t>MN STATUTE 169.48</w:t>
        </w:r>
      </w:hyperlink>
      <w:r w:rsidR="00385E9D" w:rsidRPr="2A8F4B5C">
        <w:rPr>
          <w:rFonts w:ascii="Arial" w:hAnsi="Arial" w:cs="Arial"/>
          <w:color w:val="000000" w:themeColor="text1"/>
        </w:rPr>
        <w:t xml:space="preserve"> – Vehicle Lighting </w:t>
      </w:r>
    </w:p>
    <w:p w14:paraId="2919B027" w14:textId="13014D26" w:rsidR="0074205A" w:rsidRPr="0074205A" w:rsidRDefault="00D00E14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3" w:history="1">
        <w:r w:rsidR="0074205A" w:rsidRPr="00D00E14">
          <w:rPr>
            <w:rStyle w:val="Hyperlink"/>
            <w:rFonts w:ascii="Arial" w:hAnsi="Arial" w:cs="Arial"/>
          </w:rPr>
          <w:t>MN STATUTE 169.541</w:t>
        </w:r>
      </w:hyperlink>
      <w:r w:rsidR="0074205A" w:rsidRPr="2A8F4B5C">
        <w:rPr>
          <w:rFonts w:ascii="Arial" w:hAnsi="Arial" w:cs="Arial"/>
          <w:color w:val="000000" w:themeColor="text1"/>
        </w:rPr>
        <w:t xml:space="preserve"> – Lighting Exemption for Law Enforcement; Standards</w:t>
      </w:r>
    </w:p>
    <w:p w14:paraId="3F1AA98B" w14:textId="3A3B1F95" w:rsidR="0074205A" w:rsidRPr="0074205A" w:rsidRDefault="00CB0AC5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4" w:history="1">
        <w:r w:rsidR="0074205A" w:rsidRPr="00CB0AC5">
          <w:rPr>
            <w:rStyle w:val="Hyperlink"/>
            <w:rFonts w:ascii="Arial" w:hAnsi="Arial" w:cs="Arial"/>
          </w:rPr>
          <w:t>MN STATUTE 169.65</w:t>
        </w:r>
      </w:hyperlink>
      <w:r w:rsidR="0074205A" w:rsidRPr="2A8F4B5C">
        <w:rPr>
          <w:rFonts w:ascii="Arial" w:hAnsi="Arial" w:cs="Arial"/>
          <w:color w:val="000000" w:themeColor="text1"/>
        </w:rPr>
        <w:t xml:space="preserve"> – Specifications for Lighting and Other Devices </w:t>
      </w:r>
    </w:p>
    <w:p w14:paraId="46FF22EF" w14:textId="752372B6" w:rsidR="0074205A" w:rsidRPr="0074205A" w:rsidRDefault="009C7BA0" w:rsidP="2A8F4B5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15" w:history="1">
        <w:r w:rsidR="0074205A" w:rsidRPr="009C7BA0">
          <w:rPr>
            <w:rStyle w:val="Hyperlink"/>
            <w:rFonts w:ascii="Arial" w:hAnsi="Arial" w:cs="Arial"/>
          </w:rPr>
          <w:t>ADMINISTRATIVE RULE 6110.1200</w:t>
        </w:r>
      </w:hyperlink>
      <w:r w:rsidR="0074205A" w:rsidRPr="2A8F4B5C">
        <w:rPr>
          <w:rFonts w:ascii="Arial" w:hAnsi="Arial" w:cs="Arial"/>
          <w:color w:val="000000" w:themeColor="text1"/>
        </w:rPr>
        <w:t xml:space="preserve"> – Navigation of Watercraft on the Waters of the State; Safety Equipment </w:t>
      </w:r>
    </w:p>
    <w:p w14:paraId="2DF03FC0" w14:textId="77777777" w:rsidR="0074205A" w:rsidRPr="0074205A" w:rsidRDefault="0074205A" w:rsidP="0074205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74CA66CA" w14:textId="77777777" w:rsidR="0074205A" w:rsidRPr="0074205A" w:rsidRDefault="0074205A" w:rsidP="0074205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13D65383" w14:textId="178B8A6F" w:rsidR="0074205A" w:rsidRPr="00A81E6B" w:rsidRDefault="0074205A" w:rsidP="0074205A">
      <w:pPr>
        <w:jc w:val="both"/>
        <w:rPr>
          <w:rFonts w:ascii="Arial" w:hAnsi="Arial" w:cs="Arial"/>
          <w:color w:val="000000" w:themeColor="text1"/>
          <w:szCs w:val="24"/>
        </w:rPr>
      </w:pPr>
      <w:r w:rsidRPr="00A81E6B">
        <w:rPr>
          <w:rFonts w:ascii="Arial" w:hAnsi="Arial" w:cs="Arial"/>
          <w:color w:val="000000" w:themeColor="text1"/>
          <w:szCs w:val="24"/>
        </w:rPr>
        <w:t xml:space="preserve">Revision approved by the POST Board on </w:t>
      </w:r>
      <w:r w:rsidR="00DF0ECF">
        <w:rPr>
          <w:rFonts w:ascii="Arial" w:hAnsi="Arial" w:cs="Arial"/>
          <w:color w:val="000000" w:themeColor="text1"/>
          <w:szCs w:val="24"/>
        </w:rPr>
        <w:t>July 24, 2025</w:t>
      </w:r>
      <w:r w:rsidRPr="00A81E6B">
        <w:rPr>
          <w:rFonts w:ascii="Arial" w:hAnsi="Arial" w:cs="Arial"/>
          <w:color w:val="000000" w:themeColor="text1"/>
          <w:szCs w:val="24"/>
        </w:rPr>
        <w:t>.</w:t>
      </w:r>
    </w:p>
    <w:p w14:paraId="5569A398" w14:textId="77777777" w:rsidR="0074205A" w:rsidRDefault="0074205A"/>
    <w:sectPr w:rsidR="007420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6632" w14:textId="77777777" w:rsidR="007C0FED" w:rsidRDefault="007C0FED" w:rsidP="007C0FED">
      <w:r>
        <w:separator/>
      </w:r>
    </w:p>
  </w:endnote>
  <w:endnote w:type="continuationSeparator" w:id="0">
    <w:p w14:paraId="572AC1A3" w14:textId="77777777" w:rsidR="007C0FED" w:rsidRDefault="007C0FED" w:rsidP="007C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3538" w14:textId="77777777" w:rsidR="007F4123" w:rsidRDefault="007F4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79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9C7D0B" w14:textId="04373858" w:rsidR="007C0FED" w:rsidRDefault="007C0FED">
            <w:pPr>
              <w:pStyle w:val="Footer"/>
              <w:jc w:val="center"/>
            </w:pPr>
            <w:r w:rsidRPr="00F62C11">
              <w:rPr>
                <w:rFonts w:ascii="Arial" w:hAnsi="Arial" w:cs="Arial"/>
              </w:rPr>
              <w:t xml:space="preserve">Page </w:t>
            </w:r>
            <w:r w:rsidRPr="00F62C11">
              <w:rPr>
                <w:rFonts w:ascii="Arial" w:hAnsi="Arial" w:cs="Arial"/>
                <w:szCs w:val="24"/>
              </w:rPr>
              <w:fldChar w:fldCharType="begin"/>
            </w:r>
            <w:r w:rsidRPr="00F62C11">
              <w:rPr>
                <w:rFonts w:ascii="Arial" w:hAnsi="Arial" w:cs="Arial"/>
              </w:rPr>
              <w:instrText xml:space="preserve"> PAGE </w:instrText>
            </w:r>
            <w:r w:rsidRPr="00F62C11">
              <w:rPr>
                <w:rFonts w:ascii="Arial" w:hAnsi="Arial" w:cs="Arial"/>
                <w:szCs w:val="24"/>
              </w:rPr>
              <w:fldChar w:fldCharType="separate"/>
            </w:r>
            <w:r w:rsidRPr="00F62C11">
              <w:rPr>
                <w:rFonts w:ascii="Arial" w:hAnsi="Arial" w:cs="Arial"/>
                <w:noProof/>
              </w:rPr>
              <w:t>2</w:t>
            </w:r>
            <w:r w:rsidRPr="00F62C11">
              <w:rPr>
                <w:rFonts w:ascii="Arial" w:hAnsi="Arial" w:cs="Arial"/>
                <w:szCs w:val="24"/>
              </w:rPr>
              <w:fldChar w:fldCharType="end"/>
            </w:r>
            <w:r w:rsidRPr="00F62C11">
              <w:rPr>
                <w:rFonts w:ascii="Arial" w:hAnsi="Arial" w:cs="Arial"/>
              </w:rPr>
              <w:t xml:space="preserve"> of </w:t>
            </w:r>
            <w:r w:rsidRPr="00F62C11">
              <w:rPr>
                <w:rFonts w:ascii="Arial" w:hAnsi="Arial" w:cs="Arial"/>
                <w:szCs w:val="24"/>
              </w:rPr>
              <w:fldChar w:fldCharType="begin"/>
            </w:r>
            <w:r w:rsidRPr="00F62C11">
              <w:rPr>
                <w:rFonts w:ascii="Arial" w:hAnsi="Arial" w:cs="Arial"/>
              </w:rPr>
              <w:instrText xml:space="preserve"> NUMPAGES  </w:instrText>
            </w:r>
            <w:r w:rsidRPr="00F62C11">
              <w:rPr>
                <w:rFonts w:ascii="Arial" w:hAnsi="Arial" w:cs="Arial"/>
                <w:szCs w:val="24"/>
              </w:rPr>
              <w:fldChar w:fldCharType="separate"/>
            </w:r>
            <w:r w:rsidRPr="00F62C11">
              <w:rPr>
                <w:rFonts w:ascii="Arial" w:hAnsi="Arial" w:cs="Arial"/>
                <w:noProof/>
              </w:rPr>
              <w:t>2</w:t>
            </w:r>
            <w:r w:rsidRPr="00F62C11">
              <w:rPr>
                <w:rFonts w:ascii="Arial" w:hAnsi="Arial" w:cs="Arial"/>
                <w:szCs w:val="24"/>
              </w:rPr>
              <w:fldChar w:fldCharType="end"/>
            </w:r>
          </w:p>
        </w:sdtContent>
      </w:sdt>
    </w:sdtContent>
  </w:sdt>
  <w:p w14:paraId="442C47BB" w14:textId="77777777" w:rsidR="007C0FED" w:rsidRDefault="007C0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FA0B" w14:textId="77777777" w:rsidR="007F4123" w:rsidRDefault="007F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00660" w14:textId="77777777" w:rsidR="007C0FED" w:rsidRDefault="007C0FED" w:rsidP="007C0FED">
      <w:r>
        <w:separator/>
      </w:r>
    </w:p>
  </w:footnote>
  <w:footnote w:type="continuationSeparator" w:id="0">
    <w:p w14:paraId="0E6EE66A" w14:textId="77777777" w:rsidR="007C0FED" w:rsidRDefault="007C0FED" w:rsidP="007C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3A82" w14:textId="77777777" w:rsidR="007F4123" w:rsidRDefault="007F4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6CB7" w14:textId="1E9CF97F" w:rsidR="007F4123" w:rsidRDefault="007F4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633D" w14:textId="77777777" w:rsidR="007F4123" w:rsidRDefault="007F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0E98"/>
    <w:multiLevelType w:val="hybridMultilevel"/>
    <w:tmpl w:val="E0CCA3E2"/>
    <w:lvl w:ilvl="0" w:tplc="7E784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4024"/>
    <w:multiLevelType w:val="hybridMultilevel"/>
    <w:tmpl w:val="C4AE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6DA67"/>
    <w:multiLevelType w:val="hybridMultilevel"/>
    <w:tmpl w:val="E08CE70E"/>
    <w:lvl w:ilvl="0" w:tplc="B992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D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E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0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8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C4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2A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29706">
    <w:abstractNumId w:val="2"/>
  </w:num>
  <w:num w:numId="2" w16cid:durableId="502205182">
    <w:abstractNumId w:val="1"/>
  </w:num>
  <w:num w:numId="3" w16cid:durableId="2682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A"/>
    <w:rsid w:val="000F66A6"/>
    <w:rsid w:val="001976D3"/>
    <w:rsid w:val="00343FD0"/>
    <w:rsid w:val="0038427E"/>
    <w:rsid w:val="00385E9D"/>
    <w:rsid w:val="003C63B6"/>
    <w:rsid w:val="00464F5E"/>
    <w:rsid w:val="0052222D"/>
    <w:rsid w:val="005A46EE"/>
    <w:rsid w:val="0065463A"/>
    <w:rsid w:val="006547C3"/>
    <w:rsid w:val="006C5D84"/>
    <w:rsid w:val="0074205A"/>
    <w:rsid w:val="007C0FED"/>
    <w:rsid w:val="007D6D39"/>
    <w:rsid w:val="007E4EF1"/>
    <w:rsid w:val="007F4123"/>
    <w:rsid w:val="008F75BA"/>
    <w:rsid w:val="0090685B"/>
    <w:rsid w:val="00992756"/>
    <w:rsid w:val="009C7BA0"/>
    <w:rsid w:val="00A01E69"/>
    <w:rsid w:val="00A81E6B"/>
    <w:rsid w:val="00B619EC"/>
    <w:rsid w:val="00C71790"/>
    <w:rsid w:val="00CB0AC5"/>
    <w:rsid w:val="00D00E14"/>
    <w:rsid w:val="00D42394"/>
    <w:rsid w:val="00DE4E76"/>
    <w:rsid w:val="00DF0ECF"/>
    <w:rsid w:val="00E27932"/>
    <w:rsid w:val="00E33921"/>
    <w:rsid w:val="00F62C11"/>
    <w:rsid w:val="00FF0FC5"/>
    <w:rsid w:val="0D177E4C"/>
    <w:rsid w:val="21E3F21F"/>
    <w:rsid w:val="22A9AF24"/>
    <w:rsid w:val="2A8F4B5C"/>
    <w:rsid w:val="2FF8DD74"/>
    <w:rsid w:val="3107C7BE"/>
    <w:rsid w:val="429B0D53"/>
    <w:rsid w:val="5BB2164B"/>
    <w:rsid w:val="662EF8B8"/>
    <w:rsid w:val="688DE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73EF7"/>
  <w15:chartTrackingRefBased/>
  <w15:docId w15:val="{54651F29-9441-4532-8DEB-5681C31B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5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0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0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0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0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05A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semiHidden/>
    <w:rsid w:val="0074205A"/>
    <w:pPr>
      <w:ind w:left="2160" w:hanging="2160"/>
    </w:pPr>
    <w:rPr>
      <w:rFonts w:ascii="Arial" w:hAnsi="Arial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205A"/>
    <w:rPr>
      <w:rFonts w:ascii="Arial" w:eastAsia="Times New Roman" w:hAnsi="Arial" w:cs="Times New Roman"/>
      <w:kern w:val="0"/>
      <w:sz w:val="2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4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0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0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0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ED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ED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C7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cite/169.541" TargetMode="External"/><Relationship Id="rId13" Type="http://schemas.openxmlformats.org/officeDocument/2006/relationships/hyperlink" Target="https://www.revisor.mn.gov/statutes/cite/169.54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revisor.mn.gov/statutes/cite/609.487" TargetMode="External"/><Relationship Id="rId12" Type="http://schemas.openxmlformats.org/officeDocument/2006/relationships/hyperlink" Target="https://www.revisor.mn.gov/statutes/cite/169.4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or.mn.gov/statutes/cite/86B.5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visor.mn.gov/rules/6110.120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visor.mn.gov/statutes/cite/84.92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statutes/cite/84.87" TargetMode="External"/><Relationship Id="rId14" Type="http://schemas.openxmlformats.org/officeDocument/2006/relationships/hyperlink" Target="https://www.revisor.mn.gov/statutes/cite/169.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2449</Characters>
  <Application>Microsoft Office Word</Application>
  <DocSecurity>0</DocSecurity>
  <Lines>20</Lines>
  <Paragraphs>5</Paragraphs>
  <ScaleCrop>false</ScaleCrop>
  <Company>State of MN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Popowski, Alicia (POST)</dc:creator>
  <cp:keywords/>
  <dc:description/>
  <cp:lastModifiedBy>Popowski, Alicia (POST)</cp:lastModifiedBy>
  <cp:revision>24</cp:revision>
  <dcterms:created xsi:type="dcterms:W3CDTF">2025-04-14T13:02:00Z</dcterms:created>
  <dcterms:modified xsi:type="dcterms:W3CDTF">2025-08-06T14:08:00Z</dcterms:modified>
</cp:coreProperties>
</file>