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21E9" w14:textId="1B1CBDC4" w:rsidR="00887C7E" w:rsidRPr="00887C7E" w:rsidRDefault="00887C7E" w:rsidP="00887C7E">
      <w:pPr>
        <w:pStyle w:val="NoSpacing"/>
        <w:rPr>
          <w:rFonts w:ascii="Arial" w:hAnsi="Arial" w:cs="Arial"/>
          <w:b/>
          <w:bCs/>
          <w:sz w:val="28"/>
          <w:szCs w:val="28"/>
        </w:rPr>
      </w:pPr>
      <w:r w:rsidRPr="00887C7E">
        <w:rPr>
          <w:rFonts w:ascii="Arial" w:hAnsi="Arial" w:cs="Arial"/>
          <w:b/>
          <w:bCs/>
          <w:sz w:val="28"/>
          <w:szCs w:val="28"/>
        </w:rPr>
        <w:t>ADMINISTR</w:t>
      </w:r>
      <w:r w:rsidR="00461C6D">
        <w:rPr>
          <w:rFonts w:ascii="Arial" w:hAnsi="Arial" w:cs="Arial"/>
          <w:b/>
          <w:bCs/>
          <w:sz w:val="28"/>
          <w:szCs w:val="28"/>
        </w:rPr>
        <w:t>AT</w:t>
      </w:r>
      <w:r w:rsidRPr="00887C7E">
        <w:rPr>
          <w:rFonts w:ascii="Arial" w:hAnsi="Arial" w:cs="Arial"/>
          <w:b/>
          <w:bCs/>
          <w:sz w:val="28"/>
          <w:szCs w:val="28"/>
        </w:rPr>
        <w:t>IVE FORFEITURE</w:t>
      </w:r>
    </w:p>
    <w:p w14:paraId="1C3E2AAF" w14:textId="11E7634A" w:rsidR="00887C7E" w:rsidRDefault="00887C7E" w:rsidP="00887C7E">
      <w:pPr>
        <w:pStyle w:val="NoSpacing"/>
        <w:rPr>
          <w:rFonts w:ascii="Arial" w:hAnsi="Arial" w:cs="Arial"/>
          <w:b/>
          <w:bCs/>
          <w:sz w:val="28"/>
          <w:szCs w:val="28"/>
        </w:rPr>
      </w:pPr>
      <w:r w:rsidRPr="00887C7E">
        <w:rPr>
          <w:rFonts w:ascii="Arial" w:hAnsi="Arial" w:cs="Arial"/>
          <w:b/>
          <w:bCs/>
          <w:sz w:val="28"/>
          <w:szCs w:val="28"/>
        </w:rPr>
        <w:t xml:space="preserve">[MODEL POLICY] </w:t>
      </w:r>
    </w:p>
    <w:p w14:paraId="179727D1" w14:textId="77777777" w:rsidR="00887C7E" w:rsidRDefault="00887C7E" w:rsidP="00887C7E">
      <w:pPr>
        <w:pStyle w:val="NoSpacing"/>
        <w:rPr>
          <w:rFonts w:ascii="Arial" w:hAnsi="Arial" w:cs="Arial"/>
          <w:b/>
          <w:bCs/>
          <w:sz w:val="28"/>
          <w:szCs w:val="28"/>
        </w:rPr>
      </w:pPr>
    </w:p>
    <w:p w14:paraId="398D0E60" w14:textId="76446E84" w:rsidR="00887C7E" w:rsidRDefault="00887C7E" w:rsidP="00887C7E">
      <w:pPr>
        <w:pStyle w:val="NoSpacing"/>
        <w:rPr>
          <w:rFonts w:ascii="Arial" w:hAnsi="Arial" w:cs="Arial"/>
          <w:b/>
          <w:bCs/>
        </w:rPr>
      </w:pPr>
      <w:r>
        <w:rPr>
          <w:rFonts w:ascii="Arial" w:hAnsi="Arial" w:cs="Arial"/>
          <w:b/>
          <w:bCs/>
        </w:rPr>
        <w:t>POLICY</w:t>
      </w:r>
    </w:p>
    <w:p w14:paraId="443791E6" w14:textId="77777777" w:rsidR="00887C7E" w:rsidRDefault="00887C7E" w:rsidP="00887C7E">
      <w:pPr>
        <w:pStyle w:val="NoSpacing"/>
        <w:rPr>
          <w:rFonts w:ascii="Arial" w:hAnsi="Arial" w:cs="Arial"/>
        </w:rPr>
      </w:pPr>
    </w:p>
    <w:p w14:paraId="426B6126" w14:textId="0CED8357" w:rsidR="009E3124" w:rsidRPr="00446170" w:rsidRDefault="009E3124" w:rsidP="00DA2643">
      <w:pPr>
        <w:pStyle w:val="NoSpacing"/>
        <w:jc w:val="both"/>
        <w:rPr>
          <w:rFonts w:ascii="Arial" w:hAnsi="Arial" w:cs="Arial"/>
          <w:color w:val="000000" w:themeColor="text1"/>
        </w:rPr>
      </w:pPr>
      <w:r w:rsidRPr="00446170">
        <w:rPr>
          <w:rFonts w:ascii="Arial" w:hAnsi="Arial" w:cs="Arial"/>
          <w:color w:val="000000" w:themeColor="text1"/>
        </w:rPr>
        <w:t>(</w:t>
      </w:r>
      <w:r w:rsidR="000F582F" w:rsidRPr="00446170">
        <w:rPr>
          <w:rFonts w:ascii="Arial" w:hAnsi="Arial" w:cs="Arial"/>
          <w:i/>
          <w:iCs/>
          <w:color w:val="000000" w:themeColor="text1"/>
          <w:u w:val="single"/>
        </w:rPr>
        <w:t>N</w:t>
      </w:r>
      <w:r w:rsidRPr="00446170">
        <w:rPr>
          <w:rFonts w:ascii="Arial" w:hAnsi="Arial" w:cs="Arial"/>
          <w:i/>
          <w:iCs/>
          <w:color w:val="000000" w:themeColor="text1"/>
          <w:u w:val="single"/>
        </w:rPr>
        <w:t>ame of law enforcement agency</w:t>
      </w:r>
      <w:r w:rsidRPr="00446170">
        <w:rPr>
          <w:rFonts w:ascii="Arial" w:hAnsi="Arial" w:cs="Arial"/>
          <w:color w:val="000000" w:themeColor="text1"/>
        </w:rPr>
        <w:t>)</w:t>
      </w:r>
      <w:r w:rsidR="000F582F" w:rsidRPr="00446170">
        <w:rPr>
          <w:rFonts w:ascii="Arial" w:hAnsi="Arial" w:cs="Arial"/>
          <w:color w:val="000000" w:themeColor="text1"/>
        </w:rPr>
        <w:t xml:space="preserve"> </w:t>
      </w:r>
      <w:r w:rsidRPr="00446170">
        <w:rPr>
          <w:rFonts w:ascii="Arial" w:hAnsi="Arial" w:cs="Arial"/>
          <w:color w:val="000000" w:themeColor="text1"/>
        </w:rPr>
        <w:t xml:space="preserve">personnel shall follow state and federal laws </w:t>
      </w:r>
      <w:r w:rsidR="00224B09" w:rsidRPr="00446170">
        <w:rPr>
          <w:rFonts w:ascii="Arial" w:hAnsi="Arial" w:cs="Arial"/>
          <w:color w:val="000000" w:themeColor="text1"/>
        </w:rPr>
        <w:t xml:space="preserve">regarding administrative forfeitures and the </w:t>
      </w:r>
      <w:r w:rsidR="00380536" w:rsidRPr="00446170">
        <w:rPr>
          <w:rFonts w:ascii="Arial" w:hAnsi="Arial" w:cs="Arial"/>
          <w:color w:val="000000" w:themeColor="text1"/>
        </w:rPr>
        <w:t>handling</w:t>
      </w:r>
      <w:r w:rsidRPr="00446170">
        <w:rPr>
          <w:rFonts w:ascii="Arial" w:hAnsi="Arial" w:cs="Arial"/>
          <w:color w:val="000000" w:themeColor="text1"/>
        </w:rPr>
        <w:t xml:space="preserve"> of </w:t>
      </w:r>
      <w:r w:rsidR="00AD222B" w:rsidRPr="00446170">
        <w:rPr>
          <w:rFonts w:ascii="Arial" w:hAnsi="Arial" w:cs="Arial"/>
          <w:color w:val="000000" w:themeColor="text1"/>
        </w:rPr>
        <w:t>seized property</w:t>
      </w:r>
      <w:r w:rsidRPr="00446170">
        <w:rPr>
          <w:rFonts w:ascii="Arial" w:hAnsi="Arial" w:cs="Arial"/>
          <w:color w:val="000000" w:themeColor="text1"/>
        </w:rPr>
        <w:t>.</w:t>
      </w:r>
      <w:r w:rsidR="00AD222B" w:rsidRPr="00446170">
        <w:rPr>
          <w:rFonts w:ascii="Arial" w:hAnsi="Arial" w:cs="Arial"/>
          <w:color w:val="000000" w:themeColor="text1"/>
        </w:rPr>
        <w:t xml:space="preserve"> </w:t>
      </w:r>
      <w:r w:rsidR="00380536" w:rsidRPr="00446170">
        <w:rPr>
          <w:rFonts w:ascii="Arial" w:hAnsi="Arial" w:cs="Arial"/>
          <w:color w:val="000000" w:themeColor="text1"/>
        </w:rPr>
        <w:t>This policy applies to agency personnel assigned to another agency’s task force as well as personnel from outside agenc</w:t>
      </w:r>
      <w:r w:rsidR="006F47EA" w:rsidRPr="00446170">
        <w:rPr>
          <w:rFonts w:ascii="Arial" w:hAnsi="Arial" w:cs="Arial"/>
          <w:color w:val="000000" w:themeColor="text1"/>
        </w:rPr>
        <w:t>ies</w:t>
      </w:r>
      <w:r w:rsidR="00380536" w:rsidRPr="00446170">
        <w:rPr>
          <w:rFonts w:ascii="Arial" w:hAnsi="Arial" w:cs="Arial"/>
          <w:color w:val="000000" w:themeColor="text1"/>
        </w:rPr>
        <w:t xml:space="preserve"> </w:t>
      </w:r>
      <w:r w:rsidR="00C85DB4" w:rsidRPr="00446170">
        <w:rPr>
          <w:rFonts w:ascii="Arial" w:hAnsi="Arial" w:cs="Arial"/>
          <w:color w:val="000000" w:themeColor="text1"/>
        </w:rPr>
        <w:t xml:space="preserve">assigned to </w:t>
      </w:r>
      <w:r w:rsidR="00D77BB1" w:rsidRPr="00446170">
        <w:rPr>
          <w:rFonts w:ascii="Arial" w:hAnsi="Arial" w:cs="Arial"/>
          <w:color w:val="000000" w:themeColor="text1"/>
        </w:rPr>
        <w:t xml:space="preserve">a task force managed by </w:t>
      </w:r>
      <w:r w:rsidR="00C85DB4" w:rsidRPr="00446170">
        <w:rPr>
          <w:rFonts w:ascii="Arial" w:hAnsi="Arial" w:cs="Arial"/>
          <w:color w:val="000000" w:themeColor="text1"/>
        </w:rPr>
        <w:t>the (</w:t>
      </w:r>
      <w:r w:rsidR="00C85DB4" w:rsidRPr="00446170">
        <w:rPr>
          <w:rFonts w:ascii="Arial" w:hAnsi="Arial" w:cs="Arial"/>
          <w:i/>
          <w:iCs/>
          <w:color w:val="000000" w:themeColor="text1"/>
          <w:u w:val="single"/>
        </w:rPr>
        <w:t>name of law enforcement agency</w:t>
      </w:r>
      <w:r w:rsidR="00C85DB4" w:rsidRPr="00446170">
        <w:rPr>
          <w:rFonts w:ascii="Arial" w:hAnsi="Arial" w:cs="Arial"/>
          <w:color w:val="000000" w:themeColor="text1"/>
        </w:rPr>
        <w:t>)</w:t>
      </w:r>
      <w:r w:rsidR="00D77BB1" w:rsidRPr="00446170">
        <w:rPr>
          <w:rFonts w:ascii="Arial" w:hAnsi="Arial" w:cs="Arial"/>
          <w:color w:val="000000" w:themeColor="text1"/>
        </w:rPr>
        <w:t>.</w:t>
      </w:r>
    </w:p>
    <w:p w14:paraId="05CE9BE8" w14:textId="77777777" w:rsidR="009E3124" w:rsidRDefault="009E3124" w:rsidP="00887C7E">
      <w:pPr>
        <w:pStyle w:val="NoSpacing"/>
        <w:rPr>
          <w:rFonts w:ascii="Arial" w:hAnsi="Arial" w:cs="Arial"/>
        </w:rPr>
      </w:pPr>
    </w:p>
    <w:p w14:paraId="2F3F01A7" w14:textId="6C020EF9" w:rsidR="00887C7E" w:rsidRDefault="00887C7E" w:rsidP="00887C7E">
      <w:pPr>
        <w:pStyle w:val="NoSpacing"/>
        <w:rPr>
          <w:rFonts w:ascii="Arial" w:hAnsi="Arial" w:cs="Arial"/>
          <w:b/>
          <w:bCs/>
        </w:rPr>
      </w:pPr>
      <w:r w:rsidRPr="00887C7E">
        <w:rPr>
          <w:rFonts w:ascii="Arial" w:hAnsi="Arial" w:cs="Arial"/>
          <w:b/>
          <w:bCs/>
        </w:rPr>
        <w:t>DEFINITIONS</w:t>
      </w:r>
    </w:p>
    <w:p w14:paraId="357D12F5" w14:textId="77777777" w:rsidR="00887C7E" w:rsidRDefault="00887C7E" w:rsidP="00887C7E">
      <w:pPr>
        <w:pStyle w:val="NoSpacing"/>
        <w:rPr>
          <w:rFonts w:ascii="Arial" w:hAnsi="Arial" w:cs="Arial"/>
          <w:b/>
          <w:bCs/>
        </w:rPr>
      </w:pPr>
    </w:p>
    <w:p w14:paraId="2F6F56FF" w14:textId="7BD8D243" w:rsidR="00651DBC" w:rsidRPr="00651DBC" w:rsidRDefault="00651DBC" w:rsidP="004E5688">
      <w:pPr>
        <w:pStyle w:val="NoSpacing"/>
        <w:jc w:val="both"/>
        <w:rPr>
          <w:rFonts w:ascii="Arial" w:hAnsi="Arial" w:cs="Arial"/>
        </w:rPr>
      </w:pPr>
      <w:r w:rsidRPr="00651DBC">
        <w:rPr>
          <w:rFonts w:ascii="Arial" w:hAnsi="Arial" w:cs="Arial"/>
          <w:b/>
          <w:bCs/>
          <w:u w:val="single"/>
        </w:rPr>
        <w:t>Ammunition:</w:t>
      </w:r>
      <w:r>
        <w:rPr>
          <w:rFonts w:ascii="Arial" w:hAnsi="Arial" w:cs="Arial"/>
          <w:b/>
          <w:bCs/>
        </w:rPr>
        <w:t xml:space="preserve"> </w:t>
      </w:r>
      <w:r w:rsidRPr="00651DBC">
        <w:rPr>
          <w:rFonts w:ascii="Arial" w:hAnsi="Arial" w:cs="Arial"/>
        </w:rPr>
        <w:t xml:space="preserve">has the meaning given to it in </w:t>
      </w:r>
      <w:hyperlink r:id="rId8" w:history="1">
        <w:r w:rsidRPr="00853AD9">
          <w:rPr>
            <w:rStyle w:val="Hyperlink"/>
            <w:rFonts w:ascii="Arial" w:hAnsi="Arial" w:cs="Arial"/>
          </w:rPr>
          <w:t>MN Statute 609.02, subdivision 17</w:t>
        </w:r>
      </w:hyperlink>
      <w:r w:rsidRPr="00651DBC">
        <w:rPr>
          <w:rFonts w:ascii="Arial" w:hAnsi="Arial" w:cs="Arial"/>
        </w:rPr>
        <w:t xml:space="preserve">. </w:t>
      </w:r>
    </w:p>
    <w:p w14:paraId="6EECC32A" w14:textId="77777777" w:rsidR="00651DBC" w:rsidRPr="00651DBC" w:rsidRDefault="00651DBC" w:rsidP="004E5688">
      <w:pPr>
        <w:pStyle w:val="NoSpacing"/>
        <w:jc w:val="both"/>
        <w:rPr>
          <w:rFonts w:ascii="Arial" w:hAnsi="Arial" w:cs="Arial"/>
          <w:u w:val="single"/>
        </w:rPr>
      </w:pPr>
    </w:p>
    <w:p w14:paraId="22E88C13" w14:textId="7D96D8F3" w:rsidR="00AC15A0" w:rsidRDefault="00AC15A0" w:rsidP="004E5688">
      <w:pPr>
        <w:pStyle w:val="NoSpacing"/>
        <w:jc w:val="both"/>
        <w:rPr>
          <w:rFonts w:ascii="Arial" w:hAnsi="Arial" w:cs="Arial"/>
          <w:b/>
          <w:bCs/>
          <w:u w:val="single"/>
        </w:rPr>
      </w:pPr>
      <w:r>
        <w:rPr>
          <w:rFonts w:ascii="Arial" w:hAnsi="Arial" w:cs="Arial"/>
          <w:b/>
          <w:bCs/>
          <w:u w:val="single"/>
        </w:rPr>
        <w:t>Controlled Substance:</w:t>
      </w:r>
      <w:r w:rsidRPr="00AC15A0">
        <w:rPr>
          <w:rFonts w:ascii="Arial" w:hAnsi="Arial" w:cs="Arial"/>
        </w:rPr>
        <w:t xml:space="preserve"> has the meaning given to it in </w:t>
      </w:r>
      <w:hyperlink r:id="rId9" w:history="1">
        <w:r w:rsidRPr="00ED5E91">
          <w:rPr>
            <w:rStyle w:val="Hyperlink"/>
            <w:rFonts w:ascii="Arial" w:hAnsi="Arial" w:cs="Arial"/>
          </w:rPr>
          <w:t>MN Statute 152.01, subdivision 4</w:t>
        </w:r>
      </w:hyperlink>
      <w:r w:rsidRPr="00AC15A0">
        <w:rPr>
          <w:rFonts w:ascii="Arial" w:hAnsi="Arial" w:cs="Arial"/>
        </w:rPr>
        <w:t xml:space="preserve">. </w:t>
      </w:r>
    </w:p>
    <w:p w14:paraId="4A86A264" w14:textId="77777777" w:rsidR="00AC15A0" w:rsidRDefault="00AC15A0" w:rsidP="004E5688">
      <w:pPr>
        <w:pStyle w:val="NoSpacing"/>
        <w:jc w:val="both"/>
        <w:rPr>
          <w:rFonts w:ascii="Arial" w:hAnsi="Arial" w:cs="Arial"/>
          <w:b/>
          <w:bCs/>
          <w:u w:val="single"/>
        </w:rPr>
      </w:pPr>
    </w:p>
    <w:p w14:paraId="0EAFF37C" w14:textId="349C2F16" w:rsidR="00651DBC" w:rsidRPr="00651DBC" w:rsidRDefault="00651DBC" w:rsidP="004E5688">
      <w:pPr>
        <w:pStyle w:val="NoSpacing"/>
        <w:jc w:val="both"/>
        <w:rPr>
          <w:rFonts w:ascii="Arial" w:hAnsi="Arial" w:cs="Arial"/>
        </w:rPr>
      </w:pPr>
      <w:r>
        <w:rPr>
          <w:rFonts w:ascii="Arial" w:hAnsi="Arial" w:cs="Arial"/>
          <w:b/>
          <w:bCs/>
          <w:u w:val="single"/>
        </w:rPr>
        <w:t>Conveyance Device:</w:t>
      </w:r>
      <w:r w:rsidRPr="00651DBC">
        <w:rPr>
          <w:rFonts w:ascii="Arial" w:hAnsi="Arial" w:cs="Arial"/>
        </w:rPr>
        <w:t xml:space="preserve"> </w:t>
      </w:r>
      <w:r>
        <w:rPr>
          <w:rFonts w:ascii="Arial" w:hAnsi="Arial" w:cs="Arial"/>
        </w:rPr>
        <w:t xml:space="preserve">has the meaning given to it in </w:t>
      </w:r>
      <w:hyperlink r:id="rId10" w:history="1">
        <w:r w:rsidRPr="00F02972">
          <w:rPr>
            <w:rStyle w:val="Hyperlink"/>
            <w:rFonts w:ascii="Arial" w:hAnsi="Arial" w:cs="Arial"/>
          </w:rPr>
          <w:t>MN Statute 609.531, subdivision 1(a)</w:t>
        </w:r>
      </w:hyperlink>
      <w:r>
        <w:rPr>
          <w:rFonts w:ascii="Arial" w:hAnsi="Arial" w:cs="Arial"/>
        </w:rPr>
        <w:t xml:space="preserve">. </w:t>
      </w:r>
    </w:p>
    <w:p w14:paraId="6C6FEE7B" w14:textId="77777777" w:rsidR="00651DBC" w:rsidRDefault="00651DBC" w:rsidP="004E5688">
      <w:pPr>
        <w:pStyle w:val="NoSpacing"/>
        <w:jc w:val="both"/>
        <w:rPr>
          <w:rFonts w:ascii="Arial" w:hAnsi="Arial" w:cs="Arial"/>
          <w:b/>
          <w:bCs/>
          <w:u w:val="single"/>
        </w:rPr>
      </w:pPr>
    </w:p>
    <w:p w14:paraId="2BE804FF" w14:textId="1DB8E586" w:rsidR="00651DBC" w:rsidRDefault="00651DBC" w:rsidP="004E5688">
      <w:pPr>
        <w:pStyle w:val="NoSpacing"/>
        <w:jc w:val="both"/>
        <w:rPr>
          <w:rFonts w:ascii="Arial" w:hAnsi="Arial" w:cs="Arial"/>
          <w:b/>
          <w:bCs/>
          <w:u w:val="single"/>
        </w:rPr>
      </w:pPr>
      <w:r>
        <w:rPr>
          <w:rFonts w:ascii="Arial" w:hAnsi="Arial" w:cs="Arial"/>
          <w:b/>
          <w:bCs/>
          <w:u w:val="single"/>
        </w:rPr>
        <w:t>Firearm:</w:t>
      </w:r>
      <w:r w:rsidRPr="00651DBC">
        <w:rPr>
          <w:rFonts w:ascii="Arial" w:hAnsi="Arial" w:cs="Arial"/>
        </w:rPr>
        <w:t xml:space="preserve"> has the meaning given to it in </w:t>
      </w:r>
      <w:hyperlink r:id="rId11" w:history="1">
        <w:r w:rsidRPr="0036140C">
          <w:rPr>
            <w:rStyle w:val="Hyperlink"/>
            <w:rFonts w:ascii="Arial" w:hAnsi="Arial" w:cs="Arial"/>
          </w:rPr>
          <w:t>MN Statute 609.666, subdivision 1(a).</w:t>
        </w:r>
      </w:hyperlink>
      <w:r>
        <w:rPr>
          <w:rFonts w:ascii="Arial" w:hAnsi="Arial" w:cs="Arial"/>
          <w:b/>
          <w:bCs/>
          <w:u w:val="single"/>
        </w:rPr>
        <w:t xml:space="preserve"> </w:t>
      </w:r>
    </w:p>
    <w:p w14:paraId="099870ED" w14:textId="77777777" w:rsidR="00651DBC" w:rsidRDefault="00651DBC" w:rsidP="004E5688">
      <w:pPr>
        <w:pStyle w:val="NoSpacing"/>
        <w:jc w:val="both"/>
        <w:rPr>
          <w:rFonts w:ascii="Arial" w:hAnsi="Arial" w:cs="Arial"/>
          <w:b/>
          <w:bCs/>
          <w:u w:val="single"/>
        </w:rPr>
      </w:pPr>
    </w:p>
    <w:p w14:paraId="7D2901EA" w14:textId="54B985AF" w:rsidR="00651DBC" w:rsidRPr="00651DBC" w:rsidRDefault="00651DBC" w:rsidP="004E5688">
      <w:pPr>
        <w:pStyle w:val="NoSpacing"/>
        <w:jc w:val="both"/>
        <w:rPr>
          <w:rFonts w:ascii="Arial" w:hAnsi="Arial" w:cs="Arial"/>
        </w:rPr>
      </w:pPr>
      <w:r>
        <w:rPr>
          <w:rFonts w:ascii="Arial" w:hAnsi="Arial" w:cs="Arial"/>
          <w:b/>
          <w:bCs/>
          <w:u w:val="single"/>
        </w:rPr>
        <w:t>Firearm Accessories:</w:t>
      </w:r>
      <w:r w:rsidRPr="00651DBC">
        <w:rPr>
          <w:rFonts w:ascii="Arial" w:hAnsi="Arial" w:cs="Arial"/>
          <w:b/>
          <w:bCs/>
        </w:rPr>
        <w:t xml:space="preserve"> </w:t>
      </w:r>
      <w:r w:rsidR="00461C6D">
        <w:rPr>
          <w:rFonts w:ascii="Arial" w:hAnsi="Arial" w:cs="Arial"/>
        </w:rPr>
        <w:t>m</w:t>
      </w:r>
      <w:r>
        <w:rPr>
          <w:rFonts w:ascii="Arial" w:hAnsi="Arial" w:cs="Arial"/>
        </w:rPr>
        <w:t>ean</w:t>
      </w:r>
      <w:r w:rsidR="00461C6D">
        <w:rPr>
          <w:rFonts w:ascii="Arial" w:hAnsi="Arial" w:cs="Arial"/>
        </w:rPr>
        <w:t>s</w:t>
      </w:r>
      <w:r>
        <w:rPr>
          <w:rFonts w:ascii="Arial" w:hAnsi="Arial" w:cs="Arial"/>
        </w:rPr>
        <w:t xml:space="preserve"> devices and attachments made to be used for or with a firearm. Firearm accessories may include, but are not limited to, holsters, gun cases, </w:t>
      </w:r>
      <w:r w:rsidR="00CD68BA">
        <w:rPr>
          <w:rFonts w:ascii="Arial" w:hAnsi="Arial" w:cs="Arial"/>
        </w:rPr>
        <w:t>firearm</w:t>
      </w:r>
      <w:r>
        <w:rPr>
          <w:rFonts w:ascii="Arial" w:hAnsi="Arial" w:cs="Arial"/>
        </w:rPr>
        <w:t xml:space="preserve"> optics, suppression devices, </w:t>
      </w:r>
      <w:r w:rsidR="00CD68BA">
        <w:rPr>
          <w:rFonts w:ascii="Arial" w:hAnsi="Arial" w:cs="Arial"/>
        </w:rPr>
        <w:t xml:space="preserve">and </w:t>
      </w:r>
      <w:r>
        <w:rPr>
          <w:rFonts w:ascii="Arial" w:hAnsi="Arial" w:cs="Arial"/>
        </w:rPr>
        <w:t>firearm cleaning supplies</w:t>
      </w:r>
      <w:r w:rsidR="00CD68BA">
        <w:rPr>
          <w:rFonts w:ascii="Arial" w:hAnsi="Arial" w:cs="Arial"/>
        </w:rPr>
        <w:t xml:space="preserve">. </w:t>
      </w:r>
    </w:p>
    <w:p w14:paraId="67C941BE" w14:textId="77777777" w:rsidR="00651DBC" w:rsidRDefault="00651DBC" w:rsidP="004E5688">
      <w:pPr>
        <w:pStyle w:val="NoSpacing"/>
        <w:jc w:val="both"/>
        <w:rPr>
          <w:rFonts w:ascii="Arial" w:hAnsi="Arial" w:cs="Arial"/>
          <w:b/>
          <w:bCs/>
          <w:u w:val="single"/>
        </w:rPr>
      </w:pPr>
    </w:p>
    <w:p w14:paraId="31DFCDD2" w14:textId="0FE8F41B" w:rsidR="00CD68BA" w:rsidRDefault="00CD68BA" w:rsidP="004E5688">
      <w:pPr>
        <w:pStyle w:val="NoSpacing"/>
        <w:jc w:val="both"/>
        <w:rPr>
          <w:rFonts w:ascii="Arial" w:hAnsi="Arial" w:cs="Arial"/>
        </w:rPr>
      </w:pPr>
      <w:r>
        <w:rPr>
          <w:rFonts w:ascii="Arial" w:hAnsi="Arial" w:cs="Arial"/>
          <w:b/>
          <w:bCs/>
          <w:u w:val="single"/>
        </w:rPr>
        <w:t>Forfeiture:</w:t>
      </w:r>
      <w:r w:rsidR="00461C6D">
        <w:rPr>
          <w:rFonts w:ascii="Arial" w:hAnsi="Arial" w:cs="Arial"/>
          <w:b/>
          <w:bCs/>
        </w:rPr>
        <w:t xml:space="preserve"> </w:t>
      </w:r>
      <w:r w:rsidR="00461C6D">
        <w:rPr>
          <w:rFonts w:ascii="Arial" w:hAnsi="Arial" w:cs="Arial"/>
        </w:rPr>
        <w:t>t</w:t>
      </w:r>
      <w:r>
        <w:rPr>
          <w:rFonts w:ascii="Arial" w:hAnsi="Arial" w:cs="Arial"/>
        </w:rPr>
        <w:t>he process by which legal ownership of an asset is transferred to a government or other authority.</w:t>
      </w:r>
    </w:p>
    <w:p w14:paraId="6154E618" w14:textId="77777777" w:rsidR="00CD68BA" w:rsidRDefault="00CD68BA" w:rsidP="004E5688">
      <w:pPr>
        <w:pStyle w:val="NoSpacing"/>
        <w:jc w:val="both"/>
        <w:rPr>
          <w:rFonts w:ascii="Arial" w:hAnsi="Arial" w:cs="Arial"/>
        </w:rPr>
      </w:pPr>
    </w:p>
    <w:p w14:paraId="3918FF15" w14:textId="6F927A5E" w:rsidR="00CD68BA" w:rsidRDefault="00CD68BA" w:rsidP="004E5688">
      <w:pPr>
        <w:pStyle w:val="NoSpacing"/>
        <w:jc w:val="both"/>
        <w:rPr>
          <w:rFonts w:ascii="Arial" w:hAnsi="Arial" w:cs="Arial"/>
        </w:rPr>
      </w:pPr>
      <w:r w:rsidRPr="00A72DF9">
        <w:rPr>
          <w:rFonts w:ascii="Arial" w:hAnsi="Arial" w:cs="Arial"/>
          <w:b/>
          <w:bCs/>
          <w:u w:val="single"/>
        </w:rPr>
        <w:t>Forfeiture Reviewer:</w:t>
      </w:r>
      <w:r>
        <w:rPr>
          <w:rFonts w:ascii="Arial" w:hAnsi="Arial" w:cs="Arial"/>
        </w:rPr>
        <w:t xml:space="preserve"> means agency personnel responsible for reviewing all forfeiture cases and for being the liaison between the agency and prosecutor’s office.  </w:t>
      </w:r>
    </w:p>
    <w:p w14:paraId="5613D0A6" w14:textId="77777777" w:rsidR="00CD68BA" w:rsidRDefault="00CD68BA" w:rsidP="004E5688">
      <w:pPr>
        <w:pStyle w:val="NoSpacing"/>
        <w:jc w:val="both"/>
        <w:rPr>
          <w:rFonts w:ascii="Arial" w:hAnsi="Arial" w:cs="Arial"/>
        </w:rPr>
      </w:pPr>
    </w:p>
    <w:p w14:paraId="6BDB79AD" w14:textId="32E0EB35" w:rsidR="00954E9C" w:rsidRDefault="00CD68BA" w:rsidP="00954E9C">
      <w:pPr>
        <w:pStyle w:val="NoSpacing"/>
        <w:jc w:val="both"/>
        <w:rPr>
          <w:rFonts w:ascii="Arial" w:hAnsi="Arial" w:cs="Arial"/>
        </w:rPr>
      </w:pPr>
      <w:r w:rsidRPr="004C79C2">
        <w:rPr>
          <w:rFonts w:ascii="Arial" w:hAnsi="Arial" w:cs="Arial"/>
          <w:b/>
          <w:bCs/>
          <w:u w:val="single"/>
        </w:rPr>
        <w:t>Jewelry/Precious Metal/Precious Stones:</w:t>
      </w:r>
      <w:r w:rsidRPr="004C79C2">
        <w:rPr>
          <w:rFonts w:ascii="Arial" w:hAnsi="Arial" w:cs="Arial"/>
        </w:rPr>
        <w:t xml:space="preserve"> refers to items of jewelry such as rings, necklaces, and watches that reasonably appear to be made with precious metals or precious stones. Precious metals include, but are not limited to, gold, silver, platinum, iridium, and palladium.</w:t>
      </w:r>
      <w:r w:rsidR="00B1134B">
        <w:rPr>
          <w:rFonts w:ascii="Arial" w:hAnsi="Arial" w:cs="Arial"/>
        </w:rPr>
        <w:t xml:space="preserve"> Precious stones, often referred to as gemstones, include, but are not limited to, diamonds, emeralds, and rubies. </w:t>
      </w:r>
    </w:p>
    <w:p w14:paraId="2FF59934" w14:textId="77777777" w:rsidR="00B1134B" w:rsidRDefault="00B1134B" w:rsidP="004E5688">
      <w:pPr>
        <w:pStyle w:val="NoSpacing"/>
        <w:jc w:val="both"/>
        <w:rPr>
          <w:rFonts w:ascii="Arial" w:hAnsi="Arial" w:cs="Arial"/>
          <w:b/>
          <w:bCs/>
          <w:u w:val="single"/>
        </w:rPr>
      </w:pPr>
    </w:p>
    <w:p w14:paraId="18B89CEA" w14:textId="45BB2BC8" w:rsidR="00887C7E" w:rsidRDefault="00887C7E" w:rsidP="004E5688">
      <w:pPr>
        <w:pStyle w:val="NoSpacing"/>
        <w:jc w:val="both"/>
        <w:rPr>
          <w:rFonts w:ascii="Arial" w:hAnsi="Arial" w:cs="Arial"/>
        </w:rPr>
      </w:pPr>
      <w:r w:rsidRPr="00651DBC">
        <w:rPr>
          <w:rFonts w:ascii="Arial" w:hAnsi="Arial" w:cs="Arial"/>
          <w:b/>
          <w:bCs/>
          <w:u w:val="single"/>
        </w:rPr>
        <w:t>Money:</w:t>
      </w:r>
      <w:r>
        <w:rPr>
          <w:rFonts w:ascii="Arial" w:hAnsi="Arial" w:cs="Arial"/>
          <w:b/>
          <w:bCs/>
        </w:rPr>
        <w:t xml:space="preserve"> </w:t>
      </w:r>
      <w:r w:rsidR="00E26BB7" w:rsidRPr="00651DBC">
        <w:rPr>
          <w:rFonts w:ascii="Arial" w:hAnsi="Arial" w:cs="Arial"/>
        </w:rPr>
        <w:t xml:space="preserve">has the meaning given to it in </w:t>
      </w:r>
      <w:hyperlink r:id="rId12" w:history="1">
        <w:r w:rsidR="00E26BB7" w:rsidRPr="005D2A3F">
          <w:rPr>
            <w:rStyle w:val="Hyperlink"/>
            <w:rFonts w:ascii="Arial" w:hAnsi="Arial" w:cs="Arial"/>
          </w:rPr>
          <w:t>MN Statute 609.5314</w:t>
        </w:r>
        <w:r w:rsidR="00651DBC" w:rsidRPr="005D2A3F">
          <w:rPr>
            <w:rStyle w:val="Hyperlink"/>
            <w:rFonts w:ascii="Arial" w:hAnsi="Arial" w:cs="Arial"/>
          </w:rPr>
          <w:t>, subdivision 1(d)</w:t>
        </w:r>
      </w:hyperlink>
      <w:r w:rsidR="00651DBC">
        <w:rPr>
          <w:rFonts w:ascii="Arial" w:hAnsi="Arial" w:cs="Arial"/>
        </w:rPr>
        <w:t xml:space="preserve">. </w:t>
      </w:r>
    </w:p>
    <w:p w14:paraId="0D5195EB" w14:textId="77777777" w:rsidR="00651DBC" w:rsidRDefault="00651DBC" w:rsidP="004E5688">
      <w:pPr>
        <w:pStyle w:val="NoSpacing"/>
        <w:jc w:val="both"/>
        <w:rPr>
          <w:rFonts w:ascii="Arial" w:hAnsi="Arial" w:cs="Arial"/>
        </w:rPr>
      </w:pPr>
    </w:p>
    <w:p w14:paraId="388EECF7" w14:textId="42345DDA" w:rsidR="00CD68BA" w:rsidRDefault="00CD68BA" w:rsidP="004E5688">
      <w:pPr>
        <w:pStyle w:val="NoSpacing"/>
        <w:jc w:val="both"/>
        <w:rPr>
          <w:rFonts w:ascii="Arial" w:hAnsi="Arial" w:cs="Arial"/>
        </w:rPr>
      </w:pPr>
      <w:r w:rsidRPr="00CD68BA">
        <w:rPr>
          <w:rFonts w:ascii="Arial" w:hAnsi="Arial" w:cs="Arial"/>
          <w:b/>
          <w:bCs/>
          <w:u w:val="single"/>
        </w:rPr>
        <w:t>Seizure:</w:t>
      </w:r>
      <w:r>
        <w:rPr>
          <w:rFonts w:ascii="Arial" w:hAnsi="Arial" w:cs="Arial"/>
        </w:rPr>
        <w:t xml:space="preserve"> refers to the act of law enforcement officials taking property, including</w:t>
      </w:r>
      <w:r w:rsidR="001C0F10">
        <w:rPr>
          <w:rFonts w:ascii="Arial" w:hAnsi="Arial" w:cs="Arial"/>
        </w:rPr>
        <w:t xml:space="preserve"> but </w:t>
      </w:r>
      <w:r>
        <w:rPr>
          <w:rFonts w:ascii="Arial" w:hAnsi="Arial" w:cs="Arial"/>
        </w:rPr>
        <w:t xml:space="preserve">not limited to, </w:t>
      </w:r>
      <w:r w:rsidR="00B52488">
        <w:rPr>
          <w:rFonts w:ascii="Arial" w:hAnsi="Arial" w:cs="Arial"/>
        </w:rPr>
        <w:t>money</w:t>
      </w:r>
      <w:r>
        <w:rPr>
          <w:rFonts w:ascii="Arial" w:hAnsi="Arial" w:cs="Arial"/>
        </w:rPr>
        <w:t xml:space="preserve"> and vehicles, that have been used in connection with or acquired as a result of illegal activities. </w:t>
      </w:r>
    </w:p>
    <w:p w14:paraId="0CA1AAC0" w14:textId="77777777" w:rsidR="00CD68BA" w:rsidRDefault="00CD68BA" w:rsidP="004E5688">
      <w:pPr>
        <w:pStyle w:val="NoSpacing"/>
        <w:jc w:val="both"/>
        <w:rPr>
          <w:rFonts w:ascii="Arial" w:hAnsi="Arial" w:cs="Arial"/>
        </w:rPr>
      </w:pPr>
    </w:p>
    <w:p w14:paraId="3D368A1D" w14:textId="3F6DE725" w:rsidR="00CD68BA" w:rsidRDefault="00CD68BA" w:rsidP="00887C7E">
      <w:pPr>
        <w:pStyle w:val="NoSpacing"/>
        <w:rPr>
          <w:rFonts w:ascii="Arial" w:hAnsi="Arial" w:cs="Arial"/>
          <w:b/>
          <w:bCs/>
        </w:rPr>
      </w:pPr>
      <w:r w:rsidRPr="00CD68BA">
        <w:rPr>
          <w:rFonts w:ascii="Arial" w:hAnsi="Arial" w:cs="Arial"/>
          <w:b/>
          <w:bCs/>
        </w:rPr>
        <w:t>PROCEDURE</w:t>
      </w:r>
    </w:p>
    <w:p w14:paraId="7277AFE8" w14:textId="77777777" w:rsidR="00CD68BA" w:rsidRDefault="00CD68BA" w:rsidP="00887C7E">
      <w:pPr>
        <w:pStyle w:val="NoSpacing"/>
        <w:rPr>
          <w:rFonts w:ascii="Arial" w:hAnsi="Arial" w:cs="Arial"/>
          <w:b/>
          <w:bCs/>
        </w:rPr>
      </w:pPr>
    </w:p>
    <w:p w14:paraId="5F838461" w14:textId="1989C7AA" w:rsidR="00CD68BA" w:rsidRDefault="00CD68BA" w:rsidP="00CD68BA">
      <w:pPr>
        <w:pStyle w:val="NoSpacing"/>
        <w:jc w:val="center"/>
        <w:rPr>
          <w:rFonts w:ascii="Arial" w:hAnsi="Arial" w:cs="Arial"/>
          <w:b/>
          <w:bCs/>
        </w:rPr>
      </w:pPr>
      <w:r>
        <w:rPr>
          <w:rFonts w:ascii="Arial" w:hAnsi="Arial" w:cs="Arial"/>
          <w:b/>
          <w:bCs/>
        </w:rPr>
        <w:lastRenderedPageBreak/>
        <w:t>SEIZED PROPERTY SUBJECT TO ADMINISTRATIVE FORFEITURE</w:t>
      </w:r>
    </w:p>
    <w:p w14:paraId="45626DF8" w14:textId="77777777" w:rsidR="00AC15A0" w:rsidRDefault="00AC15A0" w:rsidP="00CD68BA">
      <w:pPr>
        <w:pStyle w:val="NoSpacing"/>
        <w:rPr>
          <w:rFonts w:ascii="Arial" w:hAnsi="Arial" w:cs="Arial"/>
        </w:rPr>
      </w:pPr>
    </w:p>
    <w:p w14:paraId="6224972C" w14:textId="207C682E" w:rsidR="00CD68BA" w:rsidRDefault="00CD68BA" w:rsidP="004E5688">
      <w:pPr>
        <w:pStyle w:val="NoSpacing"/>
        <w:jc w:val="both"/>
        <w:rPr>
          <w:rFonts w:ascii="Arial" w:hAnsi="Arial" w:cs="Arial"/>
        </w:rPr>
      </w:pPr>
      <w:r>
        <w:rPr>
          <w:rFonts w:ascii="Arial" w:hAnsi="Arial" w:cs="Arial"/>
        </w:rPr>
        <w:t xml:space="preserve">The items described herein are subject to administrative forfeiture under </w:t>
      </w:r>
      <w:hyperlink r:id="rId13" w:history="1">
        <w:r w:rsidRPr="002A22B6">
          <w:rPr>
            <w:rStyle w:val="Hyperlink"/>
            <w:rFonts w:ascii="Arial" w:hAnsi="Arial" w:cs="Arial"/>
          </w:rPr>
          <w:t>MN Statute 609.5314, subdivision 1</w:t>
        </w:r>
      </w:hyperlink>
      <w:r>
        <w:rPr>
          <w:rFonts w:ascii="Arial" w:hAnsi="Arial" w:cs="Arial"/>
        </w:rPr>
        <w:t xml:space="preserve">. </w:t>
      </w:r>
    </w:p>
    <w:p w14:paraId="450CCEC6" w14:textId="77777777" w:rsidR="00CD68BA" w:rsidRDefault="00CD68BA" w:rsidP="004E5688">
      <w:pPr>
        <w:pStyle w:val="NoSpacing"/>
        <w:jc w:val="both"/>
        <w:rPr>
          <w:rFonts w:ascii="Arial" w:hAnsi="Arial" w:cs="Arial"/>
        </w:rPr>
      </w:pPr>
    </w:p>
    <w:p w14:paraId="26648767" w14:textId="13C9D73F" w:rsidR="00CD68BA" w:rsidRDefault="00CD68BA" w:rsidP="004E5688">
      <w:pPr>
        <w:pStyle w:val="NoSpacing"/>
        <w:numPr>
          <w:ilvl w:val="0"/>
          <w:numId w:val="3"/>
        </w:numPr>
        <w:jc w:val="both"/>
        <w:rPr>
          <w:rFonts w:ascii="Arial" w:hAnsi="Arial" w:cs="Arial"/>
        </w:rPr>
      </w:pPr>
      <w:r>
        <w:rPr>
          <w:rFonts w:ascii="Arial" w:hAnsi="Arial" w:cs="Arial"/>
        </w:rPr>
        <w:t>All money totaling $1,500 or more, precious metals, and precious stones for which there is probable cause to believe</w:t>
      </w:r>
      <w:r w:rsidR="00EA0624">
        <w:rPr>
          <w:rFonts w:ascii="Arial" w:hAnsi="Arial" w:cs="Arial"/>
        </w:rPr>
        <w:t xml:space="preserve"> they</w:t>
      </w:r>
      <w:r>
        <w:rPr>
          <w:rFonts w:ascii="Arial" w:hAnsi="Arial" w:cs="Arial"/>
        </w:rPr>
        <w:t xml:space="preserve"> represent the proceeds of a controlled substance offense. </w:t>
      </w:r>
    </w:p>
    <w:p w14:paraId="6BC20D86" w14:textId="4C9E9311" w:rsidR="00CD68BA" w:rsidRDefault="00CD68BA" w:rsidP="004E5688">
      <w:pPr>
        <w:pStyle w:val="NoSpacing"/>
        <w:numPr>
          <w:ilvl w:val="0"/>
          <w:numId w:val="3"/>
        </w:numPr>
        <w:jc w:val="both"/>
        <w:rPr>
          <w:rFonts w:ascii="Arial" w:hAnsi="Arial" w:cs="Arial"/>
        </w:rPr>
      </w:pPr>
      <w:r>
        <w:rPr>
          <w:rFonts w:ascii="Arial" w:hAnsi="Arial" w:cs="Arial"/>
        </w:rPr>
        <w:t xml:space="preserve">All money found in </w:t>
      </w:r>
      <w:r w:rsidR="00AC15A0">
        <w:rPr>
          <w:rFonts w:ascii="Arial" w:hAnsi="Arial" w:cs="Arial"/>
        </w:rPr>
        <w:t>proximity</w:t>
      </w:r>
      <w:r>
        <w:rPr>
          <w:rFonts w:ascii="Arial" w:hAnsi="Arial" w:cs="Arial"/>
        </w:rPr>
        <w:t xml:space="preserve"> to controlled substances when there is probable cause to believe that the money was exchanged for the purchase of a controlled substance</w:t>
      </w:r>
      <w:r w:rsidR="00AC15A0">
        <w:rPr>
          <w:rFonts w:ascii="Arial" w:hAnsi="Arial" w:cs="Arial"/>
        </w:rPr>
        <w:t xml:space="preserve">. </w:t>
      </w:r>
    </w:p>
    <w:p w14:paraId="15397237" w14:textId="17D353E7" w:rsidR="00AC15A0" w:rsidRDefault="00AC15A0" w:rsidP="004E5688">
      <w:pPr>
        <w:pStyle w:val="NoSpacing"/>
        <w:numPr>
          <w:ilvl w:val="0"/>
          <w:numId w:val="3"/>
        </w:numPr>
        <w:jc w:val="both"/>
        <w:rPr>
          <w:rFonts w:ascii="Arial" w:hAnsi="Arial" w:cs="Arial"/>
        </w:rPr>
      </w:pPr>
      <w:r>
        <w:rPr>
          <w:rFonts w:ascii="Arial" w:hAnsi="Arial" w:cs="Arial"/>
        </w:rPr>
        <w:t xml:space="preserve">All conveyance devices containing controlled substances with a retail value of $100 or more if there is probable cause to believe that the conveyance device was used in the transportation or exchange of a controlled substance intended for distribution or sale. </w:t>
      </w:r>
    </w:p>
    <w:p w14:paraId="2B8D7DF0" w14:textId="2CA6588C" w:rsidR="00AC15A0" w:rsidRPr="00CD68BA" w:rsidRDefault="00AC15A0" w:rsidP="004E5688">
      <w:pPr>
        <w:pStyle w:val="NoSpacing"/>
        <w:numPr>
          <w:ilvl w:val="0"/>
          <w:numId w:val="3"/>
        </w:numPr>
        <w:jc w:val="both"/>
        <w:rPr>
          <w:rFonts w:ascii="Arial" w:hAnsi="Arial" w:cs="Arial"/>
        </w:rPr>
      </w:pPr>
      <w:r>
        <w:rPr>
          <w:rFonts w:ascii="Arial" w:hAnsi="Arial" w:cs="Arial"/>
        </w:rPr>
        <w:t xml:space="preserve">All firearms, ammunition, and firearm accessories. </w:t>
      </w:r>
    </w:p>
    <w:p w14:paraId="714C8D6D" w14:textId="77777777" w:rsidR="00651DBC" w:rsidRDefault="00651DBC" w:rsidP="00887C7E">
      <w:pPr>
        <w:pStyle w:val="NoSpacing"/>
        <w:rPr>
          <w:rFonts w:ascii="Arial" w:hAnsi="Arial" w:cs="Arial"/>
        </w:rPr>
      </w:pPr>
    </w:p>
    <w:p w14:paraId="7EEA7E50" w14:textId="1D4A7103" w:rsidR="00AC15A0" w:rsidRDefault="00AC15A0" w:rsidP="00AC15A0">
      <w:pPr>
        <w:pStyle w:val="NoSpacing"/>
        <w:jc w:val="center"/>
        <w:rPr>
          <w:rFonts w:ascii="Arial" w:hAnsi="Arial" w:cs="Arial"/>
          <w:b/>
          <w:bCs/>
        </w:rPr>
      </w:pPr>
      <w:r>
        <w:rPr>
          <w:rFonts w:ascii="Arial" w:hAnsi="Arial" w:cs="Arial"/>
          <w:b/>
          <w:bCs/>
        </w:rPr>
        <w:t>PROCESSING SEIZED PROPERTY FOR FORFEITURE PROCEEDINGS</w:t>
      </w:r>
    </w:p>
    <w:p w14:paraId="27C8E3B3" w14:textId="77777777" w:rsidR="00AC15A0" w:rsidRPr="00AC15A0" w:rsidRDefault="00AC15A0" w:rsidP="00AC15A0">
      <w:pPr>
        <w:pStyle w:val="NoSpacing"/>
        <w:jc w:val="center"/>
        <w:rPr>
          <w:rFonts w:ascii="Arial" w:hAnsi="Arial" w:cs="Arial"/>
          <w:b/>
          <w:bCs/>
        </w:rPr>
      </w:pPr>
    </w:p>
    <w:p w14:paraId="7AD90953" w14:textId="0EE7604F" w:rsidR="00651DBC" w:rsidRDefault="00FF0EE3" w:rsidP="004E5688">
      <w:pPr>
        <w:pStyle w:val="NoSpacing"/>
        <w:jc w:val="both"/>
        <w:rPr>
          <w:rFonts w:ascii="Arial" w:hAnsi="Arial" w:cs="Arial"/>
        </w:rPr>
      </w:pPr>
      <w:r>
        <w:rPr>
          <w:rFonts w:ascii="Arial" w:hAnsi="Arial" w:cs="Arial"/>
        </w:rPr>
        <w:t xml:space="preserve">When any property as described in the above section is seized, the peace officer making the seizure must ensure the </w:t>
      </w:r>
      <w:r w:rsidR="008F2608">
        <w:rPr>
          <w:rFonts w:ascii="Arial" w:hAnsi="Arial" w:cs="Arial"/>
        </w:rPr>
        <w:t xml:space="preserve">required </w:t>
      </w:r>
      <w:r>
        <w:rPr>
          <w:rFonts w:ascii="Arial" w:hAnsi="Arial" w:cs="Arial"/>
        </w:rPr>
        <w:t xml:space="preserve">forfeiture forms are completed, </w:t>
      </w:r>
      <w:r w:rsidR="00D466F6">
        <w:rPr>
          <w:rFonts w:ascii="Arial" w:hAnsi="Arial" w:cs="Arial"/>
        </w:rPr>
        <w:t xml:space="preserve">that a receipt for the seized items is completed, and that the appropriate notifications are made within 60 days pursuant to </w:t>
      </w:r>
      <w:hyperlink r:id="rId14" w:history="1">
        <w:r w:rsidR="00D466F6" w:rsidRPr="002A22B6">
          <w:rPr>
            <w:rStyle w:val="Hyperlink"/>
            <w:rFonts w:ascii="Arial" w:hAnsi="Arial" w:cs="Arial"/>
          </w:rPr>
          <w:t>MN Statute 609.5314, subdivision 2</w:t>
        </w:r>
      </w:hyperlink>
      <w:r w:rsidR="00D466F6">
        <w:rPr>
          <w:rFonts w:ascii="Arial" w:hAnsi="Arial" w:cs="Arial"/>
        </w:rPr>
        <w:t xml:space="preserve">. </w:t>
      </w:r>
    </w:p>
    <w:p w14:paraId="5234D3E1" w14:textId="77777777" w:rsidR="00C21501" w:rsidRDefault="00C21501" w:rsidP="004E5688">
      <w:pPr>
        <w:pStyle w:val="NoSpacing"/>
        <w:jc w:val="both"/>
        <w:rPr>
          <w:rFonts w:ascii="Arial" w:hAnsi="Arial" w:cs="Arial"/>
        </w:rPr>
      </w:pPr>
    </w:p>
    <w:p w14:paraId="5C27DF32" w14:textId="5DE5124D" w:rsidR="00C21501" w:rsidRDefault="00C21501" w:rsidP="004E5688">
      <w:pPr>
        <w:pStyle w:val="NoSpacing"/>
        <w:jc w:val="both"/>
        <w:rPr>
          <w:rFonts w:ascii="Arial" w:hAnsi="Arial" w:cs="Arial"/>
        </w:rPr>
      </w:pPr>
      <w:r>
        <w:rPr>
          <w:rFonts w:ascii="Arial" w:hAnsi="Arial" w:cs="Arial"/>
        </w:rPr>
        <w:t xml:space="preserve">The notice form contains </w:t>
      </w:r>
      <w:r w:rsidR="00B96500">
        <w:rPr>
          <w:rFonts w:ascii="Arial" w:hAnsi="Arial" w:cs="Arial"/>
        </w:rPr>
        <w:t>information</w:t>
      </w:r>
      <w:r>
        <w:rPr>
          <w:rFonts w:ascii="Arial" w:hAnsi="Arial" w:cs="Arial"/>
        </w:rPr>
        <w:t xml:space="preserve"> in English, Hmong, Somali, and Spanish concerning the right to obtain judicial review and the </w:t>
      </w:r>
      <w:r w:rsidR="00B96500">
        <w:rPr>
          <w:rFonts w:ascii="Arial" w:hAnsi="Arial" w:cs="Arial"/>
        </w:rPr>
        <w:t>procedure</w:t>
      </w:r>
      <w:r>
        <w:rPr>
          <w:rFonts w:ascii="Arial" w:hAnsi="Arial" w:cs="Arial"/>
        </w:rPr>
        <w:t xml:space="preserve"> to follow under </w:t>
      </w:r>
      <w:hyperlink r:id="rId15" w:history="1">
        <w:r w:rsidRPr="002A22B6">
          <w:rPr>
            <w:rStyle w:val="Hyperlink"/>
            <w:rFonts w:ascii="Arial" w:hAnsi="Arial" w:cs="Arial"/>
          </w:rPr>
          <w:t>MN Statute 609.5314</w:t>
        </w:r>
      </w:hyperlink>
      <w:r w:rsidR="00A45468">
        <w:rPr>
          <w:rFonts w:ascii="Arial" w:hAnsi="Arial" w:cs="Arial"/>
        </w:rPr>
        <w:t xml:space="preserve"> for obtaining the review. The form must be dated and signed by the peace officer conducting the seizure. The agency case number must be included on the form. The individual from whom the property was </w:t>
      </w:r>
      <w:r w:rsidR="00B96500">
        <w:rPr>
          <w:rFonts w:ascii="Arial" w:hAnsi="Arial" w:cs="Arial"/>
        </w:rPr>
        <w:t>seized</w:t>
      </w:r>
      <w:r w:rsidR="00A45468">
        <w:rPr>
          <w:rFonts w:ascii="Arial" w:hAnsi="Arial" w:cs="Arial"/>
        </w:rPr>
        <w:t xml:space="preserve"> must be given an opportunity to sign the seiz</w:t>
      </w:r>
      <w:r w:rsidR="003900A6">
        <w:rPr>
          <w:rFonts w:ascii="Arial" w:hAnsi="Arial" w:cs="Arial"/>
        </w:rPr>
        <w:t xml:space="preserve">ure notice form. If the person refuses, the peace officer conducting the seizure must check the appropriate box indicating the </w:t>
      </w:r>
      <w:r w:rsidR="00B96500">
        <w:rPr>
          <w:rFonts w:ascii="Arial" w:hAnsi="Arial" w:cs="Arial"/>
        </w:rPr>
        <w:t>refusal</w:t>
      </w:r>
      <w:r w:rsidR="003900A6">
        <w:rPr>
          <w:rFonts w:ascii="Arial" w:hAnsi="Arial" w:cs="Arial"/>
        </w:rPr>
        <w:t xml:space="preserve"> to sign. If property is seized from multiple </w:t>
      </w:r>
      <w:r w:rsidR="00B96500">
        <w:rPr>
          <w:rFonts w:ascii="Arial" w:hAnsi="Arial" w:cs="Arial"/>
        </w:rPr>
        <w:t>individuals</w:t>
      </w:r>
      <w:r w:rsidR="003900A6">
        <w:rPr>
          <w:rFonts w:ascii="Arial" w:hAnsi="Arial" w:cs="Arial"/>
        </w:rPr>
        <w:t xml:space="preserve">, a separate seizure </w:t>
      </w:r>
      <w:r w:rsidR="00B96500">
        <w:rPr>
          <w:rFonts w:ascii="Arial" w:hAnsi="Arial" w:cs="Arial"/>
        </w:rPr>
        <w:t>form</w:t>
      </w:r>
      <w:r w:rsidR="003900A6">
        <w:rPr>
          <w:rFonts w:ascii="Arial" w:hAnsi="Arial" w:cs="Arial"/>
        </w:rPr>
        <w:t xml:space="preserve"> must be completed for each individual. A copy of the seizure form must be given to the individual </w:t>
      </w:r>
      <w:r w:rsidR="00B96500">
        <w:rPr>
          <w:rFonts w:ascii="Arial" w:hAnsi="Arial" w:cs="Arial"/>
        </w:rPr>
        <w:t xml:space="preserve">served. </w:t>
      </w:r>
    </w:p>
    <w:p w14:paraId="0BC37D7C" w14:textId="77777777" w:rsidR="00B96500" w:rsidRDefault="00B96500" w:rsidP="004E5688">
      <w:pPr>
        <w:pStyle w:val="NoSpacing"/>
        <w:jc w:val="both"/>
        <w:rPr>
          <w:rFonts w:ascii="Arial" w:hAnsi="Arial" w:cs="Arial"/>
        </w:rPr>
      </w:pPr>
    </w:p>
    <w:p w14:paraId="6DD46943" w14:textId="457F360A" w:rsidR="00B96500" w:rsidRDefault="00B96500" w:rsidP="004E5688">
      <w:pPr>
        <w:pStyle w:val="NoSpacing"/>
        <w:jc w:val="both"/>
        <w:rPr>
          <w:rFonts w:ascii="Arial" w:hAnsi="Arial" w:cs="Arial"/>
        </w:rPr>
      </w:pPr>
      <w:r>
        <w:rPr>
          <w:rFonts w:ascii="Arial" w:hAnsi="Arial" w:cs="Arial"/>
        </w:rPr>
        <w:t>All property subject to and being process</w:t>
      </w:r>
      <w:r w:rsidR="00EA0624">
        <w:rPr>
          <w:rFonts w:ascii="Arial" w:hAnsi="Arial" w:cs="Arial"/>
        </w:rPr>
        <w:t>ed</w:t>
      </w:r>
      <w:r>
        <w:rPr>
          <w:rFonts w:ascii="Arial" w:hAnsi="Arial" w:cs="Arial"/>
        </w:rPr>
        <w:t xml:space="preserve"> for forfeiture through the agency must be held in the </w:t>
      </w:r>
      <w:r w:rsidR="001B69B9">
        <w:rPr>
          <w:rFonts w:ascii="Arial" w:hAnsi="Arial" w:cs="Arial"/>
        </w:rPr>
        <w:t>agency’s custody.</w:t>
      </w:r>
      <w:r>
        <w:rPr>
          <w:rFonts w:ascii="Arial" w:hAnsi="Arial" w:cs="Arial"/>
        </w:rPr>
        <w:t xml:space="preserve"> </w:t>
      </w:r>
    </w:p>
    <w:p w14:paraId="45B55CCF" w14:textId="77777777" w:rsidR="00B96500" w:rsidRDefault="00B96500" w:rsidP="00887C7E">
      <w:pPr>
        <w:pStyle w:val="NoSpacing"/>
        <w:rPr>
          <w:rFonts w:ascii="Arial" w:hAnsi="Arial" w:cs="Arial"/>
        </w:rPr>
      </w:pPr>
    </w:p>
    <w:p w14:paraId="42A00256" w14:textId="08FC46BD" w:rsidR="00B96500" w:rsidRDefault="00B96500" w:rsidP="004E5688">
      <w:pPr>
        <w:pStyle w:val="NoSpacing"/>
        <w:jc w:val="both"/>
        <w:rPr>
          <w:rFonts w:ascii="Arial" w:hAnsi="Arial" w:cs="Arial"/>
        </w:rPr>
      </w:pPr>
      <w:r>
        <w:rPr>
          <w:rFonts w:ascii="Arial" w:hAnsi="Arial" w:cs="Arial"/>
        </w:rPr>
        <w:t xml:space="preserve">The peace officer conducting the seizure shall ensure the </w:t>
      </w:r>
      <w:r w:rsidR="007B5B4D">
        <w:rPr>
          <w:rFonts w:ascii="Arial" w:hAnsi="Arial" w:cs="Arial"/>
        </w:rPr>
        <w:t>original</w:t>
      </w:r>
      <w:r>
        <w:rPr>
          <w:rFonts w:ascii="Arial" w:hAnsi="Arial" w:cs="Arial"/>
        </w:rPr>
        <w:t xml:space="preserve"> and pink copy of the seizure notices, seized property processing worksheets, property receipts, and reports are forwarded to the Forfeiture Reviewer within 10 days of seizure. </w:t>
      </w:r>
      <w:r w:rsidR="007D1DD6">
        <w:rPr>
          <w:rFonts w:ascii="Arial" w:hAnsi="Arial" w:cs="Arial"/>
        </w:rPr>
        <w:t xml:space="preserve">The peace officer who conducted the seizure shall inform the Forfeiture Reviewer of the estimated retail value of drugs found in proximity to the asset seized. </w:t>
      </w:r>
    </w:p>
    <w:p w14:paraId="59DA4C69" w14:textId="77777777" w:rsidR="007D1DD6" w:rsidRDefault="007D1DD6" w:rsidP="004E5688">
      <w:pPr>
        <w:pStyle w:val="NoSpacing"/>
        <w:jc w:val="both"/>
        <w:rPr>
          <w:rFonts w:ascii="Arial" w:hAnsi="Arial" w:cs="Arial"/>
        </w:rPr>
      </w:pPr>
    </w:p>
    <w:p w14:paraId="4976F273" w14:textId="77657164" w:rsidR="002C1499" w:rsidRDefault="002C1499" w:rsidP="004E5688">
      <w:pPr>
        <w:pStyle w:val="NoSpacing"/>
        <w:jc w:val="both"/>
        <w:rPr>
          <w:rFonts w:ascii="Arial" w:hAnsi="Arial" w:cs="Arial"/>
          <w:color w:val="000000" w:themeColor="text1"/>
        </w:rPr>
      </w:pPr>
      <w:r w:rsidRPr="00B7250C">
        <w:rPr>
          <w:rFonts w:ascii="Arial" w:hAnsi="Arial" w:cs="Arial"/>
          <w:b/>
          <w:bCs/>
        </w:rPr>
        <w:t>Money.</w:t>
      </w:r>
      <w:r>
        <w:rPr>
          <w:rFonts w:ascii="Arial" w:hAnsi="Arial" w:cs="Arial"/>
        </w:rPr>
        <w:t xml:space="preserve"> Peace </w:t>
      </w:r>
      <w:r w:rsidR="007B5B4D">
        <w:rPr>
          <w:rFonts w:ascii="Arial" w:hAnsi="Arial" w:cs="Arial"/>
        </w:rPr>
        <w:t>o</w:t>
      </w:r>
      <w:r>
        <w:rPr>
          <w:rFonts w:ascii="Arial" w:hAnsi="Arial" w:cs="Arial"/>
        </w:rPr>
        <w:t xml:space="preserve">fficers shall not seize </w:t>
      </w:r>
      <w:r w:rsidR="006645F8">
        <w:rPr>
          <w:rFonts w:ascii="Arial" w:hAnsi="Arial" w:cs="Arial"/>
        </w:rPr>
        <w:t>money</w:t>
      </w:r>
      <w:r>
        <w:rPr>
          <w:rFonts w:ascii="Arial" w:hAnsi="Arial" w:cs="Arial"/>
        </w:rPr>
        <w:t xml:space="preserve"> having an aggregate value less than (</w:t>
      </w:r>
      <w:r w:rsidRPr="002C1499">
        <w:rPr>
          <w:rFonts w:ascii="Arial" w:hAnsi="Arial" w:cs="Arial"/>
          <w:i/>
          <w:iCs/>
          <w:u w:val="single"/>
        </w:rPr>
        <w:t>amount determined by the agency</w:t>
      </w:r>
      <w:r>
        <w:rPr>
          <w:rFonts w:ascii="Arial" w:hAnsi="Arial" w:cs="Arial"/>
        </w:rPr>
        <w:t xml:space="preserve">) unless pre-recorded buy funds are included in the </w:t>
      </w:r>
      <w:r w:rsidR="006645F8">
        <w:rPr>
          <w:rFonts w:ascii="Arial" w:hAnsi="Arial" w:cs="Arial"/>
        </w:rPr>
        <w:t>money</w:t>
      </w:r>
      <w:r>
        <w:rPr>
          <w:rFonts w:ascii="Arial" w:hAnsi="Arial" w:cs="Arial"/>
        </w:rPr>
        <w:t xml:space="preserve"> seized. Money shall be counted by two peace officers while in the presence of one </w:t>
      </w:r>
      <w:r>
        <w:rPr>
          <w:rFonts w:ascii="Arial" w:hAnsi="Arial" w:cs="Arial"/>
        </w:rPr>
        <w:lastRenderedPageBreak/>
        <w:t>another</w:t>
      </w:r>
      <w:r w:rsidR="00BE2865">
        <w:rPr>
          <w:rFonts w:ascii="Arial" w:hAnsi="Arial" w:cs="Arial"/>
        </w:rPr>
        <w:t xml:space="preserve">, then the money must be placed in an envelope that is sealed and initialed/dated by the two peace officers. </w:t>
      </w:r>
      <w:r w:rsidR="00BE2865" w:rsidRPr="007B5B4D">
        <w:rPr>
          <w:rFonts w:ascii="Arial" w:hAnsi="Arial" w:cs="Arial"/>
        </w:rPr>
        <w:t>Th</w:t>
      </w:r>
      <w:r w:rsidR="00D93A14">
        <w:rPr>
          <w:rFonts w:ascii="Arial" w:hAnsi="Arial" w:cs="Arial"/>
        </w:rPr>
        <w:t>is</w:t>
      </w:r>
      <w:r w:rsidR="0045516A" w:rsidRPr="007B5B4D">
        <w:rPr>
          <w:rFonts w:ascii="Arial" w:hAnsi="Arial" w:cs="Arial"/>
        </w:rPr>
        <w:t xml:space="preserve"> processes </w:t>
      </w:r>
      <w:r w:rsidR="007B5B4D" w:rsidRPr="007B5B4D">
        <w:rPr>
          <w:rFonts w:ascii="Arial" w:hAnsi="Arial" w:cs="Arial"/>
        </w:rPr>
        <w:t>should</w:t>
      </w:r>
      <w:r w:rsidR="0045516A" w:rsidRPr="007B5B4D">
        <w:rPr>
          <w:rFonts w:ascii="Arial" w:hAnsi="Arial" w:cs="Arial"/>
        </w:rPr>
        <w:t xml:space="preserve"> be documented via video recording. If video recording is not </w:t>
      </w:r>
      <w:r w:rsidR="0050771A" w:rsidRPr="007B5B4D">
        <w:rPr>
          <w:rFonts w:ascii="Arial" w:hAnsi="Arial" w:cs="Arial"/>
        </w:rPr>
        <w:t>available</w:t>
      </w:r>
      <w:r w:rsidR="0045516A" w:rsidRPr="007B5B4D">
        <w:rPr>
          <w:rFonts w:ascii="Arial" w:hAnsi="Arial" w:cs="Arial"/>
        </w:rPr>
        <w:t xml:space="preserve">, the </w:t>
      </w:r>
      <w:r w:rsidR="005D59FC">
        <w:rPr>
          <w:rFonts w:ascii="Arial" w:hAnsi="Arial" w:cs="Arial"/>
        </w:rPr>
        <w:t xml:space="preserve">peace </w:t>
      </w:r>
      <w:r w:rsidR="0045516A" w:rsidRPr="007B5B4D">
        <w:rPr>
          <w:rFonts w:ascii="Arial" w:hAnsi="Arial" w:cs="Arial"/>
        </w:rPr>
        <w:t xml:space="preserve">officer shall document the reason(s) </w:t>
      </w:r>
      <w:r w:rsidR="0050771A" w:rsidRPr="007B5B4D">
        <w:rPr>
          <w:rFonts w:ascii="Arial" w:hAnsi="Arial" w:cs="Arial"/>
        </w:rPr>
        <w:t xml:space="preserve">why a recording was not captured </w:t>
      </w:r>
      <w:r w:rsidR="009A715A">
        <w:rPr>
          <w:rFonts w:ascii="Arial" w:hAnsi="Arial" w:cs="Arial"/>
        </w:rPr>
        <w:t>in their report</w:t>
      </w:r>
      <w:r w:rsidR="0050771A" w:rsidRPr="007B5B4D">
        <w:rPr>
          <w:rFonts w:ascii="Arial" w:hAnsi="Arial" w:cs="Arial"/>
        </w:rPr>
        <w:t xml:space="preserve">. </w:t>
      </w:r>
      <w:r w:rsidR="0066014E">
        <w:rPr>
          <w:rFonts w:ascii="Arial" w:hAnsi="Arial" w:cs="Arial"/>
          <w:color w:val="000000" w:themeColor="text1"/>
        </w:rPr>
        <w:t>The property bag and/or inventory receipt shall then be signed/dated by the two pea</w:t>
      </w:r>
      <w:r w:rsidR="00B7250C">
        <w:rPr>
          <w:rFonts w:ascii="Arial" w:hAnsi="Arial" w:cs="Arial"/>
          <w:color w:val="000000" w:themeColor="text1"/>
        </w:rPr>
        <w:t>c</w:t>
      </w:r>
      <w:r w:rsidR="0066014E">
        <w:rPr>
          <w:rFonts w:ascii="Arial" w:hAnsi="Arial" w:cs="Arial"/>
          <w:color w:val="000000" w:themeColor="text1"/>
        </w:rPr>
        <w:t>e officers</w:t>
      </w:r>
      <w:r w:rsidR="00C37209">
        <w:rPr>
          <w:rFonts w:ascii="Arial" w:hAnsi="Arial" w:cs="Arial"/>
          <w:color w:val="000000" w:themeColor="text1"/>
        </w:rPr>
        <w:t xml:space="preserve"> who counted the money</w:t>
      </w:r>
      <w:r w:rsidR="0066014E">
        <w:rPr>
          <w:rFonts w:ascii="Arial" w:hAnsi="Arial" w:cs="Arial"/>
          <w:color w:val="000000" w:themeColor="text1"/>
        </w:rPr>
        <w:t xml:space="preserve">. </w:t>
      </w:r>
    </w:p>
    <w:p w14:paraId="797CB039" w14:textId="77777777" w:rsidR="00B7250C" w:rsidRDefault="00B7250C" w:rsidP="004E5688">
      <w:pPr>
        <w:pStyle w:val="NoSpacing"/>
        <w:jc w:val="both"/>
        <w:rPr>
          <w:rFonts w:ascii="Arial" w:hAnsi="Arial" w:cs="Arial"/>
          <w:color w:val="000000" w:themeColor="text1"/>
        </w:rPr>
      </w:pPr>
    </w:p>
    <w:p w14:paraId="65F8E6F1" w14:textId="3C13250B" w:rsidR="00B7250C" w:rsidRDefault="00B7250C" w:rsidP="004E5688">
      <w:pPr>
        <w:pStyle w:val="NoSpacing"/>
        <w:jc w:val="both"/>
        <w:rPr>
          <w:rFonts w:ascii="Arial" w:hAnsi="Arial" w:cs="Arial"/>
          <w:color w:val="000000" w:themeColor="text1"/>
        </w:rPr>
      </w:pPr>
      <w:r>
        <w:rPr>
          <w:rFonts w:ascii="Arial" w:hAnsi="Arial" w:cs="Arial"/>
          <w:color w:val="000000" w:themeColor="text1"/>
        </w:rPr>
        <w:t>All forfeitable money seized will be turned over to the Forfeiture Reviewer or property/evidence room as soon as practical after the seizure. Prior to deposit with the Forfeiture Review</w:t>
      </w:r>
      <w:r w:rsidR="00144B73">
        <w:rPr>
          <w:rFonts w:ascii="Arial" w:hAnsi="Arial" w:cs="Arial"/>
          <w:color w:val="000000" w:themeColor="text1"/>
        </w:rPr>
        <w:t>er</w:t>
      </w:r>
      <w:r>
        <w:rPr>
          <w:rFonts w:ascii="Arial" w:hAnsi="Arial" w:cs="Arial"/>
          <w:color w:val="000000" w:themeColor="text1"/>
        </w:rPr>
        <w:t>, [</w:t>
      </w:r>
      <w:r w:rsidRPr="00AF6DD5">
        <w:rPr>
          <w:rFonts w:ascii="Arial" w:hAnsi="Arial" w:cs="Arial"/>
          <w:i/>
          <w:iCs/>
          <w:color w:val="000000" w:themeColor="text1"/>
        </w:rPr>
        <w:t>officers</w:t>
      </w:r>
      <w:r>
        <w:rPr>
          <w:rFonts w:ascii="Arial" w:hAnsi="Arial" w:cs="Arial"/>
          <w:color w:val="000000" w:themeColor="text1"/>
        </w:rPr>
        <w:t>] shall examine all money seized to determine whether it contains any buy funds. [</w:t>
      </w:r>
      <w:r w:rsidRPr="00AF6DD5">
        <w:rPr>
          <w:rFonts w:ascii="Arial" w:hAnsi="Arial" w:cs="Arial"/>
          <w:i/>
          <w:iCs/>
          <w:color w:val="000000" w:themeColor="text1"/>
        </w:rPr>
        <w:t>Officers</w:t>
      </w:r>
      <w:r>
        <w:rPr>
          <w:rFonts w:ascii="Arial" w:hAnsi="Arial" w:cs="Arial"/>
          <w:color w:val="000000" w:themeColor="text1"/>
        </w:rPr>
        <w:t xml:space="preserve">] shall document the recovery of all buy funds and deposit those funds with the Forfeiture Reviewer </w:t>
      </w:r>
      <w:r w:rsidRPr="007B5B4D">
        <w:rPr>
          <w:rFonts w:ascii="Arial" w:hAnsi="Arial" w:cs="Arial"/>
        </w:rPr>
        <w:t xml:space="preserve">or other </w:t>
      </w:r>
      <w:r w:rsidR="00D41A1F" w:rsidRPr="007B5B4D">
        <w:rPr>
          <w:rFonts w:ascii="Arial" w:hAnsi="Arial" w:cs="Arial"/>
        </w:rPr>
        <w:t>designated person/entity</w:t>
      </w:r>
      <w:r w:rsidRPr="007B5B4D">
        <w:rPr>
          <w:rFonts w:ascii="Arial" w:hAnsi="Arial" w:cs="Arial"/>
        </w:rPr>
        <w:t xml:space="preserve"> </w:t>
      </w:r>
      <w:r>
        <w:rPr>
          <w:rFonts w:ascii="Arial" w:hAnsi="Arial" w:cs="Arial"/>
          <w:color w:val="000000" w:themeColor="text1"/>
        </w:rPr>
        <w:t>to be returned to the appropriate unit’s buy fund account</w:t>
      </w:r>
      <w:r w:rsidR="00D41A1F">
        <w:rPr>
          <w:rFonts w:ascii="Arial" w:hAnsi="Arial" w:cs="Arial"/>
          <w:color w:val="000000" w:themeColor="text1"/>
        </w:rPr>
        <w:t xml:space="preserve">. </w:t>
      </w:r>
    </w:p>
    <w:p w14:paraId="79DEC0E6" w14:textId="77777777" w:rsidR="00D41A1F" w:rsidRDefault="00D41A1F" w:rsidP="004E5688">
      <w:pPr>
        <w:pStyle w:val="NoSpacing"/>
        <w:jc w:val="both"/>
        <w:rPr>
          <w:rFonts w:ascii="Arial" w:hAnsi="Arial" w:cs="Arial"/>
          <w:color w:val="000000" w:themeColor="text1"/>
        </w:rPr>
      </w:pPr>
    </w:p>
    <w:p w14:paraId="6C0CEFE8" w14:textId="1586FF41" w:rsidR="00D41A1F" w:rsidRDefault="00D41A1F" w:rsidP="004E5688">
      <w:pPr>
        <w:pStyle w:val="NoSpacing"/>
        <w:jc w:val="both"/>
        <w:rPr>
          <w:rFonts w:ascii="Arial" w:hAnsi="Arial" w:cs="Arial"/>
          <w:color w:val="000000" w:themeColor="text1"/>
        </w:rPr>
      </w:pPr>
      <w:r>
        <w:rPr>
          <w:rFonts w:ascii="Arial" w:hAnsi="Arial" w:cs="Arial"/>
          <w:color w:val="000000" w:themeColor="text1"/>
        </w:rPr>
        <w:t>[</w:t>
      </w:r>
      <w:r w:rsidRPr="00AF6DD5">
        <w:rPr>
          <w:rFonts w:ascii="Arial" w:hAnsi="Arial" w:cs="Arial"/>
          <w:i/>
          <w:iCs/>
          <w:color w:val="000000" w:themeColor="text1"/>
        </w:rPr>
        <w:t>Officers</w:t>
      </w:r>
      <w:r>
        <w:rPr>
          <w:rFonts w:ascii="Arial" w:hAnsi="Arial" w:cs="Arial"/>
          <w:color w:val="000000" w:themeColor="text1"/>
        </w:rPr>
        <w:t xml:space="preserve">] seizing </w:t>
      </w:r>
      <w:r w:rsidR="00AA41A8">
        <w:rPr>
          <w:rFonts w:ascii="Arial" w:hAnsi="Arial" w:cs="Arial"/>
          <w:color w:val="000000" w:themeColor="text1"/>
        </w:rPr>
        <w:t xml:space="preserve">money shall also prepare a property inventory. If money is seized </w:t>
      </w:r>
      <w:r w:rsidR="0057344B">
        <w:rPr>
          <w:rFonts w:ascii="Arial" w:hAnsi="Arial" w:cs="Arial"/>
          <w:color w:val="000000" w:themeColor="text1"/>
        </w:rPr>
        <w:t>from</w:t>
      </w:r>
      <w:r w:rsidR="00AA41A8">
        <w:rPr>
          <w:rFonts w:ascii="Arial" w:hAnsi="Arial" w:cs="Arial"/>
          <w:color w:val="000000" w:themeColor="text1"/>
        </w:rPr>
        <w:t xml:space="preserve"> multiple </w:t>
      </w:r>
      <w:r w:rsidR="009853AA">
        <w:rPr>
          <w:rFonts w:ascii="Arial" w:hAnsi="Arial" w:cs="Arial"/>
          <w:color w:val="000000" w:themeColor="text1"/>
        </w:rPr>
        <w:t>individuals</w:t>
      </w:r>
      <w:r w:rsidR="00AA41A8">
        <w:rPr>
          <w:rFonts w:ascii="Arial" w:hAnsi="Arial" w:cs="Arial"/>
          <w:color w:val="000000" w:themeColor="text1"/>
        </w:rPr>
        <w:t>, a</w:t>
      </w:r>
      <w:r w:rsidR="009853AA">
        <w:rPr>
          <w:rFonts w:ascii="Arial" w:hAnsi="Arial" w:cs="Arial"/>
          <w:color w:val="000000" w:themeColor="text1"/>
        </w:rPr>
        <w:t xml:space="preserve"> </w:t>
      </w:r>
      <w:r w:rsidR="00AA41A8">
        <w:rPr>
          <w:rFonts w:ascii="Arial" w:hAnsi="Arial" w:cs="Arial"/>
          <w:color w:val="000000" w:themeColor="text1"/>
        </w:rPr>
        <w:t xml:space="preserve">property inventory receipt shall be completed for each individual. The property inventory </w:t>
      </w:r>
      <w:r w:rsidR="009853AA">
        <w:rPr>
          <w:rFonts w:ascii="Arial" w:hAnsi="Arial" w:cs="Arial"/>
          <w:color w:val="000000" w:themeColor="text1"/>
        </w:rPr>
        <w:t>receipt</w:t>
      </w:r>
      <w:r w:rsidR="00AA41A8">
        <w:rPr>
          <w:rFonts w:ascii="Arial" w:hAnsi="Arial" w:cs="Arial"/>
          <w:color w:val="000000" w:themeColor="text1"/>
        </w:rPr>
        <w:t xml:space="preserve"> shall specify the total amount of money seized from each individual. The agency property </w:t>
      </w:r>
      <w:r w:rsidR="009853AA">
        <w:rPr>
          <w:rFonts w:ascii="Arial" w:hAnsi="Arial" w:cs="Arial"/>
          <w:color w:val="000000" w:themeColor="text1"/>
        </w:rPr>
        <w:t>inventory</w:t>
      </w:r>
      <w:r w:rsidR="00AA41A8">
        <w:rPr>
          <w:rFonts w:ascii="Arial" w:hAnsi="Arial" w:cs="Arial"/>
          <w:color w:val="000000" w:themeColor="text1"/>
        </w:rPr>
        <w:t xml:space="preserve"> shall also contain a detailed description of all </w:t>
      </w:r>
      <w:r w:rsidR="006645F8">
        <w:rPr>
          <w:rFonts w:ascii="Arial" w:hAnsi="Arial" w:cs="Arial"/>
          <w:color w:val="000000" w:themeColor="text1"/>
        </w:rPr>
        <w:t>money</w:t>
      </w:r>
      <w:r w:rsidR="00AA41A8">
        <w:rPr>
          <w:rFonts w:ascii="Arial" w:hAnsi="Arial" w:cs="Arial"/>
          <w:color w:val="000000" w:themeColor="text1"/>
        </w:rPr>
        <w:t>, checks, money order</w:t>
      </w:r>
      <w:r w:rsidR="0057344B">
        <w:rPr>
          <w:rFonts w:ascii="Arial" w:hAnsi="Arial" w:cs="Arial"/>
          <w:color w:val="000000" w:themeColor="text1"/>
        </w:rPr>
        <w:t>s</w:t>
      </w:r>
      <w:r w:rsidR="00AA41A8">
        <w:rPr>
          <w:rFonts w:ascii="Arial" w:hAnsi="Arial" w:cs="Arial"/>
          <w:color w:val="000000" w:themeColor="text1"/>
        </w:rPr>
        <w:t xml:space="preserve">, travelers checks </w:t>
      </w:r>
      <w:r w:rsidR="009853AA">
        <w:rPr>
          <w:rFonts w:ascii="Arial" w:hAnsi="Arial" w:cs="Arial"/>
          <w:color w:val="000000" w:themeColor="text1"/>
        </w:rPr>
        <w:t>and/</w:t>
      </w:r>
      <w:r w:rsidR="00AA41A8">
        <w:rPr>
          <w:rFonts w:ascii="Arial" w:hAnsi="Arial" w:cs="Arial"/>
          <w:color w:val="000000" w:themeColor="text1"/>
        </w:rPr>
        <w:t>or o</w:t>
      </w:r>
      <w:r w:rsidR="009853AA">
        <w:rPr>
          <w:rFonts w:ascii="Arial" w:hAnsi="Arial" w:cs="Arial"/>
          <w:color w:val="000000" w:themeColor="text1"/>
        </w:rPr>
        <w:t xml:space="preserve">ther financial instruments. </w:t>
      </w:r>
      <w:r w:rsidR="0090309C">
        <w:rPr>
          <w:rFonts w:ascii="Arial" w:hAnsi="Arial" w:cs="Arial"/>
          <w:color w:val="000000" w:themeColor="text1"/>
        </w:rPr>
        <w:t xml:space="preserve">The [officer] conducting the seizure shall ensure a copy of the completed property inventory receipt is provided to the Forfeiture Reviewer. </w:t>
      </w:r>
    </w:p>
    <w:p w14:paraId="05FF6CBF" w14:textId="77777777" w:rsidR="00F327A1" w:rsidRDefault="00F327A1" w:rsidP="004E5688">
      <w:pPr>
        <w:pStyle w:val="NoSpacing"/>
        <w:jc w:val="both"/>
        <w:rPr>
          <w:rFonts w:ascii="Arial" w:hAnsi="Arial" w:cs="Arial"/>
          <w:color w:val="000000" w:themeColor="text1"/>
        </w:rPr>
      </w:pPr>
    </w:p>
    <w:p w14:paraId="791A3524" w14:textId="7CBDC803" w:rsidR="00F327A1" w:rsidRDefault="00F327A1" w:rsidP="004E5688">
      <w:pPr>
        <w:pStyle w:val="NoSpacing"/>
        <w:jc w:val="both"/>
        <w:rPr>
          <w:rFonts w:ascii="Arial" w:hAnsi="Arial" w:cs="Arial"/>
          <w:color w:val="000000" w:themeColor="text1"/>
        </w:rPr>
      </w:pPr>
      <w:r>
        <w:rPr>
          <w:rFonts w:ascii="Arial" w:hAnsi="Arial" w:cs="Arial"/>
          <w:color w:val="000000" w:themeColor="text1"/>
        </w:rPr>
        <w:t xml:space="preserve">It is the seizing peace officer’s responsibility to secure the money </w:t>
      </w:r>
      <w:r w:rsidR="00350455">
        <w:rPr>
          <w:rFonts w:ascii="Arial" w:hAnsi="Arial" w:cs="Arial"/>
          <w:color w:val="000000" w:themeColor="text1"/>
        </w:rPr>
        <w:t>consistent</w:t>
      </w:r>
      <w:r>
        <w:rPr>
          <w:rFonts w:ascii="Arial" w:hAnsi="Arial" w:cs="Arial"/>
          <w:color w:val="000000" w:themeColor="text1"/>
        </w:rPr>
        <w:t xml:space="preserve"> with this agency’s policy/procedure </w:t>
      </w:r>
      <w:r w:rsidR="00350455">
        <w:rPr>
          <w:rFonts w:ascii="Arial" w:hAnsi="Arial" w:cs="Arial"/>
          <w:color w:val="000000" w:themeColor="text1"/>
        </w:rPr>
        <w:t xml:space="preserve">for seizing/forfeiting money. </w:t>
      </w:r>
    </w:p>
    <w:p w14:paraId="310D9CB8" w14:textId="77777777" w:rsidR="00350455" w:rsidRDefault="00350455" w:rsidP="004E5688">
      <w:pPr>
        <w:pStyle w:val="NoSpacing"/>
        <w:jc w:val="both"/>
        <w:rPr>
          <w:rFonts w:ascii="Arial" w:hAnsi="Arial" w:cs="Arial"/>
          <w:color w:val="000000" w:themeColor="text1"/>
        </w:rPr>
      </w:pPr>
    </w:p>
    <w:p w14:paraId="6BA2EFCA" w14:textId="347977E9" w:rsidR="00350455" w:rsidRDefault="00350455" w:rsidP="004E5688">
      <w:pPr>
        <w:pStyle w:val="NoSpacing"/>
        <w:jc w:val="both"/>
        <w:rPr>
          <w:rFonts w:ascii="Arial" w:hAnsi="Arial" w:cs="Arial"/>
          <w:color w:val="000000" w:themeColor="text1"/>
        </w:rPr>
      </w:pPr>
      <w:r w:rsidRPr="00350455">
        <w:rPr>
          <w:rFonts w:ascii="Arial" w:hAnsi="Arial" w:cs="Arial"/>
          <w:b/>
          <w:bCs/>
          <w:color w:val="000000" w:themeColor="text1"/>
        </w:rPr>
        <w:t xml:space="preserve">Jewelry/Precious Metals/Precious Stones. </w:t>
      </w:r>
      <w:r w:rsidR="008C0072">
        <w:rPr>
          <w:rFonts w:ascii="Arial" w:hAnsi="Arial" w:cs="Arial"/>
          <w:color w:val="000000" w:themeColor="text1"/>
        </w:rPr>
        <w:t xml:space="preserve">Peace officers seizing jewelry, precious metal, or precious stones will write a detailed description of each item on the property inventory </w:t>
      </w:r>
      <w:r w:rsidR="003E6A58">
        <w:rPr>
          <w:rFonts w:ascii="Arial" w:hAnsi="Arial" w:cs="Arial"/>
          <w:color w:val="000000" w:themeColor="text1"/>
        </w:rPr>
        <w:t>form/receipt prior to inventory</w:t>
      </w:r>
      <w:r w:rsidR="0057344B">
        <w:rPr>
          <w:rFonts w:ascii="Arial" w:hAnsi="Arial" w:cs="Arial"/>
          <w:color w:val="000000" w:themeColor="text1"/>
        </w:rPr>
        <w:t>ing</w:t>
      </w:r>
      <w:r w:rsidR="003E6A58">
        <w:rPr>
          <w:rFonts w:ascii="Arial" w:hAnsi="Arial" w:cs="Arial"/>
          <w:color w:val="000000" w:themeColor="text1"/>
        </w:rPr>
        <w:t xml:space="preserve"> the items. A copy of the property receipt and any photographs of the item(s) shall be delivered to the Forfeiture Reviewer and kept with the case file. [</w:t>
      </w:r>
      <w:r w:rsidR="003E6A58" w:rsidRPr="00AF6DD5">
        <w:rPr>
          <w:rFonts w:ascii="Arial" w:hAnsi="Arial" w:cs="Arial"/>
          <w:i/>
          <w:iCs/>
          <w:color w:val="000000" w:themeColor="text1"/>
        </w:rPr>
        <w:t>Officers</w:t>
      </w:r>
      <w:r w:rsidR="003E6A58">
        <w:rPr>
          <w:rFonts w:ascii="Arial" w:hAnsi="Arial" w:cs="Arial"/>
          <w:color w:val="000000" w:themeColor="text1"/>
        </w:rPr>
        <w:t xml:space="preserve">] seizing jewelry, precious metals, or precious stones shall deliver those items to the property/evidence room as soon as </w:t>
      </w:r>
      <w:r w:rsidR="00696BB2">
        <w:rPr>
          <w:rFonts w:ascii="Arial" w:hAnsi="Arial" w:cs="Arial"/>
          <w:color w:val="000000" w:themeColor="text1"/>
        </w:rPr>
        <w:t xml:space="preserve">practical. </w:t>
      </w:r>
    </w:p>
    <w:p w14:paraId="5CAEA39A" w14:textId="0645E87C" w:rsidR="00696BB2" w:rsidRDefault="00696BB2" w:rsidP="004E5688">
      <w:pPr>
        <w:pStyle w:val="NoSpacing"/>
        <w:jc w:val="both"/>
        <w:rPr>
          <w:rFonts w:ascii="Arial" w:hAnsi="Arial" w:cs="Arial"/>
          <w:color w:val="000000" w:themeColor="text1"/>
        </w:rPr>
      </w:pPr>
    </w:p>
    <w:p w14:paraId="47B55321" w14:textId="3AFC1308" w:rsidR="00135691" w:rsidRDefault="00696BB2" w:rsidP="004E5688">
      <w:pPr>
        <w:pStyle w:val="NoSpacing"/>
        <w:jc w:val="both"/>
        <w:rPr>
          <w:rFonts w:ascii="Arial" w:hAnsi="Arial" w:cs="Arial"/>
          <w:color w:val="FF0000"/>
        </w:rPr>
      </w:pPr>
      <w:r w:rsidRPr="00135691">
        <w:rPr>
          <w:rFonts w:ascii="Arial" w:hAnsi="Arial" w:cs="Arial"/>
          <w:b/>
          <w:bCs/>
          <w:color w:val="000000" w:themeColor="text1"/>
        </w:rPr>
        <w:t>Conveyance Devices.</w:t>
      </w:r>
      <w:r>
        <w:rPr>
          <w:rFonts w:ascii="Arial" w:hAnsi="Arial" w:cs="Arial"/>
          <w:color w:val="000000" w:themeColor="text1"/>
        </w:rPr>
        <w:t xml:space="preserve"> </w:t>
      </w:r>
      <w:r w:rsidR="00211DDF">
        <w:rPr>
          <w:rFonts w:ascii="Arial" w:hAnsi="Arial" w:cs="Arial"/>
          <w:color w:val="000000" w:themeColor="text1"/>
        </w:rPr>
        <w:t>Upon seizure for forfeiture, all conveyance devices shall immediately be either taken to a secure design</w:t>
      </w:r>
      <w:r w:rsidR="0057344B">
        <w:rPr>
          <w:rFonts w:ascii="Arial" w:hAnsi="Arial" w:cs="Arial"/>
          <w:color w:val="000000" w:themeColor="text1"/>
        </w:rPr>
        <w:t>at</w:t>
      </w:r>
      <w:r w:rsidR="00211DDF">
        <w:rPr>
          <w:rFonts w:ascii="Arial" w:hAnsi="Arial" w:cs="Arial"/>
          <w:color w:val="000000" w:themeColor="text1"/>
        </w:rPr>
        <w:t>ed area or to an agency approved impound facility. [</w:t>
      </w:r>
      <w:r w:rsidR="00211DDF" w:rsidRPr="00AF6DD5">
        <w:rPr>
          <w:rFonts w:ascii="Arial" w:hAnsi="Arial" w:cs="Arial"/>
          <w:i/>
          <w:iCs/>
          <w:color w:val="000000" w:themeColor="text1"/>
        </w:rPr>
        <w:t>Officers</w:t>
      </w:r>
      <w:r w:rsidR="00211DDF">
        <w:rPr>
          <w:rFonts w:ascii="Arial" w:hAnsi="Arial" w:cs="Arial"/>
          <w:color w:val="000000" w:themeColor="text1"/>
        </w:rPr>
        <w:t>] shall inventory the conveyance device and its contents in accordance with this agency’s polic</w:t>
      </w:r>
      <w:r w:rsidR="00135691">
        <w:rPr>
          <w:rFonts w:ascii="Arial" w:hAnsi="Arial" w:cs="Arial"/>
          <w:color w:val="000000" w:themeColor="text1"/>
        </w:rPr>
        <w:t xml:space="preserve">ies. </w:t>
      </w:r>
      <w:r w:rsidR="001374AD">
        <w:rPr>
          <w:rFonts w:ascii="Arial" w:hAnsi="Arial" w:cs="Arial"/>
          <w:color w:val="000000" w:themeColor="text1"/>
        </w:rPr>
        <w:t>[</w:t>
      </w:r>
      <w:r w:rsidR="00135691" w:rsidRPr="00AF6DD5">
        <w:rPr>
          <w:rFonts w:ascii="Arial" w:hAnsi="Arial" w:cs="Arial"/>
          <w:i/>
          <w:iCs/>
          <w:color w:val="000000" w:themeColor="text1"/>
        </w:rPr>
        <w:t>Officers</w:t>
      </w:r>
      <w:r w:rsidR="001374AD">
        <w:rPr>
          <w:rFonts w:ascii="Arial" w:hAnsi="Arial" w:cs="Arial"/>
          <w:color w:val="000000" w:themeColor="text1"/>
        </w:rPr>
        <w:t>]</w:t>
      </w:r>
      <w:r w:rsidR="00135691">
        <w:rPr>
          <w:rFonts w:ascii="Arial" w:hAnsi="Arial" w:cs="Arial"/>
          <w:color w:val="000000" w:themeColor="text1"/>
        </w:rPr>
        <w:t xml:space="preserve"> shall also complete the applicable forms and distribute them as appropriate.</w:t>
      </w:r>
      <w:r w:rsidR="00135691" w:rsidRPr="0057344B">
        <w:rPr>
          <w:rFonts w:ascii="Arial" w:hAnsi="Arial" w:cs="Arial"/>
        </w:rPr>
        <w:t xml:space="preserve"> Copies of the appropriate forms shall also be provided to the Forfeiture Reviewer and kept with the case file.</w:t>
      </w:r>
    </w:p>
    <w:p w14:paraId="2DDA9BA5" w14:textId="77777777" w:rsidR="00135691" w:rsidRDefault="00135691" w:rsidP="004E5688">
      <w:pPr>
        <w:pStyle w:val="NoSpacing"/>
        <w:jc w:val="both"/>
        <w:rPr>
          <w:rFonts w:ascii="Arial" w:hAnsi="Arial" w:cs="Arial"/>
          <w:color w:val="FF0000"/>
        </w:rPr>
      </w:pPr>
    </w:p>
    <w:p w14:paraId="421BF5DD" w14:textId="72D38F3C" w:rsidR="00696BB2" w:rsidRDefault="00135691" w:rsidP="004E5688">
      <w:pPr>
        <w:pStyle w:val="NoSpacing"/>
        <w:jc w:val="both"/>
        <w:rPr>
          <w:rFonts w:ascii="Arial" w:hAnsi="Arial" w:cs="Arial"/>
        </w:rPr>
      </w:pPr>
      <w:r w:rsidRPr="00135691">
        <w:rPr>
          <w:rFonts w:ascii="Arial" w:hAnsi="Arial" w:cs="Arial"/>
          <w:b/>
          <w:bCs/>
        </w:rPr>
        <w:t xml:space="preserve">Firearms/Ammunition/Firearm Accessories. </w:t>
      </w:r>
      <w:r>
        <w:rPr>
          <w:rFonts w:ascii="Arial" w:hAnsi="Arial" w:cs="Arial"/>
        </w:rPr>
        <w:t xml:space="preserve">When </w:t>
      </w:r>
      <w:r w:rsidR="005668A1">
        <w:rPr>
          <w:rFonts w:ascii="Arial" w:hAnsi="Arial" w:cs="Arial"/>
        </w:rPr>
        <w:t xml:space="preserve">firearms, ammunition, or firearm accessories are seized, they shall be inventoried and delivered to the property/evidence room as soon as practical. </w:t>
      </w:r>
      <w:r w:rsidR="00FF4064">
        <w:rPr>
          <w:rFonts w:ascii="Arial" w:hAnsi="Arial" w:cs="Arial"/>
        </w:rPr>
        <w:t xml:space="preserve">The appropriate forms shall be completed and </w:t>
      </w:r>
      <w:r w:rsidR="0057344B">
        <w:rPr>
          <w:rFonts w:ascii="Arial" w:hAnsi="Arial" w:cs="Arial"/>
        </w:rPr>
        <w:t>distributed</w:t>
      </w:r>
      <w:r w:rsidR="00FF4064">
        <w:rPr>
          <w:rFonts w:ascii="Arial" w:hAnsi="Arial" w:cs="Arial"/>
        </w:rPr>
        <w:t xml:space="preserve"> </w:t>
      </w:r>
      <w:r w:rsidR="008632FD">
        <w:rPr>
          <w:rFonts w:ascii="Arial" w:hAnsi="Arial" w:cs="Arial"/>
        </w:rPr>
        <w:t>as appropriate</w:t>
      </w:r>
      <w:r w:rsidR="00FF4064">
        <w:rPr>
          <w:rFonts w:ascii="Arial" w:hAnsi="Arial" w:cs="Arial"/>
        </w:rPr>
        <w:t xml:space="preserve">. Copies of the completed forms shall be provided to the Forfeiture Reviewer and kept with the case file. </w:t>
      </w:r>
    </w:p>
    <w:p w14:paraId="1F65535A" w14:textId="77777777" w:rsidR="008632FD" w:rsidRDefault="008632FD" w:rsidP="004E5688">
      <w:pPr>
        <w:pStyle w:val="NoSpacing"/>
        <w:jc w:val="both"/>
        <w:rPr>
          <w:rFonts w:ascii="Arial" w:hAnsi="Arial" w:cs="Arial"/>
        </w:rPr>
      </w:pPr>
    </w:p>
    <w:p w14:paraId="3D9F4A34" w14:textId="01966965" w:rsidR="008632FD" w:rsidRPr="008314E5" w:rsidRDefault="008314E5" w:rsidP="008632FD">
      <w:pPr>
        <w:pStyle w:val="NoSpacing"/>
        <w:jc w:val="center"/>
        <w:rPr>
          <w:rFonts w:ascii="Arial" w:hAnsi="Arial" w:cs="Arial"/>
          <w:b/>
          <w:bCs/>
        </w:rPr>
      </w:pPr>
      <w:r w:rsidRPr="008314E5">
        <w:rPr>
          <w:rFonts w:ascii="Arial" w:hAnsi="Arial" w:cs="Arial"/>
          <w:b/>
          <w:bCs/>
        </w:rPr>
        <w:t>FORFEITURE REVIEWER</w:t>
      </w:r>
    </w:p>
    <w:p w14:paraId="360A83E2" w14:textId="77777777" w:rsidR="008314E5" w:rsidRPr="0029276D" w:rsidRDefault="008314E5" w:rsidP="008632FD">
      <w:pPr>
        <w:pStyle w:val="NoSpacing"/>
        <w:jc w:val="center"/>
        <w:rPr>
          <w:rFonts w:ascii="Arial" w:hAnsi="Arial" w:cs="Arial"/>
        </w:rPr>
      </w:pPr>
    </w:p>
    <w:p w14:paraId="0A43D42D" w14:textId="7F3F757C" w:rsidR="008314E5" w:rsidRDefault="008314E5" w:rsidP="004E5688">
      <w:pPr>
        <w:pStyle w:val="NoSpacing"/>
        <w:jc w:val="both"/>
        <w:rPr>
          <w:rFonts w:ascii="Arial" w:hAnsi="Arial" w:cs="Arial"/>
        </w:rPr>
      </w:pPr>
      <w:r w:rsidRPr="0029276D">
        <w:rPr>
          <w:rFonts w:ascii="Arial" w:hAnsi="Arial" w:cs="Arial"/>
        </w:rPr>
        <w:lastRenderedPageBreak/>
        <w:t xml:space="preserve">The Forfeiture Reviewer is </w:t>
      </w:r>
      <w:r w:rsidR="00244709" w:rsidRPr="0029276D">
        <w:rPr>
          <w:rFonts w:ascii="Arial" w:hAnsi="Arial" w:cs="Arial"/>
        </w:rPr>
        <w:t>responsible</w:t>
      </w:r>
      <w:r w:rsidRPr="0029276D">
        <w:rPr>
          <w:rFonts w:ascii="Arial" w:hAnsi="Arial" w:cs="Arial"/>
        </w:rPr>
        <w:t xml:space="preserve"> for ensuring </w:t>
      </w:r>
      <w:r w:rsidR="00244709" w:rsidRPr="0029276D">
        <w:rPr>
          <w:rFonts w:ascii="Arial" w:hAnsi="Arial" w:cs="Arial"/>
        </w:rPr>
        <w:t xml:space="preserve">forfeiture changes </w:t>
      </w:r>
      <w:r w:rsidR="00762213" w:rsidRPr="0029276D">
        <w:rPr>
          <w:rFonts w:ascii="Arial" w:hAnsi="Arial" w:cs="Arial"/>
        </w:rPr>
        <w:t xml:space="preserve">are forwarded to </w:t>
      </w:r>
      <w:r w:rsidR="004B78BF" w:rsidRPr="0029276D">
        <w:rPr>
          <w:rFonts w:ascii="Arial" w:hAnsi="Arial" w:cs="Arial"/>
        </w:rPr>
        <w:t>a</w:t>
      </w:r>
      <w:r w:rsidR="00762213" w:rsidRPr="0029276D">
        <w:rPr>
          <w:rFonts w:ascii="Arial" w:hAnsi="Arial" w:cs="Arial"/>
        </w:rPr>
        <w:t xml:space="preserve"> supervisor </w:t>
      </w:r>
      <w:r w:rsidR="004B78BF" w:rsidRPr="0029276D">
        <w:rPr>
          <w:rFonts w:ascii="Arial" w:hAnsi="Arial" w:cs="Arial"/>
        </w:rPr>
        <w:t>for review</w:t>
      </w:r>
      <w:r w:rsidR="00762213" w:rsidRPr="0029276D">
        <w:rPr>
          <w:rFonts w:ascii="Arial" w:hAnsi="Arial" w:cs="Arial"/>
        </w:rPr>
        <w:t xml:space="preserve">. </w:t>
      </w:r>
    </w:p>
    <w:p w14:paraId="385AB332" w14:textId="77777777" w:rsidR="00762213" w:rsidRDefault="00762213" w:rsidP="004E5688">
      <w:pPr>
        <w:pStyle w:val="NoSpacing"/>
        <w:jc w:val="both"/>
        <w:rPr>
          <w:rFonts w:ascii="Arial" w:hAnsi="Arial" w:cs="Arial"/>
        </w:rPr>
      </w:pPr>
    </w:p>
    <w:p w14:paraId="39D88FC9" w14:textId="6E937476" w:rsidR="00762213" w:rsidRDefault="00762213" w:rsidP="00762213">
      <w:pPr>
        <w:pStyle w:val="NoSpacing"/>
        <w:jc w:val="center"/>
        <w:rPr>
          <w:rFonts w:ascii="Arial" w:hAnsi="Arial" w:cs="Arial"/>
          <w:b/>
          <w:bCs/>
        </w:rPr>
      </w:pPr>
      <w:r w:rsidRPr="00762213">
        <w:rPr>
          <w:rFonts w:ascii="Arial" w:hAnsi="Arial" w:cs="Arial"/>
          <w:b/>
          <w:bCs/>
        </w:rPr>
        <w:t>REPORTS</w:t>
      </w:r>
    </w:p>
    <w:p w14:paraId="7E478303" w14:textId="77777777" w:rsidR="00762213" w:rsidRDefault="00762213" w:rsidP="00762213">
      <w:pPr>
        <w:pStyle w:val="NoSpacing"/>
        <w:rPr>
          <w:rFonts w:ascii="Arial" w:hAnsi="Arial" w:cs="Arial"/>
        </w:rPr>
      </w:pPr>
    </w:p>
    <w:p w14:paraId="1A9F4B61" w14:textId="7384863E" w:rsidR="00762213" w:rsidRPr="0029276D" w:rsidRDefault="00762213" w:rsidP="004E5688">
      <w:pPr>
        <w:pStyle w:val="NoSpacing"/>
        <w:jc w:val="both"/>
        <w:rPr>
          <w:rFonts w:ascii="Arial" w:hAnsi="Arial" w:cs="Arial"/>
        </w:rPr>
      </w:pPr>
      <w:r>
        <w:rPr>
          <w:rFonts w:ascii="Arial" w:hAnsi="Arial" w:cs="Arial"/>
        </w:rPr>
        <w:t>[</w:t>
      </w:r>
      <w:r w:rsidRPr="00AF6DD5">
        <w:rPr>
          <w:rFonts w:ascii="Arial" w:hAnsi="Arial" w:cs="Arial"/>
          <w:i/>
          <w:iCs/>
        </w:rPr>
        <w:t>Officers</w:t>
      </w:r>
      <w:r>
        <w:rPr>
          <w:rFonts w:ascii="Arial" w:hAnsi="Arial" w:cs="Arial"/>
        </w:rPr>
        <w:t xml:space="preserve">] </w:t>
      </w:r>
      <w:r w:rsidR="00514906">
        <w:rPr>
          <w:rFonts w:ascii="Arial" w:hAnsi="Arial" w:cs="Arial"/>
        </w:rPr>
        <w:t xml:space="preserve">seizing property shall complete a report. All reports must include a description of the items seized, where the property was turned-in/inventoried, the name of the individual served, the date the seizure </w:t>
      </w:r>
      <w:r w:rsidR="00100A80">
        <w:rPr>
          <w:rFonts w:ascii="Arial" w:hAnsi="Arial" w:cs="Arial"/>
        </w:rPr>
        <w:t>form</w:t>
      </w:r>
      <w:r w:rsidR="00514906">
        <w:rPr>
          <w:rFonts w:ascii="Arial" w:hAnsi="Arial" w:cs="Arial"/>
        </w:rPr>
        <w:t xml:space="preserve"> was served, the name of the serving </w:t>
      </w:r>
      <w:r w:rsidR="00F86C7D">
        <w:rPr>
          <w:rFonts w:ascii="Arial" w:hAnsi="Arial" w:cs="Arial"/>
        </w:rPr>
        <w:t xml:space="preserve">[officer], and whether or not the individual signed the forfeiture form. All reports </w:t>
      </w:r>
      <w:r w:rsidR="006E6BF0">
        <w:rPr>
          <w:rFonts w:ascii="Arial" w:hAnsi="Arial" w:cs="Arial"/>
        </w:rPr>
        <w:t>dealing</w:t>
      </w:r>
      <w:r w:rsidR="00F86C7D">
        <w:rPr>
          <w:rFonts w:ascii="Arial" w:hAnsi="Arial" w:cs="Arial"/>
        </w:rPr>
        <w:t xml:space="preserve"> with the seized property must be completed within 24</w:t>
      </w:r>
      <w:r w:rsidR="008D62CB">
        <w:rPr>
          <w:rFonts w:ascii="Arial" w:hAnsi="Arial" w:cs="Arial"/>
        </w:rPr>
        <w:t xml:space="preserve"> </w:t>
      </w:r>
      <w:r w:rsidR="00F86C7D">
        <w:rPr>
          <w:rFonts w:ascii="Arial" w:hAnsi="Arial" w:cs="Arial"/>
        </w:rPr>
        <w:t>hours of the seizure</w:t>
      </w:r>
      <w:r w:rsidR="003216AD">
        <w:rPr>
          <w:rFonts w:ascii="Arial" w:hAnsi="Arial" w:cs="Arial"/>
        </w:rPr>
        <w:t xml:space="preserve"> </w:t>
      </w:r>
      <w:r w:rsidR="003216AD" w:rsidRPr="0029276D">
        <w:rPr>
          <w:rFonts w:ascii="Arial" w:hAnsi="Arial" w:cs="Arial"/>
        </w:rPr>
        <w:t xml:space="preserve">unless the [officer] received permission from their direct supervisor to exceed the </w:t>
      </w:r>
      <w:r w:rsidR="008D62CB" w:rsidRPr="0029276D">
        <w:rPr>
          <w:rFonts w:ascii="Arial" w:hAnsi="Arial" w:cs="Arial"/>
        </w:rPr>
        <w:t>24-hour</w:t>
      </w:r>
      <w:r w:rsidR="003216AD" w:rsidRPr="0029276D">
        <w:rPr>
          <w:rFonts w:ascii="Arial" w:hAnsi="Arial" w:cs="Arial"/>
        </w:rPr>
        <w:t xml:space="preserve"> re</w:t>
      </w:r>
      <w:r w:rsidR="003F2CD5" w:rsidRPr="0029276D">
        <w:rPr>
          <w:rFonts w:ascii="Arial" w:hAnsi="Arial" w:cs="Arial"/>
        </w:rPr>
        <w:t xml:space="preserve">quirement. In such instances, </w:t>
      </w:r>
      <w:r w:rsidR="007237EC" w:rsidRPr="0029276D">
        <w:rPr>
          <w:rFonts w:ascii="Arial" w:hAnsi="Arial" w:cs="Arial"/>
        </w:rPr>
        <w:t>information regarding what item was seized, by whom, and where the property is being stored shall be documented</w:t>
      </w:r>
      <w:r w:rsidR="00DE4432" w:rsidRPr="0029276D">
        <w:rPr>
          <w:rFonts w:ascii="Arial" w:hAnsi="Arial" w:cs="Arial"/>
        </w:rPr>
        <w:t xml:space="preserve"> in a location accessible by other agency personnel</w:t>
      </w:r>
      <w:r w:rsidR="007237EC" w:rsidRPr="0029276D">
        <w:rPr>
          <w:rFonts w:ascii="Arial" w:hAnsi="Arial" w:cs="Arial"/>
        </w:rPr>
        <w:t xml:space="preserve">. </w:t>
      </w:r>
    </w:p>
    <w:p w14:paraId="43F545CE" w14:textId="77777777" w:rsidR="00DE4432" w:rsidRPr="00DE4432" w:rsidRDefault="00DE4432" w:rsidP="00DE4432">
      <w:pPr>
        <w:pStyle w:val="NoSpacing"/>
        <w:jc w:val="center"/>
        <w:rPr>
          <w:rFonts w:ascii="Arial" w:hAnsi="Arial" w:cs="Arial"/>
          <w:iCs/>
          <w:color w:val="FF0000"/>
        </w:rPr>
      </w:pPr>
    </w:p>
    <w:p w14:paraId="4B9B5793" w14:textId="7D99C871" w:rsidR="00DE4432" w:rsidRPr="00DE4432" w:rsidRDefault="00DE4432" w:rsidP="00DE4432">
      <w:pPr>
        <w:pStyle w:val="NoSpacing"/>
        <w:jc w:val="center"/>
        <w:rPr>
          <w:rFonts w:ascii="Arial" w:hAnsi="Arial" w:cs="Arial"/>
          <w:iCs/>
        </w:rPr>
      </w:pPr>
      <w:r w:rsidRPr="00DE4432">
        <w:rPr>
          <w:rFonts w:ascii="Arial" w:hAnsi="Arial" w:cs="Arial"/>
          <w:b/>
          <w:bCs/>
          <w:iCs/>
        </w:rPr>
        <w:t>TRAINING</w:t>
      </w:r>
    </w:p>
    <w:p w14:paraId="217B91F9" w14:textId="77777777" w:rsidR="00DE4432" w:rsidRPr="00DE4432" w:rsidRDefault="00DE4432" w:rsidP="00DE4432">
      <w:pPr>
        <w:pStyle w:val="NoSpacing"/>
        <w:rPr>
          <w:rFonts w:ascii="Arial" w:hAnsi="Arial" w:cs="Arial"/>
          <w:i/>
        </w:rPr>
      </w:pPr>
      <w:r w:rsidRPr="00DE4432">
        <w:rPr>
          <w:rFonts w:ascii="Arial" w:hAnsi="Arial" w:cs="Arial"/>
          <w:i/>
        </w:rPr>
        <w:t> </w:t>
      </w:r>
    </w:p>
    <w:p w14:paraId="1C9BC2B1" w14:textId="035967F2" w:rsidR="00DE4432" w:rsidRPr="00DE4432" w:rsidRDefault="00DE4432" w:rsidP="004E5688">
      <w:pPr>
        <w:pStyle w:val="NoSpacing"/>
        <w:jc w:val="both"/>
        <w:rPr>
          <w:rFonts w:ascii="Arial" w:hAnsi="Arial" w:cs="Arial"/>
          <w:iCs/>
        </w:rPr>
      </w:pPr>
      <w:r w:rsidRPr="00DE4432">
        <w:rPr>
          <w:rFonts w:ascii="Arial" w:hAnsi="Arial" w:cs="Arial"/>
          <w:iCs/>
        </w:rPr>
        <w:t xml:space="preserve">Training will be provided by the agency in consultation with the prosecuting authority to </w:t>
      </w:r>
      <w:r w:rsidR="00E050A4">
        <w:rPr>
          <w:rFonts w:ascii="Arial" w:hAnsi="Arial" w:cs="Arial"/>
          <w:iCs/>
        </w:rPr>
        <w:t>personnel</w:t>
      </w:r>
      <w:r w:rsidRPr="00DE4432">
        <w:rPr>
          <w:rFonts w:ascii="Arial" w:hAnsi="Arial" w:cs="Arial"/>
          <w:iCs/>
        </w:rPr>
        <w:t xml:space="preserve"> who may exercise the use of administrative forfeiture in the performance of their assigned duties. Such training </w:t>
      </w:r>
      <w:r w:rsidR="008D62CB" w:rsidRPr="00DE4432">
        <w:rPr>
          <w:rFonts w:ascii="Arial" w:hAnsi="Arial" w:cs="Arial"/>
          <w:iCs/>
        </w:rPr>
        <w:t>will</w:t>
      </w:r>
      <w:r w:rsidRPr="00DE4432">
        <w:rPr>
          <w:rFonts w:ascii="Arial" w:hAnsi="Arial" w:cs="Arial"/>
          <w:iCs/>
        </w:rPr>
        <w:t xml:space="preserve"> be conducted whenever the agency policy is changed or modified based upon administrative directives, legislative changes</w:t>
      </w:r>
      <w:r w:rsidR="00E050A4">
        <w:rPr>
          <w:rFonts w:ascii="Arial" w:hAnsi="Arial" w:cs="Arial"/>
          <w:iCs/>
        </w:rPr>
        <w:t>,</w:t>
      </w:r>
      <w:r w:rsidRPr="00DE4432">
        <w:rPr>
          <w:rFonts w:ascii="Arial" w:hAnsi="Arial" w:cs="Arial"/>
          <w:iCs/>
        </w:rPr>
        <w:t xml:space="preserve"> and/or court decisions. Training may include</w:t>
      </w:r>
      <w:r w:rsidR="00845D62">
        <w:rPr>
          <w:rFonts w:ascii="Arial" w:hAnsi="Arial" w:cs="Arial"/>
          <w:iCs/>
        </w:rPr>
        <w:t>,</w:t>
      </w:r>
      <w:r w:rsidRPr="00DE4432">
        <w:rPr>
          <w:rFonts w:ascii="Arial" w:hAnsi="Arial" w:cs="Arial"/>
          <w:iCs/>
        </w:rPr>
        <w:t xml:space="preserve"> but</w:t>
      </w:r>
      <w:r w:rsidR="00845D62">
        <w:rPr>
          <w:rFonts w:ascii="Arial" w:hAnsi="Arial" w:cs="Arial"/>
          <w:iCs/>
        </w:rPr>
        <w:t xml:space="preserve"> </w:t>
      </w:r>
      <w:r w:rsidRPr="00DE4432">
        <w:rPr>
          <w:rFonts w:ascii="Arial" w:hAnsi="Arial" w:cs="Arial"/>
          <w:iCs/>
        </w:rPr>
        <w:t xml:space="preserve"> </w:t>
      </w:r>
      <w:r w:rsidR="000952B3">
        <w:rPr>
          <w:rFonts w:ascii="Arial" w:hAnsi="Arial" w:cs="Arial"/>
          <w:iCs/>
        </w:rPr>
        <w:t xml:space="preserve">is </w:t>
      </w:r>
      <w:r w:rsidR="000952B3" w:rsidRPr="00DE4432">
        <w:rPr>
          <w:rFonts w:ascii="Arial" w:hAnsi="Arial" w:cs="Arial"/>
          <w:iCs/>
        </w:rPr>
        <w:t>not</w:t>
      </w:r>
      <w:r w:rsidRPr="00DE4432">
        <w:rPr>
          <w:rFonts w:ascii="Arial" w:hAnsi="Arial" w:cs="Arial"/>
          <w:iCs/>
        </w:rPr>
        <w:t xml:space="preserve"> limited to</w:t>
      </w:r>
      <w:r w:rsidR="00845D62">
        <w:rPr>
          <w:rFonts w:ascii="Arial" w:hAnsi="Arial" w:cs="Arial"/>
          <w:iCs/>
        </w:rPr>
        <w:t>,</w:t>
      </w:r>
      <w:r w:rsidRPr="00DE4432">
        <w:rPr>
          <w:rFonts w:ascii="Arial" w:hAnsi="Arial" w:cs="Arial"/>
          <w:iCs/>
        </w:rPr>
        <w:t xml:space="preserve"> agency policy, directives, and electronic or traditional classroom education. </w:t>
      </w:r>
    </w:p>
    <w:p w14:paraId="1ECEEF5C" w14:textId="77777777" w:rsidR="00651DBC" w:rsidRPr="00651DBC" w:rsidRDefault="00651DBC" w:rsidP="00887C7E">
      <w:pPr>
        <w:pStyle w:val="NoSpacing"/>
        <w:rPr>
          <w:rFonts w:ascii="Arial" w:hAnsi="Arial" w:cs="Arial"/>
          <w:b/>
          <w:bCs/>
        </w:rPr>
      </w:pPr>
    </w:p>
    <w:p w14:paraId="2D19DA16" w14:textId="67EA7F29" w:rsidR="00651DBC" w:rsidRPr="00651DBC" w:rsidRDefault="00651DBC" w:rsidP="00887C7E">
      <w:pPr>
        <w:pStyle w:val="NoSpacing"/>
        <w:rPr>
          <w:rFonts w:ascii="Arial" w:hAnsi="Arial" w:cs="Arial"/>
          <w:b/>
          <w:bCs/>
        </w:rPr>
      </w:pPr>
      <w:r w:rsidRPr="00651DBC">
        <w:rPr>
          <w:rFonts w:ascii="Arial" w:hAnsi="Arial" w:cs="Arial"/>
          <w:b/>
          <w:bCs/>
        </w:rPr>
        <w:t>STATUTORY REFERENCES</w:t>
      </w:r>
    </w:p>
    <w:p w14:paraId="3BE8CC5B" w14:textId="77777777" w:rsidR="00651DBC" w:rsidRDefault="00651DBC" w:rsidP="00651DBC">
      <w:pPr>
        <w:pStyle w:val="NoSpacing"/>
        <w:rPr>
          <w:rFonts w:ascii="Arial" w:hAnsi="Arial" w:cs="Arial"/>
          <w:b/>
          <w:bCs/>
        </w:rPr>
      </w:pPr>
    </w:p>
    <w:p w14:paraId="05292284" w14:textId="3E432022" w:rsidR="00AC15A0" w:rsidRDefault="00AC15A0" w:rsidP="004E5688">
      <w:pPr>
        <w:pStyle w:val="NoSpacing"/>
        <w:numPr>
          <w:ilvl w:val="0"/>
          <w:numId w:val="2"/>
        </w:numPr>
        <w:jc w:val="both"/>
        <w:rPr>
          <w:rFonts w:ascii="Arial" w:hAnsi="Arial" w:cs="Arial"/>
        </w:rPr>
      </w:pPr>
      <w:hyperlink r:id="rId16" w:history="1">
        <w:r w:rsidRPr="001D0385">
          <w:rPr>
            <w:rStyle w:val="Hyperlink"/>
            <w:rFonts w:ascii="Arial" w:hAnsi="Arial" w:cs="Arial"/>
          </w:rPr>
          <w:t>MN STATUTE 152.01</w:t>
        </w:r>
      </w:hyperlink>
      <w:r>
        <w:rPr>
          <w:rFonts w:ascii="Arial" w:hAnsi="Arial" w:cs="Arial"/>
        </w:rPr>
        <w:t xml:space="preserve"> – Definitions </w:t>
      </w:r>
    </w:p>
    <w:p w14:paraId="2C78BF45" w14:textId="62D487E7" w:rsidR="00651DBC" w:rsidRPr="0013247F" w:rsidRDefault="00651DBC" w:rsidP="004E5688">
      <w:pPr>
        <w:pStyle w:val="NoSpacing"/>
        <w:numPr>
          <w:ilvl w:val="0"/>
          <w:numId w:val="2"/>
        </w:numPr>
        <w:jc w:val="both"/>
        <w:rPr>
          <w:rFonts w:ascii="Arial" w:hAnsi="Arial" w:cs="Arial"/>
        </w:rPr>
      </w:pPr>
      <w:hyperlink r:id="rId17" w:history="1">
        <w:r w:rsidRPr="001D0385">
          <w:rPr>
            <w:rStyle w:val="Hyperlink"/>
            <w:rFonts w:ascii="Arial" w:hAnsi="Arial" w:cs="Arial"/>
          </w:rPr>
          <w:t>MN STATUTE 609.02</w:t>
        </w:r>
      </w:hyperlink>
      <w:r>
        <w:rPr>
          <w:rFonts w:ascii="Arial" w:hAnsi="Arial" w:cs="Arial"/>
        </w:rPr>
        <w:t xml:space="preserve"> – Definitions</w:t>
      </w:r>
    </w:p>
    <w:p w14:paraId="13B4AF45" w14:textId="582601A6" w:rsidR="00651DBC" w:rsidRDefault="00651DBC" w:rsidP="004E5688">
      <w:pPr>
        <w:pStyle w:val="NoSpacing"/>
        <w:numPr>
          <w:ilvl w:val="0"/>
          <w:numId w:val="2"/>
        </w:numPr>
        <w:jc w:val="both"/>
        <w:rPr>
          <w:rFonts w:ascii="Arial" w:hAnsi="Arial" w:cs="Arial"/>
        </w:rPr>
      </w:pPr>
      <w:hyperlink r:id="rId18" w:history="1">
        <w:r w:rsidRPr="00B17616">
          <w:rPr>
            <w:rStyle w:val="Hyperlink"/>
            <w:rFonts w:ascii="Arial" w:hAnsi="Arial" w:cs="Arial"/>
          </w:rPr>
          <w:t>MN STATUTE 609.531</w:t>
        </w:r>
      </w:hyperlink>
      <w:r>
        <w:rPr>
          <w:rFonts w:ascii="Arial" w:hAnsi="Arial" w:cs="Arial"/>
        </w:rPr>
        <w:t xml:space="preserve"> – Forfeitures </w:t>
      </w:r>
    </w:p>
    <w:p w14:paraId="36BA1D65" w14:textId="0ACE0C20" w:rsidR="0040795B" w:rsidRDefault="0040795B" w:rsidP="004E5688">
      <w:pPr>
        <w:pStyle w:val="NoSpacing"/>
        <w:numPr>
          <w:ilvl w:val="0"/>
          <w:numId w:val="2"/>
        </w:numPr>
        <w:jc w:val="both"/>
        <w:rPr>
          <w:rFonts w:ascii="Arial" w:hAnsi="Arial" w:cs="Arial"/>
        </w:rPr>
      </w:pPr>
      <w:hyperlink r:id="rId19" w:history="1">
        <w:r w:rsidRPr="00B17616">
          <w:rPr>
            <w:rStyle w:val="Hyperlink"/>
            <w:rFonts w:ascii="Arial" w:hAnsi="Arial" w:cs="Arial"/>
          </w:rPr>
          <w:t>MN STATUTE 609.53</w:t>
        </w:r>
        <w:r w:rsidR="00ED3BD2" w:rsidRPr="00B17616">
          <w:rPr>
            <w:rStyle w:val="Hyperlink"/>
            <w:rFonts w:ascii="Arial" w:hAnsi="Arial" w:cs="Arial"/>
          </w:rPr>
          <w:t>11</w:t>
        </w:r>
      </w:hyperlink>
      <w:r w:rsidR="00ED3BD2">
        <w:rPr>
          <w:rFonts w:ascii="Arial" w:hAnsi="Arial" w:cs="Arial"/>
        </w:rPr>
        <w:t xml:space="preserve"> – Forfeiture of Property Associated with Designated Offenses</w:t>
      </w:r>
    </w:p>
    <w:p w14:paraId="13F75268" w14:textId="51BAA27D" w:rsidR="00ED3BD2" w:rsidRDefault="00ED3BD2" w:rsidP="004E5688">
      <w:pPr>
        <w:pStyle w:val="NoSpacing"/>
        <w:numPr>
          <w:ilvl w:val="0"/>
          <w:numId w:val="2"/>
        </w:numPr>
        <w:jc w:val="both"/>
        <w:rPr>
          <w:rFonts w:ascii="Arial" w:hAnsi="Arial" w:cs="Arial"/>
        </w:rPr>
      </w:pPr>
      <w:hyperlink r:id="rId20" w:history="1">
        <w:r w:rsidRPr="00B23674">
          <w:rPr>
            <w:rStyle w:val="Hyperlink"/>
            <w:rFonts w:ascii="Arial" w:hAnsi="Arial" w:cs="Arial"/>
          </w:rPr>
          <w:t>MN STATUTE 609.5312</w:t>
        </w:r>
      </w:hyperlink>
      <w:r>
        <w:rPr>
          <w:rFonts w:ascii="Arial" w:hAnsi="Arial" w:cs="Arial"/>
        </w:rPr>
        <w:t xml:space="preserve"> – Forfeiture of Property Associated with Controlled Substances</w:t>
      </w:r>
    </w:p>
    <w:p w14:paraId="20C0A5A0" w14:textId="3E9F1376" w:rsidR="00ED3BD2" w:rsidRDefault="00ED3BD2" w:rsidP="004E5688">
      <w:pPr>
        <w:pStyle w:val="NoSpacing"/>
        <w:numPr>
          <w:ilvl w:val="0"/>
          <w:numId w:val="2"/>
        </w:numPr>
        <w:jc w:val="both"/>
        <w:rPr>
          <w:rFonts w:ascii="Arial" w:hAnsi="Arial" w:cs="Arial"/>
        </w:rPr>
      </w:pPr>
      <w:hyperlink r:id="rId21" w:history="1">
        <w:r w:rsidRPr="00B23674">
          <w:rPr>
            <w:rStyle w:val="Hyperlink"/>
            <w:rFonts w:ascii="Arial" w:hAnsi="Arial" w:cs="Arial"/>
          </w:rPr>
          <w:t>MN STATUTE 609.5313</w:t>
        </w:r>
      </w:hyperlink>
      <w:r>
        <w:rPr>
          <w:rFonts w:ascii="Arial" w:hAnsi="Arial" w:cs="Arial"/>
        </w:rPr>
        <w:t xml:space="preserve"> – Forfeiture </w:t>
      </w:r>
      <w:r w:rsidR="004C5C79">
        <w:rPr>
          <w:rFonts w:ascii="Arial" w:hAnsi="Arial" w:cs="Arial"/>
        </w:rPr>
        <w:t>by Judicial Action; Procedure</w:t>
      </w:r>
    </w:p>
    <w:p w14:paraId="1F125D7E" w14:textId="2EE31E3E" w:rsidR="00651DBC" w:rsidRDefault="00651DBC" w:rsidP="004E5688">
      <w:pPr>
        <w:pStyle w:val="NoSpacing"/>
        <w:numPr>
          <w:ilvl w:val="0"/>
          <w:numId w:val="2"/>
        </w:numPr>
        <w:jc w:val="both"/>
        <w:rPr>
          <w:rFonts w:ascii="Arial" w:hAnsi="Arial" w:cs="Arial"/>
        </w:rPr>
      </w:pPr>
      <w:hyperlink r:id="rId22" w:history="1">
        <w:r w:rsidRPr="00464E08">
          <w:rPr>
            <w:rStyle w:val="Hyperlink"/>
            <w:rFonts w:ascii="Arial" w:hAnsi="Arial" w:cs="Arial"/>
          </w:rPr>
          <w:t>MN STATUTE 609.5314</w:t>
        </w:r>
      </w:hyperlink>
      <w:r>
        <w:rPr>
          <w:rFonts w:ascii="Arial" w:hAnsi="Arial" w:cs="Arial"/>
        </w:rPr>
        <w:t xml:space="preserve"> – Administrative Forfeiture of Certain Property Seized in Connection with a Controlled Substance Seizure </w:t>
      </w:r>
    </w:p>
    <w:p w14:paraId="25D05F9E" w14:textId="08280BD6" w:rsidR="004C5C79" w:rsidRDefault="004C5C79" w:rsidP="004E5688">
      <w:pPr>
        <w:pStyle w:val="NoSpacing"/>
        <w:numPr>
          <w:ilvl w:val="0"/>
          <w:numId w:val="2"/>
        </w:numPr>
        <w:jc w:val="both"/>
        <w:rPr>
          <w:rFonts w:ascii="Arial" w:hAnsi="Arial" w:cs="Arial"/>
        </w:rPr>
      </w:pPr>
      <w:hyperlink r:id="rId23" w:history="1">
        <w:r w:rsidRPr="00435227">
          <w:rPr>
            <w:rStyle w:val="Hyperlink"/>
            <w:rFonts w:ascii="Arial" w:hAnsi="Arial" w:cs="Arial"/>
          </w:rPr>
          <w:t>MN STATUTE 609.5315</w:t>
        </w:r>
      </w:hyperlink>
      <w:r>
        <w:rPr>
          <w:rFonts w:ascii="Arial" w:hAnsi="Arial" w:cs="Arial"/>
        </w:rPr>
        <w:t xml:space="preserve"> – Disposition of Forfeited Property</w:t>
      </w:r>
    </w:p>
    <w:p w14:paraId="2D34D81E" w14:textId="095B5738" w:rsidR="004C5C79" w:rsidRDefault="004C5C79" w:rsidP="004E5688">
      <w:pPr>
        <w:pStyle w:val="NoSpacing"/>
        <w:numPr>
          <w:ilvl w:val="0"/>
          <w:numId w:val="2"/>
        </w:numPr>
        <w:jc w:val="both"/>
        <w:rPr>
          <w:rFonts w:ascii="Arial" w:hAnsi="Arial" w:cs="Arial"/>
        </w:rPr>
      </w:pPr>
      <w:hyperlink r:id="rId24" w:history="1">
        <w:r w:rsidRPr="00435227">
          <w:rPr>
            <w:rStyle w:val="Hyperlink"/>
            <w:rFonts w:ascii="Arial" w:hAnsi="Arial" w:cs="Arial"/>
          </w:rPr>
          <w:t>MN STATUTE 609.53</w:t>
        </w:r>
        <w:r w:rsidR="002F0676" w:rsidRPr="00435227">
          <w:rPr>
            <w:rStyle w:val="Hyperlink"/>
            <w:rFonts w:ascii="Arial" w:hAnsi="Arial" w:cs="Arial"/>
          </w:rPr>
          <w:t>16</w:t>
        </w:r>
      </w:hyperlink>
      <w:r w:rsidR="002F0676">
        <w:rPr>
          <w:rFonts w:ascii="Arial" w:hAnsi="Arial" w:cs="Arial"/>
        </w:rPr>
        <w:t xml:space="preserve"> – Summary Forfeitures</w:t>
      </w:r>
    </w:p>
    <w:p w14:paraId="1ADD271B" w14:textId="670F103C" w:rsidR="002F0676" w:rsidRDefault="002F0676" w:rsidP="004E5688">
      <w:pPr>
        <w:pStyle w:val="NoSpacing"/>
        <w:numPr>
          <w:ilvl w:val="0"/>
          <w:numId w:val="2"/>
        </w:numPr>
        <w:jc w:val="both"/>
        <w:rPr>
          <w:rFonts w:ascii="Arial" w:hAnsi="Arial" w:cs="Arial"/>
        </w:rPr>
      </w:pPr>
      <w:hyperlink r:id="rId25" w:history="1">
        <w:r w:rsidRPr="0001671C">
          <w:rPr>
            <w:rStyle w:val="Hyperlink"/>
            <w:rFonts w:ascii="Arial" w:hAnsi="Arial" w:cs="Arial"/>
          </w:rPr>
          <w:t>MN STATUTE 609.18</w:t>
        </w:r>
      </w:hyperlink>
      <w:r>
        <w:rPr>
          <w:rFonts w:ascii="Arial" w:hAnsi="Arial" w:cs="Arial"/>
        </w:rPr>
        <w:t xml:space="preserve"> – Forfeiture of Vehicles Used in Drive-by Shootings</w:t>
      </w:r>
    </w:p>
    <w:p w14:paraId="13CB8502" w14:textId="46E88048" w:rsidR="004E5688" w:rsidRDefault="00651DBC" w:rsidP="004E5688">
      <w:pPr>
        <w:pStyle w:val="NoSpacing"/>
        <w:numPr>
          <w:ilvl w:val="0"/>
          <w:numId w:val="2"/>
        </w:numPr>
        <w:jc w:val="both"/>
        <w:rPr>
          <w:rFonts w:ascii="Arial" w:hAnsi="Arial" w:cs="Arial"/>
        </w:rPr>
      </w:pPr>
      <w:hyperlink r:id="rId26" w:history="1">
        <w:r w:rsidRPr="0001671C">
          <w:rPr>
            <w:rStyle w:val="Hyperlink"/>
            <w:rFonts w:ascii="Arial" w:hAnsi="Arial" w:cs="Arial"/>
          </w:rPr>
          <w:t>MN STATUTE 609.666</w:t>
        </w:r>
      </w:hyperlink>
      <w:r>
        <w:rPr>
          <w:rFonts w:ascii="Arial" w:hAnsi="Arial" w:cs="Arial"/>
        </w:rPr>
        <w:t xml:space="preserve"> – Negligent Storage of </w:t>
      </w:r>
      <w:r w:rsidR="00AC15A0">
        <w:rPr>
          <w:rFonts w:ascii="Arial" w:hAnsi="Arial" w:cs="Arial"/>
        </w:rPr>
        <w:t>Firearms</w:t>
      </w:r>
    </w:p>
    <w:p w14:paraId="49184B1B" w14:textId="77777777" w:rsidR="002F5D18" w:rsidRDefault="002F5D18" w:rsidP="002F5D18">
      <w:pPr>
        <w:pStyle w:val="NoSpacing"/>
        <w:jc w:val="both"/>
        <w:rPr>
          <w:rFonts w:ascii="Arial" w:hAnsi="Arial" w:cs="Arial"/>
        </w:rPr>
      </w:pPr>
    </w:p>
    <w:p w14:paraId="3CE66CE3" w14:textId="77777777" w:rsidR="002F5D18" w:rsidRPr="004E5688" w:rsidRDefault="002F5D18" w:rsidP="002F5D18">
      <w:pPr>
        <w:pStyle w:val="NoSpacing"/>
        <w:jc w:val="both"/>
        <w:rPr>
          <w:rFonts w:ascii="Arial" w:hAnsi="Arial" w:cs="Arial"/>
        </w:rPr>
      </w:pPr>
    </w:p>
    <w:p w14:paraId="01BA5600" w14:textId="671AE0E1" w:rsidR="004E5688" w:rsidRPr="004E5688" w:rsidRDefault="004E5688" w:rsidP="004E5688">
      <w:pPr>
        <w:jc w:val="both"/>
        <w:rPr>
          <w:rFonts w:ascii="Arial" w:hAnsi="Arial" w:cs="Arial"/>
          <w:color w:val="000000"/>
          <w:sz w:val="24"/>
          <w:szCs w:val="24"/>
        </w:rPr>
      </w:pPr>
      <w:r w:rsidRPr="004E5688">
        <w:rPr>
          <w:rFonts w:ascii="Arial" w:hAnsi="Arial" w:cs="Arial"/>
          <w:color w:val="000000"/>
          <w:sz w:val="24"/>
          <w:szCs w:val="24"/>
        </w:rPr>
        <w:t xml:space="preserve">Revision approved by the POST Board on </w:t>
      </w:r>
      <w:r w:rsidR="000952B3">
        <w:rPr>
          <w:rFonts w:ascii="Arial" w:hAnsi="Arial" w:cs="Arial"/>
          <w:color w:val="000000"/>
          <w:sz w:val="24"/>
          <w:szCs w:val="24"/>
        </w:rPr>
        <w:t>July 24, 2025</w:t>
      </w:r>
      <w:r w:rsidRPr="004E5688">
        <w:rPr>
          <w:rFonts w:ascii="Arial" w:hAnsi="Arial" w:cs="Arial"/>
          <w:color w:val="000000"/>
          <w:sz w:val="24"/>
          <w:szCs w:val="24"/>
        </w:rPr>
        <w:t>.</w:t>
      </w:r>
    </w:p>
    <w:p w14:paraId="3A351607" w14:textId="797EE2B0" w:rsidR="004E5688" w:rsidRPr="00651DBC" w:rsidRDefault="004E5688" w:rsidP="004E5688">
      <w:pPr>
        <w:pStyle w:val="NoSpacing"/>
        <w:rPr>
          <w:rFonts w:ascii="Arial" w:hAnsi="Arial" w:cs="Arial"/>
        </w:rPr>
      </w:pPr>
    </w:p>
    <w:sectPr w:rsidR="004E5688" w:rsidRPr="00651DBC">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71C7" w14:textId="77777777" w:rsidR="005E4070" w:rsidRDefault="005E4070" w:rsidP="008722E3">
      <w:r>
        <w:separator/>
      </w:r>
    </w:p>
  </w:endnote>
  <w:endnote w:type="continuationSeparator" w:id="0">
    <w:p w14:paraId="33009E90" w14:textId="77777777" w:rsidR="005E4070" w:rsidRDefault="005E4070" w:rsidP="0087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5769" w14:textId="77777777" w:rsidR="00CE4129" w:rsidRDefault="00CE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557465"/>
      <w:docPartObj>
        <w:docPartGallery w:val="Page Numbers (Bottom of Page)"/>
        <w:docPartUnique/>
      </w:docPartObj>
    </w:sdtPr>
    <w:sdtEndPr/>
    <w:sdtContent>
      <w:sdt>
        <w:sdtPr>
          <w:id w:val="1728636285"/>
          <w:docPartObj>
            <w:docPartGallery w:val="Page Numbers (Top of Page)"/>
            <w:docPartUnique/>
          </w:docPartObj>
        </w:sdtPr>
        <w:sdtEndPr/>
        <w:sdtContent>
          <w:p w14:paraId="44D37043" w14:textId="279714C9" w:rsidR="008722E3" w:rsidRDefault="008722E3">
            <w:pPr>
              <w:pStyle w:val="Footer"/>
              <w:jc w:val="center"/>
            </w:pPr>
            <w:r w:rsidRPr="008722E3">
              <w:rPr>
                <w:rFonts w:ascii="Arial" w:hAnsi="Arial" w:cs="Arial"/>
                <w:sz w:val="24"/>
                <w:szCs w:val="24"/>
              </w:rPr>
              <w:t xml:space="preserve">Page </w:t>
            </w:r>
            <w:r w:rsidRPr="008722E3">
              <w:rPr>
                <w:rFonts w:ascii="Arial" w:hAnsi="Arial" w:cs="Arial"/>
                <w:sz w:val="24"/>
                <w:szCs w:val="24"/>
              </w:rPr>
              <w:fldChar w:fldCharType="begin"/>
            </w:r>
            <w:r w:rsidRPr="008722E3">
              <w:rPr>
                <w:rFonts w:ascii="Arial" w:hAnsi="Arial" w:cs="Arial"/>
                <w:sz w:val="24"/>
                <w:szCs w:val="24"/>
              </w:rPr>
              <w:instrText xml:space="preserve"> PAGE </w:instrText>
            </w:r>
            <w:r w:rsidRPr="008722E3">
              <w:rPr>
                <w:rFonts w:ascii="Arial" w:hAnsi="Arial" w:cs="Arial"/>
                <w:sz w:val="24"/>
                <w:szCs w:val="24"/>
              </w:rPr>
              <w:fldChar w:fldCharType="separate"/>
            </w:r>
            <w:r w:rsidRPr="008722E3">
              <w:rPr>
                <w:rFonts w:ascii="Arial" w:hAnsi="Arial" w:cs="Arial"/>
                <w:noProof/>
                <w:sz w:val="24"/>
                <w:szCs w:val="24"/>
              </w:rPr>
              <w:t>2</w:t>
            </w:r>
            <w:r w:rsidRPr="008722E3">
              <w:rPr>
                <w:rFonts w:ascii="Arial" w:hAnsi="Arial" w:cs="Arial"/>
                <w:sz w:val="24"/>
                <w:szCs w:val="24"/>
              </w:rPr>
              <w:fldChar w:fldCharType="end"/>
            </w:r>
            <w:r w:rsidRPr="008722E3">
              <w:rPr>
                <w:rFonts w:ascii="Arial" w:hAnsi="Arial" w:cs="Arial"/>
                <w:sz w:val="24"/>
                <w:szCs w:val="24"/>
              </w:rPr>
              <w:t xml:space="preserve"> of </w:t>
            </w:r>
            <w:r w:rsidRPr="008722E3">
              <w:rPr>
                <w:rFonts w:ascii="Arial" w:hAnsi="Arial" w:cs="Arial"/>
                <w:sz w:val="24"/>
                <w:szCs w:val="24"/>
              </w:rPr>
              <w:fldChar w:fldCharType="begin"/>
            </w:r>
            <w:r w:rsidRPr="008722E3">
              <w:rPr>
                <w:rFonts w:ascii="Arial" w:hAnsi="Arial" w:cs="Arial"/>
                <w:sz w:val="24"/>
                <w:szCs w:val="24"/>
              </w:rPr>
              <w:instrText xml:space="preserve"> NUMPAGES  </w:instrText>
            </w:r>
            <w:r w:rsidRPr="008722E3">
              <w:rPr>
                <w:rFonts w:ascii="Arial" w:hAnsi="Arial" w:cs="Arial"/>
                <w:sz w:val="24"/>
                <w:szCs w:val="24"/>
              </w:rPr>
              <w:fldChar w:fldCharType="separate"/>
            </w:r>
            <w:r w:rsidRPr="008722E3">
              <w:rPr>
                <w:rFonts w:ascii="Arial" w:hAnsi="Arial" w:cs="Arial"/>
                <w:noProof/>
                <w:sz w:val="24"/>
                <w:szCs w:val="24"/>
              </w:rPr>
              <w:t>2</w:t>
            </w:r>
            <w:r w:rsidRPr="008722E3">
              <w:rPr>
                <w:rFonts w:ascii="Arial" w:hAnsi="Arial" w:cs="Arial"/>
                <w:sz w:val="24"/>
                <w:szCs w:val="24"/>
              </w:rPr>
              <w:fldChar w:fldCharType="end"/>
            </w:r>
          </w:p>
        </w:sdtContent>
      </w:sdt>
    </w:sdtContent>
  </w:sdt>
  <w:p w14:paraId="334CA5E3" w14:textId="77777777" w:rsidR="008722E3" w:rsidRDefault="00872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C851" w14:textId="77777777" w:rsidR="00CE4129" w:rsidRDefault="00CE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DDF8" w14:textId="77777777" w:rsidR="005E4070" w:rsidRDefault="005E4070" w:rsidP="008722E3">
      <w:r>
        <w:separator/>
      </w:r>
    </w:p>
  </w:footnote>
  <w:footnote w:type="continuationSeparator" w:id="0">
    <w:p w14:paraId="503B7EB3" w14:textId="77777777" w:rsidR="005E4070" w:rsidRDefault="005E4070" w:rsidP="00872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A232" w14:textId="77777777" w:rsidR="00CE4129" w:rsidRDefault="00CE4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4D6E" w14:textId="7122AA5B" w:rsidR="00CE4129" w:rsidRDefault="00CE4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9D7B" w14:textId="77777777" w:rsidR="00CE4129" w:rsidRDefault="00CE4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170FB"/>
    <w:multiLevelType w:val="hybridMultilevel"/>
    <w:tmpl w:val="2B2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D5E07"/>
    <w:multiLevelType w:val="hybridMultilevel"/>
    <w:tmpl w:val="1A6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D2C9A"/>
    <w:multiLevelType w:val="hybridMultilevel"/>
    <w:tmpl w:val="B3E8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896764">
    <w:abstractNumId w:val="1"/>
  </w:num>
  <w:num w:numId="2" w16cid:durableId="728462303">
    <w:abstractNumId w:val="2"/>
  </w:num>
  <w:num w:numId="3" w16cid:durableId="32173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E"/>
    <w:rsid w:val="0001671C"/>
    <w:rsid w:val="00057486"/>
    <w:rsid w:val="000952B3"/>
    <w:rsid w:val="000F582F"/>
    <w:rsid w:val="00100A80"/>
    <w:rsid w:val="0013247F"/>
    <w:rsid w:val="00135691"/>
    <w:rsid w:val="001374AD"/>
    <w:rsid w:val="00144B73"/>
    <w:rsid w:val="001B69B9"/>
    <w:rsid w:val="001C0F10"/>
    <w:rsid w:val="001D0385"/>
    <w:rsid w:val="00211DDF"/>
    <w:rsid w:val="0022352B"/>
    <w:rsid w:val="00224B09"/>
    <w:rsid w:val="00227903"/>
    <w:rsid w:val="00244709"/>
    <w:rsid w:val="00285F3C"/>
    <w:rsid w:val="0029276D"/>
    <w:rsid w:val="002A22B6"/>
    <w:rsid w:val="002C1499"/>
    <w:rsid w:val="002F0676"/>
    <w:rsid w:val="002F5D18"/>
    <w:rsid w:val="003216AD"/>
    <w:rsid w:val="00336224"/>
    <w:rsid w:val="00350455"/>
    <w:rsid w:val="0036140C"/>
    <w:rsid w:val="00380536"/>
    <w:rsid w:val="003900A6"/>
    <w:rsid w:val="003E6A58"/>
    <w:rsid w:val="003F2CD5"/>
    <w:rsid w:val="0040795B"/>
    <w:rsid w:val="00435227"/>
    <w:rsid w:val="00446170"/>
    <w:rsid w:val="0045516A"/>
    <w:rsid w:val="00461C6D"/>
    <w:rsid w:val="00464E08"/>
    <w:rsid w:val="004A5A6F"/>
    <w:rsid w:val="004B78BF"/>
    <w:rsid w:val="004C5C79"/>
    <w:rsid w:val="004C79C2"/>
    <w:rsid w:val="004D178A"/>
    <w:rsid w:val="004E5688"/>
    <w:rsid w:val="0050771A"/>
    <w:rsid w:val="00514906"/>
    <w:rsid w:val="0056669A"/>
    <w:rsid w:val="005668A1"/>
    <w:rsid w:val="0057344B"/>
    <w:rsid w:val="005D2A3F"/>
    <w:rsid w:val="005D59FC"/>
    <w:rsid w:val="005E4070"/>
    <w:rsid w:val="00651DBC"/>
    <w:rsid w:val="0066014E"/>
    <w:rsid w:val="006645F8"/>
    <w:rsid w:val="00696BB2"/>
    <w:rsid w:val="006E6BF0"/>
    <w:rsid w:val="006F47EA"/>
    <w:rsid w:val="007237EC"/>
    <w:rsid w:val="007305CA"/>
    <w:rsid w:val="00762213"/>
    <w:rsid w:val="007B5B4D"/>
    <w:rsid w:val="007D1DD6"/>
    <w:rsid w:val="007E0974"/>
    <w:rsid w:val="007F7CD4"/>
    <w:rsid w:val="008314E5"/>
    <w:rsid w:val="00845D62"/>
    <w:rsid w:val="00853AD9"/>
    <w:rsid w:val="008632FD"/>
    <w:rsid w:val="008722E3"/>
    <w:rsid w:val="00887C7E"/>
    <w:rsid w:val="008C0072"/>
    <w:rsid w:val="008D62CB"/>
    <w:rsid w:val="008F2608"/>
    <w:rsid w:val="0090309C"/>
    <w:rsid w:val="00954E9C"/>
    <w:rsid w:val="009853AA"/>
    <w:rsid w:val="009A62E2"/>
    <w:rsid w:val="009A715A"/>
    <w:rsid w:val="009E3124"/>
    <w:rsid w:val="009F224F"/>
    <w:rsid w:val="00A018D9"/>
    <w:rsid w:val="00A1528F"/>
    <w:rsid w:val="00A26824"/>
    <w:rsid w:val="00A45468"/>
    <w:rsid w:val="00A72DF9"/>
    <w:rsid w:val="00A7714F"/>
    <w:rsid w:val="00AA41A8"/>
    <w:rsid w:val="00AC15A0"/>
    <w:rsid w:val="00AD222B"/>
    <w:rsid w:val="00AF6DD5"/>
    <w:rsid w:val="00B1134B"/>
    <w:rsid w:val="00B17616"/>
    <w:rsid w:val="00B23674"/>
    <w:rsid w:val="00B52488"/>
    <w:rsid w:val="00B7250C"/>
    <w:rsid w:val="00B96500"/>
    <w:rsid w:val="00BE2865"/>
    <w:rsid w:val="00C21501"/>
    <w:rsid w:val="00C37209"/>
    <w:rsid w:val="00C41B1E"/>
    <w:rsid w:val="00C85DB4"/>
    <w:rsid w:val="00CD68BA"/>
    <w:rsid w:val="00CE4129"/>
    <w:rsid w:val="00D41A1F"/>
    <w:rsid w:val="00D466F6"/>
    <w:rsid w:val="00D77BB1"/>
    <w:rsid w:val="00D85E20"/>
    <w:rsid w:val="00D93A14"/>
    <w:rsid w:val="00DA2643"/>
    <w:rsid w:val="00DB1129"/>
    <w:rsid w:val="00DE4432"/>
    <w:rsid w:val="00DE5A2A"/>
    <w:rsid w:val="00E050A4"/>
    <w:rsid w:val="00E26BB7"/>
    <w:rsid w:val="00E710A0"/>
    <w:rsid w:val="00EA0624"/>
    <w:rsid w:val="00ED3BD2"/>
    <w:rsid w:val="00ED5E91"/>
    <w:rsid w:val="00F02972"/>
    <w:rsid w:val="00F327A1"/>
    <w:rsid w:val="00F86C7D"/>
    <w:rsid w:val="00FA46D9"/>
    <w:rsid w:val="00FB7E0C"/>
    <w:rsid w:val="00FF0EE3"/>
    <w:rsid w:val="00FF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85E03"/>
  <w15:chartTrackingRefBased/>
  <w15:docId w15:val="{CE4EE50F-22E2-447F-A2D5-675182C6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8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87C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7C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7C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7C7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87C7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87C7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87C7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87C7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87C7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C7E"/>
    <w:rPr>
      <w:rFonts w:eastAsiaTheme="majorEastAsia" w:cstheme="majorBidi"/>
      <w:color w:val="272727" w:themeColor="text1" w:themeTint="D8"/>
    </w:rPr>
  </w:style>
  <w:style w:type="paragraph" w:styleId="Title">
    <w:name w:val="Title"/>
    <w:basedOn w:val="Normal"/>
    <w:next w:val="Normal"/>
    <w:link w:val="TitleChar"/>
    <w:uiPriority w:val="10"/>
    <w:qFormat/>
    <w:rsid w:val="00887C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7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C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87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C7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87C7E"/>
    <w:rPr>
      <w:i/>
      <w:iCs/>
      <w:color w:val="404040" w:themeColor="text1" w:themeTint="BF"/>
    </w:rPr>
  </w:style>
  <w:style w:type="paragraph" w:styleId="ListParagraph">
    <w:name w:val="List Paragraph"/>
    <w:basedOn w:val="Normal"/>
    <w:uiPriority w:val="34"/>
    <w:qFormat/>
    <w:rsid w:val="00887C7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87C7E"/>
    <w:rPr>
      <w:i/>
      <w:iCs/>
      <w:color w:val="0F4761" w:themeColor="accent1" w:themeShade="BF"/>
    </w:rPr>
  </w:style>
  <w:style w:type="paragraph" w:styleId="IntenseQuote">
    <w:name w:val="Intense Quote"/>
    <w:basedOn w:val="Normal"/>
    <w:next w:val="Normal"/>
    <w:link w:val="IntenseQuoteChar"/>
    <w:uiPriority w:val="30"/>
    <w:qFormat/>
    <w:rsid w:val="00887C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87C7E"/>
    <w:rPr>
      <w:i/>
      <w:iCs/>
      <w:color w:val="0F4761" w:themeColor="accent1" w:themeShade="BF"/>
    </w:rPr>
  </w:style>
  <w:style w:type="character" w:styleId="IntenseReference">
    <w:name w:val="Intense Reference"/>
    <w:basedOn w:val="DefaultParagraphFont"/>
    <w:uiPriority w:val="32"/>
    <w:qFormat/>
    <w:rsid w:val="00887C7E"/>
    <w:rPr>
      <w:b/>
      <w:bCs/>
      <w:smallCaps/>
      <w:color w:val="0F4761" w:themeColor="accent1" w:themeShade="BF"/>
      <w:spacing w:val="5"/>
    </w:rPr>
  </w:style>
  <w:style w:type="paragraph" w:styleId="NoSpacing">
    <w:name w:val="No Spacing"/>
    <w:uiPriority w:val="1"/>
    <w:qFormat/>
    <w:rsid w:val="00887C7E"/>
    <w:pPr>
      <w:spacing w:after="0" w:line="240" w:lineRule="auto"/>
    </w:pPr>
  </w:style>
  <w:style w:type="paragraph" w:styleId="Header">
    <w:name w:val="header"/>
    <w:basedOn w:val="Normal"/>
    <w:link w:val="HeaderChar"/>
    <w:uiPriority w:val="99"/>
    <w:unhideWhenUsed/>
    <w:rsid w:val="008722E3"/>
    <w:pPr>
      <w:tabs>
        <w:tab w:val="center" w:pos="4680"/>
        <w:tab w:val="right" w:pos="9360"/>
      </w:tabs>
    </w:pPr>
  </w:style>
  <w:style w:type="character" w:customStyle="1" w:styleId="HeaderChar">
    <w:name w:val="Header Char"/>
    <w:basedOn w:val="DefaultParagraphFont"/>
    <w:link w:val="Header"/>
    <w:uiPriority w:val="99"/>
    <w:rsid w:val="008722E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8722E3"/>
    <w:pPr>
      <w:tabs>
        <w:tab w:val="center" w:pos="4680"/>
        <w:tab w:val="right" w:pos="9360"/>
      </w:tabs>
    </w:pPr>
  </w:style>
  <w:style w:type="character" w:customStyle="1" w:styleId="FooterChar">
    <w:name w:val="Footer Char"/>
    <w:basedOn w:val="DefaultParagraphFont"/>
    <w:link w:val="Footer"/>
    <w:uiPriority w:val="99"/>
    <w:rsid w:val="008722E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853AD9"/>
    <w:rPr>
      <w:color w:val="467886" w:themeColor="hyperlink"/>
      <w:u w:val="single"/>
    </w:rPr>
  </w:style>
  <w:style w:type="character" w:styleId="UnresolvedMention">
    <w:name w:val="Unresolved Mention"/>
    <w:basedOn w:val="DefaultParagraphFont"/>
    <w:uiPriority w:val="99"/>
    <w:semiHidden/>
    <w:unhideWhenUsed/>
    <w:rsid w:val="00853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3044">
      <w:bodyDiv w:val="1"/>
      <w:marLeft w:val="0"/>
      <w:marRight w:val="0"/>
      <w:marTop w:val="0"/>
      <w:marBottom w:val="0"/>
      <w:divBdr>
        <w:top w:val="none" w:sz="0" w:space="0" w:color="auto"/>
        <w:left w:val="none" w:sz="0" w:space="0" w:color="auto"/>
        <w:bottom w:val="none" w:sz="0" w:space="0" w:color="auto"/>
        <w:right w:val="none" w:sz="0" w:space="0" w:color="auto"/>
      </w:divBdr>
      <w:divsChild>
        <w:div w:id="805974394">
          <w:marLeft w:val="0"/>
          <w:marRight w:val="0"/>
          <w:marTop w:val="0"/>
          <w:marBottom w:val="0"/>
          <w:divBdr>
            <w:top w:val="none" w:sz="0" w:space="0" w:color="auto"/>
            <w:left w:val="none" w:sz="0" w:space="0" w:color="auto"/>
            <w:bottom w:val="none" w:sz="0" w:space="0" w:color="auto"/>
            <w:right w:val="none" w:sz="0" w:space="0" w:color="auto"/>
          </w:divBdr>
        </w:div>
        <w:div w:id="669213408">
          <w:marLeft w:val="0"/>
          <w:marRight w:val="0"/>
          <w:marTop w:val="0"/>
          <w:marBottom w:val="0"/>
          <w:divBdr>
            <w:top w:val="none" w:sz="0" w:space="0" w:color="auto"/>
            <w:left w:val="none" w:sz="0" w:space="0" w:color="auto"/>
            <w:bottom w:val="none" w:sz="0" w:space="0" w:color="auto"/>
            <w:right w:val="none" w:sz="0" w:space="0" w:color="auto"/>
          </w:divBdr>
        </w:div>
        <w:div w:id="1505634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statutes/cite/609.5314" TargetMode="External"/><Relationship Id="rId18" Type="http://schemas.openxmlformats.org/officeDocument/2006/relationships/hyperlink" Target="https://www.revisor.mn.gov/statutes/cite/609.531" TargetMode="External"/><Relationship Id="rId26" Type="http://schemas.openxmlformats.org/officeDocument/2006/relationships/hyperlink" Target="https://www.revisor.mn.gov/statutes/cite/609.666" TargetMode="External"/><Relationship Id="rId3" Type="http://schemas.openxmlformats.org/officeDocument/2006/relationships/styles" Target="styles.xml"/><Relationship Id="rId21" Type="http://schemas.openxmlformats.org/officeDocument/2006/relationships/hyperlink" Target="https://www.revisor.mn.gov/statutes/cite/609.531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visor.mn.gov/statutes/cite/609.5314" TargetMode="External"/><Relationship Id="rId17" Type="http://schemas.openxmlformats.org/officeDocument/2006/relationships/hyperlink" Target="https://www.revisor.mn.gov/statutes/cite/609.02" TargetMode="External"/><Relationship Id="rId25" Type="http://schemas.openxmlformats.org/officeDocument/2006/relationships/hyperlink" Target="https://www.revisor.mn.gov/statutes/cite/609.53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visor.mn.gov/statutes/cite/152.01" TargetMode="External"/><Relationship Id="rId20" Type="http://schemas.openxmlformats.org/officeDocument/2006/relationships/hyperlink" Target="https://www.revisor.mn.gov/statutes/cite/609.53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cite/609.666" TargetMode="External"/><Relationship Id="rId24" Type="http://schemas.openxmlformats.org/officeDocument/2006/relationships/hyperlink" Target="https://www.revisor.mn.gov/statutes/cite/609.5316"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visor.mn.gov/statutes/cite/609.5314" TargetMode="External"/><Relationship Id="rId23" Type="http://schemas.openxmlformats.org/officeDocument/2006/relationships/hyperlink" Target="https://www.revisor.mn.gov/statutes/cite/609.5315" TargetMode="External"/><Relationship Id="rId28" Type="http://schemas.openxmlformats.org/officeDocument/2006/relationships/header" Target="header2.xml"/><Relationship Id="rId10" Type="http://schemas.openxmlformats.org/officeDocument/2006/relationships/hyperlink" Target="https://www.revisor.mn.gov/statutes/cite/609.531" TargetMode="External"/><Relationship Id="rId19" Type="http://schemas.openxmlformats.org/officeDocument/2006/relationships/hyperlink" Target="https://www.revisor.mn.gov/statutes/cite/609.531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evisor.mn.gov/statutes/cite/152.01" TargetMode="External"/><Relationship Id="rId14" Type="http://schemas.openxmlformats.org/officeDocument/2006/relationships/hyperlink" Target="https://www.revisor.mn.gov/statutes/cite/609.5314" TargetMode="External"/><Relationship Id="rId22" Type="http://schemas.openxmlformats.org/officeDocument/2006/relationships/hyperlink" Target="https://www.revisor.mn.gov/statutes/cite/609.531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revisor.mn.gov/statutes/cite/60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5B86-EBAB-4AF7-92C4-DD06197C0C6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1673</TotalTime>
  <Pages>4</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Popowski, Alicia (POST)</dc:creator>
  <cp:keywords/>
  <dc:description/>
  <cp:lastModifiedBy>Popowski, Alicia (POST)</cp:lastModifiedBy>
  <cp:revision>111</cp:revision>
  <dcterms:created xsi:type="dcterms:W3CDTF">2025-05-27T18:08:00Z</dcterms:created>
  <dcterms:modified xsi:type="dcterms:W3CDTF">2025-08-06T13:50:00Z</dcterms:modified>
</cp:coreProperties>
</file>