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B7890" w14:textId="36E44153" w:rsidR="000E063E" w:rsidRDefault="00B16CB7">
      <w:bookmarkStart w:id="0" w:name="_GoBack"/>
      <w:bookmarkEnd w:id="0"/>
      <w:r>
        <w:t>Minutes</w:t>
      </w:r>
    </w:p>
    <w:p w14:paraId="62195C3D" w14:textId="42932282" w:rsidR="00B16CB7" w:rsidRDefault="00B16CB7">
      <w:r>
        <w:t>P</w:t>
      </w:r>
      <w:r w:rsidR="00B851D1">
        <w:t xml:space="preserve">ublic </w:t>
      </w:r>
      <w:r>
        <w:t>E</w:t>
      </w:r>
      <w:r w:rsidR="00B851D1">
        <w:t xml:space="preserve">mployment </w:t>
      </w:r>
      <w:r>
        <w:t>R</w:t>
      </w:r>
      <w:r w:rsidR="00B851D1">
        <w:t xml:space="preserve">elations </w:t>
      </w:r>
      <w:r>
        <w:t>B</w:t>
      </w:r>
      <w:r w:rsidR="00B851D1">
        <w:t>oard</w:t>
      </w:r>
      <w:r>
        <w:t xml:space="preserve"> Meeting </w:t>
      </w:r>
    </w:p>
    <w:p w14:paraId="00A806C7" w14:textId="3B80937E" w:rsidR="00B16CB7" w:rsidRDefault="00374BB3">
      <w:r>
        <w:t>September 22, 2020. 9-11 am</w:t>
      </w:r>
    </w:p>
    <w:p w14:paraId="08423760" w14:textId="43E28C3C" w:rsidR="00B851D1" w:rsidRDefault="00B851D1">
      <w:r>
        <w:t>BMS, Conference Room 6</w:t>
      </w:r>
    </w:p>
    <w:p w14:paraId="43C9C435" w14:textId="77777777" w:rsidR="00B851D1" w:rsidRDefault="00B851D1"/>
    <w:p w14:paraId="48C104D6" w14:textId="172F08B6" w:rsidR="006F51C1" w:rsidRDefault="006F51C1">
      <w:r>
        <w:t>Present: Martin Munic, Laura Cooper, Meg Luger, Marlin Osthus, Kristine Bolander</w:t>
      </w:r>
    </w:p>
    <w:p w14:paraId="17E46FDB" w14:textId="31A3E765" w:rsidR="00B16CB7" w:rsidRDefault="00B16CB7"/>
    <w:p w14:paraId="77F0E86D" w14:textId="3F5FDC99" w:rsidR="00B16CB7" w:rsidRDefault="00B16CB7">
      <w:r>
        <w:t xml:space="preserve">The Minutes from the </w:t>
      </w:r>
      <w:r w:rsidR="00374BB3">
        <w:t>August 18</w:t>
      </w:r>
      <w:r w:rsidR="00374BB3" w:rsidRPr="00374BB3">
        <w:rPr>
          <w:vertAlign w:val="superscript"/>
        </w:rPr>
        <w:t>th</w:t>
      </w:r>
      <w:r w:rsidR="00374BB3">
        <w:t xml:space="preserve"> and September 9</w:t>
      </w:r>
      <w:r w:rsidR="00374BB3" w:rsidRPr="00374BB3">
        <w:rPr>
          <w:vertAlign w:val="superscript"/>
        </w:rPr>
        <w:t>th</w:t>
      </w:r>
      <w:r w:rsidR="00374BB3">
        <w:t xml:space="preserve"> PERB</w:t>
      </w:r>
      <w:r>
        <w:t xml:space="preserve"> meeting</w:t>
      </w:r>
      <w:r w:rsidR="00374BB3">
        <w:t>s</w:t>
      </w:r>
      <w:r>
        <w:t xml:space="preserve"> were approved.</w:t>
      </w:r>
    </w:p>
    <w:p w14:paraId="5B9EAED0" w14:textId="58262934" w:rsidR="00374BB3" w:rsidRDefault="00374BB3">
      <w:r>
        <w:t xml:space="preserve">The Board reviewed two applications for vacant PERB positions. Scott Lepak was recommended for the vacant Public Employer Representative (alternate) and Kim </w:t>
      </w:r>
      <w:proofErr w:type="spellStart"/>
      <w:r>
        <w:t>Sobieck</w:t>
      </w:r>
      <w:proofErr w:type="spellEnd"/>
      <w:r>
        <w:t xml:space="preserve"> was recommended for the vacant Public Employer Representative (alternate)- The recommendations will be forwarded to the Governor’s Office today.</w:t>
      </w:r>
    </w:p>
    <w:p w14:paraId="4B078C21" w14:textId="4F88B7AA" w:rsidR="00374BB3" w:rsidRDefault="00374BB3">
      <w:r>
        <w:t>The PERB reviewed procedures for withdrawal of charges under MR 7325.0130, 7325.0140, 7325.0150. The consensus was that email notification is enough for all parties. In the case of a dismissal, the Charging Party receives a summary of the PERB’s reasons for wanting to dismiss and is notified that they have the option to withdraw. The Charged Party will receive notification of withdrawal alone.</w:t>
      </w:r>
    </w:p>
    <w:p w14:paraId="4AFACB3A" w14:textId="0C3903A7" w:rsidR="00374BB3" w:rsidRDefault="00374BB3">
      <w:r>
        <w:t>The PERB will receive copies of the financial reports monthly- the ED will try to separate PERB info from the report if possible.</w:t>
      </w:r>
    </w:p>
    <w:p w14:paraId="7A2A5DA8" w14:textId="2FF75AB7" w:rsidR="00B16CB7" w:rsidRDefault="006F51C1">
      <w:r>
        <w:t>Martin Munic recused from discussion of Unfair Labor Practice</w:t>
      </w:r>
      <w:r w:rsidR="00B16CB7">
        <w:t xml:space="preserve"> 21-U-00</w:t>
      </w:r>
      <w:r w:rsidR="00374BB3">
        <w:t>3</w:t>
      </w:r>
      <w:r>
        <w:t xml:space="preserve">. The PERB </w:t>
      </w:r>
      <w:r w:rsidR="00374BB3">
        <w:t>voted to dismiss the charge. The Charging Party will be afforded an opportunity to withdraw, as required by Minnesota Rules.</w:t>
      </w:r>
    </w:p>
    <w:sectPr w:rsidR="00B16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B7"/>
    <w:rsid w:val="000E063E"/>
    <w:rsid w:val="00374BB3"/>
    <w:rsid w:val="004C5447"/>
    <w:rsid w:val="00586D4C"/>
    <w:rsid w:val="006F51C1"/>
    <w:rsid w:val="00804114"/>
    <w:rsid w:val="00B16CB7"/>
    <w:rsid w:val="00B851D1"/>
    <w:rsid w:val="00C73F31"/>
    <w:rsid w:val="00D8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5550"/>
  <w15:chartTrackingRefBased/>
  <w15:docId w15:val="{C678CC0B-A9C8-4D94-B4A1-83E6B8658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MN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Bolander, Kristine (PERB)</dc:creator>
  <cp:keywords/>
  <dc:description/>
  <cp:lastModifiedBy>Bolander, Kristine (PERB)</cp:lastModifiedBy>
  <cp:revision>2</cp:revision>
  <dcterms:created xsi:type="dcterms:W3CDTF">2021-01-19T20:09:00Z</dcterms:created>
  <dcterms:modified xsi:type="dcterms:W3CDTF">2021-01-19T20:09:00Z</dcterms:modified>
</cp:coreProperties>
</file>