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B923" w14:textId="77777777" w:rsidR="00AE79DE" w:rsidRPr="00A4583E" w:rsidRDefault="00AE79DE" w:rsidP="00015E98">
      <w:pPr>
        <w:pStyle w:val="Title"/>
        <w:jc w:val="center"/>
        <w:rPr>
          <w:b/>
          <w:bCs/>
          <w:sz w:val="32"/>
          <w:szCs w:val="32"/>
        </w:rPr>
      </w:pPr>
      <w:r w:rsidRPr="00A4583E">
        <w:rPr>
          <w:b/>
          <w:bCs/>
          <w:sz w:val="32"/>
          <w:szCs w:val="32"/>
        </w:rPr>
        <w:t>Office of Ombudsperson for Families</w:t>
      </w:r>
    </w:p>
    <w:p w14:paraId="7B87374C" w14:textId="3A33A443" w:rsidR="00AE79DE" w:rsidRPr="00A4583E" w:rsidRDefault="00854D7B" w:rsidP="00A4583E">
      <w:pPr>
        <w:pStyle w:val="Title"/>
        <w:jc w:val="center"/>
        <w:rPr>
          <w:b/>
          <w:bCs/>
          <w:sz w:val="32"/>
          <w:szCs w:val="32"/>
        </w:rPr>
      </w:pPr>
      <w:r w:rsidRPr="00A4583E">
        <w:rPr>
          <w:b/>
          <w:bCs/>
          <w:sz w:val="32"/>
          <w:szCs w:val="32"/>
        </w:rPr>
        <w:t>OBFF</w:t>
      </w:r>
      <w:r w:rsidR="00AE79DE" w:rsidRPr="00A4583E">
        <w:rPr>
          <w:b/>
          <w:bCs/>
          <w:sz w:val="32"/>
          <w:szCs w:val="32"/>
        </w:rPr>
        <w:t xml:space="preserve"> Joint Meeting of Community-Specific Boards</w:t>
      </w:r>
    </w:p>
    <w:p w14:paraId="0D6158AC" w14:textId="45692A50" w:rsidR="00AE79DE" w:rsidRPr="00A4583E" w:rsidRDefault="00AE79DE" w:rsidP="00A4583E">
      <w:pPr>
        <w:pStyle w:val="Subtitle"/>
        <w:spacing w:after="0"/>
        <w:jc w:val="center"/>
        <w:rPr>
          <w:b/>
          <w:bCs/>
        </w:rPr>
      </w:pPr>
      <w:r w:rsidRPr="00A4583E">
        <w:rPr>
          <w:b/>
          <w:bCs/>
        </w:rPr>
        <w:t xml:space="preserve">Tuesday, </w:t>
      </w:r>
      <w:r w:rsidR="00074FCC">
        <w:rPr>
          <w:b/>
          <w:bCs/>
        </w:rPr>
        <w:t>September 16</w:t>
      </w:r>
      <w:r w:rsidR="00A0026A" w:rsidRPr="00A4583E">
        <w:rPr>
          <w:b/>
          <w:bCs/>
        </w:rPr>
        <w:t>, 202</w:t>
      </w:r>
      <w:r w:rsidR="005D26FA">
        <w:rPr>
          <w:b/>
          <w:bCs/>
        </w:rPr>
        <w:t>5</w:t>
      </w:r>
    </w:p>
    <w:p w14:paraId="6A936DE9" w14:textId="0338B781" w:rsidR="00AE79DE" w:rsidRPr="00CD429B" w:rsidRDefault="008C57FD" w:rsidP="00A4583E">
      <w:pPr>
        <w:pStyle w:val="Subtitle"/>
        <w:spacing w:after="0"/>
        <w:jc w:val="center"/>
      </w:pPr>
      <w:r w:rsidRPr="00A4583E">
        <w:rPr>
          <w:b/>
          <w:bCs/>
        </w:rPr>
        <w:t>4</w:t>
      </w:r>
      <w:r w:rsidR="00AE79DE" w:rsidRPr="00A4583E">
        <w:rPr>
          <w:b/>
          <w:bCs/>
        </w:rPr>
        <w:t>:30 p.m. – 6:</w:t>
      </w:r>
      <w:r w:rsidR="00A96180" w:rsidRPr="00A4583E">
        <w:rPr>
          <w:b/>
          <w:bCs/>
        </w:rPr>
        <w:t>00</w:t>
      </w:r>
      <w:r w:rsidR="00AE79DE" w:rsidRPr="00A4583E">
        <w:rPr>
          <w:b/>
          <w:bCs/>
        </w:rPr>
        <w:t xml:space="preserve"> p.m.</w:t>
      </w:r>
      <w:r w:rsidR="00AE79DE" w:rsidRPr="00CD429B">
        <w:br/>
      </w:r>
      <w:r w:rsidR="00AE79DE" w:rsidRPr="00CD429B">
        <w:br/>
      </w:r>
      <w:r w:rsidR="00AE79DE" w:rsidRPr="00610BD4">
        <w:rPr>
          <w:rFonts w:eastAsiaTheme="minorHAnsi" w:cstheme="minorHAnsi"/>
          <w:bCs/>
          <w:iCs/>
          <w:color w:val="auto"/>
          <w:spacing w:val="0"/>
          <w:szCs w:val="24"/>
        </w:rPr>
        <w:t xml:space="preserve">This meeting was conducted </w:t>
      </w:r>
      <w:hyperlink r:id="rId8" w:history="1">
        <w:r w:rsidR="00AE79DE" w:rsidRPr="00610BD4">
          <w:rPr>
            <w:rStyle w:val="Hyperlink"/>
            <w:rFonts w:eastAsiaTheme="minorHAnsi" w:cstheme="minorHAnsi"/>
            <w:bCs/>
            <w:iCs/>
            <w:spacing w:val="0"/>
            <w:szCs w:val="24"/>
          </w:rPr>
          <w:t xml:space="preserve">via </w:t>
        </w:r>
        <w:proofErr w:type="spellStart"/>
        <w:r w:rsidR="00AE79DE" w:rsidRPr="00610BD4">
          <w:rPr>
            <w:rStyle w:val="Hyperlink"/>
            <w:rFonts w:eastAsiaTheme="minorHAnsi" w:cstheme="minorHAnsi"/>
            <w:bCs/>
            <w:iCs/>
            <w:spacing w:val="0"/>
            <w:szCs w:val="24"/>
          </w:rPr>
          <w:t>WebEx</w:t>
        </w:r>
        <w:proofErr w:type="spellEnd"/>
        <w:r w:rsidR="00AE79DE" w:rsidRPr="00610BD4">
          <w:rPr>
            <w:rStyle w:val="Hyperlink"/>
            <w:rFonts w:eastAsiaTheme="minorHAnsi" w:cstheme="minorHAnsi"/>
            <w:bCs/>
            <w:iCs/>
            <w:spacing w:val="0"/>
            <w:szCs w:val="24"/>
          </w:rPr>
          <w:t xml:space="preserve"> video/audio</w:t>
        </w:r>
      </w:hyperlink>
    </w:p>
    <w:p w14:paraId="34EC8306" w14:textId="77777777" w:rsidR="00AE79DE" w:rsidRPr="00CD429B" w:rsidRDefault="00AE79DE" w:rsidP="004A1C4C">
      <w:pPr>
        <w:widowControl/>
        <w:rPr>
          <w:rFonts w:cstheme="minorHAnsi"/>
          <w:bCs/>
          <w:szCs w:val="24"/>
        </w:rPr>
      </w:pPr>
    </w:p>
    <w:p w14:paraId="07AC0BD6" w14:textId="78C4038F" w:rsidR="00AE79DE" w:rsidRPr="00CD429B" w:rsidRDefault="00AE79DE" w:rsidP="004A1C4C">
      <w:pPr>
        <w:pStyle w:val="NoSpacing"/>
        <w:jc w:val="center"/>
        <w:rPr>
          <w:rFonts w:cstheme="minorHAnsi"/>
          <w:bCs/>
          <w:i/>
          <w:sz w:val="24"/>
          <w:szCs w:val="24"/>
        </w:rPr>
      </w:pPr>
      <w:r w:rsidRPr="00CD429B">
        <w:rPr>
          <w:rFonts w:cstheme="minorHAnsi"/>
          <w:bCs/>
          <w:i/>
          <w:sz w:val="24"/>
          <w:szCs w:val="24"/>
        </w:rPr>
        <w:t>Mission: To ensure that children and families are protected by law in all child placement proceedings conducted by public and private agencies.</w:t>
      </w:r>
    </w:p>
    <w:p w14:paraId="6E4EC989" w14:textId="77777777" w:rsidR="00AE79DE" w:rsidRPr="00A1066B" w:rsidRDefault="00AE79DE" w:rsidP="006459A8">
      <w:pPr>
        <w:pStyle w:val="Heading1"/>
      </w:pPr>
      <w:bookmarkStart w:id="0" w:name="_Hlk24705629"/>
      <w:r w:rsidRPr="00A1066B">
        <w:t xml:space="preserve">Board Members </w:t>
      </w:r>
      <w:r w:rsidRPr="006459A8">
        <w:rPr>
          <w:szCs w:val="28"/>
        </w:rPr>
        <w:t>Present:</w:t>
      </w:r>
      <w:r w:rsidRPr="00A1066B">
        <w:t xml:space="preserve"> </w:t>
      </w:r>
      <w:bookmarkEnd w:id="0"/>
    </w:p>
    <w:p w14:paraId="5F9680D5" w14:textId="00EDFAD9" w:rsidR="00AE79DE" w:rsidRPr="00CD429B" w:rsidRDefault="00AE79DE" w:rsidP="00C90BA6">
      <w:r w:rsidRPr="00CD429B">
        <w:t xml:space="preserve">African American Board: </w:t>
      </w:r>
      <w:r w:rsidR="00CA47AA">
        <w:t>Glenda Rooney</w:t>
      </w:r>
    </w:p>
    <w:p w14:paraId="2BD95328" w14:textId="529F4EDC" w:rsidR="00AE79DE" w:rsidRPr="00CD429B" w:rsidRDefault="00AE79DE" w:rsidP="00C90BA6">
      <w:r w:rsidRPr="00CD429B">
        <w:t xml:space="preserve">Asian Pacific Board: </w:t>
      </w:r>
      <w:r w:rsidR="00CA47AA">
        <w:t>Derek Kuns</w:t>
      </w:r>
      <w:r w:rsidR="00B24D4F">
        <w:t>, Thanh Glasco</w:t>
      </w:r>
    </w:p>
    <w:p w14:paraId="07772D82" w14:textId="33CFC740" w:rsidR="00AE79DE" w:rsidRPr="00CD429B" w:rsidRDefault="00AE79DE" w:rsidP="00C90BA6">
      <w:r w:rsidRPr="00CD429B">
        <w:t>Spanish-Speaking Board:</w:t>
      </w:r>
      <w:r w:rsidR="00761C98" w:rsidRPr="00CD429B">
        <w:t xml:space="preserve"> </w:t>
      </w:r>
      <w:r w:rsidR="00CA47AA">
        <w:t>Juan Linares, Jes</w:t>
      </w:r>
      <w:r w:rsidR="008B0DEB">
        <w:rPr>
          <w:rFonts w:cstheme="minorHAnsi"/>
        </w:rPr>
        <w:t>ú</w:t>
      </w:r>
      <w:r w:rsidR="00CA47AA">
        <w:t>s</w:t>
      </w:r>
      <w:r w:rsidR="00B24D4F">
        <w:t xml:space="preserve"> V</w:t>
      </w:r>
      <w:r w:rsidR="007F3860">
        <w:t>illase</w:t>
      </w:r>
      <w:r w:rsidR="007F3860">
        <w:rPr>
          <w:rFonts w:cstheme="minorHAnsi"/>
        </w:rPr>
        <w:t>ñ</w:t>
      </w:r>
      <w:r w:rsidR="007F3860">
        <w:t>or</w:t>
      </w:r>
      <w:r w:rsidR="00B24D4F">
        <w:t>, Sonia</w:t>
      </w:r>
      <w:r w:rsidR="007F3860">
        <w:t xml:space="preserve"> Davila Williams</w:t>
      </w:r>
    </w:p>
    <w:p w14:paraId="02199B6A" w14:textId="77777777" w:rsidR="00AE79DE" w:rsidRPr="00A1066B" w:rsidRDefault="00AE79DE" w:rsidP="006459A8">
      <w:pPr>
        <w:pStyle w:val="Heading1"/>
      </w:pPr>
      <w:r w:rsidRPr="00A1066B">
        <w:t>Board Members Absent:</w:t>
      </w:r>
    </w:p>
    <w:p w14:paraId="2B6BD40D" w14:textId="0E60C06F" w:rsidR="00AE79DE" w:rsidRPr="00CD429B" w:rsidRDefault="00AE79DE" w:rsidP="00C90BA6">
      <w:r w:rsidRPr="00CD429B">
        <w:t xml:space="preserve">African American Board: </w:t>
      </w:r>
      <w:r w:rsidR="001E0447">
        <w:t>Gina Washington, Ella Gross, Jean Webb-Bradford, Imogene Koehler</w:t>
      </w:r>
    </w:p>
    <w:p w14:paraId="62B2C672" w14:textId="770F39C5" w:rsidR="00AE79DE" w:rsidRPr="00CD429B" w:rsidRDefault="00AE79DE" w:rsidP="00C90BA6">
      <w:r w:rsidRPr="00CD429B">
        <w:t>Asian Pacific Board:</w:t>
      </w:r>
      <w:r w:rsidR="00A71E19" w:rsidRPr="00CD429B">
        <w:t xml:space="preserve"> </w:t>
      </w:r>
      <w:r w:rsidR="001E0447">
        <w:t>Yi Li You</w:t>
      </w:r>
    </w:p>
    <w:p w14:paraId="3FB0C306" w14:textId="09766280" w:rsidR="00B82FB2" w:rsidRDefault="00AE79DE" w:rsidP="00C90BA6">
      <w:r w:rsidRPr="00CD429B">
        <w:t xml:space="preserve">Spanish-Speaking Board: </w:t>
      </w:r>
      <w:r w:rsidR="001E0447">
        <w:t>none</w:t>
      </w:r>
    </w:p>
    <w:p w14:paraId="53171895" w14:textId="621AF834" w:rsidR="00C90BA6" w:rsidRPr="001E35D4" w:rsidRDefault="00AE79DE" w:rsidP="006459A8">
      <w:pPr>
        <w:pStyle w:val="Heading1"/>
        <w:rPr>
          <w:rStyle w:val="Heading1Char"/>
        </w:rPr>
      </w:pPr>
      <w:r w:rsidRPr="001E35D4">
        <w:rPr>
          <w:rStyle w:val="Heading1Char"/>
          <w:bCs/>
        </w:rPr>
        <w:t>Staff Present:</w:t>
      </w:r>
    </w:p>
    <w:p w14:paraId="1C3036BA" w14:textId="08F5A712" w:rsidR="00301DA9" w:rsidRPr="00CD429B" w:rsidRDefault="00586FBA" w:rsidP="00C90BA6">
      <w:r>
        <w:t>Muriel Gubasta, Ann Hill, Manuel Zuniga, Beth Chaplin, Katie Heilman</w:t>
      </w:r>
      <w:r w:rsidR="00193C38">
        <w:t>, Rachel Lovejoy</w:t>
      </w:r>
    </w:p>
    <w:p w14:paraId="7411D3DA" w14:textId="77777777" w:rsidR="005E0E0C" w:rsidRDefault="00AE79DE" w:rsidP="006459A8">
      <w:pPr>
        <w:pStyle w:val="Heading1"/>
      </w:pPr>
      <w:r w:rsidRPr="00A1066B">
        <w:t>Guest Speakers:</w:t>
      </w:r>
    </w:p>
    <w:p w14:paraId="02CC2D73" w14:textId="64460FC4" w:rsidR="00F060BC" w:rsidRDefault="00074FCC" w:rsidP="00F060BC">
      <w:pPr>
        <w:pStyle w:val="ListParagraph"/>
        <w:numPr>
          <w:ilvl w:val="0"/>
          <w:numId w:val="39"/>
        </w:numPr>
      </w:pPr>
      <w:r>
        <w:t>Jennifer Sommerfeld</w:t>
      </w:r>
      <w:r w:rsidR="00F060BC">
        <w:t xml:space="preserve">, </w:t>
      </w:r>
      <w:r w:rsidR="00F060BC" w:rsidRPr="00F060BC">
        <w:t>Government Relations Director, Department of Children, Youth, and Families</w:t>
      </w:r>
    </w:p>
    <w:p w14:paraId="79F6945F" w14:textId="32DB88AD" w:rsidR="00F060BC" w:rsidRDefault="000D320E" w:rsidP="00F060BC">
      <w:pPr>
        <w:pStyle w:val="ListParagraph"/>
        <w:numPr>
          <w:ilvl w:val="0"/>
          <w:numId w:val="39"/>
        </w:numPr>
      </w:pPr>
      <w:r>
        <w:t>Heidi Ombisa Skallet</w:t>
      </w:r>
      <w:r w:rsidR="00CF4E5F">
        <w:t xml:space="preserve">, </w:t>
      </w:r>
      <w:r w:rsidR="00CF4E5F" w:rsidRPr="00CF4E5F">
        <w:t>Legislative &amp; Policy Coordinator, Child Safety &amp; Permanency, Department of Children, Youth, and Families</w:t>
      </w:r>
    </w:p>
    <w:p w14:paraId="31B6F545" w14:textId="1FE1ADDF" w:rsidR="00F060BC" w:rsidRDefault="00074FCC" w:rsidP="00F060BC">
      <w:pPr>
        <w:pStyle w:val="ListParagraph"/>
        <w:numPr>
          <w:ilvl w:val="0"/>
          <w:numId w:val="39"/>
        </w:numPr>
      </w:pPr>
      <w:r>
        <w:t>Michelle Seymore</w:t>
      </w:r>
      <w:r w:rsidR="00CF4E5F">
        <w:t xml:space="preserve">, </w:t>
      </w:r>
      <w:r w:rsidR="00CF4E5F" w:rsidRPr="00CF4E5F">
        <w:t>Director, Child Safety and Permanency, Department of Children, Youth, and Families</w:t>
      </w:r>
    </w:p>
    <w:p w14:paraId="75EFFF90" w14:textId="500D5DD6" w:rsidR="00AE79DE" w:rsidRPr="00405F3C" w:rsidRDefault="000D320E" w:rsidP="00F060BC">
      <w:pPr>
        <w:pStyle w:val="ListParagraph"/>
        <w:numPr>
          <w:ilvl w:val="0"/>
          <w:numId w:val="39"/>
        </w:numPr>
      </w:pPr>
      <w:r>
        <w:t>Windy Ross</w:t>
      </w:r>
      <w:r w:rsidR="00CF4E5F">
        <w:t xml:space="preserve">, </w:t>
      </w:r>
      <w:r w:rsidR="00CF4E5F" w:rsidRPr="00CF4E5F">
        <w:t>Director, Training and Prevention, Department of Children, Youth, and Families</w:t>
      </w:r>
    </w:p>
    <w:p w14:paraId="132C321F" w14:textId="77777777" w:rsidR="00AE79DE" w:rsidRPr="00A1066B" w:rsidRDefault="00AE79DE" w:rsidP="006459A8">
      <w:pPr>
        <w:pStyle w:val="Heading1"/>
      </w:pPr>
      <w:r w:rsidRPr="00A1066B">
        <w:t>Call to Order</w:t>
      </w:r>
    </w:p>
    <w:p w14:paraId="6B6C4A03" w14:textId="07700641" w:rsidR="00C90BA6" w:rsidRDefault="00AE79DE" w:rsidP="00C90BA6">
      <w:pPr>
        <w:rPr>
          <w:u w:val="single"/>
        </w:rPr>
      </w:pPr>
      <w:r w:rsidRPr="00CD429B">
        <w:t>A Joint meeting of Community-Specific Boards was</w:t>
      </w:r>
      <w:r w:rsidRPr="00CD429B">
        <w:rPr>
          <w:color w:val="323232"/>
        </w:rPr>
        <w:t xml:space="preserve"> conducted </w:t>
      </w:r>
      <w:r w:rsidRPr="00246636">
        <w:rPr>
          <w:color w:val="323232"/>
        </w:rPr>
        <w:t xml:space="preserve">via </w:t>
      </w:r>
      <w:proofErr w:type="spellStart"/>
      <w:r w:rsidRPr="00246636">
        <w:rPr>
          <w:color w:val="323232"/>
        </w:rPr>
        <w:t>WebEx</w:t>
      </w:r>
      <w:proofErr w:type="spellEnd"/>
      <w:r w:rsidRPr="00246636">
        <w:rPr>
          <w:color w:val="323232"/>
        </w:rPr>
        <w:t xml:space="preserve"> video/audio</w:t>
      </w:r>
      <w:r w:rsidRPr="00CD429B">
        <w:t xml:space="preserve"> on </w:t>
      </w:r>
      <w:r w:rsidR="00074FCC">
        <w:t>September 16</w:t>
      </w:r>
      <w:r w:rsidRPr="00CD429B">
        <w:t xml:space="preserve">. The Meeting was convened at </w:t>
      </w:r>
      <w:r w:rsidR="00254F68" w:rsidRPr="00CA47AA">
        <w:t>4:</w:t>
      </w:r>
      <w:r w:rsidR="00CA47AA" w:rsidRPr="00CA47AA">
        <w:t>32</w:t>
      </w:r>
      <w:r w:rsidR="00004F44" w:rsidRPr="00CA47AA">
        <w:t xml:space="preserve"> pm</w:t>
      </w:r>
      <w:r w:rsidRPr="00CD429B">
        <w:t xml:space="preserve"> by </w:t>
      </w:r>
      <w:r w:rsidR="00074FCC">
        <w:t>Juan Linares</w:t>
      </w:r>
      <w:r w:rsidRPr="00CD429B">
        <w:t xml:space="preserve">, </w:t>
      </w:r>
      <w:r w:rsidR="00074FCC">
        <w:t>chair</w:t>
      </w:r>
      <w:r w:rsidR="00895422">
        <w:t xml:space="preserve"> of</w:t>
      </w:r>
      <w:r w:rsidRPr="00CD429B">
        <w:t xml:space="preserve"> </w:t>
      </w:r>
      <w:r w:rsidR="000F21F8" w:rsidRPr="00CD429B">
        <w:t xml:space="preserve">the </w:t>
      </w:r>
      <w:r w:rsidR="00074FCC">
        <w:t xml:space="preserve">Spanish-Speaking </w:t>
      </w:r>
      <w:r w:rsidR="00895422">
        <w:t>Families Board</w:t>
      </w:r>
      <w:r w:rsidRPr="00CD429B">
        <w:t>.</w:t>
      </w:r>
    </w:p>
    <w:p w14:paraId="52520365" w14:textId="77777777" w:rsidR="00C90BA6" w:rsidRPr="00C90BA6" w:rsidRDefault="00AE79DE" w:rsidP="006459A8">
      <w:pPr>
        <w:pStyle w:val="Heading1"/>
      </w:pPr>
      <w:r w:rsidRPr="00C90BA6">
        <w:rPr>
          <w:rStyle w:val="Heading1Char"/>
          <w:bCs/>
        </w:rPr>
        <w:t>Adoption of the Agenda</w:t>
      </w:r>
      <w:r w:rsidRPr="00C90BA6">
        <w:t xml:space="preserve"> </w:t>
      </w:r>
    </w:p>
    <w:p w14:paraId="0D0B4CAF" w14:textId="01A58D6C" w:rsidR="006459A8" w:rsidRPr="006459A8" w:rsidRDefault="003E378A" w:rsidP="006459A8">
      <w:pPr>
        <w:pStyle w:val="NoSpacing"/>
        <w:rPr>
          <w:sz w:val="24"/>
          <w:szCs w:val="24"/>
        </w:rPr>
      </w:pPr>
      <w:r w:rsidRPr="00DA2F94">
        <w:rPr>
          <w:sz w:val="24"/>
          <w:szCs w:val="24"/>
        </w:rPr>
        <w:t xml:space="preserve">The agenda was adopted as quorum was reached. </w:t>
      </w:r>
      <w:r w:rsidR="00B24D4F" w:rsidRPr="00DA2F94">
        <w:rPr>
          <w:sz w:val="24"/>
          <w:szCs w:val="24"/>
        </w:rPr>
        <w:t>Glenda</w:t>
      </w:r>
      <w:r w:rsidR="00B470CB" w:rsidRPr="00DA2F94">
        <w:rPr>
          <w:sz w:val="24"/>
          <w:szCs w:val="24"/>
        </w:rPr>
        <w:t xml:space="preserve"> Rooney</w:t>
      </w:r>
      <w:r w:rsidRPr="00DA2F94">
        <w:rPr>
          <w:sz w:val="24"/>
          <w:szCs w:val="24"/>
        </w:rPr>
        <w:t xml:space="preserve"> moved to approve, and </w:t>
      </w:r>
      <w:r w:rsidR="008B0DEB" w:rsidRPr="00DA2F94">
        <w:rPr>
          <w:sz w:val="24"/>
          <w:szCs w:val="24"/>
        </w:rPr>
        <w:t>Jes</w:t>
      </w:r>
      <w:r w:rsidR="008B0DEB" w:rsidRPr="00DA2F94">
        <w:rPr>
          <w:rFonts w:cstheme="minorHAnsi"/>
          <w:sz w:val="24"/>
          <w:szCs w:val="24"/>
        </w:rPr>
        <w:t>ú</w:t>
      </w:r>
      <w:r w:rsidR="008B0DEB" w:rsidRPr="00DA2F94">
        <w:rPr>
          <w:sz w:val="24"/>
          <w:szCs w:val="24"/>
        </w:rPr>
        <w:t>s Villase</w:t>
      </w:r>
      <w:r w:rsidR="008B0DEB" w:rsidRPr="00DA2F94">
        <w:rPr>
          <w:rFonts w:cstheme="minorHAnsi"/>
          <w:sz w:val="24"/>
          <w:szCs w:val="24"/>
        </w:rPr>
        <w:t>ñ</w:t>
      </w:r>
      <w:r w:rsidR="008B0DEB" w:rsidRPr="00DA2F94">
        <w:rPr>
          <w:sz w:val="24"/>
          <w:szCs w:val="24"/>
        </w:rPr>
        <w:t xml:space="preserve">or </w:t>
      </w:r>
      <w:r w:rsidRPr="00DA2F94">
        <w:rPr>
          <w:sz w:val="24"/>
          <w:szCs w:val="24"/>
        </w:rPr>
        <w:t>seconded. The motion was carried.</w:t>
      </w:r>
      <w:r w:rsidR="006459A8">
        <w:br w:type="page"/>
      </w:r>
    </w:p>
    <w:p w14:paraId="1470077B" w14:textId="54599DE5" w:rsidR="00AE79DE" w:rsidRPr="00A1066B" w:rsidRDefault="00AE79DE" w:rsidP="006459A8">
      <w:pPr>
        <w:pStyle w:val="Heading1"/>
      </w:pPr>
      <w:r w:rsidRPr="00A1066B">
        <w:lastRenderedPageBreak/>
        <w:t xml:space="preserve">Board Matters: </w:t>
      </w:r>
    </w:p>
    <w:p w14:paraId="5A887C1F" w14:textId="45FC85C5" w:rsidR="00254F68" w:rsidRPr="00254F68" w:rsidRDefault="00254F68" w:rsidP="004A1C4C">
      <w:pPr>
        <w:pStyle w:val="ListParagraph"/>
        <w:widowControl/>
        <w:numPr>
          <w:ilvl w:val="0"/>
          <w:numId w:val="4"/>
        </w:numPr>
        <w:rPr>
          <w:rFonts w:cstheme="minorHAnsi"/>
          <w:bCs/>
          <w:color w:val="000000"/>
          <w:szCs w:val="24"/>
        </w:rPr>
      </w:pPr>
      <w:r>
        <w:rPr>
          <w:rFonts w:cstheme="minorHAnsi"/>
          <w:bCs/>
          <w:color w:val="000000"/>
          <w:szCs w:val="24"/>
        </w:rPr>
        <w:t>Introduction</w:t>
      </w:r>
      <w:r w:rsidR="00DB0B15">
        <w:rPr>
          <w:rFonts w:cstheme="minorHAnsi"/>
          <w:bCs/>
          <w:color w:val="000000"/>
          <w:szCs w:val="24"/>
        </w:rPr>
        <w:t>s</w:t>
      </w:r>
      <w:r>
        <w:rPr>
          <w:rFonts w:cstheme="minorHAnsi"/>
          <w:bCs/>
          <w:color w:val="000000"/>
          <w:szCs w:val="24"/>
        </w:rPr>
        <w:t>.</w:t>
      </w:r>
    </w:p>
    <w:p w14:paraId="73672C79" w14:textId="38DB924E" w:rsidR="006F3C45" w:rsidRPr="000228B8" w:rsidRDefault="00895422" w:rsidP="004A1C4C">
      <w:pPr>
        <w:pStyle w:val="ListParagraph"/>
        <w:widowControl/>
        <w:numPr>
          <w:ilvl w:val="0"/>
          <w:numId w:val="4"/>
        </w:numPr>
        <w:rPr>
          <w:rFonts w:cstheme="minorHAnsi"/>
          <w:bCs/>
          <w:color w:val="000000"/>
          <w:szCs w:val="24"/>
        </w:rPr>
      </w:pPr>
      <w:r>
        <w:rPr>
          <w:rFonts w:cstheme="minorHAnsi"/>
          <w:b/>
          <w:szCs w:val="24"/>
        </w:rPr>
        <w:t>Adoption of Agenda.</w:t>
      </w:r>
    </w:p>
    <w:p w14:paraId="15E1D44D" w14:textId="747FEB43" w:rsidR="006F3C45" w:rsidRPr="00C73E9D" w:rsidRDefault="00074FCC" w:rsidP="004A1C4C">
      <w:pPr>
        <w:pStyle w:val="ListParagraph"/>
        <w:widowControl/>
        <w:numPr>
          <w:ilvl w:val="0"/>
          <w:numId w:val="4"/>
        </w:numPr>
        <w:rPr>
          <w:rFonts w:cstheme="minorHAnsi"/>
          <w:bCs/>
          <w:color w:val="000000"/>
          <w:szCs w:val="24"/>
        </w:rPr>
      </w:pPr>
      <w:r>
        <w:rPr>
          <w:rFonts w:cstheme="minorHAnsi"/>
          <w:b/>
          <w:color w:val="000000"/>
          <w:szCs w:val="24"/>
        </w:rPr>
        <w:t>Jennifer Sommerfeld</w:t>
      </w:r>
      <w:r w:rsidR="008A7763">
        <w:rPr>
          <w:rFonts w:cstheme="minorHAnsi"/>
          <w:b/>
          <w:color w:val="000000"/>
          <w:szCs w:val="24"/>
        </w:rPr>
        <w:t xml:space="preserve">, </w:t>
      </w:r>
      <w:bookmarkStart w:id="1" w:name="_Hlk209000944"/>
      <w:r>
        <w:rPr>
          <w:rFonts w:cstheme="minorHAnsi"/>
          <w:b/>
          <w:color w:val="000000"/>
          <w:szCs w:val="24"/>
        </w:rPr>
        <w:t>Government Relations Director, Department of Children, Youth, and Families</w:t>
      </w:r>
      <w:bookmarkEnd w:id="1"/>
      <w:r w:rsidR="00DB0B15">
        <w:rPr>
          <w:rFonts w:cstheme="minorHAnsi"/>
          <w:b/>
          <w:color w:val="000000"/>
          <w:szCs w:val="24"/>
        </w:rPr>
        <w:t xml:space="preserve">: </w:t>
      </w:r>
      <w:r w:rsidR="00A0254E">
        <w:rPr>
          <w:rFonts w:cstheme="minorHAnsi"/>
          <w:bCs/>
          <w:color w:val="000000"/>
          <w:szCs w:val="24"/>
        </w:rPr>
        <w:t>Legislative Update and 2026 Legislative Preview, co-presented with Heidi Ombisa Skallet.</w:t>
      </w:r>
    </w:p>
    <w:p w14:paraId="5DCFA47F" w14:textId="18BDAFE5" w:rsidR="001C0CE4" w:rsidRPr="000228B8" w:rsidRDefault="00074FCC" w:rsidP="004A1C4C">
      <w:pPr>
        <w:pStyle w:val="ListParagraph"/>
        <w:widowControl/>
        <w:numPr>
          <w:ilvl w:val="0"/>
          <w:numId w:val="4"/>
        </w:numPr>
        <w:rPr>
          <w:rFonts w:cstheme="minorHAnsi"/>
          <w:bCs/>
          <w:color w:val="000000"/>
          <w:szCs w:val="24"/>
        </w:rPr>
      </w:pPr>
      <w:r>
        <w:rPr>
          <w:rFonts w:cstheme="minorHAnsi"/>
          <w:b/>
          <w:color w:val="000000"/>
          <w:szCs w:val="24"/>
        </w:rPr>
        <w:t>Michelle Seymore</w:t>
      </w:r>
      <w:r w:rsidR="008A7763">
        <w:rPr>
          <w:rFonts w:cstheme="minorHAnsi"/>
          <w:b/>
          <w:color w:val="000000"/>
          <w:szCs w:val="24"/>
        </w:rPr>
        <w:t xml:space="preserve">, </w:t>
      </w:r>
      <w:r>
        <w:rPr>
          <w:rFonts w:cstheme="minorHAnsi"/>
          <w:b/>
          <w:color w:val="000000"/>
          <w:szCs w:val="24"/>
        </w:rPr>
        <w:t>Director, Child Safety and Permanency</w:t>
      </w:r>
      <w:r w:rsidR="008A7763">
        <w:rPr>
          <w:rFonts w:cstheme="minorHAnsi"/>
          <w:b/>
          <w:color w:val="000000"/>
          <w:szCs w:val="24"/>
        </w:rPr>
        <w:t xml:space="preserve">, </w:t>
      </w:r>
      <w:r>
        <w:rPr>
          <w:rFonts w:cstheme="minorHAnsi"/>
          <w:b/>
          <w:color w:val="000000"/>
          <w:szCs w:val="24"/>
        </w:rPr>
        <w:t>Department of Children, Youth, and Families</w:t>
      </w:r>
      <w:r w:rsidR="008A7763">
        <w:rPr>
          <w:rFonts w:cstheme="minorHAnsi"/>
          <w:b/>
          <w:color w:val="000000"/>
          <w:szCs w:val="24"/>
        </w:rPr>
        <w:t>:</w:t>
      </w:r>
      <w:r w:rsidR="00016638" w:rsidRPr="00C73E9D">
        <w:rPr>
          <w:rFonts w:cstheme="minorHAnsi"/>
          <w:bCs/>
          <w:color w:val="000000"/>
          <w:szCs w:val="24"/>
        </w:rPr>
        <w:t xml:space="preserve"> </w:t>
      </w:r>
      <w:r w:rsidR="00A0254E">
        <w:rPr>
          <w:rFonts w:cstheme="minorHAnsi"/>
          <w:bCs/>
          <w:color w:val="000000"/>
          <w:szCs w:val="24"/>
        </w:rPr>
        <w:t>Child Safety and Permanency Division Organizational Breakdown, co-presented with Windy Ross.</w:t>
      </w:r>
    </w:p>
    <w:p w14:paraId="42C481E8" w14:textId="12E4DB63" w:rsidR="006F3C45" w:rsidRPr="00CD429B" w:rsidRDefault="00AE79DE" w:rsidP="004A1C4C">
      <w:pPr>
        <w:pStyle w:val="ListParagraph"/>
        <w:widowControl/>
        <w:numPr>
          <w:ilvl w:val="0"/>
          <w:numId w:val="4"/>
        </w:numPr>
        <w:rPr>
          <w:rFonts w:cstheme="minorHAnsi"/>
          <w:bCs/>
          <w:szCs w:val="24"/>
        </w:rPr>
      </w:pPr>
      <w:r w:rsidRPr="00C73E9D">
        <w:rPr>
          <w:rFonts w:cstheme="minorHAnsi"/>
          <w:b/>
          <w:szCs w:val="24"/>
        </w:rPr>
        <w:t>Adjournment</w:t>
      </w:r>
      <w:r w:rsidRPr="00CD429B">
        <w:rPr>
          <w:rFonts w:cstheme="minorHAnsi"/>
          <w:bCs/>
          <w:szCs w:val="24"/>
        </w:rPr>
        <w:br/>
      </w:r>
      <w:r w:rsidR="00E072EC" w:rsidRPr="003E7F19">
        <w:rPr>
          <w:rFonts w:cstheme="minorHAnsi"/>
          <w:bCs/>
          <w:szCs w:val="24"/>
        </w:rPr>
        <w:t>With</w:t>
      </w:r>
      <w:r w:rsidRPr="003E7F19">
        <w:rPr>
          <w:rFonts w:cstheme="minorHAnsi"/>
          <w:bCs/>
          <w:szCs w:val="24"/>
        </w:rPr>
        <w:t xml:space="preserve"> no further discussion, </w:t>
      </w:r>
      <w:r w:rsidR="00074FCC">
        <w:rPr>
          <w:rFonts w:cstheme="minorHAnsi"/>
          <w:bCs/>
          <w:szCs w:val="24"/>
        </w:rPr>
        <w:t>Juan Linares</w:t>
      </w:r>
      <w:r w:rsidR="00895422">
        <w:rPr>
          <w:rFonts w:cstheme="minorHAnsi"/>
          <w:bCs/>
          <w:szCs w:val="24"/>
        </w:rPr>
        <w:t>,</w:t>
      </w:r>
      <w:r w:rsidR="00016638" w:rsidRPr="003E7F19">
        <w:rPr>
          <w:rFonts w:cstheme="minorHAnsi"/>
          <w:bCs/>
          <w:szCs w:val="24"/>
        </w:rPr>
        <w:t xml:space="preserve"> </w:t>
      </w:r>
      <w:r w:rsidR="00074FCC">
        <w:rPr>
          <w:rFonts w:cstheme="minorHAnsi"/>
          <w:bCs/>
          <w:szCs w:val="24"/>
        </w:rPr>
        <w:t>chair</w:t>
      </w:r>
      <w:r w:rsidR="00016638" w:rsidRPr="003E7F19">
        <w:rPr>
          <w:rFonts w:cstheme="minorHAnsi"/>
          <w:bCs/>
          <w:szCs w:val="24"/>
        </w:rPr>
        <w:t xml:space="preserve"> of the </w:t>
      </w:r>
      <w:r w:rsidR="00E072EC" w:rsidRPr="003E7F19">
        <w:rPr>
          <w:rFonts w:cstheme="minorHAnsi"/>
          <w:bCs/>
          <w:szCs w:val="24"/>
        </w:rPr>
        <w:t xml:space="preserve">meeting’s </w:t>
      </w:r>
      <w:r w:rsidR="00016638" w:rsidRPr="003E7F19">
        <w:rPr>
          <w:rFonts w:cstheme="minorHAnsi"/>
          <w:bCs/>
          <w:szCs w:val="24"/>
        </w:rPr>
        <w:t>sponsoring advisory board</w:t>
      </w:r>
      <w:r w:rsidR="00204EA0">
        <w:rPr>
          <w:rFonts w:cstheme="minorHAnsi"/>
          <w:bCs/>
          <w:szCs w:val="24"/>
        </w:rPr>
        <w:t>,</w:t>
      </w:r>
      <w:r w:rsidRPr="003E7F19">
        <w:rPr>
          <w:rFonts w:cstheme="minorHAnsi"/>
          <w:bCs/>
          <w:szCs w:val="24"/>
        </w:rPr>
        <w:t xml:space="preserve"> adjourned the meeting </w:t>
      </w:r>
      <w:r w:rsidR="00203344" w:rsidRPr="001E0447">
        <w:rPr>
          <w:rFonts w:cstheme="minorHAnsi"/>
          <w:bCs/>
          <w:szCs w:val="24"/>
        </w:rPr>
        <w:t>at</w:t>
      </w:r>
      <w:r w:rsidR="005E71A9" w:rsidRPr="001E0447">
        <w:rPr>
          <w:rFonts w:cstheme="minorHAnsi"/>
          <w:bCs/>
          <w:szCs w:val="24"/>
        </w:rPr>
        <w:t xml:space="preserve"> </w:t>
      </w:r>
      <w:r w:rsidR="00152C25" w:rsidRPr="001E0447">
        <w:rPr>
          <w:rFonts w:cstheme="minorHAnsi"/>
          <w:bCs/>
          <w:szCs w:val="24"/>
        </w:rPr>
        <w:t>5:</w:t>
      </w:r>
      <w:r w:rsidR="00694B8E" w:rsidRPr="001E0447">
        <w:rPr>
          <w:rFonts w:cstheme="minorHAnsi"/>
          <w:bCs/>
          <w:szCs w:val="24"/>
        </w:rPr>
        <w:t>42</w:t>
      </w:r>
      <w:r w:rsidRPr="001E0447">
        <w:rPr>
          <w:rFonts w:cstheme="minorHAnsi"/>
          <w:bCs/>
          <w:szCs w:val="24"/>
        </w:rPr>
        <w:t xml:space="preserve"> p.m.</w:t>
      </w:r>
      <w:r w:rsidRPr="00CD429B">
        <w:rPr>
          <w:rFonts w:cstheme="minorHAnsi"/>
          <w:bCs/>
          <w:szCs w:val="24"/>
        </w:rPr>
        <w:t xml:space="preserve">  </w:t>
      </w:r>
    </w:p>
    <w:p w14:paraId="5EC42436" w14:textId="77777777" w:rsidR="000E7594" w:rsidRPr="00CD429B" w:rsidRDefault="000E7594" w:rsidP="004A1C4C">
      <w:pPr>
        <w:pStyle w:val="ListParagraph"/>
        <w:rPr>
          <w:rFonts w:cstheme="minorHAnsi"/>
          <w:bCs/>
          <w:szCs w:val="24"/>
        </w:rPr>
      </w:pPr>
    </w:p>
    <w:p w14:paraId="4FC54A67" w14:textId="77777777" w:rsidR="000E7594" w:rsidRPr="00CD429B" w:rsidRDefault="000E7594" w:rsidP="004A1C4C">
      <w:pPr>
        <w:pStyle w:val="ListParagraph"/>
        <w:widowControl/>
        <w:ind w:left="360"/>
        <w:rPr>
          <w:rFonts w:cstheme="minorHAnsi"/>
          <w:bCs/>
          <w:szCs w:val="24"/>
        </w:rPr>
      </w:pPr>
    </w:p>
    <w:p w14:paraId="346983C1" w14:textId="62DECC1A" w:rsidR="00B8360C" w:rsidRPr="00CD429B" w:rsidRDefault="00AE79DE" w:rsidP="004A1C4C">
      <w:pPr>
        <w:pStyle w:val="ListParagraph"/>
        <w:widowControl/>
        <w:ind w:left="360"/>
        <w:rPr>
          <w:rFonts w:cstheme="minorHAnsi"/>
          <w:bCs/>
          <w:szCs w:val="24"/>
        </w:rPr>
      </w:pPr>
      <w:r w:rsidRPr="00CD429B">
        <w:rPr>
          <w:rFonts w:cstheme="minorHAnsi"/>
          <w:bCs/>
          <w:szCs w:val="24"/>
        </w:rPr>
        <w:t>Respectfully submitted,</w:t>
      </w:r>
      <w:r w:rsidR="004B0AA3" w:rsidRPr="00CD429B">
        <w:rPr>
          <w:rFonts w:cstheme="minorHAnsi"/>
          <w:bCs/>
          <w:szCs w:val="24"/>
        </w:rPr>
        <w:t xml:space="preserve"> </w:t>
      </w:r>
    </w:p>
    <w:p w14:paraId="43CEB276" w14:textId="77777777" w:rsidR="007A02CA" w:rsidRPr="00CD429B" w:rsidRDefault="007A02CA" w:rsidP="004A1C4C">
      <w:pPr>
        <w:pStyle w:val="ListParagraph"/>
        <w:widowControl/>
        <w:ind w:left="360"/>
        <w:rPr>
          <w:rFonts w:cstheme="minorHAnsi"/>
          <w:bCs/>
          <w:szCs w:val="24"/>
        </w:rPr>
      </w:pPr>
      <w:r w:rsidRPr="00CD429B">
        <w:rPr>
          <w:rFonts w:cstheme="minorHAnsi"/>
          <w:bCs/>
          <w:szCs w:val="24"/>
        </w:rPr>
        <w:t>Katie Heilman</w:t>
      </w:r>
    </w:p>
    <w:p w14:paraId="17E98A45" w14:textId="5BE1C168" w:rsidR="00977CB1" w:rsidRPr="00CD429B" w:rsidRDefault="007A02CA" w:rsidP="004A1C4C">
      <w:pPr>
        <w:pStyle w:val="ListParagraph"/>
        <w:widowControl/>
        <w:ind w:left="360"/>
        <w:rPr>
          <w:rFonts w:cstheme="minorHAnsi"/>
          <w:bCs/>
          <w:szCs w:val="24"/>
        </w:rPr>
      </w:pPr>
      <w:r w:rsidRPr="00CD429B">
        <w:rPr>
          <w:rFonts w:cstheme="minorHAnsi"/>
          <w:bCs/>
          <w:szCs w:val="24"/>
        </w:rPr>
        <w:t>Int. Office Administrative Specialist, Office Manager</w:t>
      </w:r>
      <w:r w:rsidR="00AE79DE" w:rsidRPr="00CD429B">
        <w:rPr>
          <w:rFonts w:cstheme="minorHAnsi"/>
          <w:bCs/>
          <w:szCs w:val="24"/>
        </w:rPr>
        <w:br/>
      </w:r>
      <w:r w:rsidR="00977CB1" w:rsidRPr="00CD429B">
        <w:rPr>
          <w:rFonts w:cstheme="minorHAnsi"/>
          <w:bCs/>
          <w:szCs w:val="24"/>
        </w:rPr>
        <w:br w:type="page"/>
      </w:r>
    </w:p>
    <w:p w14:paraId="66FDCFCD" w14:textId="412AB6DB" w:rsidR="005A75BF" w:rsidRPr="00C73E9D" w:rsidRDefault="008A6493" w:rsidP="00A4583E">
      <w:pPr>
        <w:pStyle w:val="Heading2"/>
        <w:rPr>
          <w:b w:val="0"/>
        </w:rPr>
      </w:pPr>
      <w:r>
        <w:lastRenderedPageBreak/>
        <w:t>Introductio</w:t>
      </w:r>
      <w:r w:rsidR="00895422">
        <w:t>n</w:t>
      </w:r>
      <w:r w:rsidR="00204EA0">
        <w:t xml:space="preserve"> and Adoption of Agenda</w:t>
      </w:r>
    </w:p>
    <w:p w14:paraId="7A6AB14E" w14:textId="247AA7FC" w:rsidR="00C341A8" w:rsidRDefault="00447727" w:rsidP="00607957">
      <w:pPr>
        <w:pStyle w:val="ListParagraph"/>
        <w:widowControl/>
        <w:numPr>
          <w:ilvl w:val="0"/>
          <w:numId w:val="37"/>
        </w:numPr>
      </w:pPr>
      <w:r>
        <w:t>Juan Linares introduced the board members who were present.</w:t>
      </w:r>
    </w:p>
    <w:p w14:paraId="6435E5DF" w14:textId="5D4EB1F6" w:rsidR="00AD510C" w:rsidRPr="00193C38" w:rsidRDefault="00AD510C" w:rsidP="00607957">
      <w:pPr>
        <w:pStyle w:val="ListParagraph"/>
        <w:widowControl/>
        <w:numPr>
          <w:ilvl w:val="0"/>
          <w:numId w:val="37"/>
        </w:numPr>
      </w:pPr>
      <w:r w:rsidRPr="00B24D4F">
        <w:rPr>
          <w:szCs w:val="24"/>
        </w:rPr>
        <w:t>Glenda</w:t>
      </w:r>
      <w:r>
        <w:rPr>
          <w:szCs w:val="24"/>
        </w:rPr>
        <w:t xml:space="preserve"> Rooney</w:t>
      </w:r>
      <w:r w:rsidRPr="00B24D4F">
        <w:rPr>
          <w:szCs w:val="24"/>
        </w:rPr>
        <w:t xml:space="preserve"> moved to approve</w:t>
      </w:r>
      <w:r>
        <w:rPr>
          <w:szCs w:val="24"/>
        </w:rPr>
        <w:t xml:space="preserve"> the agenda</w:t>
      </w:r>
      <w:r w:rsidRPr="00B24D4F">
        <w:rPr>
          <w:szCs w:val="24"/>
        </w:rPr>
        <w:t xml:space="preserve">, and </w:t>
      </w:r>
      <w:r>
        <w:t>Jes</w:t>
      </w:r>
      <w:r>
        <w:rPr>
          <w:rFonts w:cstheme="minorHAnsi"/>
        </w:rPr>
        <w:t>ú</w:t>
      </w:r>
      <w:r>
        <w:t>s Villase</w:t>
      </w:r>
      <w:r>
        <w:rPr>
          <w:rFonts w:cstheme="minorHAnsi"/>
        </w:rPr>
        <w:t>ñ</w:t>
      </w:r>
      <w:r>
        <w:t>or</w:t>
      </w:r>
      <w:r w:rsidRPr="00B24D4F">
        <w:rPr>
          <w:szCs w:val="24"/>
        </w:rPr>
        <w:t xml:space="preserve"> seconded. The motion was carried.</w:t>
      </w:r>
    </w:p>
    <w:p w14:paraId="639CA377" w14:textId="6CEDA251" w:rsidR="008A7763" w:rsidRPr="00341AF7" w:rsidRDefault="00F87552" w:rsidP="00341AF7">
      <w:pPr>
        <w:pStyle w:val="Heading2"/>
        <w:rPr>
          <w:b w:val="0"/>
          <w:color w:val="000000"/>
          <w:sz w:val="26"/>
        </w:rPr>
      </w:pPr>
      <w:r>
        <w:t>Jennifer Sommerfeld</w:t>
      </w:r>
      <w:r w:rsidR="008A7763">
        <w:t xml:space="preserve">, </w:t>
      </w:r>
      <w:r>
        <w:t xml:space="preserve">Government Relations Director, </w:t>
      </w:r>
      <w:r w:rsidR="002C17B5">
        <w:t xml:space="preserve">and Heidi Ombisa Skallet, </w:t>
      </w:r>
      <w:bookmarkStart w:id="2" w:name="_Hlk209000992"/>
      <w:r w:rsidR="00F802DF">
        <w:t xml:space="preserve">Legislative &amp; Policy Coordinator, Child Safety &amp; Permanency, </w:t>
      </w:r>
      <w:r>
        <w:t>Department of Children, Youth, and Families</w:t>
      </w:r>
      <w:r w:rsidR="00E84E6A">
        <w:t xml:space="preserve"> </w:t>
      </w:r>
      <w:bookmarkEnd w:id="2"/>
      <w:r w:rsidR="00E84E6A">
        <w:t>(DCYF)</w:t>
      </w:r>
    </w:p>
    <w:p w14:paraId="4FC70A48" w14:textId="430A584F" w:rsidR="00B24D4F" w:rsidRDefault="00535504" w:rsidP="00341AF7">
      <w:pPr>
        <w:pStyle w:val="ListParagraph"/>
        <w:widowControl/>
        <w:numPr>
          <w:ilvl w:val="0"/>
          <w:numId w:val="22"/>
        </w:numPr>
        <w:rPr>
          <w:rFonts w:cstheme="minorHAnsi"/>
          <w:bCs/>
          <w:color w:val="000000"/>
          <w:szCs w:val="24"/>
        </w:rPr>
      </w:pPr>
      <w:r>
        <w:rPr>
          <w:rFonts w:cstheme="minorHAnsi"/>
          <w:bCs/>
          <w:color w:val="000000"/>
          <w:szCs w:val="24"/>
        </w:rPr>
        <w:t>Context for the 2025 Legislative Session: This was a</w:t>
      </w:r>
      <w:r w:rsidR="00B24D4F">
        <w:rPr>
          <w:rFonts w:cstheme="minorHAnsi"/>
          <w:bCs/>
          <w:color w:val="000000"/>
          <w:szCs w:val="24"/>
        </w:rPr>
        <w:t xml:space="preserve"> budget setting year, </w:t>
      </w:r>
      <w:r>
        <w:rPr>
          <w:rFonts w:cstheme="minorHAnsi"/>
          <w:bCs/>
          <w:color w:val="000000"/>
          <w:szCs w:val="24"/>
        </w:rPr>
        <w:t xml:space="preserve">and there was the </w:t>
      </w:r>
      <w:r w:rsidR="00B24D4F">
        <w:rPr>
          <w:rFonts w:cstheme="minorHAnsi"/>
          <w:bCs/>
          <w:color w:val="000000"/>
          <w:szCs w:val="24"/>
        </w:rPr>
        <w:t>odd situation with the tied House</w:t>
      </w:r>
      <w:r>
        <w:rPr>
          <w:rFonts w:cstheme="minorHAnsi"/>
          <w:bCs/>
          <w:color w:val="000000"/>
          <w:szCs w:val="24"/>
        </w:rPr>
        <w:t xml:space="preserve"> of Representatives and</w:t>
      </w:r>
      <w:r w:rsidR="00B24D4F">
        <w:rPr>
          <w:rFonts w:cstheme="minorHAnsi"/>
          <w:bCs/>
          <w:color w:val="000000"/>
          <w:szCs w:val="24"/>
        </w:rPr>
        <w:t xml:space="preserve"> power sharing agreement</w:t>
      </w:r>
      <w:r>
        <w:rPr>
          <w:rFonts w:cstheme="minorHAnsi"/>
          <w:bCs/>
          <w:color w:val="000000"/>
          <w:szCs w:val="24"/>
        </w:rPr>
        <w:t>.</w:t>
      </w:r>
    </w:p>
    <w:p w14:paraId="7EE1473C" w14:textId="606FB20D" w:rsidR="00B24D4F" w:rsidRDefault="00B24D4F" w:rsidP="00B24D4F">
      <w:pPr>
        <w:pStyle w:val="ListParagraph"/>
        <w:widowControl/>
        <w:numPr>
          <w:ilvl w:val="1"/>
          <w:numId w:val="22"/>
        </w:numPr>
        <w:rPr>
          <w:rFonts w:cstheme="minorHAnsi"/>
          <w:bCs/>
          <w:color w:val="000000"/>
          <w:szCs w:val="24"/>
        </w:rPr>
      </w:pPr>
      <w:r>
        <w:rPr>
          <w:rFonts w:cstheme="minorHAnsi"/>
          <w:bCs/>
          <w:color w:val="000000"/>
          <w:szCs w:val="24"/>
        </w:rPr>
        <w:t>Focus to address fraud, waste, and abuse</w:t>
      </w:r>
      <w:r w:rsidR="00535504">
        <w:rPr>
          <w:rFonts w:cstheme="minorHAnsi"/>
          <w:bCs/>
          <w:color w:val="000000"/>
          <w:szCs w:val="24"/>
        </w:rPr>
        <w:t>, which created the</w:t>
      </w:r>
      <w:r>
        <w:rPr>
          <w:rFonts w:cstheme="minorHAnsi"/>
          <w:bCs/>
          <w:color w:val="000000"/>
          <w:szCs w:val="24"/>
        </w:rPr>
        <w:t xml:space="preserve"> Centralized Office of the Inspector General.</w:t>
      </w:r>
    </w:p>
    <w:p w14:paraId="785F6D8E" w14:textId="75F90793" w:rsidR="00B24D4F" w:rsidRDefault="00B24D4F" w:rsidP="00B24D4F">
      <w:pPr>
        <w:pStyle w:val="ListParagraph"/>
        <w:widowControl/>
        <w:numPr>
          <w:ilvl w:val="1"/>
          <w:numId w:val="22"/>
        </w:numPr>
        <w:rPr>
          <w:rFonts w:cstheme="minorHAnsi"/>
          <w:bCs/>
          <w:color w:val="000000"/>
          <w:szCs w:val="24"/>
        </w:rPr>
      </w:pPr>
      <w:r>
        <w:rPr>
          <w:rFonts w:cstheme="minorHAnsi"/>
          <w:bCs/>
          <w:color w:val="000000"/>
          <w:szCs w:val="24"/>
        </w:rPr>
        <w:t xml:space="preserve">Focus on savings, </w:t>
      </w:r>
      <w:r w:rsidR="00535504">
        <w:rPr>
          <w:rFonts w:cstheme="minorHAnsi"/>
          <w:bCs/>
          <w:color w:val="000000"/>
          <w:szCs w:val="24"/>
        </w:rPr>
        <w:t xml:space="preserve">and </w:t>
      </w:r>
      <w:r>
        <w:rPr>
          <w:rFonts w:cstheme="minorHAnsi"/>
          <w:bCs/>
          <w:color w:val="000000"/>
          <w:szCs w:val="24"/>
        </w:rPr>
        <w:t xml:space="preserve">minimal spending. </w:t>
      </w:r>
      <w:r w:rsidR="00535504">
        <w:rPr>
          <w:rFonts w:cstheme="minorHAnsi"/>
          <w:bCs/>
          <w:color w:val="000000"/>
          <w:szCs w:val="24"/>
        </w:rPr>
        <w:t>There is a l</w:t>
      </w:r>
      <w:r>
        <w:rPr>
          <w:rFonts w:cstheme="minorHAnsi"/>
          <w:bCs/>
          <w:color w:val="000000"/>
          <w:szCs w:val="24"/>
        </w:rPr>
        <w:t>ooming deficit in 2028-29.</w:t>
      </w:r>
    </w:p>
    <w:p w14:paraId="5A743FEC" w14:textId="3F9D663F" w:rsidR="00B24D4F" w:rsidRDefault="00B24D4F" w:rsidP="00B24D4F">
      <w:pPr>
        <w:pStyle w:val="ListParagraph"/>
        <w:widowControl/>
        <w:numPr>
          <w:ilvl w:val="0"/>
          <w:numId w:val="22"/>
        </w:numPr>
        <w:rPr>
          <w:rFonts w:cstheme="minorHAnsi"/>
          <w:bCs/>
          <w:color w:val="000000"/>
          <w:szCs w:val="24"/>
        </w:rPr>
      </w:pPr>
      <w:r>
        <w:rPr>
          <w:rFonts w:cstheme="minorHAnsi"/>
          <w:bCs/>
          <w:color w:val="000000"/>
          <w:szCs w:val="24"/>
        </w:rPr>
        <w:t>Mandated Reporter Training</w:t>
      </w:r>
    </w:p>
    <w:p w14:paraId="0065FD2A" w14:textId="2752EEEE" w:rsidR="00B24D4F" w:rsidRDefault="00B24D4F" w:rsidP="00B24D4F">
      <w:pPr>
        <w:pStyle w:val="ListParagraph"/>
        <w:widowControl/>
        <w:numPr>
          <w:ilvl w:val="1"/>
          <w:numId w:val="22"/>
        </w:numPr>
        <w:rPr>
          <w:rFonts w:cstheme="minorHAnsi"/>
          <w:bCs/>
          <w:color w:val="000000"/>
          <w:szCs w:val="24"/>
        </w:rPr>
      </w:pPr>
      <w:r>
        <w:rPr>
          <w:rFonts w:cstheme="minorHAnsi"/>
          <w:bCs/>
          <w:color w:val="000000"/>
          <w:szCs w:val="24"/>
        </w:rPr>
        <w:t>Amends MN Statutes 2024, section 260E.065</w:t>
      </w:r>
    </w:p>
    <w:p w14:paraId="5A45D79A" w14:textId="4D8324D0" w:rsidR="00B24D4F" w:rsidRDefault="00B24D4F" w:rsidP="00B24D4F">
      <w:pPr>
        <w:pStyle w:val="ListParagraph"/>
        <w:widowControl/>
        <w:numPr>
          <w:ilvl w:val="1"/>
          <w:numId w:val="22"/>
        </w:numPr>
        <w:rPr>
          <w:rFonts w:cstheme="minorHAnsi"/>
          <w:bCs/>
          <w:color w:val="000000"/>
          <w:szCs w:val="24"/>
        </w:rPr>
      </w:pPr>
      <w:r>
        <w:rPr>
          <w:rFonts w:cstheme="minorHAnsi"/>
          <w:bCs/>
          <w:color w:val="000000"/>
          <w:szCs w:val="24"/>
        </w:rPr>
        <w:t>Adds requirements for training content and length.</w:t>
      </w:r>
    </w:p>
    <w:p w14:paraId="0B60A1BC" w14:textId="1F2CF68D" w:rsidR="00B24D4F" w:rsidRDefault="00B24D4F" w:rsidP="00B24D4F">
      <w:pPr>
        <w:pStyle w:val="ListParagraph"/>
        <w:widowControl/>
        <w:numPr>
          <w:ilvl w:val="1"/>
          <w:numId w:val="22"/>
        </w:numPr>
        <w:rPr>
          <w:rFonts w:cstheme="minorHAnsi"/>
          <w:bCs/>
          <w:color w:val="000000"/>
          <w:szCs w:val="24"/>
        </w:rPr>
      </w:pPr>
      <w:r>
        <w:rPr>
          <w:rFonts w:cstheme="minorHAnsi"/>
          <w:bCs/>
          <w:color w:val="000000"/>
          <w:szCs w:val="24"/>
        </w:rPr>
        <w:t>Adds requirements for expert input on training development.</w:t>
      </w:r>
    </w:p>
    <w:p w14:paraId="32EBA228" w14:textId="3A469663" w:rsidR="00B24D4F" w:rsidRDefault="00B24D4F" w:rsidP="00B24D4F">
      <w:pPr>
        <w:pStyle w:val="ListParagraph"/>
        <w:widowControl/>
        <w:numPr>
          <w:ilvl w:val="0"/>
          <w:numId w:val="22"/>
        </w:numPr>
        <w:rPr>
          <w:rFonts w:cstheme="minorHAnsi"/>
          <w:bCs/>
          <w:color w:val="000000"/>
          <w:szCs w:val="24"/>
        </w:rPr>
      </w:pPr>
      <w:r>
        <w:rPr>
          <w:rFonts w:cstheme="minorHAnsi"/>
          <w:bCs/>
          <w:color w:val="000000"/>
          <w:szCs w:val="24"/>
        </w:rPr>
        <w:t>Judiciary and Public Safety Omnibus</w:t>
      </w:r>
      <w:r w:rsidR="00535504">
        <w:rPr>
          <w:rFonts w:cstheme="minorHAnsi"/>
          <w:bCs/>
          <w:color w:val="000000"/>
          <w:szCs w:val="24"/>
        </w:rPr>
        <w:t>:</w:t>
      </w:r>
      <w:r>
        <w:rPr>
          <w:rFonts w:cstheme="minorHAnsi"/>
          <w:bCs/>
          <w:color w:val="000000"/>
          <w:szCs w:val="24"/>
        </w:rPr>
        <w:t xml:space="preserve"> </w:t>
      </w:r>
      <w:r w:rsidR="00535504">
        <w:rPr>
          <w:rFonts w:cstheme="minorHAnsi"/>
          <w:bCs/>
          <w:color w:val="000000"/>
          <w:szCs w:val="24"/>
        </w:rPr>
        <w:t xml:space="preserve">This </w:t>
      </w:r>
      <w:r>
        <w:rPr>
          <w:rFonts w:cstheme="minorHAnsi"/>
          <w:bCs/>
          <w:color w:val="000000"/>
          <w:szCs w:val="24"/>
        </w:rPr>
        <w:t>adds</w:t>
      </w:r>
      <w:r w:rsidR="00535504">
        <w:rPr>
          <w:rFonts w:cstheme="minorHAnsi"/>
          <w:bCs/>
          <w:color w:val="000000"/>
          <w:szCs w:val="24"/>
        </w:rPr>
        <w:t xml:space="preserve"> the</w:t>
      </w:r>
      <w:r>
        <w:rPr>
          <w:rFonts w:cstheme="minorHAnsi"/>
          <w:bCs/>
          <w:color w:val="000000"/>
          <w:szCs w:val="24"/>
        </w:rPr>
        <w:t xml:space="preserve"> definition of fentanyl</w:t>
      </w:r>
      <w:r w:rsidR="00535504">
        <w:rPr>
          <w:rFonts w:cstheme="minorHAnsi"/>
          <w:bCs/>
          <w:color w:val="000000"/>
          <w:szCs w:val="24"/>
        </w:rPr>
        <w:t xml:space="preserve"> to child neglect.</w:t>
      </w:r>
      <w:r>
        <w:rPr>
          <w:rFonts w:cstheme="minorHAnsi"/>
          <w:bCs/>
          <w:color w:val="000000"/>
          <w:szCs w:val="24"/>
        </w:rPr>
        <w:t xml:space="preserve"> </w:t>
      </w:r>
      <w:r w:rsidR="00535504">
        <w:rPr>
          <w:rFonts w:cstheme="minorHAnsi"/>
          <w:bCs/>
          <w:color w:val="000000"/>
          <w:szCs w:val="24"/>
        </w:rPr>
        <w:t>N</w:t>
      </w:r>
      <w:r>
        <w:rPr>
          <w:rFonts w:cstheme="minorHAnsi"/>
          <w:bCs/>
          <w:color w:val="000000"/>
          <w:szCs w:val="24"/>
        </w:rPr>
        <w:t xml:space="preserve">o person may knowingly cause or permit children to use it. </w:t>
      </w:r>
      <w:r w:rsidR="00535504">
        <w:rPr>
          <w:rFonts w:cstheme="minorHAnsi"/>
          <w:bCs/>
          <w:color w:val="000000"/>
          <w:szCs w:val="24"/>
        </w:rPr>
        <w:t>This is e</w:t>
      </w:r>
      <w:r>
        <w:rPr>
          <w:rFonts w:cstheme="minorHAnsi"/>
          <w:bCs/>
          <w:color w:val="000000"/>
          <w:szCs w:val="24"/>
        </w:rPr>
        <w:t>ffective August 1, 2025</w:t>
      </w:r>
      <w:r w:rsidR="00535504">
        <w:rPr>
          <w:rFonts w:cstheme="minorHAnsi"/>
          <w:bCs/>
          <w:color w:val="000000"/>
          <w:szCs w:val="24"/>
        </w:rPr>
        <w:t>,</w:t>
      </w:r>
      <w:r>
        <w:rPr>
          <w:rFonts w:cstheme="minorHAnsi"/>
          <w:bCs/>
          <w:color w:val="000000"/>
          <w:szCs w:val="24"/>
        </w:rPr>
        <w:t xml:space="preserve"> and applies to crimes committed on or after that date. </w:t>
      </w:r>
      <w:r w:rsidR="00535504">
        <w:rPr>
          <w:rFonts w:cstheme="minorHAnsi"/>
          <w:bCs/>
          <w:color w:val="000000"/>
          <w:szCs w:val="24"/>
        </w:rPr>
        <w:t>It is considered an e</w:t>
      </w:r>
      <w:r>
        <w:rPr>
          <w:rFonts w:cstheme="minorHAnsi"/>
          <w:bCs/>
          <w:color w:val="000000"/>
          <w:szCs w:val="24"/>
        </w:rPr>
        <w:t>nvironmental hazard component</w:t>
      </w:r>
      <w:r w:rsidR="00535504">
        <w:rPr>
          <w:rFonts w:cstheme="minorHAnsi"/>
          <w:bCs/>
          <w:color w:val="000000"/>
          <w:szCs w:val="24"/>
        </w:rPr>
        <w:t>.</w:t>
      </w:r>
    </w:p>
    <w:p w14:paraId="6B1A4AE1" w14:textId="6ADF7018" w:rsidR="00B24D4F" w:rsidRDefault="00DE6AAC" w:rsidP="00B24D4F">
      <w:pPr>
        <w:pStyle w:val="ListParagraph"/>
        <w:widowControl/>
        <w:numPr>
          <w:ilvl w:val="0"/>
          <w:numId w:val="22"/>
        </w:numPr>
        <w:rPr>
          <w:rFonts w:cstheme="minorHAnsi"/>
          <w:bCs/>
          <w:color w:val="000000"/>
          <w:szCs w:val="24"/>
        </w:rPr>
      </w:pPr>
      <w:r>
        <w:rPr>
          <w:rFonts w:cstheme="minorHAnsi"/>
          <w:bCs/>
          <w:color w:val="000000"/>
          <w:szCs w:val="24"/>
        </w:rPr>
        <w:t>Budget Provisions: h</w:t>
      </w:r>
      <w:r w:rsidR="00B24D4F">
        <w:rPr>
          <w:rFonts w:cstheme="minorHAnsi"/>
          <w:bCs/>
          <w:color w:val="000000"/>
          <w:szCs w:val="24"/>
        </w:rPr>
        <w:t>earing o</w:t>
      </w:r>
      <w:r>
        <w:rPr>
          <w:rFonts w:cstheme="minorHAnsi"/>
          <w:bCs/>
          <w:color w:val="000000"/>
          <w:szCs w:val="24"/>
        </w:rPr>
        <w:t>n Social Services Information System (</w:t>
      </w:r>
      <w:r w:rsidR="00B24D4F">
        <w:rPr>
          <w:rFonts w:cstheme="minorHAnsi"/>
          <w:bCs/>
          <w:color w:val="000000"/>
          <w:szCs w:val="24"/>
        </w:rPr>
        <w:t>SSIS</w:t>
      </w:r>
      <w:r>
        <w:rPr>
          <w:rFonts w:cstheme="minorHAnsi"/>
          <w:bCs/>
          <w:color w:val="000000"/>
          <w:szCs w:val="24"/>
        </w:rPr>
        <w:t>)</w:t>
      </w:r>
      <w:r w:rsidR="00B24D4F">
        <w:rPr>
          <w:rFonts w:cstheme="minorHAnsi"/>
          <w:bCs/>
          <w:color w:val="000000"/>
          <w:szCs w:val="24"/>
        </w:rPr>
        <w:t xml:space="preserve"> </w:t>
      </w:r>
      <w:r w:rsidR="00E02E1F">
        <w:rPr>
          <w:rFonts w:cstheme="minorHAnsi"/>
          <w:bCs/>
          <w:color w:val="000000"/>
          <w:szCs w:val="24"/>
        </w:rPr>
        <w:t>modernization</w:t>
      </w:r>
      <w:r>
        <w:rPr>
          <w:rFonts w:cstheme="minorHAnsi"/>
          <w:bCs/>
          <w:color w:val="000000"/>
          <w:szCs w:val="24"/>
        </w:rPr>
        <w:t>. This p</w:t>
      </w:r>
      <w:r w:rsidR="00E02E1F">
        <w:rPr>
          <w:rFonts w:cstheme="minorHAnsi"/>
          <w:bCs/>
          <w:color w:val="000000"/>
          <w:szCs w:val="24"/>
        </w:rPr>
        <w:t>rovides $35 million in state funding</w:t>
      </w:r>
      <w:r w:rsidR="00535504">
        <w:rPr>
          <w:rFonts w:cstheme="minorHAnsi"/>
          <w:bCs/>
          <w:color w:val="000000"/>
          <w:szCs w:val="24"/>
        </w:rPr>
        <w:t>.</w:t>
      </w:r>
      <w:r w:rsidR="00E02E1F">
        <w:rPr>
          <w:rFonts w:cstheme="minorHAnsi"/>
          <w:bCs/>
          <w:color w:val="000000"/>
          <w:szCs w:val="24"/>
        </w:rPr>
        <w:t xml:space="preserve"> </w:t>
      </w:r>
      <w:r w:rsidR="00535504">
        <w:rPr>
          <w:rFonts w:cstheme="minorHAnsi"/>
          <w:bCs/>
          <w:color w:val="000000"/>
          <w:szCs w:val="24"/>
        </w:rPr>
        <w:t>T</w:t>
      </w:r>
      <w:r w:rsidR="00E02E1F">
        <w:rPr>
          <w:rFonts w:cstheme="minorHAnsi"/>
          <w:bCs/>
          <w:color w:val="000000"/>
          <w:szCs w:val="24"/>
        </w:rPr>
        <w:t>his is a critical need given the failure of SSIS to support child welfare work adequately. $10 million of these funds are a dedication of existing funds in the Children and Families Information Technology Innovation Fund.</w:t>
      </w:r>
      <w:r w:rsidR="00006916">
        <w:rPr>
          <w:rFonts w:cstheme="minorHAnsi"/>
          <w:bCs/>
          <w:color w:val="000000"/>
          <w:szCs w:val="24"/>
        </w:rPr>
        <w:t xml:space="preserve"> </w:t>
      </w:r>
    </w:p>
    <w:p w14:paraId="6BB5383E" w14:textId="0995A2B2" w:rsidR="00DE6AAC" w:rsidRDefault="00006916" w:rsidP="00B24D4F">
      <w:pPr>
        <w:pStyle w:val="ListParagraph"/>
        <w:widowControl/>
        <w:numPr>
          <w:ilvl w:val="0"/>
          <w:numId w:val="22"/>
        </w:numPr>
        <w:rPr>
          <w:rFonts w:cstheme="minorHAnsi"/>
          <w:bCs/>
          <w:color w:val="000000"/>
          <w:szCs w:val="24"/>
        </w:rPr>
      </w:pPr>
      <w:r>
        <w:rPr>
          <w:rFonts w:cstheme="minorHAnsi"/>
          <w:bCs/>
          <w:color w:val="000000"/>
          <w:szCs w:val="24"/>
        </w:rPr>
        <w:t xml:space="preserve">No-Cost </w:t>
      </w:r>
      <w:r w:rsidR="00DE6AAC">
        <w:rPr>
          <w:rFonts w:cstheme="minorHAnsi"/>
          <w:bCs/>
          <w:color w:val="000000"/>
          <w:szCs w:val="24"/>
        </w:rPr>
        <w:t>B</w:t>
      </w:r>
      <w:r>
        <w:rPr>
          <w:rFonts w:cstheme="minorHAnsi"/>
          <w:bCs/>
          <w:color w:val="000000"/>
          <w:szCs w:val="24"/>
        </w:rPr>
        <w:t xml:space="preserve">udget </w:t>
      </w:r>
      <w:r w:rsidR="00DE6AAC">
        <w:rPr>
          <w:rFonts w:cstheme="minorHAnsi"/>
          <w:bCs/>
          <w:color w:val="000000"/>
          <w:szCs w:val="24"/>
        </w:rPr>
        <w:t>P</w:t>
      </w:r>
      <w:r>
        <w:rPr>
          <w:rFonts w:cstheme="minorHAnsi"/>
          <w:bCs/>
          <w:color w:val="000000"/>
          <w:szCs w:val="24"/>
        </w:rPr>
        <w:t>rovisions</w:t>
      </w:r>
    </w:p>
    <w:p w14:paraId="4BF60B35" w14:textId="166999C4" w:rsidR="00006916" w:rsidRDefault="00DE6AAC" w:rsidP="00DE6AAC">
      <w:pPr>
        <w:pStyle w:val="ListParagraph"/>
        <w:widowControl/>
        <w:numPr>
          <w:ilvl w:val="1"/>
          <w:numId w:val="22"/>
        </w:numPr>
        <w:rPr>
          <w:rFonts w:cstheme="minorHAnsi"/>
          <w:bCs/>
          <w:color w:val="000000"/>
          <w:szCs w:val="24"/>
        </w:rPr>
      </w:pPr>
      <w:r>
        <w:rPr>
          <w:rFonts w:cstheme="minorHAnsi"/>
          <w:bCs/>
          <w:color w:val="000000"/>
          <w:szCs w:val="24"/>
        </w:rPr>
        <w:t>A</w:t>
      </w:r>
      <w:r w:rsidR="00006916">
        <w:rPr>
          <w:rFonts w:cstheme="minorHAnsi"/>
          <w:bCs/>
          <w:color w:val="000000"/>
          <w:szCs w:val="24"/>
        </w:rPr>
        <w:t>llows DCYF and Tribes receiving</w:t>
      </w:r>
      <w:r>
        <w:rPr>
          <w:rFonts w:cstheme="minorHAnsi"/>
          <w:bCs/>
          <w:color w:val="000000"/>
          <w:szCs w:val="24"/>
        </w:rPr>
        <w:t xml:space="preserve"> Indian Child Welfare Act</w:t>
      </w:r>
      <w:r w:rsidR="00006916">
        <w:rPr>
          <w:rFonts w:cstheme="minorHAnsi"/>
          <w:bCs/>
          <w:color w:val="000000"/>
          <w:szCs w:val="24"/>
        </w:rPr>
        <w:t xml:space="preserve"> </w:t>
      </w:r>
      <w:r>
        <w:rPr>
          <w:rFonts w:cstheme="minorHAnsi"/>
          <w:bCs/>
          <w:color w:val="000000"/>
          <w:szCs w:val="24"/>
        </w:rPr>
        <w:t>(</w:t>
      </w:r>
      <w:r w:rsidR="00006916">
        <w:rPr>
          <w:rFonts w:cstheme="minorHAnsi"/>
          <w:bCs/>
          <w:color w:val="000000"/>
          <w:szCs w:val="24"/>
        </w:rPr>
        <w:t>ICWA</w:t>
      </w:r>
      <w:r>
        <w:rPr>
          <w:rFonts w:cstheme="minorHAnsi"/>
          <w:bCs/>
          <w:color w:val="000000"/>
          <w:szCs w:val="24"/>
        </w:rPr>
        <w:t>)</w:t>
      </w:r>
      <w:r w:rsidR="00006916">
        <w:rPr>
          <w:rFonts w:cstheme="minorHAnsi"/>
          <w:bCs/>
          <w:color w:val="000000"/>
          <w:szCs w:val="24"/>
        </w:rPr>
        <w:t xml:space="preserve"> grants to jointly develop and appropriate reporting schedule rather than having one spelled out in statute. </w:t>
      </w:r>
    </w:p>
    <w:p w14:paraId="3F565CCB" w14:textId="15CF36E9"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t>Eliminates cap on Special Focus Grants for Tribes</w:t>
      </w:r>
    </w:p>
    <w:p w14:paraId="1BCFD064" w14:textId="72EB1137"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t>Expands use of funding for Public Private Permanency Collaboration to allow provision of services related to kinship rather than adoption only as is currently the case.</w:t>
      </w:r>
    </w:p>
    <w:p w14:paraId="4403573A" w14:textId="71B8C5AB" w:rsidR="00006916" w:rsidRDefault="00535504" w:rsidP="00B24D4F">
      <w:pPr>
        <w:pStyle w:val="ListParagraph"/>
        <w:widowControl/>
        <w:numPr>
          <w:ilvl w:val="0"/>
          <w:numId w:val="22"/>
        </w:numPr>
        <w:rPr>
          <w:rFonts w:cstheme="minorHAnsi"/>
          <w:bCs/>
          <w:color w:val="000000"/>
          <w:szCs w:val="24"/>
        </w:rPr>
      </w:pPr>
      <w:r>
        <w:rPr>
          <w:rFonts w:cstheme="minorHAnsi"/>
          <w:bCs/>
          <w:color w:val="000000"/>
          <w:szCs w:val="24"/>
        </w:rPr>
        <w:t>P</w:t>
      </w:r>
      <w:r w:rsidR="00006916">
        <w:rPr>
          <w:rFonts w:cstheme="minorHAnsi"/>
          <w:bCs/>
          <w:color w:val="000000"/>
          <w:szCs w:val="24"/>
        </w:rPr>
        <w:t>olicy-</w:t>
      </w:r>
      <w:r w:rsidR="00DE6AAC">
        <w:rPr>
          <w:rFonts w:cstheme="minorHAnsi"/>
          <w:bCs/>
          <w:color w:val="000000"/>
          <w:szCs w:val="24"/>
        </w:rPr>
        <w:t>O</w:t>
      </w:r>
      <w:r w:rsidR="00006916">
        <w:rPr>
          <w:rFonts w:cstheme="minorHAnsi"/>
          <w:bCs/>
          <w:color w:val="000000"/>
          <w:szCs w:val="24"/>
        </w:rPr>
        <w:t xml:space="preserve">nly </w:t>
      </w:r>
      <w:r w:rsidR="00DE6AAC">
        <w:rPr>
          <w:rFonts w:cstheme="minorHAnsi"/>
          <w:bCs/>
          <w:color w:val="000000"/>
          <w:szCs w:val="24"/>
        </w:rPr>
        <w:t>P</w:t>
      </w:r>
      <w:r w:rsidR="00006916">
        <w:rPr>
          <w:rFonts w:cstheme="minorHAnsi"/>
          <w:bCs/>
          <w:color w:val="000000"/>
          <w:szCs w:val="24"/>
        </w:rPr>
        <w:t>rovisions</w:t>
      </w:r>
    </w:p>
    <w:p w14:paraId="16AF999B" w14:textId="3F19A091"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t>Makes various technical and housekeeping changes to statutes</w:t>
      </w:r>
      <w:r w:rsidR="00E808D4">
        <w:rPr>
          <w:rFonts w:cstheme="minorHAnsi"/>
          <w:bCs/>
          <w:color w:val="000000"/>
          <w:szCs w:val="24"/>
        </w:rPr>
        <w:t xml:space="preserve"> </w:t>
      </w:r>
      <w:r w:rsidR="00DE6AAC">
        <w:rPr>
          <w:rFonts w:cstheme="minorHAnsi"/>
          <w:bCs/>
          <w:color w:val="000000"/>
          <w:szCs w:val="24"/>
        </w:rPr>
        <w:t xml:space="preserve">so they are </w:t>
      </w:r>
      <w:r w:rsidR="00E808D4">
        <w:rPr>
          <w:rFonts w:cstheme="minorHAnsi"/>
          <w:bCs/>
          <w:color w:val="000000"/>
          <w:szCs w:val="24"/>
        </w:rPr>
        <w:t>more aligned with policies.</w:t>
      </w:r>
    </w:p>
    <w:p w14:paraId="3C9A87C8" w14:textId="7838BCFA"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t>Allows counties and tribes to provide a prevention response to educational neglect reports prior to a child protection response</w:t>
      </w:r>
      <w:r w:rsidR="002B270F">
        <w:rPr>
          <w:rFonts w:cstheme="minorHAnsi"/>
          <w:bCs/>
          <w:color w:val="000000"/>
          <w:szCs w:val="24"/>
        </w:rPr>
        <w:t xml:space="preserve">. This is a new provision, </w:t>
      </w:r>
      <w:r w:rsidR="00DE6AAC">
        <w:rPr>
          <w:rFonts w:cstheme="minorHAnsi"/>
          <w:bCs/>
          <w:color w:val="000000"/>
          <w:szCs w:val="24"/>
        </w:rPr>
        <w:t xml:space="preserve">as </w:t>
      </w:r>
      <w:r w:rsidR="002B270F">
        <w:rPr>
          <w:rFonts w:cstheme="minorHAnsi"/>
          <w:bCs/>
          <w:color w:val="000000"/>
          <w:szCs w:val="24"/>
        </w:rPr>
        <w:t>educational neglect had been a “gray area</w:t>
      </w:r>
      <w:r w:rsidR="00DE6AAC">
        <w:rPr>
          <w:rFonts w:cstheme="minorHAnsi"/>
          <w:bCs/>
          <w:color w:val="000000"/>
          <w:szCs w:val="24"/>
        </w:rPr>
        <w:t>.</w:t>
      </w:r>
      <w:r w:rsidR="002B270F">
        <w:rPr>
          <w:rFonts w:cstheme="minorHAnsi"/>
          <w:bCs/>
          <w:color w:val="000000"/>
          <w:szCs w:val="24"/>
        </w:rPr>
        <w:t>”</w:t>
      </w:r>
    </w:p>
    <w:p w14:paraId="2A2B24F7" w14:textId="3EEB07B7"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t>Requires a court report and review 90 days prior to a child in foster care turning age 18 to inform the court of the youth’s intentions and to ensure all needs or services have been addressed.</w:t>
      </w:r>
      <w:r w:rsidR="002B270F">
        <w:rPr>
          <w:rFonts w:cstheme="minorHAnsi"/>
          <w:bCs/>
          <w:color w:val="000000"/>
          <w:szCs w:val="24"/>
        </w:rPr>
        <w:t xml:space="preserve"> It used to be 180 days prior.</w:t>
      </w:r>
    </w:p>
    <w:p w14:paraId="3B932D24" w14:textId="35657567" w:rsidR="00006916" w:rsidRDefault="00006916" w:rsidP="00006916">
      <w:pPr>
        <w:pStyle w:val="ListParagraph"/>
        <w:widowControl/>
        <w:numPr>
          <w:ilvl w:val="1"/>
          <w:numId w:val="22"/>
        </w:numPr>
        <w:rPr>
          <w:rFonts w:cstheme="minorHAnsi"/>
          <w:bCs/>
          <w:color w:val="000000"/>
          <w:szCs w:val="24"/>
        </w:rPr>
      </w:pPr>
      <w:r>
        <w:rPr>
          <w:rFonts w:cstheme="minorHAnsi"/>
          <w:bCs/>
          <w:color w:val="000000"/>
          <w:szCs w:val="24"/>
        </w:rPr>
        <w:lastRenderedPageBreak/>
        <w:t>Modifies def</w:t>
      </w:r>
      <w:r w:rsidR="00DE6AAC">
        <w:rPr>
          <w:rFonts w:cstheme="minorHAnsi"/>
          <w:bCs/>
          <w:color w:val="000000"/>
          <w:szCs w:val="24"/>
        </w:rPr>
        <w:t>inition</w:t>
      </w:r>
      <w:r>
        <w:rPr>
          <w:rFonts w:cstheme="minorHAnsi"/>
          <w:bCs/>
          <w:color w:val="000000"/>
          <w:szCs w:val="24"/>
        </w:rPr>
        <w:t xml:space="preserve"> of neglect in Chapter 260E to exclude kids remaining in emergency care setting</w:t>
      </w:r>
      <w:r w:rsidR="00DE6AAC">
        <w:rPr>
          <w:rFonts w:cstheme="minorHAnsi"/>
          <w:bCs/>
          <w:color w:val="000000"/>
          <w:szCs w:val="24"/>
        </w:rPr>
        <w:t xml:space="preserve">s. There was </w:t>
      </w:r>
      <w:r>
        <w:rPr>
          <w:rFonts w:cstheme="minorHAnsi"/>
          <w:bCs/>
          <w:color w:val="000000"/>
          <w:szCs w:val="24"/>
        </w:rPr>
        <w:t>concern by advocate groups that screening guidelines weren’t being followed</w:t>
      </w:r>
      <w:r w:rsidR="00DE6AAC">
        <w:rPr>
          <w:rFonts w:cstheme="minorHAnsi"/>
          <w:bCs/>
          <w:color w:val="000000"/>
          <w:szCs w:val="24"/>
        </w:rPr>
        <w:t>. P</w:t>
      </w:r>
      <w:r>
        <w:rPr>
          <w:rFonts w:cstheme="minorHAnsi"/>
          <w:bCs/>
          <w:color w:val="000000"/>
          <w:szCs w:val="24"/>
        </w:rPr>
        <w:t>eople’s children were boarding in hospitals</w:t>
      </w:r>
      <w:r w:rsidR="00DE6AAC">
        <w:rPr>
          <w:rFonts w:cstheme="minorHAnsi"/>
          <w:bCs/>
          <w:color w:val="000000"/>
          <w:szCs w:val="24"/>
        </w:rPr>
        <w:t>, but if there was</w:t>
      </w:r>
      <w:r>
        <w:rPr>
          <w:rFonts w:cstheme="minorHAnsi"/>
          <w:bCs/>
          <w:color w:val="000000"/>
          <w:szCs w:val="24"/>
        </w:rPr>
        <w:t xml:space="preserve"> no safe place for them to go</w:t>
      </w:r>
      <w:r w:rsidR="00DE6AAC">
        <w:rPr>
          <w:rFonts w:cstheme="minorHAnsi"/>
          <w:bCs/>
          <w:color w:val="000000"/>
          <w:szCs w:val="24"/>
        </w:rPr>
        <w:t xml:space="preserve">, </w:t>
      </w:r>
      <w:r>
        <w:rPr>
          <w:rFonts w:cstheme="minorHAnsi"/>
          <w:bCs/>
          <w:color w:val="000000"/>
          <w:szCs w:val="24"/>
        </w:rPr>
        <w:t>they were being threatened with child protection reporting.</w:t>
      </w:r>
    </w:p>
    <w:p w14:paraId="579854BB" w14:textId="64FD5B5B" w:rsidR="00322175" w:rsidRDefault="00DE6AAC" w:rsidP="00322175">
      <w:pPr>
        <w:pStyle w:val="ListParagraph"/>
        <w:widowControl/>
        <w:numPr>
          <w:ilvl w:val="2"/>
          <w:numId w:val="22"/>
        </w:numPr>
        <w:rPr>
          <w:rFonts w:cstheme="minorHAnsi"/>
          <w:bCs/>
          <w:color w:val="000000"/>
          <w:szCs w:val="24"/>
        </w:rPr>
      </w:pPr>
      <w:r>
        <w:rPr>
          <w:rFonts w:cstheme="minorHAnsi"/>
          <w:bCs/>
          <w:color w:val="000000"/>
          <w:szCs w:val="24"/>
        </w:rPr>
        <w:t>Board member Glenda Rooney asked for clarification on the specific changes in these policies.</w:t>
      </w:r>
    </w:p>
    <w:p w14:paraId="66ABFD9D" w14:textId="05FA4850" w:rsidR="00322175" w:rsidRPr="00F802DF" w:rsidRDefault="00DE6AAC" w:rsidP="00322175">
      <w:pPr>
        <w:pStyle w:val="ListParagraph"/>
        <w:widowControl/>
        <w:numPr>
          <w:ilvl w:val="2"/>
          <w:numId w:val="22"/>
        </w:numPr>
        <w:rPr>
          <w:rFonts w:cstheme="minorHAnsi"/>
          <w:bCs/>
          <w:color w:val="000000"/>
          <w:szCs w:val="24"/>
        </w:rPr>
      </w:pPr>
      <w:r w:rsidRPr="00F802DF">
        <w:rPr>
          <w:rFonts w:cstheme="minorHAnsi"/>
          <w:bCs/>
          <w:color w:val="000000"/>
          <w:szCs w:val="24"/>
        </w:rPr>
        <w:t xml:space="preserve">Board </w:t>
      </w:r>
      <w:r w:rsidR="00F802DF">
        <w:rPr>
          <w:rFonts w:cstheme="minorHAnsi"/>
          <w:bCs/>
          <w:color w:val="000000"/>
          <w:szCs w:val="24"/>
        </w:rPr>
        <w:t>C</w:t>
      </w:r>
      <w:r w:rsidRPr="00F802DF">
        <w:rPr>
          <w:rFonts w:cstheme="minorHAnsi"/>
          <w:bCs/>
          <w:color w:val="000000"/>
          <w:szCs w:val="24"/>
        </w:rPr>
        <w:t>hair Juan Linares asked</w:t>
      </w:r>
      <w:r w:rsidR="00322175" w:rsidRPr="00F802DF">
        <w:rPr>
          <w:rFonts w:cstheme="minorHAnsi"/>
          <w:bCs/>
          <w:color w:val="000000"/>
          <w:szCs w:val="24"/>
        </w:rPr>
        <w:t xml:space="preserve"> what resources </w:t>
      </w:r>
      <w:r w:rsidRPr="00F802DF">
        <w:rPr>
          <w:rFonts w:cstheme="minorHAnsi"/>
          <w:bCs/>
          <w:color w:val="000000"/>
          <w:szCs w:val="24"/>
        </w:rPr>
        <w:t>there are</w:t>
      </w:r>
      <w:r w:rsidR="00322175" w:rsidRPr="00F802DF">
        <w:rPr>
          <w:rFonts w:cstheme="minorHAnsi"/>
          <w:bCs/>
          <w:color w:val="000000"/>
          <w:szCs w:val="24"/>
        </w:rPr>
        <w:t xml:space="preserve"> for</w:t>
      </w:r>
      <w:r w:rsidRPr="00F802DF">
        <w:rPr>
          <w:rFonts w:cstheme="minorHAnsi"/>
          <w:bCs/>
          <w:color w:val="000000"/>
          <w:szCs w:val="24"/>
        </w:rPr>
        <w:t xml:space="preserve"> children</w:t>
      </w:r>
      <w:r w:rsidR="00322175" w:rsidRPr="00F802DF">
        <w:rPr>
          <w:rFonts w:cstheme="minorHAnsi"/>
          <w:bCs/>
          <w:color w:val="000000"/>
          <w:szCs w:val="24"/>
        </w:rPr>
        <w:t xml:space="preserve"> aging out of foster care. </w:t>
      </w:r>
      <w:r w:rsidR="00F802DF">
        <w:rPr>
          <w:rFonts w:cstheme="minorHAnsi"/>
          <w:bCs/>
          <w:color w:val="000000"/>
          <w:szCs w:val="24"/>
        </w:rPr>
        <w:t>One</w:t>
      </w:r>
      <w:r w:rsidR="00322175" w:rsidRPr="00F802DF">
        <w:rPr>
          <w:rFonts w:cstheme="minorHAnsi"/>
          <w:bCs/>
          <w:color w:val="000000"/>
          <w:szCs w:val="24"/>
        </w:rPr>
        <w:t xml:space="preserve"> of the challenges is the loss of services and resources</w:t>
      </w:r>
      <w:r w:rsidR="00F802DF">
        <w:rPr>
          <w:rFonts w:cstheme="minorHAnsi"/>
          <w:bCs/>
          <w:color w:val="000000"/>
          <w:szCs w:val="24"/>
        </w:rPr>
        <w:t>.</w:t>
      </w:r>
      <w:r w:rsidR="00322175" w:rsidRPr="00F802DF">
        <w:rPr>
          <w:rFonts w:cstheme="minorHAnsi"/>
          <w:bCs/>
          <w:color w:val="000000"/>
          <w:szCs w:val="24"/>
        </w:rPr>
        <w:t xml:space="preserve"> </w:t>
      </w:r>
      <w:r w:rsidR="00F802DF">
        <w:rPr>
          <w:rFonts w:cstheme="minorHAnsi"/>
          <w:bCs/>
          <w:color w:val="000000"/>
          <w:szCs w:val="24"/>
        </w:rPr>
        <w:t>The</w:t>
      </w:r>
      <w:r w:rsidR="00322175" w:rsidRPr="00F802DF">
        <w:rPr>
          <w:rFonts w:cstheme="minorHAnsi"/>
          <w:bCs/>
          <w:color w:val="000000"/>
          <w:szCs w:val="24"/>
        </w:rPr>
        <w:t xml:space="preserve"> 90-day report gives </w:t>
      </w:r>
      <w:r w:rsidR="00F802DF">
        <w:rPr>
          <w:rFonts w:cstheme="minorHAnsi"/>
          <w:bCs/>
          <w:color w:val="000000"/>
          <w:szCs w:val="24"/>
        </w:rPr>
        <w:t>youth who are about to age out</w:t>
      </w:r>
      <w:r w:rsidR="00322175" w:rsidRPr="00F802DF">
        <w:rPr>
          <w:rFonts w:cstheme="minorHAnsi"/>
          <w:bCs/>
          <w:color w:val="000000"/>
          <w:szCs w:val="24"/>
        </w:rPr>
        <w:t xml:space="preserve"> notice of </w:t>
      </w:r>
      <w:r w:rsidR="00F802DF">
        <w:rPr>
          <w:rFonts w:cstheme="minorHAnsi"/>
          <w:bCs/>
          <w:color w:val="000000"/>
          <w:szCs w:val="24"/>
        </w:rPr>
        <w:t>what will</w:t>
      </w:r>
      <w:r w:rsidR="00322175" w:rsidRPr="00F802DF">
        <w:rPr>
          <w:rFonts w:cstheme="minorHAnsi"/>
          <w:bCs/>
          <w:color w:val="000000"/>
          <w:szCs w:val="24"/>
        </w:rPr>
        <w:t xml:space="preserve"> happen and what their options are if they don’t want to do extended foster care. </w:t>
      </w:r>
    </w:p>
    <w:p w14:paraId="086150EB" w14:textId="1BF76B81" w:rsidR="00322175" w:rsidRDefault="00DE6AAC" w:rsidP="00322175">
      <w:pPr>
        <w:pStyle w:val="ListParagraph"/>
        <w:widowControl/>
        <w:numPr>
          <w:ilvl w:val="3"/>
          <w:numId w:val="22"/>
        </w:numPr>
        <w:rPr>
          <w:rFonts w:cstheme="minorHAnsi"/>
          <w:bCs/>
          <w:color w:val="000000"/>
          <w:szCs w:val="24"/>
        </w:rPr>
      </w:pPr>
      <w:r>
        <w:rPr>
          <w:rFonts w:cstheme="minorHAnsi"/>
          <w:bCs/>
          <w:color w:val="000000"/>
          <w:szCs w:val="24"/>
        </w:rPr>
        <w:t>Ombudsperson Gubasta</w:t>
      </w:r>
      <w:r w:rsidR="00322175">
        <w:rPr>
          <w:rFonts w:cstheme="minorHAnsi"/>
          <w:bCs/>
          <w:color w:val="000000"/>
          <w:szCs w:val="24"/>
        </w:rPr>
        <w:t xml:space="preserve"> asked who </w:t>
      </w:r>
      <w:r w:rsidR="00F802DF">
        <w:rPr>
          <w:rFonts w:cstheme="minorHAnsi"/>
          <w:bCs/>
          <w:color w:val="000000"/>
          <w:szCs w:val="24"/>
        </w:rPr>
        <w:t xml:space="preserve">the extended foster care </w:t>
      </w:r>
      <w:r w:rsidR="00322175">
        <w:rPr>
          <w:rFonts w:cstheme="minorHAnsi"/>
          <w:bCs/>
          <w:color w:val="000000"/>
          <w:szCs w:val="24"/>
        </w:rPr>
        <w:t>specialist is</w:t>
      </w:r>
      <w:r w:rsidR="00F802DF">
        <w:rPr>
          <w:rFonts w:cstheme="minorHAnsi"/>
          <w:bCs/>
          <w:color w:val="000000"/>
          <w:szCs w:val="24"/>
        </w:rPr>
        <w:t xml:space="preserve"> at DCYF</w:t>
      </w:r>
      <w:r>
        <w:rPr>
          <w:rFonts w:cstheme="minorHAnsi"/>
          <w:bCs/>
          <w:color w:val="000000"/>
          <w:szCs w:val="24"/>
        </w:rPr>
        <w:t>:</w:t>
      </w:r>
      <w:r w:rsidR="00322175">
        <w:rPr>
          <w:rFonts w:cstheme="minorHAnsi"/>
          <w:bCs/>
          <w:color w:val="000000"/>
          <w:szCs w:val="24"/>
        </w:rPr>
        <w:t xml:space="preserve"> Nick Vogel, who reports to Deb Beske Brown.</w:t>
      </w:r>
    </w:p>
    <w:p w14:paraId="1FD2F151" w14:textId="4AEC2DC9" w:rsidR="00322175" w:rsidRDefault="00322175" w:rsidP="00322175">
      <w:pPr>
        <w:pStyle w:val="ListParagraph"/>
        <w:widowControl/>
        <w:numPr>
          <w:ilvl w:val="1"/>
          <w:numId w:val="22"/>
        </w:numPr>
        <w:rPr>
          <w:rFonts w:cstheme="minorHAnsi"/>
          <w:bCs/>
          <w:color w:val="000000"/>
          <w:szCs w:val="24"/>
        </w:rPr>
      </w:pPr>
      <w:r>
        <w:rPr>
          <w:rFonts w:cstheme="minorHAnsi"/>
          <w:bCs/>
          <w:color w:val="000000"/>
          <w:szCs w:val="24"/>
        </w:rPr>
        <w:t>Modifies Chapter 142B to expand</w:t>
      </w:r>
      <w:r w:rsidR="00DE6AAC">
        <w:rPr>
          <w:rFonts w:cstheme="minorHAnsi"/>
          <w:bCs/>
          <w:color w:val="000000"/>
          <w:szCs w:val="24"/>
        </w:rPr>
        <w:t xml:space="preserve"> the</w:t>
      </w:r>
      <w:r>
        <w:rPr>
          <w:rFonts w:cstheme="minorHAnsi"/>
          <w:bCs/>
          <w:color w:val="000000"/>
          <w:szCs w:val="24"/>
        </w:rPr>
        <w:t xml:space="preserve"> definition of related individuals and flexibility around relative foster care licensing requirements</w:t>
      </w:r>
      <w:r w:rsidR="00DE6AAC">
        <w:rPr>
          <w:rFonts w:cstheme="minorHAnsi"/>
          <w:bCs/>
          <w:color w:val="000000"/>
          <w:szCs w:val="24"/>
        </w:rPr>
        <w:t xml:space="preserve"> to include</w:t>
      </w:r>
      <w:r>
        <w:rPr>
          <w:rFonts w:cstheme="minorHAnsi"/>
          <w:bCs/>
          <w:color w:val="000000"/>
          <w:szCs w:val="24"/>
        </w:rPr>
        <w:t xml:space="preserve"> important friends and family.</w:t>
      </w:r>
    </w:p>
    <w:p w14:paraId="633CFCD0" w14:textId="66228140" w:rsidR="00322175" w:rsidRDefault="00322175" w:rsidP="00322175">
      <w:pPr>
        <w:pStyle w:val="ListParagraph"/>
        <w:widowControl/>
        <w:numPr>
          <w:ilvl w:val="2"/>
          <w:numId w:val="22"/>
        </w:numPr>
        <w:rPr>
          <w:rFonts w:cstheme="minorHAnsi"/>
          <w:bCs/>
          <w:color w:val="000000"/>
          <w:szCs w:val="24"/>
        </w:rPr>
      </w:pPr>
      <w:r>
        <w:rPr>
          <w:rFonts w:cstheme="minorHAnsi"/>
          <w:bCs/>
          <w:color w:val="000000"/>
          <w:szCs w:val="24"/>
        </w:rPr>
        <w:t>Reduces annual training requirements from 12 to 6 hours.</w:t>
      </w:r>
    </w:p>
    <w:p w14:paraId="30E15390" w14:textId="20A0BB4F" w:rsidR="00322175" w:rsidRDefault="00322175" w:rsidP="00322175">
      <w:pPr>
        <w:pStyle w:val="ListParagraph"/>
        <w:widowControl/>
        <w:numPr>
          <w:ilvl w:val="2"/>
          <w:numId w:val="22"/>
        </w:numPr>
        <w:rPr>
          <w:rFonts w:cstheme="minorHAnsi"/>
          <w:bCs/>
          <w:color w:val="000000"/>
          <w:szCs w:val="24"/>
        </w:rPr>
      </w:pPr>
      <w:r>
        <w:rPr>
          <w:rFonts w:cstheme="minorHAnsi"/>
          <w:bCs/>
          <w:color w:val="000000"/>
          <w:szCs w:val="24"/>
        </w:rPr>
        <w:t>Provides additional 30 days after licensure to complete and document certain trainings</w:t>
      </w:r>
      <w:r w:rsidR="00DE6AAC">
        <w:rPr>
          <w:rFonts w:cstheme="minorHAnsi"/>
          <w:bCs/>
          <w:color w:val="000000"/>
          <w:szCs w:val="24"/>
        </w:rPr>
        <w:t>.</w:t>
      </w:r>
    </w:p>
    <w:p w14:paraId="0448CE46" w14:textId="244E3574" w:rsidR="00322175" w:rsidRDefault="00322175" w:rsidP="00322175">
      <w:pPr>
        <w:pStyle w:val="ListParagraph"/>
        <w:widowControl/>
        <w:numPr>
          <w:ilvl w:val="2"/>
          <w:numId w:val="22"/>
        </w:numPr>
        <w:rPr>
          <w:rFonts w:cstheme="minorHAnsi"/>
          <w:bCs/>
          <w:color w:val="000000"/>
          <w:szCs w:val="24"/>
        </w:rPr>
      </w:pPr>
      <w:r>
        <w:rPr>
          <w:rFonts w:cstheme="minorHAnsi"/>
          <w:bCs/>
          <w:color w:val="000000"/>
          <w:szCs w:val="24"/>
        </w:rPr>
        <w:t xml:space="preserve">Requires relative search notice provided when </w:t>
      </w:r>
      <w:r w:rsidR="00DE6AAC">
        <w:rPr>
          <w:rFonts w:cstheme="minorHAnsi"/>
          <w:bCs/>
          <w:color w:val="000000"/>
          <w:szCs w:val="24"/>
        </w:rPr>
        <w:t>children</w:t>
      </w:r>
      <w:r>
        <w:rPr>
          <w:rFonts w:cstheme="minorHAnsi"/>
          <w:bCs/>
          <w:color w:val="000000"/>
          <w:szCs w:val="24"/>
        </w:rPr>
        <w:t xml:space="preserve"> enter foster care</w:t>
      </w:r>
      <w:r w:rsidR="00DE6AAC">
        <w:rPr>
          <w:rFonts w:cstheme="minorHAnsi"/>
          <w:bCs/>
          <w:color w:val="000000"/>
          <w:szCs w:val="24"/>
        </w:rPr>
        <w:t>.</w:t>
      </w:r>
    </w:p>
    <w:p w14:paraId="149139BD" w14:textId="2F2C12A4" w:rsidR="00322175" w:rsidRDefault="00322175" w:rsidP="00322175">
      <w:pPr>
        <w:pStyle w:val="ListParagraph"/>
        <w:widowControl/>
        <w:numPr>
          <w:ilvl w:val="1"/>
          <w:numId w:val="22"/>
        </w:numPr>
        <w:rPr>
          <w:rFonts w:cstheme="minorHAnsi"/>
          <w:bCs/>
          <w:color w:val="000000"/>
          <w:szCs w:val="24"/>
        </w:rPr>
      </w:pPr>
      <w:r>
        <w:rPr>
          <w:rFonts w:cstheme="minorHAnsi"/>
          <w:bCs/>
          <w:color w:val="000000"/>
          <w:szCs w:val="24"/>
        </w:rPr>
        <w:t>Clarifies</w:t>
      </w:r>
      <w:r w:rsidR="00DE6AAC">
        <w:rPr>
          <w:rFonts w:cstheme="minorHAnsi"/>
          <w:bCs/>
          <w:color w:val="000000"/>
          <w:szCs w:val="24"/>
        </w:rPr>
        <w:t xml:space="preserve"> the</w:t>
      </w:r>
      <w:r>
        <w:rPr>
          <w:rFonts w:cstheme="minorHAnsi"/>
          <w:bCs/>
          <w:color w:val="000000"/>
          <w:szCs w:val="24"/>
        </w:rPr>
        <w:t xml:space="preserve"> local agency</w:t>
      </w:r>
      <w:r w:rsidR="00DE6AAC">
        <w:rPr>
          <w:rFonts w:cstheme="minorHAnsi"/>
          <w:bCs/>
          <w:color w:val="000000"/>
          <w:szCs w:val="24"/>
        </w:rPr>
        <w:t>’s</w:t>
      </w:r>
      <w:r>
        <w:rPr>
          <w:rFonts w:cstheme="minorHAnsi"/>
          <w:bCs/>
          <w:color w:val="000000"/>
          <w:szCs w:val="24"/>
        </w:rPr>
        <w:t xml:space="preserve"> role in responding to out-of-state child maltreatment allegations involving M</w:t>
      </w:r>
      <w:r w:rsidR="00DE6AAC">
        <w:rPr>
          <w:rFonts w:cstheme="minorHAnsi"/>
          <w:bCs/>
          <w:color w:val="000000"/>
          <w:szCs w:val="24"/>
        </w:rPr>
        <w:t>innesota</w:t>
      </w:r>
      <w:r>
        <w:rPr>
          <w:rFonts w:cstheme="minorHAnsi"/>
          <w:bCs/>
          <w:color w:val="000000"/>
          <w:szCs w:val="24"/>
        </w:rPr>
        <w:t xml:space="preserve"> residents</w:t>
      </w:r>
      <w:r w:rsidR="00DE6AAC">
        <w:rPr>
          <w:rFonts w:cstheme="minorHAnsi"/>
          <w:bCs/>
          <w:color w:val="000000"/>
          <w:szCs w:val="24"/>
        </w:rPr>
        <w:t>.</w:t>
      </w:r>
    </w:p>
    <w:p w14:paraId="2F5E1390" w14:textId="1328EB83" w:rsidR="00322175" w:rsidRDefault="00322175" w:rsidP="00322175">
      <w:pPr>
        <w:pStyle w:val="ListParagraph"/>
        <w:widowControl/>
        <w:numPr>
          <w:ilvl w:val="1"/>
          <w:numId w:val="22"/>
        </w:numPr>
        <w:rPr>
          <w:rFonts w:cstheme="minorHAnsi"/>
          <w:bCs/>
          <w:color w:val="000000"/>
          <w:szCs w:val="24"/>
        </w:rPr>
      </w:pPr>
      <w:r>
        <w:rPr>
          <w:rFonts w:cstheme="minorHAnsi"/>
          <w:bCs/>
          <w:color w:val="000000"/>
          <w:szCs w:val="24"/>
        </w:rPr>
        <w:t>Requires physicians to provide education to primary caregivers of infants 6 mo</w:t>
      </w:r>
      <w:r w:rsidR="00DE6AAC">
        <w:rPr>
          <w:rFonts w:cstheme="minorHAnsi"/>
          <w:bCs/>
          <w:color w:val="000000"/>
          <w:szCs w:val="24"/>
        </w:rPr>
        <w:t>nths</w:t>
      </w:r>
      <w:r>
        <w:rPr>
          <w:rFonts w:cstheme="minorHAnsi"/>
          <w:bCs/>
          <w:color w:val="000000"/>
          <w:szCs w:val="24"/>
        </w:rPr>
        <w:t xml:space="preserve"> </w:t>
      </w:r>
      <w:r w:rsidR="00DE6AAC">
        <w:rPr>
          <w:rFonts w:cstheme="minorHAnsi"/>
          <w:bCs/>
          <w:color w:val="000000"/>
          <w:szCs w:val="24"/>
        </w:rPr>
        <w:t>a</w:t>
      </w:r>
      <w:r>
        <w:rPr>
          <w:rFonts w:cstheme="minorHAnsi"/>
          <w:bCs/>
          <w:color w:val="000000"/>
          <w:szCs w:val="24"/>
        </w:rPr>
        <w:t>nd youn</w:t>
      </w:r>
      <w:r w:rsidR="00372270">
        <w:rPr>
          <w:rFonts w:cstheme="minorHAnsi"/>
          <w:bCs/>
          <w:color w:val="000000"/>
          <w:szCs w:val="24"/>
        </w:rPr>
        <w:t>g</w:t>
      </w:r>
      <w:r>
        <w:rPr>
          <w:rFonts w:cstheme="minorHAnsi"/>
          <w:bCs/>
          <w:color w:val="000000"/>
          <w:szCs w:val="24"/>
        </w:rPr>
        <w:t>er on recognizing and reporting signs of physical a</w:t>
      </w:r>
      <w:r w:rsidR="00372270">
        <w:rPr>
          <w:rFonts w:cstheme="minorHAnsi"/>
          <w:bCs/>
          <w:color w:val="000000"/>
          <w:szCs w:val="24"/>
        </w:rPr>
        <w:t xml:space="preserve">buse. These signs can be more challenging to identify. This is meant for parents/caregivers to see issues if their </w:t>
      </w:r>
      <w:r w:rsidR="00DE6AAC">
        <w:rPr>
          <w:rFonts w:cstheme="minorHAnsi"/>
          <w:bCs/>
          <w:color w:val="000000"/>
          <w:szCs w:val="24"/>
        </w:rPr>
        <w:t>children</w:t>
      </w:r>
      <w:r w:rsidR="00372270">
        <w:rPr>
          <w:rFonts w:cstheme="minorHAnsi"/>
          <w:bCs/>
          <w:color w:val="000000"/>
          <w:szCs w:val="24"/>
        </w:rPr>
        <w:t xml:space="preserve"> are in childcare centers.</w:t>
      </w:r>
    </w:p>
    <w:p w14:paraId="5F69116C" w14:textId="4EEBDE20" w:rsidR="00372270" w:rsidRDefault="00372270" w:rsidP="00372270">
      <w:pPr>
        <w:pStyle w:val="ListParagraph"/>
        <w:widowControl/>
        <w:numPr>
          <w:ilvl w:val="0"/>
          <w:numId w:val="22"/>
        </w:numPr>
        <w:rPr>
          <w:rFonts w:cstheme="minorHAnsi"/>
          <w:bCs/>
          <w:color w:val="000000"/>
          <w:szCs w:val="24"/>
        </w:rPr>
      </w:pPr>
      <w:r>
        <w:rPr>
          <w:rFonts w:cstheme="minorHAnsi"/>
          <w:bCs/>
          <w:color w:val="000000"/>
          <w:szCs w:val="24"/>
        </w:rPr>
        <w:t xml:space="preserve">2026 </w:t>
      </w:r>
      <w:r w:rsidR="00DE6AAC">
        <w:rPr>
          <w:rFonts w:cstheme="minorHAnsi"/>
          <w:bCs/>
          <w:color w:val="000000"/>
          <w:szCs w:val="24"/>
        </w:rPr>
        <w:t>Legislative Preview</w:t>
      </w:r>
    </w:p>
    <w:p w14:paraId="790D4C1B" w14:textId="401C35C1" w:rsidR="00372270" w:rsidRDefault="00503036" w:rsidP="00372270">
      <w:pPr>
        <w:pStyle w:val="ListParagraph"/>
        <w:widowControl/>
        <w:numPr>
          <w:ilvl w:val="1"/>
          <w:numId w:val="22"/>
        </w:numPr>
        <w:rPr>
          <w:rFonts w:cstheme="minorHAnsi"/>
          <w:bCs/>
          <w:color w:val="000000"/>
          <w:szCs w:val="24"/>
        </w:rPr>
      </w:pPr>
      <w:r>
        <w:rPr>
          <w:rFonts w:cstheme="minorHAnsi"/>
          <w:bCs/>
          <w:color w:val="000000"/>
          <w:szCs w:val="24"/>
        </w:rPr>
        <w:t xml:space="preserve">Second </w:t>
      </w:r>
      <w:r w:rsidR="00372270">
        <w:rPr>
          <w:rFonts w:cstheme="minorHAnsi"/>
          <w:bCs/>
          <w:color w:val="000000"/>
          <w:szCs w:val="24"/>
        </w:rPr>
        <w:t>year of</w:t>
      </w:r>
      <w:r>
        <w:rPr>
          <w:rFonts w:cstheme="minorHAnsi"/>
          <w:bCs/>
          <w:color w:val="000000"/>
          <w:szCs w:val="24"/>
        </w:rPr>
        <w:t xml:space="preserve"> the</w:t>
      </w:r>
      <w:r w:rsidR="00372270">
        <w:rPr>
          <w:rFonts w:cstheme="minorHAnsi"/>
          <w:bCs/>
          <w:color w:val="000000"/>
          <w:szCs w:val="24"/>
        </w:rPr>
        <w:t xml:space="preserve"> biennium</w:t>
      </w:r>
      <w:r w:rsidR="00DE6AAC">
        <w:rPr>
          <w:rFonts w:cstheme="minorHAnsi"/>
          <w:bCs/>
          <w:color w:val="000000"/>
          <w:szCs w:val="24"/>
        </w:rPr>
        <w:t xml:space="preserve"> will have a</w:t>
      </w:r>
      <w:r w:rsidR="00372270">
        <w:rPr>
          <w:rFonts w:cstheme="minorHAnsi"/>
          <w:bCs/>
          <w:color w:val="000000"/>
          <w:szCs w:val="24"/>
        </w:rPr>
        <w:t xml:space="preserve"> policy and bonding focus</w:t>
      </w:r>
      <w:r w:rsidR="00DE6AAC">
        <w:rPr>
          <w:rFonts w:cstheme="minorHAnsi"/>
          <w:bCs/>
          <w:color w:val="000000"/>
          <w:szCs w:val="24"/>
        </w:rPr>
        <w:t>.</w:t>
      </w:r>
    </w:p>
    <w:p w14:paraId="7BF384D1" w14:textId="7B2509EB" w:rsidR="00372270" w:rsidRDefault="00DE6AAC" w:rsidP="00372270">
      <w:pPr>
        <w:pStyle w:val="ListParagraph"/>
        <w:widowControl/>
        <w:numPr>
          <w:ilvl w:val="2"/>
          <w:numId w:val="22"/>
        </w:numPr>
        <w:rPr>
          <w:rFonts w:cstheme="minorHAnsi"/>
          <w:bCs/>
          <w:color w:val="000000"/>
          <w:szCs w:val="24"/>
        </w:rPr>
      </w:pPr>
      <w:r>
        <w:rPr>
          <w:rFonts w:cstheme="minorHAnsi"/>
          <w:bCs/>
          <w:color w:val="000000"/>
          <w:szCs w:val="24"/>
        </w:rPr>
        <w:t>There is a chance for a p</w:t>
      </w:r>
      <w:r w:rsidR="00372270">
        <w:rPr>
          <w:rFonts w:cstheme="minorHAnsi"/>
          <w:bCs/>
          <w:color w:val="000000"/>
          <w:szCs w:val="24"/>
        </w:rPr>
        <w:t xml:space="preserve">ossible supplementary budget due to changes </w:t>
      </w:r>
      <w:r>
        <w:rPr>
          <w:rFonts w:cstheme="minorHAnsi"/>
          <w:bCs/>
          <w:color w:val="000000"/>
          <w:szCs w:val="24"/>
        </w:rPr>
        <w:t>at the federal level.</w:t>
      </w:r>
    </w:p>
    <w:p w14:paraId="55754A06" w14:textId="044CC73D" w:rsidR="00372270" w:rsidRDefault="00DE6AAC" w:rsidP="00372270">
      <w:pPr>
        <w:pStyle w:val="ListParagraph"/>
        <w:widowControl/>
        <w:numPr>
          <w:ilvl w:val="1"/>
          <w:numId w:val="22"/>
        </w:numPr>
        <w:rPr>
          <w:rFonts w:cstheme="minorHAnsi"/>
          <w:bCs/>
          <w:color w:val="000000"/>
          <w:szCs w:val="24"/>
        </w:rPr>
      </w:pPr>
      <w:r>
        <w:rPr>
          <w:rFonts w:cstheme="minorHAnsi"/>
          <w:bCs/>
          <w:color w:val="000000"/>
          <w:szCs w:val="24"/>
        </w:rPr>
        <w:t>There is an a</w:t>
      </w:r>
      <w:r w:rsidR="00372270">
        <w:rPr>
          <w:rFonts w:cstheme="minorHAnsi"/>
          <w:bCs/>
          <w:color w:val="000000"/>
          <w:szCs w:val="24"/>
        </w:rPr>
        <w:t>nticipated deficit in 2028-29</w:t>
      </w:r>
      <w:r>
        <w:rPr>
          <w:rFonts w:cstheme="minorHAnsi"/>
          <w:bCs/>
          <w:color w:val="000000"/>
          <w:szCs w:val="24"/>
        </w:rPr>
        <w:t>.</w:t>
      </w:r>
    </w:p>
    <w:p w14:paraId="072E7B28" w14:textId="1269EA43" w:rsidR="00372270" w:rsidRDefault="00DE6AAC" w:rsidP="00372270">
      <w:pPr>
        <w:pStyle w:val="ListParagraph"/>
        <w:widowControl/>
        <w:numPr>
          <w:ilvl w:val="1"/>
          <w:numId w:val="22"/>
        </w:numPr>
        <w:rPr>
          <w:rFonts w:cstheme="minorHAnsi"/>
          <w:bCs/>
          <w:color w:val="000000"/>
          <w:szCs w:val="24"/>
        </w:rPr>
      </w:pPr>
      <w:r>
        <w:rPr>
          <w:rFonts w:cstheme="minorHAnsi"/>
          <w:bCs/>
          <w:color w:val="000000"/>
          <w:szCs w:val="24"/>
        </w:rPr>
        <w:t>There will once again be a c</w:t>
      </w:r>
      <w:r w:rsidR="00372270">
        <w:rPr>
          <w:rFonts w:cstheme="minorHAnsi"/>
          <w:bCs/>
          <w:color w:val="000000"/>
          <w:szCs w:val="24"/>
        </w:rPr>
        <w:t>losely divided legislature</w:t>
      </w:r>
      <w:r>
        <w:rPr>
          <w:rFonts w:cstheme="minorHAnsi"/>
          <w:bCs/>
          <w:color w:val="000000"/>
          <w:szCs w:val="24"/>
        </w:rPr>
        <w:t>.</w:t>
      </w:r>
    </w:p>
    <w:p w14:paraId="69F9A63A" w14:textId="4A87BA41" w:rsidR="00372270" w:rsidRDefault="00372270" w:rsidP="00372270">
      <w:pPr>
        <w:pStyle w:val="ListParagraph"/>
        <w:widowControl/>
        <w:numPr>
          <w:ilvl w:val="1"/>
          <w:numId w:val="22"/>
        </w:numPr>
        <w:rPr>
          <w:rFonts w:cstheme="minorHAnsi"/>
          <w:bCs/>
          <w:color w:val="000000"/>
          <w:szCs w:val="24"/>
        </w:rPr>
      </w:pPr>
      <w:r>
        <w:rPr>
          <w:rFonts w:cstheme="minorHAnsi"/>
          <w:bCs/>
          <w:color w:val="000000"/>
          <w:szCs w:val="24"/>
        </w:rPr>
        <w:t>All constitutional officers and legislative seats are up for election in 2026</w:t>
      </w:r>
      <w:r w:rsidR="00503036">
        <w:rPr>
          <w:rFonts w:cstheme="minorHAnsi"/>
          <w:bCs/>
          <w:color w:val="000000"/>
          <w:szCs w:val="24"/>
        </w:rPr>
        <w:t>.</w:t>
      </w:r>
    </w:p>
    <w:p w14:paraId="2037A03A" w14:textId="50D18642" w:rsidR="00372270" w:rsidRDefault="00372270" w:rsidP="00372270">
      <w:pPr>
        <w:pStyle w:val="ListParagraph"/>
        <w:widowControl/>
        <w:numPr>
          <w:ilvl w:val="1"/>
          <w:numId w:val="22"/>
        </w:numPr>
        <w:rPr>
          <w:rFonts w:cstheme="minorHAnsi"/>
          <w:bCs/>
          <w:color w:val="000000"/>
          <w:szCs w:val="24"/>
        </w:rPr>
      </w:pPr>
      <w:r>
        <w:rPr>
          <w:rFonts w:cstheme="minorHAnsi"/>
          <w:bCs/>
          <w:color w:val="000000"/>
          <w:szCs w:val="24"/>
        </w:rPr>
        <w:t>Proposal development</w:t>
      </w:r>
      <w:r w:rsidR="00E84E6A">
        <w:rPr>
          <w:rFonts w:cstheme="minorHAnsi"/>
          <w:bCs/>
          <w:color w:val="000000"/>
          <w:szCs w:val="24"/>
        </w:rPr>
        <w:t xml:space="preserve"> at DCYF</w:t>
      </w:r>
    </w:p>
    <w:p w14:paraId="3887BA0D" w14:textId="514CA7C9" w:rsidR="00372270" w:rsidRDefault="00372270" w:rsidP="00372270">
      <w:pPr>
        <w:pStyle w:val="ListParagraph"/>
        <w:widowControl/>
        <w:numPr>
          <w:ilvl w:val="2"/>
          <w:numId w:val="22"/>
        </w:numPr>
        <w:rPr>
          <w:rFonts w:cstheme="minorHAnsi"/>
          <w:bCs/>
          <w:color w:val="000000"/>
          <w:szCs w:val="24"/>
        </w:rPr>
      </w:pPr>
      <w:r>
        <w:rPr>
          <w:rFonts w:cstheme="minorHAnsi"/>
          <w:bCs/>
          <w:color w:val="000000"/>
          <w:szCs w:val="24"/>
        </w:rPr>
        <w:t xml:space="preserve">Policy </w:t>
      </w:r>
      <w:proofErr w:type="gramStart"/>
      <w:r>
        <w:rPr>
          <w:rFonts w:cstheme="minorHAnsi"/>
          <w:bCs/>
          <w:color w:val="000000"/>
          <w:szCs w:val="24"/>
        </w:rPr>
        <w:t>focus</w:t>
      </w:r>
      <w:proofErr w:type="gramEnd"/>
      <w:r>
        <w:rPr>
          <w:rFonts w:cstheme="minorHAnsi"/>
          <w:bCs/>
          <w:color w:val="000000"/>
          <w:szCs w:val="24"/>
        </w:rPr>
        <w:t xml:space="preserve"> on efficiency and implementation of recent legislation</w:t>
      </w:r>
      <w:r w:rsidR="00E84E6A">
        <w:rPr>
          <w:rFonts w:cstheme="minorHAnsi"/>
          <w:bCs/>
          <w:color w:val="000000"/>
          <w:szCs w:val="24"/>
        </w:rPr>
        <w:t>.</w:t>
      </w:r>
    </w:p>
    <w:p w14:paraId="33911888" w14:textId="0548B4CC" w:rsidR="00372270" w:rsidRDefault="00E84E6A" w:rsidP="00372270">
      <w:pPr>
        <w:pStyle w:val="ListParagraph"/>
        <w:widowControl/>
        <w:numPr>
          <w:ilvl w:val="2"/>
          <w:numId w:val="22"/>
        </w:numPr>
        <w:rPr>
          <w:rFonts w:cstheme="minorHAnsi"/>
          <w:bCs/>
          <w:color w:val="000000"/>
          <w:szCs w:val="24"/>
        </w:rPr>
      </w:pPr>
      <w:r>
        <w:rPr>
          <w:rFonts w:cstheme="minorHAnsi"/>
          <w:bCs/>
          <w:color w:val="000000"/>
          <w:szCs w:val="24"/>
        </w:rPr>
        <w:t xml:space="preserve">As of now there is no clarity on </w:t>
      </w:r>
      <w:proofErr w:type="gramStart"/>
      <w:r>
        <w:rPr>
          <w:rFonts w:cstheme="minorHAnsi"/>
          <w:bCs/>
          <w:color w:val="000000"/>
          <w:szCs w:val="24"/>
        </w:rPr>
        <w:t>whether or not</w:t>
      </w:r>
      <w:proofErr w:type="gramEnd"/>
      <w:r>
        <w:rPr>
          <w:rFonts w:cstheme="minorHAnsi"/>
          <w:bCs/>
          <w:color w:val="000000"/>
          <w:szCs w:val="24"/>
        </w:rPr>
        <w:t xml:space="preserve"> there will be a supplemental budget.</w:t>
      </w:r>
    </w:p>
    <w:p w14:paraId="15D91A3C" w14:textId="04CDB446" w:rsidR="00372270" w:rsidRDefault="00372270" w:rsidP="00372270">
      <w:pPr>
        <w:pStyle w:val="ListParagraph"/>
        <w:widowControl/>
        <w:numPr>
          <w:ilvl w:val="2"/>
          <w:numId w:val="22"/>
        </w:numPr>
        <w:rPr>
          <w:rFonts w:cstheme="minorHAnsi"/>
          <w:bCs/>
          <w:color w:val="000000"/>
          <w:szCs w:val="24"/>
        </w:rPr>
      </w:pPr>
      <w:r>
        <w:rPr>
          <w:rFonts w:cstheme="minorHAnsi"/>
          <w:bCs/>
          <w:color w:val="000000"/>
          <w:szCs w:val="24"/>
        </w:rPr>
        <w:t>Proposal ideas under discussion</w:t>
      </w:r>
      <w:r w:rsidR="00E84E6A">
        <w:rPr>
          <w:rFonts w:cstheme="minorHAnsi"/>
          <w:bCs/>
          <w:color w:val="000000"/>
          <w:szCs w:val="24"/>
        </w:rPr>
        <w:t>:</w:t>
      </w:r>
    </w:p>
    <w:p w14:paraId="5C640D49" w14:textId="41F2F29C" w:rsidR="00372270" w:rsidRDefault="00372270" w:rsidP="00372270">
      <w:pPr>
        <w:pStyle w:val="ListParagraph"/>
        <w:widowControl/>
        <w:numPr>
          <w:ilvl w:val="3"/>
          <w:numId w:val="22"/>
        </w:numPr>
        <w:rPr>
          <w:rFonts w:cstheme="minorHAnsi"/>
          <w:bCs/>
          <w:color w:val="000000"/>
          <w:szCs w:val="24"/>
        </w:rPr>
      </w:pPr>
      <w:r>
        <w:rPr>
          <w:rFonts w:cstheme="minorHAnsi"/>
          <w:bCs/>
          <w:color w:val="000000"/>
          <w:szCs w:val="24"/>
        </w:rPr>
        <w:t>Likely annual technical fixes and policy clarifications</w:t>
      </w:r>
    </w:p>
    <w:p w14:paraId="0AF35FE5" w14:textId="26DC53A0" w:rsidR="00372270" w:rsidRDefault="00372270" w:rsidP="00372270">
      <w:pPr>
        <w:pStyle w:val="ListParagraph"/>
        <w:widowControl/>
        <w:numPr>
          <w:ilvl w:val="3"/>
          <w:numId w:val="22"/>
        </w:numPr>
        <w:rPr>
          <w:rFonts w:cstheme="minorHAnsi"/>
          <w:bCs/>
          <w:color w:val="000000"/>
          <w:szCs w:val="24"/>
        </w:rPr>
      </w:pPr>
      <w:r>
        <w:rPr>
          <w:rFonts w:cstheme="minorHAnsi"/>
          <w:bCs/>
          <w:color w:val="000000"/>
          <w:szCs w:val="24"/>
        </w:rPr>
        <w:t>Adding fentanyl to 260E aligning with meth exposure based on session law change from 2025</w:t>
      </w:r>
    </w:p>
    <w:p w14:paraId="26468D8D" w14:textId="1C97A215" w:rsidR="00372270" w:rsidRDefault="00E84E6A" w:rsidP="00372270">
      <w:pPr>
        <w:pStyle w:val="ListParagraph"/>
        <w:widowControl/>
        <w:numPr>
          <w:ilvl w:val="3"/>
          <w:numId w:val="22"/>
        </w:numPr>
        <w:rPr>
          <w:rFonts w:cstheme="minorHAnsi"/>
          <w:bCs/>
          <w:color w:val="000000"/>
          <w:szCs w:val="24"/>
        </w:rPr>
      </w:pPr>
      <w:r>
        <w:rPr>
          <w:rFonts w:cstheme="minorHAnsi"/>
          <w:bCs/>
          <w:color w:val="000000"/>
          <w:szCs w:val="24"/>
        </w:rPr>
        <w:t>Minnesota African American Family Preservation and Child Welfare Disproportionality Act (</w:t>
      </w:r>
      <w:r w:rsidR="00372270">
        <w:rPr>
          <w:rFonts w:cstheme="minorHAnsi"/>
          <w:bCs/>
          <w:color w:val="000000"/>
          <w:szCs w:val="24"/>
        </w:rPr>
        <w:t>MAAFPACWDA</w:t>
      </w:r>
      <w:r>
        <w:rPr>
          <w:rFonts w:cstheme="minorHAnsi"/>
          <w:bCs/>
          <w:color w:val="000000"/>
          <w:szCs w:val="24"/>
        </w:rPr>
        <w:t xml:space="preserve">) updates: </w:t>
      </w:r>
      <w:r w:rsidR="00372270">
        <w:rPr>
          <w:rFonts w:cstheme="minorHAnsi"/>
          <w:bCs/>
          <w:color w:val="000000"/>
          <w:szCs w:val="24"/>
        </w:rPr>
        <w:t xml:space="preserve">statewide </w:t>
      </w:r>
      <w:r w:rsidR="00372270">
        <w:rPr>
          <w:rFonts w:cstheme="minorHAnsi"/>
          <w:bCs/>
          <w:color w:val="000000"/>
          <w:szCs w:val="24"/>
        </w:rPr>
        <w:lastRenderedPageBreak/>
        <w:t>implementation</w:t>
      </w:r>
      <w:r>
        <w:rPr>
          <w:rFonts w:cstheme="minorHAnsi"/>
          <w:bCs/>
          <w:color w:val="000000"/>
          <w:szCs w:val="24"/>
        </w:rPr>
        <w:t xml:space="preserve"> starts</w:t>
      </w:r>
      <w:r w:rsidR="00372270">
        <w:rPr>
          <w:rFonts w:cstheme="minorHAnsi"/>
          <w:bCs/>
          <w:color w:val="000000"/>
          <w:szCs w:val="24"/>
        </w:rPr>
        <w:t xml:space="preserve"> in 2027</w:t>
      </w:r>
      <w:r>
        <w:rPr>
          <w:rFonts w:cstheme="minorHAnsi"/>
          <w:bCs/>
          <w:color w:val="000000"/>
          <w:szCs w:val="24"/>
        </w:rPr>
        <w:t>.</w:t>
      </w:r>
      <w:r w:rsidR="00372270">
        <w:rPr>
          <w:rFonts w:cstheme="minorHAnsi"/>
          <w:bCs/>
          <w:color w:val="000000"/>
          <w:szCs w:val="24"/>
        </w:rPr>
        <w:t xml:space="preserve"> DCYF</w:t>
      </w:r>
      <w:r>
        <w:rPr>
          <w:rFonts w:cstheme="minorHAnsi"/>
          <w:bCs/>
          <w:color w:val="000000"/>
          <w:szCs w:val="24"/>
        </w:rPr>
        <w:t xml:space="preserve"> is</w:t>
      </w:r>
      <w:r w:rsidR="00372270">
        <w:rPr>
          <w:rFonts w:cstheme="minorHAnsi"/>
          <w:bCs/>
          <w:color w:val="000000"/>
          <w:szCs w:val="24"/>
        </w:rPr>
        <w:t xml:space="preserve"> monitoring potential changes and working with</w:t>
      </w:r>
      <w:r>
        <w:rPr>
          <w:rFonts w:cstheme="minorHAnsi"/>
          <w:bCs/>
          <w:color w:val="000000"/>
          <w:szCs w:val="24"/>
        </w:rPr>
        <w:t xml:space="preserve"> the</w:t>
      </w:r>
      <w:r w:rsidR="00372270">
        <w:rPr>
          <w:rFonts w:cstheme="minorHAnsi"/>
          <w:bCs/>
          <w:color w:val="000000"/>
          <w:szCs w:val="24"/>
        </w:rPr>
        <w:t xml:space="preserve"> statewide working group and community partners</w:t>
      </w:r>
      <w:r>
        <w:rPr>
          <w:rFonts w:cstheme="minorHAnsi"/>
          <w:bCs/>
          <w:color w:val="000000"/>
          <w:szCs w:val="24"/>
        </w:rPr>
        <w:t>.</w:t>
      </w:r>
    </w:p>
    <w:p w14:paraId="60EA5BF4" w14:textId="001F2CE4" w:rsidR="00372270" w:rsidRDefault="00372270" w:rsidP="00E84E6A">
      <w:pPr>
        <w:pStyle w:val="ListParagraph"/>
        <w:widowControl/>
        <w:numPr>
          <w:ilvl w:val="2"/>
          <w:numId w:val="22"/>
        </w:numPr>
        <w:rPr>
          <w:rFonts w:cstheme="minorHAnsi"/>
          <w:bCs/>
          <w:color w:val="000000"/>
          <w:szCs w:val="24"/>
        </w:rPr>
      </w:pPr>
      <w:r>
        <w:rPr>
          <w:rFonts w:cstheme="minorHAnsi"/>
          <w:bCs/>
          <w:color w:val="000000"/>
          <w:szCs w:val="24"/>
        </w:rPr>
        <w:t>DCYF legislative timeline</w:t>
      </w:r>
      <w:r w:rsidR="00E84E6A">
        <w:rPr>
          <w:rFonts w:cstheme="minorHAnsi"/>
          <w:bCs/>
          <w:color w:val="000000"/>
          <w:szCs w:val="24"/>
        </w:rPr>
        <w:t xml:space="preserve">: </w:t>
      </w:r>
      <w:r>
        <w:rPr>
          <w:rFonts w:cstheme="minorHAnsi"/>
          <w:bCs/>
          <w:color w:val="000000"/>
          <w:szCs w:val="24"/>
        </w:rPr>
        <w:t>proposal development is a year-round focus</w:t>
      </w:r>
      <w:r w:rsidR="00E84E6A">
        <w:rPr>
          <w:rFonts w:cstheme="minorHAnsi"/>
          <w:bCs/>
          <w:color w:val="000000"/>
          <w:szCs w:val="24"/>
        </w:rPr>
        <w:t>.</w:t>
      </w:r>
    </w:p>
    <w:p w14:paraId="13BA2B6D" w14:textId="6F442001" w:rsidR="008A7763" w:rsidRDefault="00F87552" w:rsidP="008A7763">
      <w:pPr>
        <w:pStyle w:val="Heading2"/>
      </w:pPr>
      <w:r>
        <w:t>Michelle Seymore</w:t>
      </w:r>
      <w:r w:rsidR="000719A7">
        <w:t xml:space="preserve">, </w:t>
      </w:r>
      <w:r>
        <w:t>Director, Child Safety and Permanency</w:t>
      </w:r>
      <w:r w:rsidR="002C17B5">
        <w:t>; and Windy Ross, Director, Training and Prevention,</w:t>
      </w:r>
      <w:r>
        <w:t xml:space="preserve"> Department of Children, Youth, and Families</w:t>
      </w:r>
      <w:r w:rsidR="00F802DF">
        <w:t xml:space="preserve"> (DCYF)</w:t>
      </w:r>
    </w:p>
    <w:p w14:paraId="6BD94E7A" w14:textId="5988BA6D" w:rsidR="008A7763" w:rsidRDefault="00AA6D38" w:rsidP="00A4583E">
      <w:pPr>
        <w:pStyle w:val="ListParagraph"/>
        <w:numPr>
          <w:ilvl w:val="0"/>
          <w:numId w:val="35"/>
        </w:numPr>
        <w:rPr>
          <w:rFonts w:cstheme="minorHAnsi"/>
          <w:bCs/>
          <w:color w:val="000000"/>
        </w:rPr>
      </w:pPr>
      <w:r>
        <w:rPr>
          <w:rFonts w:cstheme="minorHAnsi"/>
          <w:bCs/>
          <w:color w:val="000000"/>
        </w:rPr>
        <w:t>CSP Co-Director Program Oversight</w:t>
      </w:r>
    </w:p>
    <w:p w14:paraId="1F35608B" w14:textId="29C0DF1B" w:rsidR="00B379D2" w:rsidRDefault="00B379D2" w:rsidP="00B379D2">
      <w:pPr>
        <w:pStyle w:val="ListParagraph"/>
        <w:numPr>
          <w:ilvl w:val="1"/>
          <w:numId w:val="35"/>
        </w:numPr>
        <w:rPr>
          <w:rFonts w:cstheme="minorHAnsi"/>
          <w:bCs/>
          <w:color w:val="000000"/>
        </w:rPr>
      </w:pPr>
      <w:r>
        <w:rPr>
          <w:rFonts w:cstheme="minorHAnsi"/>
          <w:bCs/>
          <w:color w:val="000000"/>
        </w:rPr>
        <w:t>Child Safety and Permanency Org</w:t>
      </w:r>
      <w:r w:rsidR="00AD2173">
        <w:rPr>
          <w:rFonts w:cstheme="minorHAnsi"/>
          <w:bCs/>
          <w:color w:val="000000"/>
        </w:rPr>
        <w:t>anizational</w:t>
      </w:r>
      <w:r>
        <w:rPr>
          <w:rFonts w:cstheme="minorHAnsi"/>
          <w:bCs/>
          <w:color w:val="000000"/>
        </w:rPr>
        <w:t xml:space="preserve"> Chart shared</w:t>
      </w:r>
    </w:p>
    <w:p w14:paraId="2EA63CF5" w14:textId="6BB79211" w:rsidR="00B379D2" w:rsidRDefault="00B379D2" w:rsidP="00B379D2">
      <w:pPr>
        <w:pStyle w:val="ListParagraph"/>
        <w:numPr>
          <w:ilvl w:val="2"/>
          <w:numId w:val="35"/>
        </w:numPr>
        <w:rPr>
          <w:rFonts w:cstheme="minorHAnsi"/>
          <w:bCs/>
          <w:color w:val="000000"/>
        </w:rPr>
      </w:pPr>
      <w:r>
        <w:rPr>
          <w:rFonts w:cstheme="minorHAnsi"/>
          <w:bCs/>
          <w:color w:val="000000"/>
        </w:rPr>
        <w:t>Windy</w:t>
      </w:r>
      <w:r w:rsidR="00AD2173">
        <w:rPr>
          <w:rFonts w:cstheme="minorHAnsi"/>
          <w:bCs/>
          <w:color w:val="000000"/>
        </w:rPr>
        <w:t xml:space="preserve"> Ross</w:t>
      </w:r>
      <w:r>
        <w:rPr>
          <w:rFonts w:cstheme="minorHAnsi"/>
          <w:bCs/>
          <w:color w:val="000000"/>
        </w:rPr>
        <w:t xml:space="preserve"> </w:t>
      </w:r>
      <w:r w:rsidR="00F802DF">
        <w:rPr>
          <w:rFonts w:cstheme="minorHAnsi"/>
          <w:bCs/>
          <w:color w:val="000000"/>
        </w:rPr>
        <w:t>handles</w:t>
      </w:r>
      <w:r>
        <w:rPr>
          <w:rFonts w:cstheme="minorHAnsi"/>
          <w:bCs/>
          <w:color w:val="000000"/>
        </w:rPr>
        <w:t xml:space="preserve"> Training and development of staff within child protection</w:t>
      </w:r>
      <w:r w:rsidR="00F802DF">
        <w:rPr>
          <w:rFonts w:cstheme="minorHAnsi"/>
          <w:bCs/>
          <w:color w:val="000000"/>
        </w:rPr>
        <w:t>,</w:t>
      </w:r>
      <w:r>
        <w:rPr>
          <w:rFonts w:cstheme="minorHAnsi"/>
          <w:bCs/>
          <w:color w:val="000000"/>
        </w:rPr>
        <w:t xml:space="preserve"> and Prevention development</w:t>
      </w:r>
      <w:r w:rsidR="00AD2173">
        <w:rPr>
          <w:rFonts w:cstheme="minorHAnsi"/>
          <w:bCs/>
          <w:color w:val="000000"/>
        </w:rPr>
        <w:t>.</w:t>
      </w:r>
    </w:p>
    <w:p w14:paraId="1D144BBD" w14:textId="69F0A64B" w:rsidR="00B379D2" w:rsidRDefault="00B379D2" w:rsidP="00B379D2">
      <w:pPr>
        <w:pStyle w:val="ListParagraph"/>
        <w:numPr>
          <w:ilvl w:val="2"/>
          <w:numId w:val="35"/>
        </w:numPr>
        <w:rPr>
          <w:rFonts w:cstheme="minorHAnsi"/>
          <w:bCs/>
          <w:color w:val="000000"/>
        </w:rPr>
      </w:pPr>
      <w:r>
        <w:rPr>
          <w:rFonts w:cstheme="minorHAnsi"/>
          <w:bCs/>
          <w:color w:val="000000"/>
        </w:rPr>
        <w:t>Michelle</w:t>
      </w:r>
      <w:r w:rsidR="00AD2173">
        <w:rPr>
          <w:rFonts w:cstheme="minorHAnsi"/>
          <w:bCs/>
          <w:color w:val="000000"/>
        </w:rPr>
        <w:t xml:space="preserve"> Seymore</w:t>
      </w:r>
      <w:r>
        <w:rPr>
          <w:rFonts w:cstheme="minorHAnsi"/>
          <w:bCs/>
          <w:color w:val="000000"/>
        </w:rPr>
        <w:t xml:space="preserve"> handles Foster Care and Permanency;</w:t>
      </w:r>
      <w:r w:rsidR="00AD2173">
        <w:rPr>
          <w:rFonts w:cstheme="minorHAnsi"/>
          <w:bCs/>
          <w:color w:val="000000"/>
        </w:rPr>
        <w:t xml:space="preserve"> she</w:t>
      </w:r>
      <w:r>
        <w:rPr>
          <w:rFonts w:cstheme="minorHAnsi"/>
          <w:bCs/>
          <w:color w:val="000000"/>
        </w:rPr>
        <w:t xml:space="preserve"> started in June</w:t>
      </w:r>
      <w:r w:rsidR="00AD2173">
        <w:rPr>
          <w:rFonts w:cstheme="minorHAnsi"/>
          <w:bCs/>
          <w:color w:val="000000"/>
        </w:rPr>
        <w:t>.</w:t>
      </w:r>
    </w:p>
    <w:p w14:paraId="3FBE5D18" w14:textId="5617657A" w:rsidR="00B379D2" w:rsidRDefault="00B379D2" w:rsidP="00B379D2">
      <w:pPr>
        <w:pStyle w:val="ListParagraph"/>
        <w:numPr>
          <w:ilvl w:val="3"/>
          <w:numId w:val="35"/>
        </w:numPr>
        <w:rPr>
          <w:rFonts w:cstheme="minorHAnsi"/>
          <w:bCs/>
          <w:color w:val="000000"/>
        </w:rPr>
      </w:pPr>
      <w:r>
        <w:rPr>
          <w:rFonts w:cstheme="minorHAnsi"/>
          <w:bCs/>
          <w:color w:val="000000"/>
        </w:rPr>
        <w:t xml:space="preserve">Marvin Davis is </w:t>
      </w:r>
      <w:r w:rsidR="00AD2173">
        <w:rPr>
          <w:rFonts w:cstheme="minorHAnsi"/>
          <w:bCs/>
          <w:color w:val="000000"/>
        </w:rPr>
        <w:t xml:space="preserve">the </w:t>
      </w:r>
      <w:r>
        <w:rPr>
          <w:rFonts w:cstheme="minorHAnsi"/>
          <w:bCs/>
          <w:color w:val="000000"/>
        </w:rPr>
        <w:t>deputy director and reports to Michelle</w:t>
      </w:r>
      <w:r w:rsidR="00AD2173">
        <w:rPr>
          <w:rFonts w:cstheme="minorHAnsi"/>
          <w:bCs/>
          <w:color w:val="000000"/>
        </w:rPr>
        <w:t xml:space="preserve"> Seymore.</w:t>
      </w:r>
    </w:p>
    <w:p w14:paraId="35132E6E" w14:textId="642D745B" w:rsidR="00B379D2" w:rsidRDefault="00B379D2" w:rsidP="00B379D2">
      <w:pPr>
        <w:pStyle w:val="ListParagraph"/>
        <w:numPr>
          <w:ilvl w:val="3"/>
          <w:numId w:val="35"/>
        </w:numPr>
        <w:rPr>
          <w:rFonts w:cstheme="minorHAnsi"/>
          <w:bCs/>
          <w:color w:val="000000"/>
        </w:rPr>
      </w:pPr>
      <w:r>
        <w:rPr>
          <w:rFonts w:cstheme="minorHAnsi"/>
          <w:bCs/>
          <w:color w:val="000000"/>
        </w:rPr>
        <w:t>American Indian Well-Being Unit, African American Well-Being Unit, grant work, kinship and adoption</w:t>
      </w:r>
      <w:r w:rsidR="00AD2173">
        <w:rPr>
          <w:rFonts w:cstheme="minorHAnsi"/>
          <w:bCs/>
          <w:color w:val="000000"/>
        </w:rPr>
        <w:t>, all fall under Foster Care and Permanency.</w:t>
      </w:r>
    </w:p>
    <w:p w14:paraId="56262ED6" w14:textId="1B32F021" w:rsidR="00B379D2" w:rsidRDefault="00B379D2" w:rsidP="00B379D2">
      <w:pPr>
        <w:pStyle w:val="ListParagraph"/>
        <w:numPr>
          <w:ilvl w:val="1"/>
          <w:numId w:val="35"/>
        </w:numPr>
        <w:rPr>
          <w:rFonts w:cstheme="minorHAnsi"/>
          <w:bCs/>
          <w:color w:val="000000"/>
        </w:rPr>
      </w:pPr>
      <w:r>
        <w:rPr>
          <w:rFonts w:cstheme="minorHAnsi"/>
          <w:bCs/>
          <w:color w:val="000000"/>
        </w:rPr>
        <w:t>Scope of work for MAAFPACWDA</w:t>
      </w:r>
    </w:p>
    <w:p w14:paraId="19B1D42D" w14:textId="3B41D5D8" w:rsidR="00B379D2" w:rsidRDefault="00B379D2" w:rsidP="00B379D2">
      <w:pPr>
        <w:pStyle w:val="ListParagraph"/>
        <w:numPr>
          <w:ilvl w:val="2"/>
          <w:numId w:val="35"/>
        </w:numPr>
        <w:rPr>
          <w:rFonts w:cstheme="minorHAnsi"/>
          <w:bCs/>
          <w:color w:val="000000"/>
        </w:rPr>
      </w:pPr>
      <w:r>
        <w:rPr>
          <w:rFonts w:cstheme="minorHAnsi"/>
          <w:bCs/>
          <w:color w:val="000000"/>
        </w:rPr>
        <w:t>Wellbeing Uni</w:t>
      </w:r>
      <w:r w:rsidR="000C1D83">
        <w:rPr>
          <w:rFonts w:cstheme="minorHAnsi"/>
          <w:bCs/>
          <w:color w:val="000000"/>
        </w:rPr>
        <w:t>t</w:t>
      </w:r>
    </w:p>
    <w:p w14:paraId="7D6AFBEA" w14:textId="14208371" w:rsidR="00B379D2" w:rsidRDefault="00B379D2" w:rsidP="00B379D2">
      <w:pPr>
        <w:pStyle w:val="ListParagraph"/>
        <w:numPr>
          <w:ilvl w:val="3"/>
          <w:numId w:val="35"/>
        </w:numPr>
        <w:rPr>
          <w:rFonts w:cstheme="minorHAnsi"/>
          <w:bCs/>
          <w:color w:val="000000"/>
        </w:rPr>
      </w:pPr>
      <w:r>
        <w:rPr>
          <w:rFonts w:cstheme="minorHAnsi"/>
          <w:bCs/>
          <w:color w:val="000000"/>
        </w:rPr>
        <w:t>Director: Michelle</w:t>
      </w:r>
      <w:r w:rsidR="000C1D83">
        <w:rPr>
          <w:rFonts w:cstheme="minorHAnsi"/>
          <w:bCs/>
          <w:color w:val="000000"/>
        </w:rPr>
        <w:t xml:space="preserve"> Seymore</w:t>
      </w:r>
    </w:p>
    <w:p w14:paraId="78A1F563" w14:textId="4EA583D1" w:rsidR="00B379D2" w:rsidRDefault="000C1D83" w:rsidP="00B379D2">
      <w:pPr>
        <w:pStyle w:val="ListParagraph"/>
        <w:numPr>
          <w:ilvl w:val="3"/>
          <w:numId w:val="35"/>
        </w:numPr>
        <w:rPr>
          <w:rFonts w:cstheme="minorHAnsi"/>
          <w:bCs/>
          <w:color w:val="000000"/>
        </w:rPr>
      </w:pPr>
      <w:r>
        <w:rPr>
          <w:rFonts w:cstheme="minorHAnsi"/>
          <w:bCs/>
          <w:color w:val="000000"/>
        </w:rPr>
        <w:t>Includes technical assistance and case consultations, the African American Child Well-Being Advisory Council, data monitoring &amp; analysis, service coordination, and grants.</w:t>
      </w:r>
    </w:p>
    <w:p w14:paraId="6557D5D2" w14:textId="4693C20A" w:rsidR="00B379D2" w:rsidRDefault="00B379D2" w:rsidP="00B379D2">
      <w:pPr>
        <w:pStyle w:val="ListParagraph"/>
        <w:numPr>
          <w:ilvl w:val="2"/>
          <w:numId w:val="35"/>
        </w:numPr>
        <w:rPr>
          <w:rFonts w:cstheme="minorHAnsi"/>
          <w:bCs/>
          <w:color w:val="000000"/>
        </w:rPr>
      </w:pPr>
      <w:r>
        <w:rPr>
          <w:rFonts w:cstheme="minorHAnsi"/>
          <w:bCs/>
          <w:color w:val="000000"/>
        </w:rPr>
        <w:t>Shared Scope</w:t>
      </w:r>
      <w:r w:rsidR="000C1D83">
        <w:rPr>
          <w:rFonts w:cstheme="minorHAnsi"/>
          <w:bCs/>
          <w:color w:val="000000"/>
        </w:rPr>
        <w:t>s: Collaborative Work Areas</w:t>
      </w:r>
    </w:p>
    <w:p w14:paraId="5A747A2E" w14:textId="77EEF321" w:rsidR="00B379D2" w:rsidRDefault="00B379D2" w:rsidP="00B379D2">
      <w:pPr>
        <w:pStyle w:val="ListParagraph"/>
        <w:numPr>
          <w:ilvl w:val="3"/>
          <w:numId w:val="35"/>
        </w:numPr>
        <w:rPr>
          <w:rFonts w:cstheme="minorHAnsi"/>
          <w:bCs/>
          <w:color w:val="000000"/>
        </w:rPr>
      </w:pPr>
      <w:r>
        <w:rPr>
          <w:rFonts w:cstheme="minorHAnsi"/>
          <w:bCs/>
          <w:color w:val="000000"/>
        </w:rPr>
        <w:t>Training &amp; Workforce Development</w:t>
      </w:r>
    </w:p>
    <w:p w14:paraId="7C3556C9" w14:textId="0D0E573A" w:rsidR="00B379D2" w:rsidRDefault="00B379D2" w:rsidP="00B379D2">
      <w:pPr>
        <w:pStyle w:val="ListParagraph"/>
        <w:numPr>
          <w:ilvl w:val="3"/>
          <w:numId w:val="35"/>
        </w:numPr>
        <w:rPr>
          <w:rFonts w:cstheme="minorHAnsi"/>
          <w:bCs/>
          <w:color w:val="000000"/>
        </w:rPr>
      </w:pPr>
      <w:r>
        <w:rPr>
          <w:rFonts w:cstheme="minorHAnsi"/>
          <w:bCs/>
          <w:color w:val="000000"/>
        </w:rPr>
        <w:t>County Support &amp; Technical Assistance</w:t>
      </w:r>
    </w:p>
    <w:p w14:paraId="5C28A775" w14:textId="25D7493B" w:rsidR="00B379D2" w:rsidRDefault="00B379D2" w:rsidP="00B379D2">
      <w:pPr>
        <w:pStyle w:val="ListParagraph"/>
        <w:numPr>
          <w:ilvl w:val="3"/>
          <w:numId w:val="35"/>
        </w:numPr>
        <w:rPr>
          <w:rFonts w:cstheme="minorHAnsi"/>
          <w:bCs/>
          <w:color w:val="000000"/>
        </w:rPr>
      </w:pPr>
      <w:r>
        <w:rPr>
          <w:rFonts w:cstheme="minorHAnsi"/>
          <w:bCs/>
          <w:color w:val="000000"/>
        </w:rPr>
        <w:t>Data &amp; Strategic Planning</w:t>
      </w:r>
    </w:p>
    <w:p w14:paraId="46714105" w14:textId="77F9B261" w:rsidR="00B379D2" w:rsidRDefault="00B379D2" w:rsidP="00B379D2">
      <w:pPr>
        <w:pStyle w:val="ListParagraph"/>
        <w:numPr>
          <w:ilvl w:val="3"/>
          <w:numId w:val="35"/>
        </w:numPr>
        <w:rPr>
          <w:rFonts w:cstheme="minorHAnsi"/>
          <w:bCs/>
          <w:color w:val="000000"/>
        </w:rPr>
      </w:pPr>
      <w:r>
        <w:rPr>
          <w:rFonts w:cstheme="minorHAnsi"/>
          <w:bCs/>
          <w:color w:val="000000"/>
        </w:rPr>
        <w:t>Advisory Council &amp; Working Group</w:t>
      </w:r>
    </w:p>
    <w:p w14:paraId="63E2A81C" w14:textId="18A93708" w:rsidR="00B379D2" w:rsidRDefault="00B379D2" w:rsidP="00B379D2">
      <w:pPr>
        <w:pStyle w:val="ListParagraph"/>
        <w:numPr>
          <w:ilvl w:val="3"/>
          <w:numId w:val="35"/>
        </w:numPr>
        <w:rPr>
          <w:rFonts w:cstheme="minorHAnsi"/>
          <w:bCs/>
          <w:color w:val="000000"/>
        </w:rPr>
      </w:pPr>
      <w:r>
        <w:rPr>
          <w:rFonts w:cstheme="minorHAnsi"/>
          <w:bCs/>
          <w:color w:val="000000"/>
        </w:rPr>
        <w:t>Public Communication &amp; Engagement</w:t>
      </w:r>
    </w:p>
    <w:p w14:paraId="7E1EDA91" w14:textId="46BD191D" w:rsidR="00B379D2" w:rsidRDefault="00B379D2" w:rsidP="00B379D2">
      <w:pPr>
        <w:pStyle w:val="ListParagraph"/>
        <w:numPr>
          <w:ilvl w:val="2"/>
          <w:numId w:val="35"/>
        </w:numPr>
        <w:rPr>
          <w:rFonts w:cstheme="minorHAnsi"/>
          <w:bCs/>
          <w:color w:val="000000"/>
        </w:rPr>
      </w:pPr>
      <w:r>
        <w:rPr>
          <w:rFonts w:cstheme="minorHAnsi"/>
          <w:bCs/>
          <w:color w:val="000000"/>
        </w:rPr>
        <w:t>Implementation Unit</w:t>
      </w:r>
    </w:p>
    <w:p w14:paraId="499A4C38" w14:textId="51FBC8DD" w:rsidR="00B379D2" w:rsidRDefault="00B379D2" w:rsidP="00B379D2">
      <w:pPr>
        <w:pStyle w:val="ListParagraph"/>
        <w:numPr>
          <w:ilvl w:val="3"/>
          <w:numId w:val="35"/>
        </w:numPr>
        <w:rPr>
          <w:rFonts w:cstheme="minorHAnsi"/>
          <w:bCs/>
          <w:color w:val="000000"/>
        </w:rPr>
      </w:pPr>
      <w:r>
        <w:rPr>
          <w:rFonts w:cstheme="minorHAnsi"/>
          <w:bCs/>
          <w:color w:val="000000"/>
        </w:rPr>
        <w:t>Director: Windy</w:t>
      </w:r>
      <w:r w:rsidR="000C1D83">
        <w:rPr>
          <w:rFonts w:cstheme="minorHAnsi"/>
          <w:bCs/>
          <w:color w:val="000000"/>
        </w:rPr>
        <w:t xml:space="preserve"> Ross</w:t>
      </w:r>
    </w:p>
    <w:p w14:paraId="49931EC7" w14:textId="3A77BFC5" w:rsidR="000C1D83" w:rsidRDefault="000C1D83" w:rsidP="00B379D2">
      <w:pPr>
        <w:pStyle w:val="ListParagraph"/>
        <w:numPr>
          <w:ilvl w:val="3"/>
          <w:numId w:val="35"/>
        </w:numPr>
        <w:rPr>
          <w:rFonts w:cstheme="minorHAnsi"/>
          <w:bCs/>
          <w:color w:val="000000"/>
        </w:rPr>
      </w:pPr>
      <w:r>
        <w:rPr>
          <w:rFonts w:cstheme="minorHAnsi"/>
          <w:bCs/>
          <w:color w:val="000000"/>
        </w:rPr>
        <w:t>Includes the Statewide Working Group, county implementation support, and community engagement &amp; public communication.</w:t>
      </w:r>
    </w:p>
    <w:p w14:paraId="38F550A7" w14:textId="491BC9A8" w:rsidR="00B379D2" w:rsidRDefault="00B379D2" w:rsidP="00B379D2">
      <w:pPr>
        <w:pStyle w:val="ListParagraph"/>
        <w:numPr>
          <w:ilvl w:val="1"/>
          <w:numId w:val="35"/>
        </w:numPr>
        <w:rPr>
          <w:rFonts w:cstheme="minorHAnsi"/>
          <w:bCs/>
          <w:color w:val="000000"/>
        </w:rPr>
      </w:pPr>
      <w:r>
        <w:rPr>
          <w:rFonts w:cstheme="minorHAnsi"/>
          <w:bCs/>
          <w:color w:val="000000"/>
        </w:rPr>
        <w:t>Co-Director Agreement and Key Decision-Making Authority</w:t>
      </w:r>
    </w:p>
    <w:p w14:paraId="7FA7C9B4" w14:textId="01573D5F" w:rsidR="00B379D2" w:rsidRDefault="007E5246" w:rsidP="00B379D2">
      <w:pPr>
        <w:pStyle w:val="ListParagraph"/>
        <w:numPr>
          <w:ilvl w:val="2"/>
          <w:numId w:val="35"/>
        </w:numPr>
        <w:rPr>
          <w:rFonts w:cstheme="minorHAnsi"/>
          <w:bCs/>
          <w:color w:val="000000"/>
        </w:rPr>
      </w:pPr>
      <w:r>
        <w:rPr>
          <w:rFonts w:cstheme="minorHAnsi"/>
          <w:bCs/>
          <w:color w:val="000000"/>
        </w:rPr>
        <w:t>The co-directors c</w:t>
      </w:r>
      <w:r w:rsidR="00B379D2">
        <w:rPr>
          <w:rFonts w:cstheme="minorHAnsi"/>
          <w:bCs/>
          <w:color w:val="000000"/>
        </w:rPr>
        <w:t xml:space="preserve">ommit to </w:t>
      </w:r>
      <w:r>
        <w:rPr>
          <w:rFonts w:cstheme="minorHAnsi"/>
          <w:bCs/>
          <w:color w:val="000000"/>
        </w:rPr>
        <w:t xml:space="preserve">a </w:t>
      </w:r>
      <w:r w:rsidR="00B379D2">
        <w:rPr>
          <w:rFonts w:cstheme="minorHAnsi"/>
          <w:bCs/>
          <w:color w:val="000000"/>
        </w:rPr>
        <w:t xml:space="preserve">collaborative leadership model that ensures equitable decision-making </w:t>
      </w:r>
      <w:r w:rsidR="00AD2173">
        <w:rPr>
          <w:rFonts w:cstheme="minorHAnsi"/>
          <w:bCs/>
          <w:color w:val="000000"/>
        </w:rPr>
        <w:t>while</w:t>
      </w:r>
      <w:r w:rsidR="00B379D2">
        <w:rPr>
          <w:rFonts w:cstheme="minorHAnsi"/>
          <w:bCs/>
          <w:color w:val="000000"/>
        </w:rPr>
        <w:t xml:space="preserve"> </w:t>
      </w:r>
      <w:r w:rsidR="00AD2173">
        <w:rPr>
          <w:rFonts w:cstheme="minorHAnsi"/>
          <w:bCs/>
          <w:color w:val="000000"/>
        </w:rPr>
        <w:t>maintaining</w:t>
      </w:r>
      <w:r w:rsidR="00B379D2">
        <w:rPr>
          <w:rFonts w:cstheme="minorHAnsi"/>
          <w:bCs/>
          <w:color w:val="000000"/>
        </w:rPr>
        <w:t xml:space="preserve"> clear accountability and alignment with the Commissioner of Human Services’ directives under MAAFPACWDA</w:t>
      </w:r>
      <w:r>
        <w:rPr>
          <w:rFonts w:cstheme="minorHAnsi"/>
          <w:bCs/>
          <w:color w:val="000000"/>
        </w:rPr>
        <w:t>.</w:t>
      </w:r>
    </w:p>
    <w:p w14:paraId="50D1BE7D" w14:textId="14D42960" w:rsidR="00B379D2" w:rsidRDefault="007E5246" w:rsidP="00B379D2">
      <w:pPr>
        <w:pStyle w:val="ListParagraph"/>
        <w:numPr>
          <w:ilvl w:val="2"/>
          <w:numId w:val="35"/>
        </w:numPr>
        <w:rPr>
          <w:rFonts w:cstheme="minorHAnsi"/>
          <w:bCs/>
          <w:color w:val="000000"/>
        </w:rPr>
      </w:pPr>
      <w:r>
        <w:rPr>
          <w:rFonts w:cstheme="minorHAnsi"/>
          <w:bCs/>
          <w:color w:val="000000"/>
        </w:rPr>
        <w:t>Collaboration across divisions can serve as a model for county collaboration.</w:t>
      </w:r>
    </w:p>
    <w:p w14:paraId="3328B8B1" w14:textId="15070BEA" w:rsidR="00B379D2" w:rsidRDefault="007E5246" w:rsidP="00B379D2">
      <w:pPr>
        <w:pStyle w:val="ListParagraph"/>
        <w:numPr>
          <w:ilvl w:val="2"/>
          <w:numId w:val="35"/>
        </w:numPr>
        <w:rPr>
          <w:rFonts w:cstheme="minorHAnsi"/>
          <w:bCs/>
          <w:color w:val="000000"/>
        </w:rPr>
      </w:pPr>
      <w:r>
        <w:rPr>
          <w:rFonts w:cstheme="minorHAnsi"/>
          <w:bCs/>
          <w:color w:val="000000"/>
        </w:rPr>
        <w:t>The co-directors will a</w:t>
      </w:r>
      <w:r w:rsidR="00480B3C">
        <w:rPr>
          <w:rFonts w:cstheme="minorHAnsi"/>
          <w:bCs/>
          <w:color w:val="000000"/>
        </w:rPr>
        <w:t xml:space="preserve">pply </w:t>
      </w:r>
      <w:r>
        <w:rPr>
          <w:rFonts w:cstheme="minorHAnsi"/>
          <w:bCs/>
          <w:color w:val="000000"/>
        </w:rPr>
        <w:t xml:space="preserve">a </w:t>
      </w:r>
      <w:r w:rsidR="00480B3C">
        <w:rPr>
          <w:rFonts w:cstheme="minorHAnsi"/>
          <w:bCs/>
          <w:color w:val="000000"/>
        </w:rPr>
        <w:t>consensus-based approach to all major decisions affecting operations, policy development, case review protocols, and strategic initiatives</w:t>
      </w:r>
      <w:r>
        <w:rPr>
          <w:rFonts w:cstheme="minorHAnsi"/>
          <w:bCs/>
          <w:color w:val="000000"/>
        </w:rPr>
        <w:t>.</w:t>
      </w:r>
    </w:p>
    <w:p w14:paraId="06135918" w14:textId="4BFC3F73" w:rsidR="00480B3C" w:rsidRDefault="00480B3C" w:rsidP="007977F0">
      <w:pPr>
        <w:pStyle w:val="ListParagraph"/>
        <w:numPr>
          <w:ilvl w:val="3"/>
          <w:numId w:val="35"/>
        </w:numPr>
        <w:rPr>
          <w:rFonts w:cstheme="minorHAnsi"/>
          <w:bCs/>
          <w:color w:val="000000"/>
        </w:rPr>
      </w:pPr>
      <w:r>
        <w:rPr>
          <w:rFonts w:cstheme="minorHAnsi"/>
          <w:bCs/>
          <w:color w:val="000000"/>
        </w:rPr>
        <w:t>When</w:t>
      </w:r>
      <w:r w:rsidR="007E5246">
        <w:rPr>
          <w:rFonts w:cstheme="minorHAnsi"/>
          <w:bCs/>
          <w:color w:val="000000"/>
        </w:rPr>
        <w:t xml:space="preserve"> a</w:t>
      </w:r>
      <w:r>
        <w:rPr>
          <w:rFonts w:cstheme="minorHAnsi"/>
          <w:bCs/>
          <w:color w:val="000000"/>
        </w:rPr>
        <w:t xml:space="preserve"> consensus can’t be reached, </w:t>
      </w:r>
      <w:r w:rsidR="007E5246">
        <w:rPr>
          <w:rFonts w:cstheme="minorHAnsi"/>
          <w:bCs/>
          <w:color w:val="000000"/>
        </w:rPr>
        <w:t xml:space="preserve">they will </w:t>
      </w:r>
      <w:r>
        <w:rPr>
          <w:rFonts w:cstheme="minorHAnsi"/>
          <w:bCs/>
          <w:color w:val="000000"/>
        </w:rPr>
        <w:t xml:space="preserve">seek guidance from </w:t>
      </w:r>
      <w:r w:rsidR="007E5246">
        <w:rPr>
          <w:rFonts w:cstheme="minorHAnsi"/>
          <w:bCs/>
          <w:color w:val="000000"/>
        </w:rPr>
        <w:t>p</w:t>
      </w:r>
      <w:r>
        <w:rPr>
          <w:rFonts w:cstheme="minorHAnsi"/>
          <w:bCs/>
          <w:color w:val="000000"/>
        </w:rPr>
        <w:t xml:space="preserve">artners, </w:t>
      </w:r>
      <w:r w:rsidR="007E5246">
        <w:rPr>
          <w:rFonts w:cstheme="minorHAnsi"/>
          <w:bCs/>
          <w:color w:val="000000"/>
        </w:rPr>
        <w:t>c</w:t>
      </w:r>
      <w:r>
        <w:rPr>
          <w:rFonts w:cstheme="minorHAnsi"/>
          <w:bCs/>
          <w:color w:val="000000"/>
        </w:rPr>
        <w:t xml:space="preserve">ommissioners, </w:t>
      </w:r>
      <w:r w:rsidR="007E5246">
        <w:rPr>
          <w:rFonts w:cstheme="minorHAnsi"/>
          <w:bCs/>
          <w:color w:val="000000"/>
        </w:rPr>
        <w:t xml:space="preserve">and </w:t>
      </w:r>
      <w:r>
        <w:rPr>
          <w:rFonts w:cstheme="minorHAnsi"/>
          <w:bCs/>
          <w:color w:val="000000"/>
        </w:rPr>
        <w:t>designated representative</w:t>
      </w:r>
      <w:r w:rsidR="007E5246">
        <w:rPr>
          <w:rFonts w:cstheme="minorHAnsi"/>
          <w:bCs/>
          <w:color w:val="000000"/>
        </w:rPr>
        <w:t>s</w:t>
      </w:r>
      <w:r>
        <w:rPr>
          <w:rFonts w:cstheme="minorHAnsi"/>
          <w:bCs/>
          <w:color w:val="000000"/>
        </w:rPr>
        <w:t xml:space="preserve"> to ensure alignment</w:t>
      </w:r>
      <w:r w:rsidR="007E5246">
        <w:rPr>
          <w:rFonts w:cstheme="minorHAnsi"/>
          <w:bCs/>
          <w:color w:val="000000"/>
        </w:rPr>
        <w:t>.</w:t>
      </w:r>
    </w:p>
    <w:p w14:paraId="5267240F" w14:textId="590A6CB7" w:rsidR="007E5246" w:rsidRDefault="007E5246" w:rsidP="007977F0">
      <w:pPr>
        <w:pStyle w:val="ListParagraph"/>
        <w:numPr>
          <w:ilvl w:val="3"/>
          <w:numId w:val="35"/>
        </w:numPr>
        <w:rPr>
          <w:rFonts w:cstheme="minorHAnsi"/>
          <w:bCs/>
          <w:color w:val="000000"/>
        </w:rPr>
      </w:pPr>
      <w:r>
        <w:rPr>
          <w:rFonts w:cstheme="minorHAnsi"/>
          <w:bCs/>
          <w:color w:val="000000"/>
        </w:rPr>
        <w:t>This will allow for aligned messaging to the counties.</w:t>
      </w:r>
    </w:p>
    <w:p w14:paraId="4D0673C3" w14:textId="3D1A677D" w:rsidR="007977F0" w:rsidRDefault="007977F0" w:rsidP="007977F0">
      <w:pPr>
        <w:pStyle w:val="ListParagraph"/>
        <w:numPr>
          <w:ilvl w:val="1"/>
          <w:numId w:val="35"/>
        </w:numPr>
        <w:rPr>
          <w:rFonts w:cstheme="minorHAnsi"/>
          <w:bCs/>
          <w:color w:val="000000"/>
        </w:rPr>
      </w:pPr>
      <w:r>
        <w:rPr>
          <w:rFonts w:cstheme="minorHAnsi"/>
          <w:bCs/>
          <w:color w:val="000000"/>
        </w:rPr>
        <w:lastRenderedPageBreak/>
        <w:t>Questions</w:t>
      </w:r>
      <w:r w:rsidR="00AD2173">
        <w:rPr>
          <w:rFonts w:cstheme="minorHAnsi"/>
          <w:bCs/>
          <w:color w:val="000000"/>
        </w:rPr>
        <w:t xml:space="preserve"> and Comments</w:t>
      </w:r>
    </w:p>
    <w:p w14:paraId="6E3391BC" w14:textId="64254308" w:rsidR="007977F0" w:rsidRDefault="00AD2173" w:rsidP="007977F0">
      <w:pPr>
        <w:pStyle w:val="ListParagraph"/>
        <w:numPr>
          <w:ilvl w:val="2"/>
          <w:numId w:val="35"/>
        </w:numPr>
        <w:rPr>
          <w:rFonts w:cstheme="minorHAnsi"/>
          <w:bCs/>
          <w:color w:val="000000"/>
        </w:rPr>
      </w:pPr>
      <w:r>
        <w:rPr>
          <w:rFonts w:cstheme="minorHAnsi"/>
          <w:bCs/>
          <w:color w:val="000000"/>
        </w:rPr>
        <w:t>Ombudsperson Gubasta:</w:t>
      </w:r>
      <w:r w:rsidR="007977F0">
        <w:rPr>
          <w:rFonts w:cstheme="minorHAnsi"/>
          <w:bCs/>
          <w:color w:val="000000"/>
        </w:rPr>
        <w:t xml:space="preserve"> When will MAAFPACWDA roll out for all of M</w:t>
      </w:r>
      <w:r>
        <w:rPr>
          <w:rFonts w:cstheme="minorHAnsi"/>
          <w:bCs/>
          <w:color w:val="000000"/>
        </w:rPr>
        <w:t xml:space="preserve">innesota? </w:t>
      </w:r>
      <w:r w:rsidR="007977F0">
        <w:rPr>
          <w:rFonts w:cstheme="minorHAnsi"/>
          <w:bCs/>
          <w:color w:val="000000"/>
        </w:rPr>
        <w:t>Legislation requires readiness</w:t>
      </w:r>
      <w:r>
        <w:rPr>
          <w:rFonts w:cstheme="minorHAnsi"/>
          <w:bCs/>
          <w:color w:val="000000"/>
        </w:rPr>
        <w:t xml:space="preserve"> by</w:t>
      </w:r>
      <w:r w:rsidR="007977F0">
        <w:rPr>
          <w:rFonts w:cstheme="minorHAnsi"/>
          <w:bCs/>
          <w:color w:val="000000"/>
        </w:rPr>
        <w:t xml:space="preserve"> Jan</w:t>
      </w:r>
      <w:r>
        <w:rPr>
          <w:rFonts w:cstheme="minorHAnsi"/>
          <w:bCs/>
          <w:color w:val="000000"/>
        </w:rPr>
        <w:t>uary</w:t>
      </w:r>
      <w:r w:rsidR="007977F0">
        <w:rPr>
          <w:rFonts w:cstheme="minorHAnsi"/>
          <w:bCs/>
          <w:color w:val="000000"/>
        </w:rPr>
        <w:t xml:space="preserve"> 1, 2027. Other counties have expressed interest in a phase-in process</w:t>
      </w:r>
      <w:r>
        <w:rPr>
          <w:rFonts w:cstheme="minorHAnsi"/>
          <w:bCs/>
          <w:color w:val="000000"/>
        </w:rPr>
        <w:t>,</w:t>
      </w:r>
      <w:r w:rsidR="007977F0">
        <w:rPr>
          <w:rFonts w:cstheme="minorHAnsi"/>
          <w:bCs/>
          <w:color w:val="000000"/>
        </w:rPr>
        <w:t xml:space="preserve"> but</w:t>
      </w:r>
      <w:r>
        <w:rPr>
          <w:rFonts w:cstheme="minorHAnsi"/>
          <w:bCs/>
          <w:color w:val="000000"/>
        </w:rPr>
        <w:t xml:space="preserve"> there is</w:t>
      </w:r>
      <w:r w:rsidR="007977F0">
        <w:rPr>
          <w:rFonts w:cstheme="minorHAnsi"/>
          <w:bCs/>
          <w:color w:val="000000"/>
        </w:rPr>
        <w:t xml:space="preserve"> no specific plan yet.</w:t>
      </w:r>
    </w:p>
    <w:p w14:paraId="39919043" w14:textId="73A14585" w:rsidR="000C1D83" w:rsidRDefault="00AD2173" w:rsidP="007977F0">
      <w:pPr>
        <w:pStyle w:val="ListParagraph"/>
        <w:numPr>
          <w:ilvl w:val="2"/>
          <w:numId w:val="35"/>
        </w:numPr>
        <w:rPr>
          <w:rFonts w:cstheme="minorHAnsi"/>
          <w:bCs/>
          <w:color w:val="000000"/>
        </w:rPr>
      </w:pPr>
      <w:r>
        <w:rPr>
          <w:rFonts w:cstheme="minorHAnsi"/>
          <w:bCs/>
          <w:color w:val="000000"/>
        </w:rPr>
        <w:t>Ombudsperson Hill</w:t>
      </w:r>
      <w:r w:rsidR="000C1D83">
        <w:rPr>
          <w:rFonts w:cstheme="minorHAnsi"/>
          <w:bCs/>
          <w:color w:val="000000"/>
        </w:rPr>
        <w:t xml:space="preserve"> brought up concerns about a recent community information session related to MAAFPACWDA that was canceled with very little communication. She and Ombudsperson Gubasta would like to meet with Windy Ross to discuss options for improving community communications to prevent future issues.</w:t>
      </w:r>
    </w:p>
    <w:p w14:paraId="27571998" w14:textId="0360BC76" w:rsidR="00BC702C" w:rsidRPr="003F2E86" w:rsidRDefault="000C1D83" w:rsidP="003F2E86">
      <w:pPr>
        <w:pStyle w:val="ListParagraph"/>
        <w:numPr>
          <w:ilvl w:val="2"/>
          <w:numId w:val="35"/>
        </w:numPr>
        <w:rPr>
          <w:rFonts w:cstheme="minorHAnsi"/>
          <w:bCs/>
          <w:color w:val="000000"/>
        </w:rPr>
      </w:pPr>
      <w:r>
        <w:rPr>
          <w:rFonts w:cstheme="minorHAnsi"/>
          <w:bCs/>
          <w:color w:val="000000"/>
        </w:rPr>
        <w:t xml:space="preserve">Board Chair </w:t>
      </w:r>
      <w:r w:rsidR="00BC702C">
        <w:rPr>
          <w:rFonts w:cstheme="minorHAnsi"/>
          <w:bCs/>
          <w:color w:val="000000"/>
        </w:rPr>
        <w:t>Juan</w:t>
      </w:r>
      <w:r>
        <w:rPr>
          <w:rFonts w:cstheme="minorHAnsi"/>
          <w:bCs/>
          <w:color w:val="000000"/>
        </w:rPr>
        <w:t xml:space="preserve"> Linares </w:t>
      </w:r>
      <w:r w:rsidR="00BC702C">
        <w:rPr>
          <w:rFonts w:cstheme="minorHAnsi"/>
          <w:bCs/>
          <w:color w:val="000000"/>
        </w:rPr>
        <w:t>echoed</w:t>
      </w:r>
      <w:r>
        <w:rPr>
          <w:rFonts w:cstheme="minorHAnsi"/>
          <w:bCs/>
          <w:color w:val="000000"/>
        </w:rPr>
        <w:t xml:space="preserve"> the</w:t>
      </w:r>
      <w:r w:rsidR="00BC702C">
        <w:rPr>
          <w:rFonts w:cstheme="minorHAnsi"/>
          <w:bCs/>
          <w:color w:val="000000"/>
        </w:rPr>
        <w:t xml:space="preserve"> need for community engagement</w:t>
      </w:r>
      <w:r>
        <w:rPr>
          <w:rFonts w:cstheme="minorHAnsi"/>
          <w:bCs/>
          <w:color w:val="000000"/>
        </w:rPr>
        <w:t xml:space="preserve"> and would like to continue collaboration efforts.</w:t>
      </w:r>
    </w:p>
    <w:p w14:paraId="442E6D82" w14:textId="63F013F3" w:rsidR="002B2F1E" w:rsidRPr="00CD429B" w:rsidRDefault="00FC3E35" w:rsidP="00204EA0">
      <w:pPr>
        <w:pStyle w:val="Heading2"/>
      </w:pPr>
      <w:r w:rsidRPr="00CD429B">
        <w:t xml:space="preserve">The meeting adjourned </w:t>
      </w:r>
      <w:r w:rsidRPr="001E0447">
        <w:t xml:space="preserve">at </w:t>
      </w:r>
      <w:r w:rsidR="00484EE8" w:rsidRPr="001E0447">
        <w:t>5:</w:t>
      </w:r>
      <w:r w:rsidR="00694B8E" w:rsidRPr="001E0447">
        <w:t>42</w:t>
      </w:r>
      <w:r w:rsidRPr="001E0447">
        <w:t xml:space="preserve"> p.m</w:t>
      </w:r>
      <w:r w:rsidRPr="00152C25">
        <w:t>.</w:t>
      </w:r>
    </w:p>
    <w:p w14:paraId="494EBDF8" w14:textId="77777777" w:rsidR="00470377" w:rsidRPr="00CD429B" w:rsidRDefault="00470377" w:rsidP="004A1C4C">
      <w:pPr>
        <w:rPr>
          <w:rFonts w:cstheme="minorHAnsi"/>
          <w:bCs/>
          <w:szCs w:val="24"/>
        </w:rPr>
      </w:pPr>
    </w:p>
    <w:sectPr w:rsidR="00470377" w:rsidRPr="00CD429B" w:rsidSect="006459A8">
      <w:headerReference w:type="default" r:id="rId9"/>
      <w:footerReference w:type="default" r:id="rId10"/>
      <w:headerReference w:type="first" r:id="rId11"/>
      <w:pgSz w:w="12240" w:h="15840"/>
      <w:pgMar w:top="1440" w:right="1440" w:bottom="99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8455" w14:textId="77777777" w:rsidR="002B2F1E" w:rsidRDefault="002B2F1E" w:rsidP="002B2F1E">
      <w:r>
        <w:separator/>
      </w:r>
    </w:p>
  </w:endnote>
  <w:endnote w:type="continuationSeparator" w:id="0">
    <w:p w14:paraId="118450C6" w14:textId="77777777" w:rsidR="002B2F1E" w:rsidRDefault="002B2F1E" w:rsidP="002B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inion Pro">
    <w:altName w:val="Cambria Math"/>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54059"/>
      <w:docPartObj>
        <w:docPartGallery w:val="Page Numbers (Bottom of Page)"/>
        <w:docPartUnique/>
      </w:docPartObj>
    </w:sdtPr>
    <w:sdtEndPr>
      <w:rPr>
        <w:color w:val="7F7F7F" w:themeColor="background1" w:themeShade="7F"/>
        <w:spacing w:val="60"/>
      </w:rPr>
    </w:sdtEndPr>
    <w:sdtContent>
      <w:p w14:paraId="7646CB94" w14:textId="57C4B453" w:rsidR="004B0AA3" w:rsidRDefault="006459A8">
        <w:pPr>
          <w:pStyle w:val="Footer"/>
          <w:pBdr>
            <w:top w:val="single" w:sz="4" w:space="1" w:color="D9D9D9" w:themeColor="background1" w:themeShade="D9"/>
          </w:pBdr>
          <w:rPr>
            <w:b/>
            <w:bCs/>
          </w:rPr>
        </w:pPr>
        <w:r>
          <w:t xml:space="preserve">Page </w:t>
        </w:r>
        <w:r w:rsidR="004B0AA3">
          <w:fldChar w:fldCharType="begin"/>
        </w:r>
        <w:r w:rsidR="004B0AA3">
          <w:instrText xml:space="preserve"> PAGE   \* MERGEFORMAT </w:instrText>
        </w:r>
        <w:r w:rsidR="004B0AA3">
          <w:fldChar w:fldCharType="separate"/>
        </w:r>
        <w:r w:rsidR="004B0AA3">
          <w:rPr>
            <w:b/>
            <w:bCs/>
            <w:noProof/>
          </w:rPr>
          <w:t>2</w:t>
        </w:r>
        <w:r w:rsidR="004B0AA3">
          <w:rPr>
            <w:b/>
            <w:bCs/>
            <w:noProof/>
          </w:rPr>
          <w:fldChar w:fldCharType="end"/>
        </w:r>
      </w:p>
    </w:sdtContent>
  </w:sdt>
  <w:p w14:paraId="32725BB1" w14:textId="77777777" w:rsidR="004B0AA3" w:rsidRDefault="004B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CD7D" w14:textId="77777777" w:rsidR="002B2F1E" w:rsidRDefault="002B2F1E" w:rsidP="002B2F1E">
      <w:r>
        <w:separator/>
      </w:r>
    </w:p>
  </w:footnote>
  <w:footnote w:type="continuationSeparator" w:id="0">
    <w:p w14:paraId="29F63280" w14:textId="77777777" w:rsidR="002B2F1E" w:rsidRDefault="002B2F1E" w:rsidP="002B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EFED" w14:textId="5F0596D9" w:rsidR="002B2F1E" w:rsidRPr="006459A8" w:rsidRDefault="002B2F1E" w:rsidP="006459A8">
    <w:pPr>
      <w:pStyle w:val="Heading1"/>
    </w:pPr>
    <w:r w:rsidRPr="006459A8">
      <w:rPr>
        <w:noProof/>
      </w:rPr>
      <w:drawing>
        <wp:anchor distT="0" distB="0" distL="114300" distR="114300" simplePos="0" relativeHeight="251659264" behindDoc="1" locked="0" layoutInCell="1" allowOverlap="1" wp14:anchorId="03A8D63B" wp14:editId="7423B886">
          <wp:simplePos x="0" y="0"/>
          <wp:positionH relativeFrom="column">
            <wp:posOffset>-514350</wp:posOffset>
          </wp:positionH>
          <wp:positionV relativeFrom="page">
            <wp:posOffset>276225</wp:posOffset>
          </wp:positionV>
          <wp:extent cx="3590925" cy="904875"/>
          <wp:effectExtent l="0" t="0" r="9525" b="9525"/>
          <wp:wrapSquare wrapText="bothSides"/>
          <wp:docPr id="569989911" name="Picture 569989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0145" t="29725" r="21598" b="30146"/>
                  <a:stretch/>
                </pic:blipFill>
                <pic:spPr bwMode="auto">
                  <a:xfrm>
                    <a:off x="0" y="0"/>
                    <a:ext cx="359092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2FF8" w14:textId="0C5C5F25" w:rsidR="00301DA9" w:rsidRDefault="00301DA9" w:rsidP="006459A8">
    <w:pPr>
      <w:pStyle w:val="Heading1"/>
      <w:rPr>
        <w:color w:val="003865"/>
      </w:rPr>
    </w:pPr>
    <w:r w:rsidRPr="008C36CE">
      <w:rPr>
        <w:noProof/>
      </w:rPr>
      <w:drawing>
        <wp:anchor distT="0" distB="0" distL="114300" distR="114300" simplePos="0" relativeHeight="251660288" behindDoc="0" locked="0" layoutInCell="1" allowOverlap="1" wp14:anchorId="71A13B96" wp14:editId="5A9079BA">
          <wp:simplePos x="0" y="0"/>
          <wp:positionH relativeFrom="column">
            <wp:posOffset>-507343</wp:posOffset>
          </wp:positionH>
          <wp:positionV relativeFrom="page">
            <wp:posOffset>311150</wp:posOffset>
          </wp:positionV>
          <wp:extent cx="3447288" cy="869609"/>
          <wp:effectExtent l="0" t="0" r="1270" b="6985"/>
          <wp:wrapNone/>
          <wp:docPr id="751597388" name="Picture 751597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0145" t="29725" r="21598" b="30146"/>
                  <a:stretch/>
                </pic:blipFill>
                <pic:spPr bwMode="auto">
                  <a:xfrm>
                    <a:off x="0" y="0"/>
                    <a:ext cx="3447288" cy="8696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F8D2395" w14:textId="58A9FD04" w:rsidR="00301DA9" w:rsidRDefault="008C36CE" w:rsidP="006459A8">
    <w:pPr>
      <w:pStyle w:val="Heading1"/>
    </w:pPr>
    <w:r w:rsidRPr="008C36CE">
      <w:t>1450 E</w:t>
    </w:r>
    <w:r w:rsidRPr="008C36CE">
      <w:rPr>
        <w:spacing w:val="-1"/>
      </w:rPr>
      <w:t>n</w:t>
    </w:r>
    <w:r w:rsidRPr="008C36CE">
      <w:t>e</w:t>
    </w:r>
    <w:r w:rsidRPr="008C36CE">
      <w:rPr>
        <w:spacing w:val="-2"/>
      </w:rPr>
      <w:t>r</w:t>
    </w:r>
    <w:r w:rsidRPr="008C36CE">
      <w:rPr>
        <w:spacing w:val="5"/>
      </w:rPr>
      <w:t>g</w:t>
    </w:r>
    <w:r w:rsidRPr="008C36CE">
      <w:t xml:space="preserve">y </w:t>
    </w:r>
    <w:r w:rsidRPr="008C36CE">
      <w:rPr>
        <w:spacing w:val="-6"/>
      </w:rPr>
      <w:t>P</w:t>
    </w:r>
    <w:r w:rsidRPr="008C36CE">
      <w:rPr>
        <w:spacing w:val="-3"/>
      </w:rPr>
      <w:t>a</w:t>
    </w:r>
    <w:r w:rsidRPr="008C36CE">
      <w:rPr>
        <w:spacing w:val="-1"/>
      </w:rPr>
      <w:t>r</w:t>
    </w:r>
    <w:r w:rsidRPr="008C36CE">
      <w:t>k D</w:t>
    </w:r>
    <w:r w:rsidRPr="008C36CE">
      <w:rPr>
        <w:spacing w:val="1"/>
      </w:rPr>
      <w:t>r</w:t>
    </w:r>
    <w:r w:rsidRPr="008C36CE">
      <w:rPr>
        <w:spacing w:val="-2"/>
      </w:rPr>
      <w:t>iv</w:t>
    </w:r>
    <w:r w:rsidRPr="008C36CE">
      <w:t xml:space="preserve">e, Suite 106 </w:t>
    </w:r>
  </w:p>
  <w:p w14:paraId="3F662E0F" w14:textId="40A831D9" w:rsidR="008C36CE" w:rsidRPr="00301DA9" w:rsidRDefault="008C36CE" w:rsidP="006459A8">
    <w:pPr>
      <w:pStyle w:val="Heading1"/>
    </w:pPr>
    <w:r w:rsidRPr="00301DA9">
      <w:t>S</w:t>
    </w:r>
    <w:r w:rsidRPr="00301DA9">
      <w:rPr>
        <w:spacing w:val="-3"/>
      </w:rPr>
      <w:t>a</w:t>
    </w:r>
    <w:r w:rsidRPr="00301DA9">
      <w:t>i</w:t>
    </w:r>
    <w:r w:rsidRPr="00301DA9">
      <w:rPr>
        <w:spacing w:val="-5"/>
      </w:rPr>
      <w:t>n</w:t>
    </w:r>
    <w:r w:rsidRPr="00301DA9">
      <w:t xml:space="preserve">t </w:t>
    </w:r>
    <w:r w:rsidRPr="00301DA9">
      <w:rPr>
        <w:spacing w:val="-6"/>
      </w:rPr>
      <w:t>P</w:t>
    </w:r>
    <w:r w:rsidRPr="00301DA9">
      <w:rPr>
        <w:spacing w:val="-5"/>
      </w:rPr>
      <w:t>a</w:t>
    </w:r>
    <w:r w:rsidRPr="00301DA9">
      <w:rPr>
        <w:spacing w:val="1"/>
      </w:rPr>
      <w:t>u</w:t>
    </w:r>
    <w:r w:rsidRPr="00301DA9">
      <w:rPr>
        <w:spacing w:val="-2"/>
      </w:rPr>
      <w:t>l</w:t>
    </w:r>
    <w:r w:rsidRPr="00301DA9">
      <w:t xml:space="preserve">, </w:t>
    </w:r>
    <w:r w:rsidRPr="00301DA9">
      <w:rPr>
        <w:spacing w:val="-2"/>
      </w:rPr>
      <w:t>M</w:t>
    </w:r>
    <w:r w:rsidRPr="00301DA9">
      <w:t>in</w:t>
    </w:r>
    <w:r w:rsidRPr="00301DA9">
      <w:rPr>
        <w:spacing w:val="-1"/>
      </w:rPr>
      <w:t>n</w:t>
    </w:r>
    <w:r w:rsidRPr="00301DA9">
      <w:t>e</w:t>
    </w:r>
    <w:r w:rsidRPr="00301DA9">
      <w:rPr>
        <w:spacing w:val="1"/>
      </w:rPr>
      <w:t>s</w:t>
    </w:r>
    <w:r w:rsidRPr="00301DA9">
      <w:rPr>
        <w:spacing w:val="-3"/>
      </w:rPr>
      <w:t>o</w:t>
    </w:r>
    <w:r w:rsidRPr="00301DA9">
      <w:rPr>
        <w:spacing w:val="1"/>
      </w:rPr>
      <w:t>t</w:t>
    </w:r>
    <w:r w:rsidRPr="00301DA9">
      <w:t xml:space="preserve">a 55108-5227 </w:t>
    </w:r>
  </w:p>
  <w:p w14:paraId="55D4E8DA" w14:textId="1FE5D481" w:rsidR="008C36CE" w:rsidRPr="00301DA9" w:rsidRDefault="008C36CE" w:rsidP="00301DA9">
    <w:pPr>
      <w:keepNext/>
      <w:keepLines/>
      <w:widowControl/>
      <w:spacing w:line="288" w:lineRule="exact"/>
      <w:ind w:right="119"/>
      <w:jc w:val="right"/>
      <w:outlineLvl w:val="0"/>
      <w:rPr>
        <w:rFonts w:ascii="Arial Nova" w:eastAsiaTheme="majorEastAsia" w:hAnsi="Arial Nova" w:cstheme="majorBidi"/>
        <w:color w:val="003865"/>
      </w:rPr>
    </w:pPr>
    <w:r w:rsidRPr="00301DA9">
      <w:rPr>
        <w:rFonts w:ascii="Arial Nova" w:eastAsiaTheme="majorEastAsia" w:hAnsi="Arial Nova" w:cs="Minion Pro"/>
        <w:color w:val="003865"/>
        <w:spacing w:val="-5"/>
      </w:rPr>
      <w:t>F</w:t>
    </w:r>
    <w:r w:rsidRPr="00301DA9">
      <w:rPr>
        <w:rFonts w:ascii="Arial Nova" w:eastAsiaTheme="majorEastAsia" w:hAnsi="Arial Nova" w:cs="Minion Pro"/>
        <w:color w:val="003865"/>
      </w:rPr>
      <w:t>ax: 651-643-2539</w:t>
    </w:r>
  </w:p>
  <w:p w14:paraId="4C8305BF" w14:textId="77777777" w:rsidR="008C36CE" w:rsidRDefault="008C3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84"/>
    <w:multiLevelType w:val="multilevel"/>
    <w:tmpl w:val="09A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7B6B"/>
    <w:multiLevelType w:val="hybridMultilevel"/>
    <w:tmpl w:val="765295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72B9F"/>
    <w:multiLevelType w:val="hybridMultilevel"/>
    <w:tmpl w:val="6DB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4D4"/>
    <w:multiLevelType w:val="hybridMultilevel"/>
    <w:tmpl w:val="9FE0EA8A"/>
    <w:lvl w:ilvl="0" w:tplc="F892A636">
      <w:start w:val="4"/>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65AB"/>
    <w:multiLevelType w:val="hybridMultilevel"/>
    <w:tmpl w:val="332EF000"/>
    <w:lvl w:ilvl="0" w:tplc="CD10944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0143D"/>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51C85"/>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2097D"/>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81126C"/>
    <w:multiLevelType w:val="multilevel"/>
    <w:tmpl w:val="001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51B79"/>
    <w:multiLevelType w:val="hybridMultilevel"/>
    <w:tmpl w:val="90E88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45F41"/>
    <w:multiLevelType w:val="hybridMultilevel"/>
    <w:tmpl w:val="1CDEC6C8"/>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CC4FB5"/>
    <w:multiLevelType w:val="hybridMultilevel"/>
    <w:tmpl w:val="46E2D2D4"/>
    <w:lvl w:ilvl="0" w:tplc="FFFFFFFF">
      <w:start w:val="1"/>
      <w:numFmt w:val="lowerLetter"/>
      <w:lvlText w:val="%1."/>
      <w:lvlJc w:val="left"/>
      <w:pPr>
        <w:ind w:left="360" w:hanging="360"/>
      </w:pPr>
    </w:lvl>
    <w:lvl w:ilvl="1" w:tplc="FFFFFFFF">
      <w:start w:val="1"/>
      <w:numFmt w:val="decimal"/>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25155A0C"/>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4B6093"/>
    <w:multiLevelType w:val="hybridMultilevel"/>
    <w:tmpl w:val="72A6B8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F">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D61568"/>
    <w:multiLevelType w:val="hybridMultilevel"/>
    <w:tmpl w:val="5C4EAF02"/>
    <w:lvl w:ilvl="0" w:tplc="03D0833A">
      <w:start w:val="1"/>
      <w:numFmt w:val="decimal"/>
      <w:lvlText w:val="%1)"/>
      <w:lvlJc w:val="left"/>
      <w:pPr>
        <w:ind w:left="360" w:hanging="360"/>
      </w:pPr>
      <w:rPr>
        <w:rFonts w:hint="default"/>
      </w:rPr>
    </w:lvl>
    <w:lvl w:ilvl="1" w:tplc="0516786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687F8C"/>
    <w:multiLevelType w:val="multilevel"/>
    <w:tmpl w:val="C5D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71746"/>
    <w:multiLevelType w:val="hybridMultilevel"/>
    <w:tmpl w:val="46E2D2D4"/>
    <w:lvl w:ilvl="0" w:tplc="FFFFFFFF">
      <w:start w:val="1"/>
      <w:numFmt w:val="lowerLetter"/>
      <w:lvlText w:val="%1."/>
      <w:lvlJc w:val="left"/>
      <w:pPr>
        <w:ind w:left="360" w:hanging="360"/>
      </w:pPr>
    </w:lvl>
    <w:lvl w:ilvl="1" w:tplc="FFFFFFFF">
      <w:start w:val="1"/>
      <w:numFmt w:val="decimal"/>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34BC4C19"/>
    <w:multiLevelType w:val="hybridMultilevel"/>
    <w:tmpl w:val="46E2D2D4"/>
    <w:lvl w:ilvl="0" w:tplc="05167868">
      <w:start w:val="1"/>
      <w:numFmt w:val="lowerLetter"/>
      <w:lvlText w:val="%1."/>
      <w:lvlJc w:val="left"/>
      <w:pPr>
        <w:ind w:left="360" w:hanging="360"/>
      </w:p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5676D03"/>
    <w:multiLevelType w:val="multilevel"/>
    <w:tmpl w:val="BD4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F21C7"/>
    <w:multiLevelType w:val="hybridMultilevel"/>
    <w:tmpl w:val="EA2C378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EFB56DF"/>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F608B"/>
    <w:multiLevelType w:val="hybridMultilevel"/>
    <w:tmpl w:val="0268C0B6"/>
    <w:lvl w:ilvl="0" w:tplc="A0DCC914">
      <w:start w:val="1"/>
      <w:numFmt w:val="bullet"/>
      <w:lvlText w:val="•"/>
      <w:lvlJc w:val="left"/>
      <w:pPr>
        <w:tabs>
          <w:tab w:val="num" w:pos="720"/>
        </w:tabs>
        <w:ind w:left="720" w:hanging="360"/>
      </w:pPr>
      <w:rPr>
        <w:rFonts w:ascii="Arial" w:hAnsi="Arial" w:hint="default"/>
      </w:rPr>
    </w:lvl>
    <w:lvl w:ilvl="1" w:tplc="99B40CAE">
      <w:numFmt w:val="bullet"/>
      <w:lvlText w:val="•"/>
      <w:lvlJc w:val="left"/>
      <w:pPr>
        <w:tabs>
          <w:tab w:val="num" w:pos="1440"/>
        </w:tabs>
        <w:ind w:left="1440" w:hanging="360"/>
      </w:pPr>
      <w:rPr>
        <w:rFonts w:ascii="Arial" w:hAnsi="Arial" w:hint="default"/>
      </w:rPr>
    </w:lvl>
    <w:lvl w:ilvl="2" w:tplc="C562C8C2" w:tentative="1">
      <w:start w:val="1"/>
      <w:numFmt w:val="bullet"/>
      <w:lvlText w:val="•"/>
      <w:lvlJc w:val="left"/>
      <w:pPr>
        <w:tabs>
          <w:tab w:val="num" w:pos="2160"/>
        </w:tabs>
        <w:ind w:left="2160" w:hanging="360"/>
      </w:pPr>
      <w:rPr>
        <w:rFonts w:ascii="Arial" w:hAnsi="Arial" w:hint="default"/>
      </w:rPr>
    </w:lvl>
    <w:lvl w:ilvl="3" w:tplc="419A2360" w:tentative="1">
      <w:start w:val="1"/>
      <w:numFmt w:val="bullet"/>
      <w:lvlText w:val="•"/>
      <w:lvlJc w:val="left"/>
      <w:pPr>
        <w:tabs>
          <w:tab w:val="num" w:pos="2880"/>
        </w:tabs>
        <w:ind w:left="2880" w:hanging="360"/>
      </w:pPr>
      <w:rPr>
        <w:rFonts w:ascii="Arial" w:hAnsi="Arial" w:hint="default"/>
      </w:rPr>
    </w:lvl>
    <w:lvl w:ilvl="4" w:tplc="5FF495E2" w:tentative="1">
      <w:start w:val="1"/>
      <w:numFmt w:val="bullet"/>
      <w:lvlText w:val="•"/>
      <w:lvlJc w:val="left"/>
      <w:pPr>
        <w:tabs>
          <w:tab w:val="num" w:pos="3600"/>
        </w:tabs>
        <w:ind w:left="3600" w:hanging="360"/>
      </w:pPr>
      <w:rPr>
        <w:rFonts w:ascii="Arial" w:hAnsi="Arial" w:hint="default"/>
      </w:rPr>
    </w:lvl>
    <w:lvl w:ilvl="5" w:tplc="944A87C6" w:tentative="1">
      <w:start w:val="1"/>
      <w:numFmt w:val="bullet"/>
      <w:lvlText w:val="•"/>
      <w:lvlJc w:val="left"/>
      <w:pPr>
        <w:tabs>
          <w:tab w:val="num" w:pos="4320"/>
        </w:tabs>
        <w:ind w:left="4320" w:hanging="360"/>
      </w:pPr>
      <w:rPr>
        <w:rFonts w:ascii="Arial" w:hAnsi="Arial" w:hint="default"/>
      </w:rPr>
    </w:lvl>
    <w:lvl w:ilvl="6" w:tplc="1B30452C" w:tentative="1">
      <w:start w:val="1"/>
      <w:numFmt w:val="bullet"/>
      <w:lvlText w:val="•"/>
      <w:lvlJc w:val="left"/>
      <w:pPr>
        <w:tabs>
          <w:tab w:val="num" w:pos="5040"/>
        </w:tabs>
        <w:ind w:left="5040" w:hanging="360"/>
      </w:pPr>
      <w:rPr>
        <w:rFonts w:ascii="Arial" w:hAnsi="Arial" w:hint="default"/>
      </w:rPr>
    </w:lvl>
    <w:lvl w:ilvl="7" w:tplc="0D5E4ADE" w:tentative="1">
      <w:start w:val="1"/>
      <w:numFmt w:val="bullet"/>
      <w:lvlText w:val="•"/>
      <w:lvlJc w:val="left"/>
      <w:pPr>
        <w:tabs>
          <w:tab w:val="num" w:pos="5760"/>
        </w:tabs>
        <w:ind w:left="5760" w:hanging="360"/>
      </w:pPr>
      <w:rPr>
        <w:rFonts w:ascii="Arial" w:hAnsi="Arial" w:hint="default"/>
      </w:rPr>
    </w:lvl>
    <w:lvl w:ilvl="8" w:tplc="832494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0115EA"/>
    <w:multiLevelType w:val="hybridMultilevel"/>
    <w:tmpl w:val="0576FC14"/>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CA20CA"/>
    <w:multiLevelType w:val="hybridMultilevel"/>
    <w:tmpl w:val="2CA6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918A7"/>
    <w:multiLevelType w:val="hybridMultilevel"/>
    <w:tmpl w:val="18667D58"/>
    <w:lvl w:ilvl="0" w:tplc="FFFFFFFF">
      <w:start w:val="4"/>
      <w:numFmt w:val="lowerLetter"/>
      <w:lvlText w:val="%1."/>
      <w:lvlJc w:val="left"/>
      <w:pPr>
        <w:ind w:left="360" w:hanging="360"/>
      </w:pPr>
      <w:rPr>
        <w:rFonts w:hint="default"/>
      </w:rPr>
    </w:lvl>
    <w:lvl w:ilvl="1" w:tplc="0409000F">
      <w:start w:val="1"/>
      <w:numFmt w:val="decimal"/>
      <w:lvlText w:val="%2."/>
      <w:lvlJc w:val="left"/>
      <w:pPr>
        <w:ind w:left="19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350666"/>
    <w:multiLevelType w:val="multilevel"/>
    <w:tmpl w:val="290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32CD4"/>
    <w:multiLevelType w:val="hybridMultilevel"/>
    <w:tmpl w:val="98988306"/>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463077E"/>
    <w:multiLevelType w:val="hybridMultilevel"/>
    <w:tmpl w:val="3D68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2028D"/>
    <w:multiLevelType w:val="hybridMultilevel"/>
    <w:tmpl w:val="5E3231F6"/>
    <w:lvl w:ilvl="0" w:tplc="37981398">
      <w:start w:val="3"/>
      <w:numFmt w:val="decimal"/>
      <w:lvlText w:val="%1)"/>
      <w:lvlJc w:val="left"/>
      <w:pPr>
        <w:ind w:left="360" w:hanging="360"/>
      </w:pPr>
      <w:rPr>
        <w:rFonts w:asciiTheme="majorHAnsi" w:hAnsiTheme="maj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701EA"/>
    <w:multiLevelType w:val="hybridMultilevel"/>
    <w:tmpl w:val="3F72849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7B6C5D"/>
    <w:multiLevelType w:val="hybridMultilevel"/>
    <w:tmpl w:val="021079B2"/>
    <w:lvl w:ilvl="0" w:tplc="28B88930">
      <w:start w:val="1"/>
      <w:numFmt w:val="bullet"/>
      <w:lvlText w:val="•"/>
      <w:lvlJc w:val="left"/>
      <w:pPr>
        <w:tabs>
          <w:tab w:val="num" w:pos="720"/>
        </w:tabs>
        <w:ind w:left="720" w:hanging="360"/>
      </w:pPr>
      <w:rPr>
        <w:rFonts w:ascii="Arial" w:hAnsi="Arial" w:hint="default"/>
      </w:rPr>
    </w:lvl>
    <w:lvl w:ilvl="1" w:tplc="8CBC6F00" w:tentative="1">
      <w:start w:val="1"/>
      <w:numFmt w:val="bullet"/>
      <w:lvlText w:val="•"/>
      <w:lvlJc w:val="left"/>
      <w:pPr>
        <w:tabs>
          <w:tab w:val="num" w:pos="1440"/>
        </w:tabs>
        <w:ind w:left="1440" w:hanging="360"/>
      </w:pPr>
      <w:rPr>
        <w:rFonts w:ascii="Arial" w:hAnsi="Arial" w:hint="default"/>
      </w:rPr>
    </w:lvl>
    <w:lvl w:ilvl="2" w:tplc="DCA6842A" w:tentative="1">
      <w:start w:val="1"/>
      <w:numFmt w:val="bullet"/>
      <w:lvlText w:val="•"/>
      <w:lvlJc w:val="left"/>
      <w:pPr>
        <w:tabs>
          <w:tab w:val="num" w:pos="2160"/>
        </w:tabs>
        <w:ind w:left="2160" w:hanging="360"/>
      </w:pPr>
      <w:rPr>
        <w:rFonts w:ascii="Arial" w:hAnsi="Arial" w:hint="default"/>
      </w:rPr>
    </w:lvl>
    <w:lvl w:ilvl="3" w:tplc="E0C0BD00" w:tentative="1">
      <w:start w:val="1"/>
      <w:numFmt w:val="bullet"/>
      <w:lvlText w:val="•"/>
      <w:lvlJc w:val="left"/>
      <w:pPr>
        <w:tabs>
          <w:tab w:val="num" w:pos="2880"/>
        </w:tabs>
        <w:ind w:left="2880" w:hanging="360"/>
      </w:pPr>
      <w:rPr>
        <w:rFonts w:ascii="Arial" w:hAnsi="Arial" w:hint="default"/>
      </w:rPr>
    </w:lvl>
    <w:lvl w:ilvl="4" w:tplc="23D2AD8E" w:tentative="1">
      <w:start w:val="1"/>
      <w:numFmt w:val="bullet"/>
      <w:lvlText w:val="•"/>
      <w:lvlJc w:val="left"/>
      <w:pPr>
        <w:tabs>
          <w:tab w:val="num" w:pos="3600"/>
        </w:tabs>
        <w:ind w:left="3600" w:hanging="360"/>
      </w:pPr>
      <w:rPr>
        <w:rFonts w:ascii="Arial" w:hAnsi="Arial" w:hint="default"/>
      </w:rPr>
    </w:lvl>
    <w:lvl w:ilvl="5" w:tplc="D416CAFE" w:tentative="1">
      <w:start w:val="1"/>
      <w:numFmt w:val="bullet"/>
      <w:lvlText w:val="•"/>
      <w:lvlJc w:val="left"/>
      <w:pPr>
        <w:tabs>
          <w:tab w:val="num" w:pos="4320"/>
        </w:tabs>
        <w:ind w:left="4320" w:hanging="360"/>
      </w:pPr>
      <w:rPr>
        <w:rFonts w:ascii="Arial" w:hAnsi="Arial" w:hint="default"/>
      </w:rPr>
    </w:lvl>
    <w:lvl w:ilvl="6" w:tplc="10DE7796" w:tentative="1">
      <w:start w:val="1"/>
      <w:numFmt w:val="bullet"/>
      <w:lvlText w:val="•"/>
      <w:lvlJc w:val="left"/>
      <w:pPr>
        <w:tabs>
          <w:tab w:val="num" w:pos="5040"/>
        </w:tabs>
        <w:ind w:left="5040" w:hanging="360"/>
      </w:pPr>
      <w:rPr>
        <w:rFonts w:ascii="Arial" w:hAnsi="Arial" w:hint="default"/>
      </w:rPr>
    </w:lvl>
    <w:lvl w:ilvl="7" w:tplc="58485C6C" w:tentative="1">
      <w:start w:val="1"/>
      <w:numFmt w:val="bullet"/>
      <w:lvlText w:val="•"/>
      <w:lvlJc w:val="left"/>
      <w:pPr>
        <w:tabs>
          <w:tab w:val="num" w:pos="5760"/>
        </w:tabs>
        <w:ind w:left="5760" w:hanging="360"/>
      </w:pPr>
      <w:rPr>
        <w:rFonts w:ascii="Arial" w:hAnsi="Arial" w:hint="default"/>
      </w:rPr>
    </w:lvl>
    <w:lvl w:ilvl="8" w:tplc="22DEE1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823EED"/>
    <w:multiLevelType w:val="hybridMultilevel"/>
    <w:tmpl w:val="93B88372"/>
    <w:lvl w:ilvl="0" w:tplc="64ACADB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17999"/>
    <w:multiLevelType w:val="hybridMultilevel"/>
    <w:tmpl w:val="8D06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02003"/>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6A2A0D"/>
    <w:multiLevelType w:val="hybridMultilevel"/>
    <w:tmpl w:val="044E744C"/>
    <w:lvl w:ilvl="0" w:tplc="C74087EA">
      <w:start w:val="4"/>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A6CAA"/>
    <w:multiLevelType w:val="hybridMultilevel"/>
    <w:tmpl w:val="082A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82832"/>
    <w:multiLevelType w:val="hybridMultilevel"/>
    <w:tmpl w:val="66A2D84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A51C0"/>
    <w:multiLevelType w:val="hybridMultilevel"/>
    <w:tmpl w:val="66A2D84C"/>
    <w:lvl w:ilvl="0" w:tplc="FFFFFFFF">
      <w:start w:val="1"/>
      <w:numFmt w:val="lowerRoman"/>
      <w:lvlText w:val="%1."/>
      <w:lvlJc w:val="right"/>
      <w:pPr>
        <w:ind w:left="180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EC611F"/>
    <w:multiLevelType w:val="multilevel"/>
    <w:tmpl w:val="80C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21088">
    <w:abstractNumId w:val="9"/>
  </w:num>
  <w:num w:numId="2" w16cid:durableId="478502052">
    <w:abstractNumId w:val="27"/>
  </w:num>
  <w:num w:numId="3" w16cid:durableId="1256549460">
    <w:abstractNumId w:val="14"/>
  </w:num>
  <w:num w:numId="4" w16cid:durableId="325325642">
    <w:abstractNumId w:val="4"/>
  </w:num>
  <w:num w:numId="5" w16cid:durableId="890923879">
    <w:abstractNumId w:val="28"/>
  </w:num>
  <w:num w:numId="6" w16cid:durableId="394357281">
    <w:abstractNumId w:val="31"/>
  </w:num>
  <w:num w:numId="7" w16cid:durableId="1364742889">
    <w:abstractNumId w:val="19"/>
  </w:num>
  <w:num w:numId="8" w16cid:durableId="144246212">
    <w:abstractNumId w:val="38"/>
  </w:num>
  <w:num w:numId="9" w16cid:durableId="1882399246">
    <w:abstractNumId w:val="0"/>
  </w:num>
  <w:num w:numId="10" w16cid:durableId="811482764">
    <w:abstractNumId w:val="1"/>
  </w:num>
  <w:num w:numId="11" w16cid:durableId="1328292248">
    <w:abstractNumId w:val="32"/>
  </w:num>
  <w:num w:numId="12" w16cid:durableId="302857639">
    <w:abstractNumId w:val="18"/>
  </w:num>
  <w:num w:numId="13" w16cid:durableId="1202401140">
    <w:abstractNumId w:val="25"/>
  </w:num>
  <w:num w:numId="14" w16cid:durableId="727847663">
    <w:abstractNumId w:val="15"/>
  </w:num>
  <w:num w:numId="15" w16cid:durableId="1718432880">
    <w:abstractNumId w:val="8"/>
  </w:num>
  <w:num w:numId="16" w16cid:durableId="662197145">
    <w:abstractNumId w:val="21"/>
  </w:num>
  <w:num w:numId="17" w16cid:durableId="926691725">
    <w:abstractNumId w:val="13"/>
  </w:num>
  <w:num w:numId="18" w16cid:durableId="1091976041">
    <w:abstractNumId w:val="34"/>
  </w:num>
  <w:num w:numId="19" w16cid:durableId="1951162517">
    <w:abstractNumId w:val="3"/>
  </w:num>
  <w:num w:numId="20" w16cid:durableId="1716999053">
    <w:abstractNumId w:val="24"/>
  </w:num>
  <w:num w:numId="21" w16cid:durableId="1932002854">
    <w:abstractNumId w:val="30"/>
  </w:num>
  <w:num w:numId="22" w16cid:durableId="430201406">
    <w:abstractNumId w:val="17"/>
  </w:num>
  <w:num w:numId="23" w16cid:durableId="1650675406">
    <w:abstractNumId w:val="22"/>
  </w:num>
  <w:num w:numId="24" w16cid:durableId="389884126">
    <w:abstractNumId w:val="29"/>
  </w:num>
  <w:num w:numId="25" w16cid:durableId="1122189519">
    <w:abstractNumId w:val="36"/>
  </w:num>
  <w:num w:numId="26" w16cid:durableId="1089737711">
    <w:abstractNumId w:val="6"/>
  </w:num>
  <w:num w:numId="27" w16cid:durableId="1987927882">
    <w:abstractNumId w:val="20"/>
  </w:num>
  <w:num w:numId="28" w16cid:durableId="1928734439">
    <w:abstractNumId w:val="37"/>
  </w:num>
  <w:num w:numId="29" w16cid:durableId="984972850">
    <w:abstractNumId w:val="33"/>
  </w:num>
  <w:num w:numId="30" w16cid:durableId="215240204">
    <w:abstractNumId w:val="5"/>
  </w:num>
  <w:num w:numId="31" w16cid:durableId="880945597">
    <w:abstractNumId w:val="7"/>
  </w:num>
  <w:num w:numId="32" w16cid:durableId="1444032500">
    <w:abstractNumId w:val="12"/>
  </w:num>
  <w:num w:numId="33" w16cid:durableId="1506937189">
    <w:abstractNumId w:val="2"/>
  </w:num>
  <w:num w:numId="34" w16cid:durableId="656301104">
    <w:abstractNumId w:val="35"/>
  </w:num>
  <w:num w:numId="35" w16cid:durableId="422839612">
    <w:abstractNumId w:val="11"/>
  </w:num>
  <w:num w:numId="36" w16cid:durableId="11690053">
    <w:abstractNumId w:val="10"/>
  </w:num>
  <w:num w:numId="37" w16cid:durableId="222450768">
    <w:abstractNumId w:val="26"/>
  </w:num>
  <w:num w:numId="38" w16cid:durableId="292366762">
    <w:abstractNumId w:val="16"/>
  </w:num>
  <w:num w:numId="39" w16cid:durableId="17987157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DE"/>
    <w:rsid w:val="00004F44"/>
    <w:rsid w:val="00005F71"/>
    <w:rsid w:val="00006916"/>
    <w:rsid w:val="00007193"/>
    <w:rsid w:val="0001026E"/>
    <w:rsid w:val="00015E98"/>
    <w:rsid w:val="00016638"/>
    <w:rsid w:val="0001736C"/>
    <w:rsid w:val="000228B8"/>
    <w:rsid w:val="00031E50"/>
    <w:rsid w:val="00034317"/>
    <w:rsid w:val="000366E2"/>
    <w:rsid w:val="00064FB8"/>
    <w:rsid w:val="000719A7"/>
    <w:rsid w:val="00074FCC"/>
    <w:rsid w:val="00094497"/>
    <w:rsid w:val="000B39C7"/>
    <w:rsid w:val="000C1D83"/>
    <w:rsid w:val="000C1F21"/>
    <w:rsid w:val="000C7016"/>
    <w:rsid w:val="000D320E"/>
    <w:rsid w:val="000E5D95"/>
    <w:rsid w:val="000E7594"/>
    <w:rsid w:val="000F21F8"/>
    <w:rsid w:val="001065E3"/>
    <w:rsid w:val="00111E8D"/>
    <w:rsid w:val="001142D2"/>
    <w:rsid w:val="001145EE"/>
    <w:rsid w:val="001162BC"/>
    <w:rsid w:val="001333CE"/>
    <w:rsid w:val="00152C25"/>
    <w:rsid w:val="00164FF3"/>
    <w:rsid w:val="00174D06"/>
    <w:rsid w:val="00177B28"/>
    <w:rsid w:val="00191152"/>
    <w:rsid w:val="00193C38"/>
    <w:rsid w:val="0019764E"/>
    <w:rsid w:val="001A5ED9"/>
    <w:rsid w:val="001C0CE4"/>
    <w:rsid w:val="001D0A5C"/>
    <w:rsid w:val="001D3987"/>
    <w:rsid w:val="001E0447"/>
    <w:rsid w:val="001E186F"/>
    <w:rsid w:val="001E35D4"/>
    <w:rsid w:val="001F741C"/>
    <w:rsid w:val="002011AF"/>
    <w:rsid w:val="00203344"/>
    <w:rsid w:val="00204EA0"/>
    <w:rsid w:val="00240A7B"/>
    <w:rsid w:val="00246303"/>
    <w:rsid w:val="00246636"/>
    <w:rsid w:val="002509D1"/>
    <w:rsid w:val="00251F31"/>
    <w:rsid w:val="00254F68"/>
    <w:rsid w:val="002574C4"/>
    <w:rsid w:val="00265BF7"/>
    <w:rsid w:val="002921FB"/>
    <w:rsid w:val="00294CE7"/>
    <w:rsid w:val="00296FFE"/>
    <w:rsid w:val="00297812"/>
    <w:rsid w:val="002A0B15"/>
    <w:rsid w:val="002B270F"/>
    <w:rsid w:val="002B2F1E"/>
    <w:rsid w:val="002B4BB5"/>
    <w:rsid w:val="002B7A22"/>
    <w:rsid w:val="002C17B5"/>
    <w:rsid w:val="002D1E55"/>
    <w:rsid w:val="002D2CAA"/>
    <w:rsid w:val="002E4525"/>
    <w:rsid w:val="00301DA9"/>
    <w:rsid w:val="0030413F"/>
    <w:rsid w:val="00322175"/>
    <w:rsid w:val="00337254"/>
    <w:rsid w:val="00341AF7"/>
    <w:rsid w:val="0035472F"/>
    <w:rsid w:val="00372270"/>
    <w:rsid w:val="003743AF"/>
    <w:rsid w:val="00397707"/>
    <w:rsid w:val="003B35EA"/>
    <w:rsid w:val="003D100F"/>
    <w:rsid w:val="003D7B86"/>
    <w:rsid w:val="003E378A"/>
    <w:rsid w:val="003E7F19"/>
    <w:rsid w:val="003F2E86"/>
    <w:rsid w:val="003F47BA"/>
    <w:rsid w:val="00405F3C"/>
    <w:rsid w:val="004107AB"/>
    <w:rsid w:val="004133DD"/>
    <w:rsid w:val="00423CF7"/>
    <w:rsid w:val="00431E66"/>
    <w:rsid w:val="0044218A"/>
    <w:rsid w:val="00447727"/>
    <w:rsid w:val="00452B50"/>
    <w:rsid w:val="00465D33"/>
    <w:rsid w:val="00470377"/>
    <w:rsid w:val="00473742"/>
    <w:rsid w:val="00480B3C"/>
    <w:rsid w:val="00484EE8"/>
    <w:rsid w:val="00486CF3"/>
    <w:rsid w:val="004922FC"/>
    <w:rsid w:val="00492E34"/>
    <w:rsid w:val="004A1C4C"/>
    <w:rsid w:val="004A35BF"/>
    <w:rsid w:val="004A50B5"/>
    <w:rsid w:val="004B06BF"/>
    <w:rsid w:val="004B0AA3"/>
    <w:rsid w:val="004B5906"/>
    <w:rsid w:val="004B6B32"/>
    <w:rsid w:val="004C0E3D"/>
    <w:rsid w:val="004D3AA2"/>
    <w:rsid w:val="004D5632"/>
    <w:rsid w:val="00503036"/>
    <w:rsid w:val="005170A3"/>
    <w:rsid w:val="00534BE6"/>
    <w:rsid w:val="00535504"/>
    <w:rsid w:val="0053653E"/>
    <w:rsid w:val="00543E07"/>
    <w:rsid w:val="00563002"/>
    <w:rsid w:val="00583983"/>
    <w:rsid w:val="00586FBA"/>
    <w:rsid w:val="005A0E6B"/>
    <w:rsid w:val="005A2839"/>
    <w:rsid w:val="005A75BF"/>
    <w:rsid w:val="005C2915"/>
    <w:rsid w:val="005C4BB5"/>
    <w:rsid w:val="005C5913"/>
    <w:rsid w:val="005D26FA"/>
    <w:rsid w:val="005E0E0C"/>
    <w:rsid w:val="005E71A9"/>
    <w:rsid w:val="005F7698"/>
    <w:rsid w:val="00602822"/>
    <w:rsid w:val="00606AB5"/>
    <w:rsid w:val="00607957"/>
    <w:rsid w:val="00610BD4"/>
    <w:rsid w:val="0061516E"/>
    <w:rsid w:val="006151F3"/>
    <w:rsid w:val="00633B61"/>
    <w:rsid w:val="006459A8"/>
    <w:rsid w:val="0065145B"/>
    <w:rsid w:val="006601A9"/>
    <w:rsid w:val="00680F5A"/>
    <w:rsid w:val="00685AA7"/>
    <w:rsid w:val="00692EFA"/>
    <w:rsid w:val="0069341F"/>
    <w:rsid w:val="00694B8E"/>
    <w:rsid w:val="00694D75"/>
    <w:rsid w:val="00697207"/>
    <w:rsid w:val="006A2E40"/>
    <w:rsid w:val="006A3D1F"/>
    <w:rsid w:val="006C007B"/>
    <w:rsid w:val="006C3D6F"/>
    <w:rsid w:val="006C6E8F"/>
    <w:rsid w:val="006E0EA7"/>
    <w:rsid w:val="006E4C7F"/>
    <w:rsid w:val="006E6D4A"/>
    <w:rsid w:val="006F3C45"/>
    <w:rsid w:val="00723DEB"/>
    <w:rsid w:val="00734820"/>
    <w:rsid w:val="00750698"/>
    <w:rsid w:val="00760D18"/>
    <w:rsid w:val="00761C98"/>
    <w:rsid w:val="00763DC3"/>
    <w:rsid w:val="00773838"/>
    <w:rsid w:val="007746A7"/>
    <w:rsid w:val="00777D7C"/>
    <w:rsid w:val="00777E36"/>
    <w:rsid w:val="00781C1A"/>
    <w:rsid w:val="007977F0"/>
    <w:rsid w:val="007A02CA"/>
    <w:rsid w:val="007A407A"/>
    <w:rsid w:val="007B4015"/>
    <w:rsid w:val="007B7A48"/>
    <w:rsid w:val="007B7C95"/>
    <w:rsid w:val="007C0F86"/>
    <w:rsid w:val="007C231F"/>
    <w:rsid w:val="007D6A5E"/>
    <w:rsid w:val="007E080F"/>
    <w:rsid w:val="007E5246"/>
    <w:rsid w:val="007F3860"/>
    <w:rsid w:val="007F3945"/>
    <w:rsid w:val="007F4B72"/>
    <w:rsid w:val="007F53F6"/>
    <w:rsid w:val="0083470E"/>
    <w:rsid w:val="0083585C"/>
    <w:rsid w:val="00842CD9"/>
    <w:rsid w:val="008457AF"/>
    <w:rsid w:val="00851830"/>
    <w:rsid w:val="00854D7B"/>
    <w:rsid w:val="00861D9C"/>
    <w:rsid w:val="008679C2"/>
    <w:rsid w:val="0087053A"/>
    <w:rsid w:val="00871E23"/>
    <w:rsid w:val="00874FA8"/>
    <w:rsid w:val="00880811"/>
    <w:rsid w:val="00895422"/>
    <w:rsid w:val="008A6493"/>
    <w:rsid w:val="008A701A"/>
    <w:rsid w:val="008A7763"/>
    <w:rsid w:val="008A7E42"/>
    <w:rsid w:val="008B0DEB"/>
    <w:rsid w:val="008C36CE"/>
    <w:rsid w:val="008C57FD"/>
    <w:rsid w:val="008D64D1"/>
    <w:rsid w:val="008F4FF1"/>
    <w:rsid w:val="008F75E7"/>
    <w:rsid w:val="00922889"/>
    <w:rsid w:val="00930084"/>
    <w:rsid w:val="00944FDC"/>
    <w:rsid w:val="009478AE"/>
    <w:rsid w:val="00966668"/>
    <w:rsid w:val="00974374"/>
    <w:rsid w:val="00977CB1"/>
    <w:rsid w:val="00981069"/>
    <w:rsid w:val="00990290"/>
    <w:rsid w:val="0099238E"/>
    <w:rsid w:val="009E08EB"/>
    <w:rsid w:val="00A0026A"/>
    <w:rsid w:val="00A0254E"/>
    <w:rsid w:val="00A025A1"/>
    <w:rsid w:val="00A1066B"/>
    <w:rsid w:val="00A10763"/>
    <w:rsid w:val="00A13490"/>
    <w:rsid w:val="00A22ED5"/>
    <w:rsid w:val="00A359B2"/>
    <w:rsid w:val="00A42536"/>
    <w:rsid w:val="00A4583E"/>
    <w:rsid w:val="00A539A6"/>
    <w:rsid w:val="00A64AF4"/>
    <w:rsid w:val="00A71E19"/>
    <w:rsid w:val="00A90EA2"/>
    <w:rsid w:val="00A96180"/>
    <w:rsid w:val="00AA2428"/>
    <w:rsid w:val="00AA3FC0"/>
    <w:rsid w:val="00AA6D38"/>
    <w:rsid w:val="00AA7F3B"/>
    <w:rsid w:val="00AD0319"/>
    <w:rsid w:val="00AD2173"/>
    <w:rsid w:val="00AD510C"/>
    <w:rsid w:val="00AD6071"/>
    <w:rsid w:val="00AD794D"/>
    <w:rsid w:val="00AE79DE"/>
    <w:rsid w:val="00B0421C"/>
    <w:rsid w:val="00B17F6E"/>
    <w:rsid w:val="00B24D4F"/>
    <w:rsid w:val="00B3456B"/>
    <w:rsid w:val="00B379D2"/>
    <w:rsid w:val="00B42120"/>
    <w:rsid w:val="00B470CB"/>
    <w:rsid w:val="00B50BF0"/>
    <w:rsid w:val="00B52F0C"/>
    <w:rsid w:val="00B57981"/>
    <w:rsid w:val="00B81065"/>
    <w:rsid w:val="00B82FB2"/>
    <w:rsid w:val="00B8360C"/>
    <w:rsid w:val="00BA5E06"/>
    <w:rsid w:val="00BB34B6"/>
    <w:rsid w:val="00BC5A61"/>
    <w:rsid w:val="00BC702C"/>
    <w:rsid w:val="00BD6362"/>
    <w:rsid w:val="00BE478B"/>
    <w:rsid w:val="00C01795"/>
    <w:rsid w:val="00C01821"/>
    <w:rsid w:val="00C24466"/>
    <w:rsid w:val="00C32B7B"/>
    <w:rsid w:val="00C341A8"/>
    <w:rsid w:val="00C36C53"/>
    <w:rsid w:val="00C6068F"/>
    <w:rsid w:val="00C62388"/>
    <w:rsid w:val="00C735DE"/>
    <w:rsid w:val="00C73E9D"/>
    <w:rsid w:val="00C74912"/>
    <w:rsid w:val="00C77E90"/>
    <w:rsid w:val="00C90BA6"/>
    <w:rsid w:val="00CA47AA"/>
    <w:rsid w:val="00CA692A"/>
    <w:rsid w:val="00CA7049"/>
    <w:rsid w:val="00CD429B"/>
    <w:rsid w:val="00CD5970"/>
    <w:rsid w:val="00CF2F4F"/>
    <w:rsid w:val="00CF4E5F"/>
    <w:rsid w:val="00D04808"/>
    <w:rsid w:val="00D170FF"/>
    <w:rsid w:val="00D46AB1"/>
    <w:rsid w:val="00D745F7"/>
    <w:rsid w:val="00D77E49"/>
    <w:rsid w:val="00D8116A"/>
    <w:rsid w:val="00D8194A"/>
    <w:rsid w:val="00D84DA4"/>
    <w:rsid w:val="00D93683"/>
    <w:rsid w:val="00D93727"/>
    <w:rsid w:val="00DA2F94"/>
    <w:rsid w:val="00DA6C38"/>
    <w:rsid w:val="00DA791C"/>
    <w:rsid w:val="00DB0B15"/>
    <w:rsid w:val="00DC0F70"/>
    <w:rsid w:val="00DD27BB"/>
    <w:rsid w:val="00DD593D"/>
    <w:rsid w:val="00DE4483"/>
    <w:rsid w:val="00DE602F"/>
    <w:rsid w:val="00DE6AAC"/>
    <w:rsid w:val="00DF0063"/>
    <w:rsid w:val="00E02E1F"/>
    <w:rsid w:val="00E04366"/>
    <w:rsid w:val="00E072EC"/>
    <w:rsid w:val="00E20724"/>
    <w:rsid w:val="00E34AD4"/>
    <w:rsid w:val="00E369B5"/>
    <w:rsid w:val="00E449FC"/>
    <w:rsid w:val="00E53471"/>
    <w:rsid w:val="00E534CE"/>
    <w:rsid w:val="00E55BA4"/>
    <w:rsid w:val="00E55F14"/>
    <w:rsid w:val="00E62490"/>
    <w:rsid w:val="00E67C75"/>
    <w:rsid w:val="00E72E68"/>
    <w:rsid w:val="00E808D4"/>
    <w:rsid w:val="00E84E6A"/>
    <w:rsid w:val="00E96F1A"/>
    <w:rsid w:val="00EA4466"/>
    <w:rsid w:val="00EA518A"/>
    <w:rsid w:val="00EE2DAA"/>
    <w:rsid w:val="00F03B9D"/>
    <w:rsid w:val="00F060BC"/>
    <w:rsid w:val="00F1691D"/>
    <w:rsid w:val="00F44194"/>
    <w:rsid w:val="00F44988"/>
    <w:rsid w:val="00F46E92"/>
    <w:rsid w:val="00F566F1"/>
    <w:rsid w:val="00F63384"/>
    <w:rsid w:val="00F802DF"/>
    <w:rsid w:val="00F87552"/>
    <w:rsid w:val="00FC3E35"/>
    <w:rsid w:val="00FC45DE"/>
    <w:rsid w:val="00FC71F7"/>
    <w:rsid w:val="00FC7D8F"/>
    <w:rsid w:val="00FD2A1C"/>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AA50FF5"/>
  <w15:chartTrackingRefBased/>
  <w15:docId w15:val="{644B1C94-6C90-404D-B604-3847360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0BA6"/>
    <w:pPr>
      <w:widowControl w:val="0"/>
      <w:spacing w:after="0" w:line="240" w:lineRule="auto"/>
    </w:pPr>
    <w:rPr>
      <w:sz w:val="24"/>
    </w:rPr>
  </w:style>
  <w:style w:type="paragraph" w:styleId="Heading1">
    <w:name w:val="heading 1"/>
    <w:basedOn w:val="NoSpacing"/>
    <w:next w:val="Normal"/>
    <w:link w:val="Heading1Char"/>
    <w:autoRedefine/>
    <w:uiPriority w:val="9"/>
    <w:qFormat/>
    <w:rsid w:val="006459A8"/>
    <w:pPr>
      <w:spacing w:before="240"/>
      <w:outlineLvl w:val="0"/>
    </w:pPr>
    <w:rPr>
      <w:bCs/>
      <w:sz w:val="28"/>
      <w:szCs w:val="20"/>
    </w:rPr>
  </w:style>
  <w:style w:type="paragraph" w:styleId="Heading2">
    <w:name w:val="heading 2"/>
    <w:basedOn w:val="Normal"/>
    <w:next w:val="Normal"/>
    <w:link w:val="Heading2Char"/>
    <w:autoRedefine/>
    <w:uiPriority w:val="9"/>
    <w:unhideWhenUsed/>
    <w:qFormat/>
    <w:rsid w:val="0083470E"/>
    <w:pPr>
      <w:keepNext/>
      <w:keepLines/>
      <w:spacing w:before="160" w:after="12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9DE"/>
  </w:style>
  <w:style w:type="paragraph" w:styleId="NoSpacing">
    <w:name w:val="No Spacing"/>
    <w:uiPriority w:val="1"/>
    <w:qFormat/>
    <w:rsid w:val="00AE79DE"/>
    <w:pPr>
      <w:spacing w:after="0" w:line="240" w:lineRule="auto"/>
    </w:pPr>
  </w:style>
  <w:style w:type="paragraph" w:styleId="BodyText">
    <w:name w:val="Body Text"/>
    <w:basedOn w:val="Normal"/>
    <w:link w:val="BodyTextChar"/>
    <w:uiPriority w:val="99"/>
    <w:semiHidden/>
    <w:unhideWhenUsed/>
    <w:rsid w:val="00AE79DE"/>
    <w:pPr>
      <w:widowControl/>
      <w:spacing w:after="120" w:line="259" w:lineRule="auto"/>
    </w:pPr>
  </w:style>
  <w:style w:type="character" w:customStyle="1" w:styleId="BodyTextChar">
    <w:name w:val="Body Text Char"/>
    <w:basedOn w:val="DefaultParagraphFont"/>
    <w:link w:val="BodyText"/>
    <w:uiPriority w:val="99"/>
    <w:semiHidden/>
    <w:rsid w:val="00AE79DE"/>
  </w:style>
  <w:style w:type="paragraph" w:styleId="Header">
    <w:name w:val="header"/>
    <w:basedOn w:val="Normal"/>
    <w:link w:val="HeaderChar"/>
    <w:uiPriority w:val="99"/>
    <w:unhideWhenUsed/>
    <w:rsid w:val="002B2F1E"/>
    <w:pPr>
      <w:tabs>
        <w:tab w:val="center" w:pos="4680"/>
        <w:tab w:val="right" w:pos="9360"/>
      </w:tabs>
    </w:pPr>
  </w:style>
  <w:style w:type="character" w:customStyle="1" w:styleId="HeaderChar">
    <w:name w:val="Header Char"/>
    <w:basedOn w:val="DefaultParagraphFont"/>
    <w:link w:val="Header"/>
    <w:uiPriority w:val="99"/>
    <w:rsid w:val="002B2F1E"/>
  </w:style>
  <w:style w:type="paragraph" w:styleId="Footer">
    <w:name w:val="footer"/>
    <w:basedOn w:val="Normal"/>
    <w:link w:val="FooterChar"/>
    <w:uiPriority w:val="99"/>
    <w:unhideWhenUsed/>
    <w:rsid w:val="002B2F1E"/>
    <w:pPr>
      <w:tabs>
        <w:tab w:val="center" w:pos="4680"/>
        <w:tab w:val="right" w:pos="9360"/>
      </w:tabs>
    </w:pPr>
  </w:style>
  <w:style w:type="character" w:customStyle="1" w:styleId="FooterChar">
    <w:name w:val="Footer Char"/>
    <w:basedOn w:val="DefaultParagraphFont"/>
    <w:link w:val="Footer"/>
    <w:uiPriority w:val="99"/>
    <w:rsid w:val="002B2F1E"/>
  </w:style>
  <w:style w:type="character" w:customStyle="1" w:styleId="Heading1Char">
    <w:name w:val="Heading 1 Char"/>
    <w:basedOn w:val="DefaultParagraphFont"/>
    <w:link w:val="Heading1"/>
    <w:uiPriority w:val="9"/>
    <w:rsid w:val="006459A8"/>
    <w:rPr>
      <w:bCs/>
      <w:sz w:val="28"/>
      <w:szCs w:val="20"/>
    </w:rPr>
  </w:style>
  <w:style w:type="character" w:customStyle="1" w:styleId="cf01">
    <w:name w:val="cf01"/>
    <w:basedOn w:val="DefaultParagraphFont"/>
    <w:rsid w:val="009E08EB"/>
    <w:rPr>
      <w:rFonts w:ascii="Segoe UI" w:hAnsi="Segoe UI" w:cs="Segoe UI" w:hint="default"/>
      <w:color w:val="262626"/>
      <w:sz w:val="21"/>
      <w:szCs w:val="21"/>
    </w:rPr>
  </w:style>
  <w:style w:type="character" w:styleId="Hyperlink">
    <w:name w:val="Hyperlink"/>
    <w:basedOn w:val="DefaultParagraphFont"/>
    <w:uiPriority w:val="99"/>
    <w:unhideWhenUsed/>
    <w:rsid w:val="00CF2F4F"/>
    <w:rPr>
      <w:color w:val="0563C1" w:themeColor="hyperlink"/>
      <w:u w:val="single"/>
    </w:rPr>
  </w:style>
  <w:style w:type="character" w:styleId="UnresolvedMention">
    <w:name w:val="Unresolved Mention"/>
    <w:basedOn w:val="DefaultParagraphFont"/>
    <w:uiPriority w:val="99"/>
    <w:semiHidden/>
    <w:unhideWhenUsed/>
    <w:rsid w:val="00CF2F4F"/>
    <w:rPr>
      <w:color w:val="605E5C"/>
      <w:shd w:val="clear" w:color="auto" w:fill="E1DFDD"/>
    </w:rPr>
  </w:style>
  <w:style w:type="character" w:styleId="FollowedHyperlink">
    <w:name w:val="FollowedHyperlink"/>
    <w:basedOn w:val="DefaultParagraphFont"/>
    <w:uiPriority w:val="99"/>
    <w:semiHidden/>
    <w:unhideWhenUsed/>
    <w:rsid w:val="000E5D95"/>
    <w:rPr>
      <w:color w:val="954F72" w:themeColor="followedHyperlink"/>
      <w:u w:val="single"/>
    </w:rPr>
  </w:style>
  <w:style w:type="table" w:styleId="TableGrid">
    <w:name w:val="Table Grid"/>
    <w:basedOn w:val="TableNormal"/>
    <w:rsid w:val="00301DA9"/>
    <w:pPr>
      <w:spacing w:after="0" w:line="240" w:lineRule="auto"/>
    </w:pPr>
    <w:rPr>
      <w:rFonts w:ascii="Tahoma" w:eastAsia="Times New Roman" w:hAnsi="Tahom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D593D"/>
    <w:pPr>
      <w:widowControl/>
      <w:spacing w:before="100" w:beforeAutospacing="1" w:after="100" w:afterAutospacing="1"/>
    </w:pPr>
    <w:rPr>
      <w:rFonts w:ascii="Times New Roman" w:eastAsia="Times New Roman" w:hAnsi="Times New Roman" w:cs="Times New Roman"/>
      <w:szCs w:val="24"/>
    </w:rPr>
  </w:style>
  <w:style w:type="paragraph" w:styleId="Title">
    <w:name w:val="Title"/>
    <w:basedOn w:val="Normal"/>
    <w:next w:val="Normal"/>
    <w:link w:val="TitleChar"/>
    <w:uiPriority w:val="10"/>
    <w:qFormat/>
    <w:rsid w:val="00A458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83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583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3470E"/>
    <w:rPr>
      <w:rFonts w:eastAsiaTheme="majorEastAsia" w:cstheme="majorBidi"/>
      <w:b/>
      <w:sz w:val="24"/>
      <w:szCs w:val="26"/>
    </w:rPr>
  </w:style>
  <w:style w:type="paragraph" w:styleId="NormalWeb">
    <w:name w:val="Normal (Web)"/>
    <w:basedOn w:val="Normal"/>
    <w:uiPriority w:val="99"/>
    <w:semiHidden/>
    <w:unhideWhenUsed/>
    <w:rsid w:val="002A0B15"/>
    <w:pPr>
      <w:widowControl/>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664">
      <w:bodyDiv w:val="1"/>
      <w:marLeft w:val="0"/>
      <w:marRight w:val="0"/>
      <w:marTop w:val="0"/>
      <w:marBottom w:val="0"/>
      <w:divBdr>
        <w:top w:val="none" w:sz="0" w:space="0" w:color="auto"/>
        <w:left w:val="none" w:sz="0" w:space="0" w:color="auto"/>
        <w:bottom w:val="none" w:sz="0" w:space="0" w:color="auto"/>
        <w:right w:val="none" w:sz="0" w:space="0" w:color="auto"/>
      </w:divBdr>
    </w:div>
    <w:div w:id="234122966">
      <w:bodyDiv w:val="1"/>
      <w:marLeft w:val="0"/>
      <w:marRight w:val="0"/>
      <w:marTop w:val="0"/>
      <w:marBottom w:val="0"/>
      <w:divBdr>
        <w:top w:val="none" w:sz="0" w:space="0" w:color="auto"/>
        <w:left w:val="none" w:sz="0" w:space="0" w:color="auto"/>
        <w:bottom w:val="none" w:sz="0" w:space="0" w:color="auto"/>
        <w:right w:val="none" w:sz="0" w:space="0" w:color="auto"/>
      </w:divBdr>
    </w:div>
    <w:div w:id="252979298">
      <w:bodyDiv w:val="1"/>
      <w:marLeft w:val="0"/>
      <w:marRight w:val="0"/>
      <w:marTop w:val="0"/>
      <w:marBottom w:val="0"/>
      <w:divBdr>
        <w:top w:val="none" w:sz="0" w:space="0" w:color="auto"/>
        <w:left w:val="none" w:sz="0" w:space="0" w:color="auto"/>
        <w:bottom w:val="none" w:sz="0" w:space="0" w:color="auto"/>
        <w:right w:val="none" w:sz="0" w:space="0" w:color="auto"/>
      </w:divBdr>
    </w:div>
    <w:div w:id="338503095">
      <w:bodyDiv w:val="1"/>
      <w:marLeft w:val="0"/>
      <w:marRight w:val="0"/>
      <w:marTop w:val="0"/>
      <w:marBottom w:val="0"/>
      <w:divBdr>
        <w:top w:val="none" w:sz="0" w:space="0" w:color="auto"/>
        <w:left w:val="none" w:sz="0" w:space="0" w:color="auto"/>
        <w:bottom w:val="none" w:sz="0" w:space="0" w:color="auto"/>
        <w:right w:val="none" w:sz="0" w:space="0" w:color="auto"/>
      </w:divBdr>
    </w:div>
    <w:div w:id="449937309">
      <w:bodyDiv w:val="1"/>
      <w:marLeft w:val="0"/>
      <w:marRight w:val="0"/>
      <w:marTop w:val="0"/>
      <w:marBottom w:val="0"/>
      <w:divBdr>
        <w:top w:val="none" w:sz="0" w:space="0" w:color="auto"/>
        <w:left w:val="none" w:sz="0" w:space="0" w:color="auto"/>
        <w:bottom w:val="none" w:sz="0" w:space="0" w:color="auto"/>
        <w:right w:val="none" w:sz="0" w:space="0" w:color="auto"/>
      </w:divBdr>
    </w:div>
    <w:div w:id="506094975">
      <w:bodyDiv w:val="1"/>
      <w:marLeft w:val="0"/>
      <w:marRight w:val="0"/>
      <w:marTop w:val="0"/>
      <w:marBottom w:val="0"/>
      <w:divBdr>
        <w:top w:val="none" w:sz="0" w:space="0" w:color="auto"/>
        <w:left w:val="none" w:sz="0" w:space="0" w:color="auto"/>
        <w:bottom w:val="none" w:sz="0" w:space="0" w:color="auto"/>
        <w:right w:val="none" w:sz="0" w:space="0" w:color="auto"/>
      </w:divBdr>
    </w:div>
    <w:div w:id="594826822">
      <w:bodyDiv w:val="1"/>
      <w:marLeft w:val="0"/>
      <w:marRight w:val="0"/>
      <w:marTop w:val="0"/>
      <w:marBottom w:val="0"/>
      <w:divBdr>
        <w:top w:val="none" w:sz="0" w:space="0" w:color="auto"/>
        <w:left w:val="none" w:sz="0" w:space="0" w:color="auto"/>
        <w:bottom w:val="none" w:sz="0" w:space="0" w:color="auto"/>
        <w:right w:val="none" w:sz="0" w:space="0" w:color="auto"/>
      </w:divBdr>
    </w:div>
    <w:div w:id="675303801">
      <w:bodyDiv w:val="1"/>
      <w:marLeft w:val="0"/>
      <w:marRight w:val="0"/>
      <w:marTop w:val="0"/>
      <w:marBottom w:val="0"/>
      <w:divBdr>
        <w:top w:val="none" w:sz="0" w:space="0" w:color="auto"/>
        <w:left w:val="none" w:sz="0" w:space="0" w:color="auto"/>
        <w:bottom w:val="none" w:sz="0" w:space="0" w:color="auto"/>
        <w:right w:val="none" w:sz="0" w:space="0" w:color="auto"/>
      </w:divBdr>
    </w:div>
    <w:div w:id="678627604">
      <w:bodyDiv w:val="1"/>
      <w:marLeft w:val="0"/>
      <w:marRight w:val="0"/>
      <w:marTop w:val="0"/>
      <w:marBottom w:val="0"/>
      <w:divBdr>
        <w:top w:val="none" w:sz="0" w:space="0" w:color="auto"/>
        <w:left w:val="none" w:sz="0" w:space="0" w:color="auto"/>
        <w:bottom w:val="none" w:sz="0" w:space="0" w:color="auto"/>
        <w:right w:val="none" w:sz="0" w:space="0" w:color="auto"/>
      </w:divBdr>
    </w:div>
    <w:div w:id="731924966">
      <w:bodyDiv w:val="1"/>
      <w:marLeft w:val="0"/>
      <w:marRight w:val="0"/>
      <w:marTop w:val="0"/>
      <w:marBottom w:val="0"/>
      <w:divBdr>
        <w:top w:val="none" w:sz="0" w:space="0" w:color="auto"/>
        <w:left w:val="none" w:sz="0" w:space="0" w:color="auto"/>
        <w:bottom w:val="none" w:sz="0" w:space="0" w:color="auto"/>
        <w:right w:val="none" w:sz="0" w:space="0" w:color="auto"/>
      </w:divBdr>
    </w:div>
    <w:div w:id="1220508461">
      <w:bodyDiv w:val="1"/>
      <w:marLeft w:val="0"/>
      <w:marRight w:val="0"/>
      <w:marTop w:val="0"/>
      <w:marBottom w:val="0"/>
      <w:divBdr>
        <w:top w:val="none" w:sz="0" w:space="0" w:color="auto"/>
        <w:left w:val="none" w:sz="0" w:space="0" w:color="auto"/>
        <w:bottom w:val="none" w:sz="0" w:space="0" w:color="auto"/>
        <w:right w:val="none" w:sz="0" w:space="0" w:color="auto"/>
      </w:divBdr>
    </w:div>
    <w:div w:id="1236432034">
      <w:bodyDiv w:val="1"/>
      <w:marLeft w:val="0"/>
      <w:marRight w:val="0"/>
      <w:marTop w:val="0"/>
      <w:marBottom w:val="0"/>
      <w:divBdr>
        <w:top w:val="none" w:sz="0" w:space="0" w:color="auto"/>
        <w:left w:val="none" w:sz="0" w:space="0" w:color="auto"/>
        <w:bottom w:val="none" w:sz="0" w:space="0" w:color="auto"/>
        <w:right w:val="none" w:sz="0" w:space="0" w:color="auto"/>
      </w:divBdr>
    </w:div>
    <w:div w:id="1297905336">
      <w:bodyDiv w:val="1"/>
      <w:marLeft w:val="0"/>
      <w:marRight w:val="0"/>
      <w:marTop w:val="0"/>
      <w:marBottom w:val="0"/>
      <w:divBdr>
        <w:top w:val="none" w:sz="0" w:space="0" w:color="auto"/>
        <w:left w:val="none" w:sz="0" w:space="0" w:color="auto"/>
        <w:bottom w:val="none" w:sz="0" w:space="0" w:color="auto"/>
        <w:right w:val="none" w:sz="0" w:space="0" w:color="auto"/>
      </w:divBdr>
    </w:div>
    <w:div w:id="1459028581">
      <w:bodyDiv w:val="1"/>
      <w:marLeft w:val="0"/>
      <w:marRight w:val="0"/>
      <w:marTop w:val="0"/>
      <w:marBottom w:val="0"/>
      <w:divBdr>
        <w:top w:val="none" w:sz="0" w:space="0" w:color="auto"/>
        <w:left w:val="none" w:sz="0" w:space="0" w:color="auto"/>
        <w:bottom w:val="none" w:sz="0" w:space="0" w:color="auto"/>
        <w:right w:val="none" w:sz="0" w:space="0" w:color="auto"/>
      </w:divBdr>
      <w:divsChild>
        <w:div w:id="570238986">
          <w:marLeft w:val="360"/>
          <w:marRight w:val="0"/>
          <w:marTop w:val="200"/>
          <w:marBottom w:val="200"/>
          <w:divBdr>
            <w:top w:val="none" w:sz="0" w:space="0" w:color="auto"/>
            <w:left w:val="none" w:sz="0" w:space="0" w:color="auto"/>
            <w:bottom w:val="none" w:sz="0" w:space="0" w:color="auto"/>
            <w:right w:val="none" w:sz="0" w:space="0" w:color="auto"/>
          </w:divBdr>
        </w:div>
        <w:div w:id="951788712">
          <w:marLeft w:val="1080"/>
          <w:marRight w:val="0"/>
          <w:marTop w:val="100"/>
          <w:marBottom w:val="200"/>
          <w:divBdr>
            <w:top w:val="none" w:sz="0" w:space="0" w:color="auto"/>
            <w:left w:val="none" w:sz="0" w:space="0" w:color="auto"/>
            <w:bottom w:val="none" w:sz="0" w:space="0" w:color="auto"/>
            <w:right w:val="none" w:sz="0" w:space="0" w:color="auto"/>
          </w:divBdr>
        </w:div>
        <w:div w:id="1269508862">
          <w:marLeft w:val="1080"/>
          <w:marRight w:val="0"/>
          <w:marTop w:val="100"/>
          <w:marBottom w:val="200"/>
          <w:divBdr>
            <w:top w:val="none" w:sz="0" w:space="0" w:color="auto"/>
            <w:left w:val="none" w:sz="0" w:space="0" w:color="auto"/>
            <w:bottom w:val="none" w:sz="0" w:space="0" w:color="auto"/>
            <w:right w:val="none" w:sz="0" w:space="0" w:color="auto"/>
          </w:divBdr>
        </w:div>
        <w:div w:id="1530609285">
          <w:marLeft w:val="1080"/>
          <w:marRight w:val="0"/>
          <w:marTop w:val="100"/>
          <w:marBottom w:val="200"/>
          <w:divBdr>
            <w:top w:val="none" w:sz="0" w:space="0" w:color="auto"/>
            <w:left w:val="none" w:sz="0" w:space="0" w:color="auto"/>
            <w:bottom w:val="none" w:sz="0" w:space="0" w:color="auto"/>
            <w:right w:val="none" w:sz="0" w:space="0" w:color="auto"/>
          </w:divBdr>
        </w:div>
        <w:div w:id="266305327">
          <w:marLeft w:val="1080"/>
          <w:marRight w:val="0"/>
          <w:marTop w:val="100"/>
          <w:marBottom w:val="200"/>
          <w:divBdr>
            <w:top w:val="none" w:sz="0" w:space="0" w:color="auto"/>
            <w:left w:val="none" w:sz="0" w:space="0" w:color="auto"/>
            <w:bottom w:val="none" w:sz="0" w:space="0" w:color="auto"/>
            <w:right w:val="none" w:sz="0" w:space="0" w:color="auto"/>
          </w:divBdr>
        </w:div>
      </w:divsChild>
    </w:div>
    <w:div w:id="1481969337">
      <w:bodyDiv w:val="1"/>
      <w:marLeft w:val="0"/>
      <w:marRight w:val="0"/>
      <w:marTop w:val="0"/>
      <w:marBottom w:val="0"/>
      <w:divBdr>
        <w:top w:val="none" w:sz="0" w:space="0" w:color="auto"/>
        <w:left w:val="none" w:sz="0" w:space="0" w:color="auto"/>
        <w:bottom w:val="none" w:sz="0" w:space="0" w:color="auto"/>
        <w:right w:val="none" w:sz="0" w:space="0" w:color="auto"/>
      </w:divBdr>
      <w:divsChild>
        <w:div w:id="389378475">
          <w:marLeft w:val="360"/>
          <w:marRight w:val="0"/>
          <w:marTop w:val="200"/>
          <w:marBottom w:val="200"/>
          <w:divBdr>
            <w:top w:val="none" w:sz="0" w:space="0" w:color="auto"/>
            <w:left w:val="none" w:sz="0" w:space="0" w:color="auto"/>
            <w:bottom w:val="none" w:sz="0" w:space="0" w:color="auto"/>
            <w:right w:val="none" w:sz="0" w:space="0" w:color="auto"/>
          </w:divBdr>
        </w:div>
        <w:div w:id="684405960">
          <w:marLeft w:val="360"/>
          <w:marRight w:val="0"/>
          <w:marTop w:val="200"/>
          <w:marBottom w:val="200"/>
          <w:divBdr>
            <w:top w:val="none" w:sz="0" w:space="0" w:color="auto"/>
            <w:left w:val="none" w:sz="0" w:space="0" w:color="auto"/>
            <w:bottom w:val="none" w:sz="0" w:space="0" w:color="auto"/>
            <w:right w:val="none" w:sz="0" w:space="0" w:color="auto"/>
          </w:divBdr>
        </w:div>
        <w:div w:id="1824277531">
          <w:marLeft w:val="360"/>
          <w:marRight w:val="0"/>
          <w:marTop w:val="200"/>
          <w:marBottom w:val="200"/>
          <w:divBdr>
            <w:top w:val="none" w:sz="0" w:space="0" w:color="auto"/>
            <w:left w:val="none" w:sz="0" w:space="0" w:color="auto"/>
            <w:bottom w:val="none" w:sz="0" w:space="0" w:color="auto"/>
            <w:right w:val="none" w:sz="0" w:space="0" w:color="auto"/>
          </w:divBdr>
        </w:div>
        <w:div w:id="309751318">
          <w:marLeft w:val="360"/>
          <w:marRight w:val="0"/>
          <w:marTop w:val="200"/>
          <w:marBottom w:val="200"/>
          <w:divBdr>
            <w:top w:val="none" w:sz="0" w:space="0" w:color="auto"/>
            <w:left w:val="none" w:sz="0" w:space="0" w:color="auto"/>
            <w:bottom w:val="none" w:sz="0" w:space="0" w:color="auto"/>
            <w:right w:val="none" w:sz="0" w:space="0" w:color="auto"/>
          </w:divBdr>
        </w:div>
        <w:div w:id="192808192">
          <w:marLeft w:val="360"/>
          <w:marRight w:val="0"/>
          <w:marTop w:val="200"/>
          <w:marBottom w:val="200"/>
          <w:divBdr>
            <w:top w:val="none" w:sz="0" w:space="0" w:color="auto"/>
            <w:left w:val="none" w:sz="0" w:space="0" w:color="auto"/>
            <w:bottom w:val="none" w:sz="0" w:space="0" w:color="auto"/>
            <w:right w:val="none" w:sz="0" w:space="0" w:color="auto"/>
          </w:divBdr>
        </w:div>
      </w:divsChild>
    </w:div>
    <w:div w:id="1483232010">
      <w:bodyDiv w:val="1"/>
      <w:marLeft w:val="0"/>
      <w:marRight w:val="0"/>
      <w:marTop w:val="0"/>
      <w:marBottom w:val="0"/>
      <w:divBdr>
        <w:top w:val="none" w:sz="0" w:space="0" w:color="auto"/>
        <w:left w:val="none" w:sz="0" w:space="0" w:color="auto"/>
        <w:bottom w:val="none" w:sz="0" w:space="0" w:color="auto"/>
        <w:right w:val="none" w:sz="0" w:space="0" w:color="auto"/>
      </w:divBdr>
    </w:div>
    <w:div w:id="1495340054">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967814387">
      <w:bodyDiv w:val="1"/>
      <w:marLeft w:val="0"/>
      <w:marRight w:val="0"/>
      <w:marTop w:val="0"/>
      <w:marBottom w:val="0"/>
      <w:divBdr>
        <w:top w:val="none" w:sz="0" w:space="0" w:color="auto"/>
        <w:left w:val="none" w:sz="0" w:space="0" w:color="auto"/>
        <w:bottom w:val="none" w:sz="0" w:space="0" w:color="auto"/>
        <w:right w:val="none" w:sz="0" w:space="0" w:color="auto"/>
      </w:divBdr>
    </w:div>
    <w:div w:id="20419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nesota.webex.com/minnesota/ldr.php?RCID=11f4768377420b546c24ada762354d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43FD-E011-4779-9FE7-5F603AF5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1546</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09.16.25 Joint Board Meeting Minutes</vt:lpstr>
    </vt:vector>
  </TitlesOfParts>
  <Company>State of Minnesota</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09.16.25 Joint Board Meeting Minutes</dc:title>
  <dc:subject/>
  <dc:creator>Katie.Heilman@state.mn.us</dc:creator>
  <cp:keywords/>
  <dc:description>Board meeting minutes from the September 16, 2025, Joint Board Meeting</dc:description>
  <cp:lastModifiedBy>Heilman, Katie (She/Her/Hers) (OBFF)</cp:lastModifiedBy>
  <cp:revision>43</cp:revision>
  <dcterms:created xsi:type="dcterms:W3CDTF">2025-09-16T18:11:00Z</dcterms:created>
  <dcterms:modified xsi:type="dcterms:W3CDTF">2025-09-18T14:24:00Z</dcterms:modified>
  <cp:category>Office of Ombudsperson for Families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f7e498687cba50b4f0cd77be2ba3a49621ca4780b445c8a9fc0d265d33f508c1</vt:lpwstr>
  </property>
</Properties>
</file>