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27840B33" w14:textId="77777777" w:rsidR="00FB75C5" w:rsidRDefault="009034B5" w:rsidP="00FB75C5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30BF36D8" wp14:editId="32A7C5D3">
                <wp:extent cx="2543810" cy="728980"/>
                <wp:effectExtent l="0" t="0" r="8890" b="0"/>
                <wp:docPr id="2" name="Graphic 2" descr="Minnesota I T Servic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 descr="Minnesota I T Services logo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b="-90310"/>
                        <a:stretch/>
                      </pic:blipFill>
                      <pic:spPr bwMode="auto">
                        <a:xfrm>
                          <a:off x="0" y="0"/>
                          <a:ext cx="2543810" cy="728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127F6259" w14:textId="56E90525" w:rsidR="00E11795" w:rsidRDefault="00E11795" w:rsidP="00E11795">
      <w:pPr>
        <w:pStyle w:val="Heading1"/>
      </w:pPr>
      <w:r>
        <w:t>[Product/Software Name]: High-Level Accessibility Testing Cases – Report of Findings</w:t>
      </w:r>
    </w:p>
    <w:p w14:paraId="3BECA5D5" w14:textId="77777777" w:rsidR="00E11795" w:rsidRDefault="00E11795" w:rsidP="00E11795">
      <w:r>
        <w:t>This report outlines a quick accessibility audit (approximately 1-2 hours) of the [name of website, web pages, mobile app or software]. This is not an in-depth accessibility test or audit, or review of usability issues. This report outlines basic findings only.</w:t>
      </w:r>
    </w:p>
    <w:p w14:paraId="00A2AA62" w14:textId="77777777" w:rsidR="00E11795" w:rsidRDefault="00E11795" w:rsidP="00E11795">
      <w:pPr>
        <w:pStyle w:val="Heading2"/>
      </w:pPr>
      <w:r w:rsidRPr="394893F5">
        <w:t xml:space="preserve">Accessibility </w:t>
      </w:r>
      <w:r>
        <w:t>s</w:t>
      </w:r>
      <w:r w:rsidRPr="394893F5">
        <w:t>tandards we test for:</w:t>
      </w:r>
    </w:p>
    <w:p w14:paraId="7B6F2872" w14:textId="77777777" w:rsidR="00E11795" w:rsidRPr="003353B0" w:rsidRDefault="00000000" w:rsidP="00E11795">
      <w:pPr>
        <w:pStyle w:val="ListParagraph"/>
        <w:spacing w:before="200" w:after="200"/>
        <w:rPr>
          <w:rStyle w:val="Hyperlink"/>
          <w:color w:val="auto"/>
          <w:u w:val="none"/>
        </w:rPr>
      </w:pPr>
      <w:hyperlink r:id="rId13">
        <w:r w:rsidR="00E11795" w:rsidRPr="61BE9D2D">
          <w:rPr>
            <w:rStyle w:val="Hyperlink"/>
          </w:rPr>
          <w:t>WCAG 2.1, Level AA</w:t>
        </w:r>
      </w:hyperlink>
    </w:p>
    <w:p w14:paraId="726F9C1E" w14:textId="77777777" w:rsidR="00E11795" w:rsidRDefault="00E11795" w:rsidP="00E11795">
      <w:pPr>
        <w:pStyle w:val="ListParagraph"/>
        <w:spacing w:before="200" w:after="200"/>
      </w:pPr>
      <w:r>
        <w:t xml:space="preserve">Federal rule: </w:t>
      </w:r>
      <w:hyperlink r:id="rId14">
        <w:r w:rsidRPr="394893F5">
          <w:rPr>
            <w:rStyle w:val="Hyperlink"/>
          </w:rPr>
          <w:t>Section 508</w:t>
        </w:r>
      </w:hyperlink>
    </w:p>
    <w:p w14:paraId="3EC51645" w14:textId="77777777" w:rsidR="00E11795" w:rsidRDefault="00E11795" w:rsidP="00E11795">
      <w:pPr>
        <w:pStyle w:val="Heading2"/>
      </w:pPr>
      <w:r w:rsidRPr="0B032CB4">
        <w:t xml:space="preserve">Testing </w:t>
      </w:r>
      <w:r>
        <w:t>t</w:t>
      </w:r>
      <w:r w:rsidRPr="0B032CB4">
        <w:t>ools used:</w:t>
      </w:r>
    </w:p>
    <w:p w14:paraId="29F43A25" w14:textId="77777777" w:rsidR="00E11795" w:rsidRDefault="00E11795" w:rsidP="00E11795">
      <w:r>
        <w:t>[</w:t>
      </w:r>
      <w:r w:rsidRPr="00A24235">
        <w:rPr>
          <w:b/>
          <w:bCs/>
          <w:color w:val="C00000"/>
        </w:rPr>
        <w:t>Examples</w:t>
      </w:r>
      <w:r>
        <w:t>:</w:t>
      </w:r>
    </w:p>
    <w:p w14:paraId="1967788F" w14:textId="77777777" w:rsidR="00E11795" w:rsidRDefault="00E11795" w:rsidP="00E11795">
      <w:pPr>
        <w:pStyle w:val="ListParagraph"/>
        <w:spacing w:before="200" w:after="200"/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color w:val="000000" w:themeColor="text2"/>
        </w:rPr>
        <w:t>Desktop:</w:t>
      </w:r>
    </w:p>
    <w:p w14:paraId="3188B4A1" w14:textId="77777777" w:rsidR="00E11795" w:rsidRDefault="00E11795" w:rsidP="00E11795">
      <w:pPr>
        <w:pStyle w:val="ListParagraph"/>
        <w:spacing w:before="200" w:after="200"/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color w:val="000000" w:themeColor="text2"/>
        </w:rPr>
        <w:t>Browser</w:t>
      </w:r>
      <w:r>
        <w:rPr>
          <w:rFonts w:eastAsia="Calibri" w:cs="Calibri"/>
          <w:color w:val="000000" w:themeColor="text2"/>
        </w:rPr>
        <w:t xml:space="preserve"> (name) and Browser Zoom</w:t>
      </w:r>
    </w:p>
    <w:p w14:paraId="6486648B" w14:textId="77777777" w:rsidR="00E11795" w:rsidRPr="00D35EC0" w:rsidRDefault="00E11795" w:rsidP="00E11795">
      <w:pPr>
        <w:pStyle w:val="ListParagraph"/>
        <w:spacing w:before="200" w:after="200"/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color w:val="000000" w:themeColor="text2"/>
        </w:rPr>
        <w:t>Keyboard</w:t>
      </w:r>
    </w:p>
    <w:p w14:paraId="12CC2375" w14:textId="77777777" w:rsidR="00E11795" w:rsidRPr="00590024" w:rsidRDefault="00E11795" w:rsidP="00E11795">
      <w:pPr>
        <w:pStyle w:val="ListParagraph"/>
        <w:spacing w:before="200" w:after="200"/>
      </w:pPr>
      <w:r>
        <w:rPr>
          <w:rFonts w:eastAsia="Calibri" w:cs="Calibri"/>
          <w:color w:val="000000" w:themeColor="text2"/>
        </w:rPr>
        <w:t>Accessibility testing bookmarklet:</w:t>
      </w:r>
    </w:p>
    <w:p w14:paraId="3C78F5C1" w14:textId="77777777" w:rsidR="00E11795" w:rsidRPr="00C302DB" w:rsidRDefault="00E11795" w:rsidP="00E11795">
      <w:pPr>
        <w:pStyle w:val="ListParagraph"/>
        <w:spacing w:before="200" w:after="200"/>
      </w:pPr>
      <w:r>
        <w:rPr>
          <w:rFonts w:eastAsia="Calibri" w:cs="Calibri"/>
          <w:color w:val="000000" w:themeColor="text2"/>
        </w:rPr>
        <w:t>Color Contrast tool</w:t>
      </w:r>
      <w:proofErr w:type="gramStart"/>
      <w:r>
        <w:rPr>
          <w:rFonts w:eastAsia="Calibri" w:cs="Calibri"/>
          <w:color w:val="000000" w:themeColor="text2"/>
        </w:rPr>
        <w:t>: ]</w:t>
      </w:r>
      <w:proofErr w:type="gramEnd"/>
    </w:p>
    <w:p w14:paraId="0778B413" w14:textId="77777777" w:rsidR="00E11795" w:rsidRPr="00913705" w:rsidRDefault="00E11795" w:rsidP="00E11795">
      <w:pPr>
        <w:pStyle w:val="Heading2"/>
        <w:rPr>
          <w:rStyle w:val="normaltextrun"/>
        </w:rPr>
      </w:pPr>
      <w:r w:rsidRPr="00913705">
        <w:rPr>
          <w:rStyle w:val="normaltextrun"/>
        </w:rPr>
        <w:t xml:space="preserve">Rating </w:t>
      </w:r>
      <w:r>
        <w:rPr>
          <w:rStyle w:val="normaltextrun"/>
        </w:rPr>
        <w:t>s</w:t>
      </w:r>
      <w:r w:rsidRPr="00913705">
        <w:rPr>
          <w:rStyle w:val="normaltextrun"/>
        </w:rPr>
        <w:t xml:space="preserve">ystem for </w:t>
      </w:r>
      <w:r>
        <w:rPr>
          <w:rStyle w:val="normaltextrun"/>
        </w:rPr>
        <w:t>i</w:t>
      </w:r>
      <w:r w:rsidRPr="00913705">
        <w:rPr>
          <w:rStyle w:val="normaltextrun"/>
        </w:rPr>
        <w:t>ssues found</w:t>
      </w:r>
    </w:p>
    <w:p w14:paraId="3CA0F0E7" w14:textId="77777777" w:rsidR="00E11795" w:rsidRDefault="00E11795" w:rsidP="00E11795">
      <w:pPr>
        <w:spacing w:line="269" w:lineRule="auto"/>
      </w:pPr>
      <w:r w:rsidRPr="35C70AAE">
        <w:rPr>
          <w:rFonts w:eastAsia="Calibri" w:cs="Calibri"/>
        </w:rPr>
        <w:t>Use t</w:t>
      </w:r>
      <w:r w:rsidRPr="61BE9D2D">
        <w:rPr>
          <w:rFonts w:eastAsia="Calibri" w:cs="Calibri"/>
        </w:rPr>
        <w:t xml:space="preserve">he following </w:t>
      </w:r>
      <w:r w:rsidRPr="61BE9D2D">
        <w:rPr>
          <w:rFonts w:eastAsia="Calibri" w:cs="Calibri"/>
          <w:b/>
          <w:bCs/>
        </w:rPr>
        <w:t>rating system</w:t>
      </w:r>
      <w:r w:rsidRPr="61BE9D2D">
        <w:rPr>
          <w:rFonts w:eastAsia="Calibri" w:cs="Calibri"/>
        </w:rPr>
        <w:t xml:space="preserve"> to communicate impact of issues found:</w:t>
      </w:r>
    </w:p>
    <w:p w14:paraId="0546AA02" w14:textId="77777777" w:rsidR="00E11795" w:rsidRDefault="00E11795" w:rsidP="00E11795">
      <w:pPr>
        <w:pStyle w:val="ListParagraph"/>
        <w:spacing w:before="200" w:after="200" w:line="269" w:lineRule="auto"/>
        <w:rPr>
          <w:rFonts w:eastAsia="Calibri" w:cs="Calibri"/>
        </w:rPr>
      </w:pPr>
      <w:r w:rsidRPr="00FB778B">
        <w:rPr>
          <w:rFonts w:eastAsia="Calibri" w:cs="Calibri"/>
          <w:b/>
          <w:bCs/>
          <w:color w:val="FFFFFF" w:themeColor="background1"/>
          <w:sz w:val="28"/>
          <w:szCs w:val="28"/>
          <w:highlight w:val="red"/>
        </w:rPr>
        <w:t>Barrier</w:t>
      </w:r>
      <w:r w:rsidRPr="61BE9D2D">
        <w:rPr>
          <w:rFonts w:eastAsia="Calibri" w:cs="Calibri"/>
        </w:rPr>
        <w:t>: Cannot accomplish tasks due to insurmountable showstoppers</w:t>
      </w:r>
      <w:r>
        <w:rPr>
          <w:rFonts w:eastAsia="Calibri" w:cs="Calibri"/>
        </w:rPr>
        <w:t>.</w:t>
      </w:r>
    </w:p>
    <w:p w14:paraId="02F4CB46" w14:textId="77777777" w:rsidR="00E11795" w:rsidRDefault="00E11795" w:rsidP="00E11795">
      <w:pPr>
        <w:pStyle w:val="ListParagraph"/>
        <w:spacing w:before="200" w:after="200" w:line="269" w:lineRule="auto"/>
        <w:rPr>
          <w:rFonts w:eastAsia="Calibri" w:cs="Calibri"/>
        </w:rPr>
      </w:pPr>
      <w:r w:rsidRPr="00FB778B">
        <w:rPr>
          <w:rFonts w:eastAsia="Calibri" w:cs="Calibri"/>
          <w:b/>
          <w:bCs/>
          <w:color w:val="FFFFFF" w:themeColor="background1"/>
          <w:sz w:val="28"/>
          <w:szCs w:val="28"/>
          <w:highlight w:val="darkMagenta"/>
        </w:rPr>
        <w:t>Great challenges</w:t>
      </w:r>
      <w:r w:rsidRPr="61BE9D2D">
        <w:rPr>
          <w:rFonts w:eastAsia="Calibri" w:cs="Calibri"/>
        </w:rPr>
        <w:t xml:space="preserve">: </w:t>
      </w:r>
      <w:r>
        <w:rPr>
          <w:rFonts w:eastAsia="Calibri" w:cs="Calibri"/>
        </w:rPr>
        <w:t>C</w:t>
      </w:r>
      <w:r w:rsidRPr="61BE9D2D">
        <w:rPr>
          <w:rFonts w:eastAsia="Calibri" w:cs="Calibri"/>
        </w:rPr>
        <w:t>an accomplish task only with a high level of additional effort, training, and/or workarounds</w:t>
      </w:r>
      <w:r>
        <w:rPr>
          <w:rFonts w:eastAsia="Calibri" w:cs="Calibri"/>
        </w:rPr>
        <w:t>.</w:t>
      </w:r>
    </w:p>
    <w:p w14:paraId="0426E6EB" w14:textId="77777777" w:rsidR="00E11795" w:rsidRDefault="00E11795" w:rsidP="00E11795">
      <w:pPr>
        <w:pStyle w:val="ListParagraph"/>
        <w:spacing w:before="200" w:after="200" w:line="269" w:lineRule="auto"/>
        <w:rPr>
          <w:rFonts w:eastAsia="Calibri" w:cs="Calibri"/>
        </w:rPr>
      </w:pPr>
      <w:r w:rsidRPr="00FB778B">
        <w:rPr>
          <w:rFonts w:eastAsia="Calibri" w:cs="Calibri"/>
          <w:b/>
          <w:bCs/>
          <w:color w:val="003865" w:themeColor="accent1"/>
          <w:sz w:val="28"/>
          <w:szCs w:val="28"/>
          <w:highlight w:val="yellow"/>
        </w:rPr>
        <w:t>Some challenges</w:t>
      </w:r>
      <w:r w:rsidRPr="61BE9D2D">
        <w:rPr>
          <w:rFonts w:eastAsia="Calibri" w:cs="Calibri"/>
        </w:rPr>
        <w:t xml:space="preserve">: </w:t>
      </w:r>
      <w:r>
        <w:rPr>
          <w:rFonts w:eastAsia="Calibri" w:cs="Calibri"/>
        </w:rPr>
        <w:t>C</w:t>
      </w:r>
      <w:r w:rsidRPr="61BE9D2D">
        <w:rPr>
          <w:rFonts w:eastAsia="Calibri" w:cs="Calibri"/>
        </w:rPr>
        <w:t>an accomplish task only with a moderate amount of additional effort, training, and/or workarounds</w:t>
      </w:r>
      <w:r>
        <w:rPr>
          <w:rFonts w:eastAsia="Calibri" w:cs="Calibri"/>
        </w:rPr>
        <w:t>.</w:t>
      </w:r>
    </w:p>
    <w:p w14:paraId="63757879" w14:textId="77777777" w:rsidR="00E11795" w:rsidRDefault="00E11795" w:rsidP="00E11795">
      <w:pPr>
        <w:pStyle w:val="ListParagraph"/>
        <w:spacing w:before="200" w:after="200" w:line="269" w:lineRule="auto"/>
        <w:rPr>
          <w:rFonts w:eastAsia="Calibri" w:cs="Calibri"/>
        </w:rPr>
      </w:pPr>
      <w:r w:rsidRPr="00FB778B">
        <w:rPr>
          <w:rFonts w:eastAsia="Calibri" w:cs="Calibri"/>
          <w:b/>
          <w:bCs/>
          <w:color w:val="003865" w:themeColor="accent1"/>
          <w:sz w:val="28"/>
          <w:szCs w:val="28"/>
          <w:highlight w:val="green"/>
        </w:rPr>
        <w:t>Pass</w:t>
      </w:r>
      <w:r w:rsidRPr="61BE9D2D">
        <w:rPr>
          <w:rFonts w:eastAsia="Calibri" w:cs="Calibri"/>
        </w:rPr>
        <w:t xml:space="preserve">: </w:t>
      </w:r>
      <w:r>
        <w:rPr>
          <w:rFonts w:eastAsia="Calibri" w:cs="Calibri"/>
        </w:rPr>
        <w:t>C</w:t>
      </w:r>
      <w:r w:rsidRPr="61BE9D2D">
        <w:rPr>
          <w:rFonts w:eastAsia="Calibri" w:cs="Calibri"/>
        </w:rPr>
        <w:t>an accomplish tasks with same or reasonable level of effort as other users</w:t>
      </w:r>
      <w:r>
        <w:rPr>
          <w:rFonts w:eastAsia="Calibri" w:cs="Calibri"/>
        </w:rPr>
        <w:t>.</w:t>
      </w:r>
    </w:p>
    <w:p w14:paraId="2C9BA625" w14:textId="77777777" w:rsidR="00E11795" w:rsidRDefault="00E11795" w:rsidP="00E11795">
      <w:pPr>
        <w:pStyle w:val="Heading2"/>
        <w:rPr>
          <w:rFonts w:ascii="Calibri" w:eastAsia="Calibri" w:hAnsi="Calibri" w:cs="Calibri"/>
          <w:bCs/>
        </w:rPr>
      </w:pPr>
      <w:r w:rsidRPr="61BE9D2D">
        <w:rPr>
          <w:rFonts w:ascii="Calibri" w:eastAsia="Calibri" w:hAnsi="Calibri" w:cs="Calibri"/>
          <w:bCs/>
        </w:rPr>
        <w:lastRenderedPageBreak/>
        <w:t xml:space="preserve">Overall </w:t>
      </w:r>
      <w:r>
        <w:rPr>
          <w:rFonts w:ascii="Calibri" w:eastAsia="Calibri" w:hAnsi="Calibri" w:cs="Calibri"/>
          <w:bCs/>
        </w:rPr>
        <w:t>r</w:t>
      </w:r>
      <w:r w:rsidRPr="61BE9D2D">
        <w:rPr>
          <w:rFonts w:ascii="Calibri" w:eastAsia="Calibri" w:hAnsi="Calibri" w:cs="Calibri"/>
          <w:bCs/>
        </w:rPr>
        <w:t xml:space="preserve">eview </w:t>
      </w:r>
      <w:r>
        <w:rPr>
          <w:rFonts w:ascii="Calibri" w:eastAsia="Calibri" w:hAnsi="Calibri" w:cs="Calibri"/>
          <w:bCs/>
        </w:rPr>
        <w:t>n</w:t>
      </w:r>
      <w:r w:rsidRPr="61BE9D2D">
        <w:rPr>
          <w:rFonts w:ascii="Calibri" w:eastAsia="Calibri" w:hAnsi="Calibri" w:cs="Calibri"/>
          <w:bCs/>
        </w:rPr>
        <w:t>ote</w:t>
      </w:r>
      <w:r>
        <w:rPr>
          <w:rFonts w:ascii="Calibri" w:eastAsia="Calibri" w:hAnsi="Calibri" w:cs="Calibri"/>
          <w:bCs/>
        </w:rPr>
        <w:t>/summary of findings</w:t>
      </w:r>
    </w:p>
    <w:p w14:paraId="6A41AF15" w14:textId="77777777" w:rsidR="00E11795" w:rsidRDefault="00E11795" w:rsidP="00E11795">
      <w:pPr>
        <w:rPr>
          <w:rFonts w:eastAsia="Calibri"/>
        </w:rPr>
      </w:pPr>
      <w:r>
        <w:rPr>
          <w:rFonts w:eastAsia="Calibri"/>
        </w:rPr>
        <w:t xml:space="preserve">Provide an overall review. Include what is working and meets standards, as well as any barriers that were discovered and which should be addressed first. </w:t>
      </w:r>
    </w:p>
    <w:p w14:paraId="74E6AA11" w14:textId="77777777" w:rsidR="00E11795" w:rsidRDefault="00E11795" w:rsidP="00E11795">
      <w:pPr>
        <w:pStyle w:val="Heading2"/>
      </w:pPr>
      <w:r>
        <w:t>Findings</w:t>
      </w:r>
    </w:p>
    <w:p w14:paraId="50174E87" w14:textId="77777777" w:rsidR="00E11795" w:rsidRDefault="00E11795" w:rsidP="00E11795">
      <w:r>
        <w:rPr>
          <w:rFonts w:eastAsia="Calibri"/>
        </w:rPr>
        <w:t>Collect findings based on ratings.</w:t>
      </w:r>
    </w:p>
    <w:p w14:paraId="292C70BA" w14:textId="77777777" w:rsidR="00E11795" w:rsidRDefault="00E11795" w:rsidP="00E11795">
      <w:pPr>
        <w:pStyle w:val="Heading2"/>
        <w:rPr>
          <w:color w:val="FFFFFF" w:themeColor="background1"/>
          <w:highlight w:val="red"/>
        </w:rPr>
      </w:pPr>
      <w:r w:rsidRPr="61BE9D2D">
        <w:rPr>
          <w:color w:val="FFFFFF" w:themeColor="background1"/>
          <w:highlight w:val="red"/>
        </w:rPr>
        <w:t xml:space="preserve">Accessibility </w:t>
      </w:r>
      <w:r>
        <w:rPr>
          <w:color w:val="FFFFFF" w:themeColor="background1"/>
          <w:highlight w:val="red"/>
        </w:rPr>
        <w:t>f</w:t>
      </w:r>
      <w:r w:rsidRPr="61BE9D2D">
        <w:rPr>
          <w:color w:val="FFFFFF" w:themeColor="background1"/>
          <w:highlight w:val="red"/>
        </w:rPr>
        <w:t>indings: Showstoppers</w:t>
      </w:r>
      <w:r w:rsidRPr="00B824D1">
        <w:rPr>
          <w:color w:val="auto"/>
        </w:rPr>
        <w:t xml:space="preserve"> (high priority failures to address)</w:t>
      </w:r>
    </w:p>
    <w:p w14:paraId="28ED67B0" w14:textId="77777777" w:rsidR="00E11795" w:rsidRPr="00B84FF5" w:rsidRDefault="00E11795" w:rsidP="00E11795">
      <w:pPr>
        <w:rPr>
          <w:rFonts w:eastAsia="Calibri"/>
        </w:rPr>
      </w:pPr>
      <w:r w:rsidRPr="00B84FF5">
        <w:rPr>
          <w:rFonts w:eastAsia="Calibri"/>
        </w:rPr>
        <w:t>The audit revealed accessibility issues which will cause barriers to specific users, including [list user types, like screen reader users, keyboard-only users, voice-to-text users]. Disabilities affected will be [list based off user types, like blind, low vision, color contrast, cognitive and mobility].</w:t>
      </w:r>
      <w:r>
        <w:rPr>
          <w:rFonts w:eastAsia="Calibri"/>
        </w:rPr>
        <w:t xml:space="preserve"> This means these users will not be able to complete specific tasks on your website/mobile application.</w:t>
      </w:r>
    </w:p>
    <w:p w14:paraId="36AF95CB" w14:textId="77777777" w:rsidR="00E11795" w:rsidRDefault="00E11795" w:rsidP="00E11795">
      <w:pPr>
        <w:pStyle w:val="Heading3"/>
      </w:pPr>
      <w:r>
        <w:t xml:space="preserve">Test case: </w:t>
      </w:r>
    </w:p>
    <w:p w14:paraId="091251D5" w14:textId="77777777" w:rsidR="00E11795" w:rsidRDefault="00E11795" w:rsidP="00E11795">
      <w:pPr>
        <w:rPr>
          <w:rFonts w:eastAsia="Calibri" w:cs="Calibri"/>
          <w:b/>
          <w:bCs/>
          <w:color w:val="000000" w:themeColor="text2"/>
        </w:rPr>
      </w:pPr>
      <w:r w:rsidRPr="61BE9D2D">
        <w:rPr>
          <w:rFonts w:eastAsia="Calibri" w:cs="Calibri"/>
          <w:b/>
          <w:bCs/>
          <w:color w:val="000000" w:themeColor="text2"/>
        </w:rPr>
        <w:t>Overview</w:t>
      </w:r>
      <w:r w:rsidRPr="61BE9D2D">
        <w:rPr>
          <w:rFonts w:eastAsia="Calibri" w:cs="Calibri"/>
          <w:color w:val="000000" w:themeColor="text2"/>
        </w:rPr>
        <w:t xml:space="preserve">: </w:t>
      </w:r>
    </w:p>
    <w:p w14:paraId="1EDA1DFD" w14:textId="77777777" w:rsidR="00E11795" w:rsidRDefault="00E11795" w:rsidP="00E11795">
      <w:pPr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b/>
          <w:bCs/>
          <w:color w:val="000000" w:themeColor="text2"/>
        </w:rPr>
        <w:t>Challenge</w:t>
      </w:r>
      <w:r w:rsidRPr="61BE9D2D">
        <w:rPr>
          <w:rFonts w:eastAsia="Calibri" w:cs="Calibri"/>
          <w:color w:val="000000" w:themeColor="text2"/>
        </w:rPr>
        <w:t xml:space="preserve">: </w:t>
      </w:r>
    </w:p>
    <w:p w14:paraId="30BD42EF" w14:textId="77777777" w:rsidR="00E11795" w:rsidRDefault="00E11795" w:rsidP="00E11795">
      <w:pPr>
        <w:rPr>
          <w:rFonts w:eastAsia="Calibri" w:cs="Calibri"/>
          <w:color w:val="000000" w:themeColor="text2"/>
        </w:rPr>
      </w:pPr>
      <w:r>
        <w:rPr>
          <w:rFonts w:eastAsia="Calibri" w:cs="Calibri"/>
          <w:b/>
          <w:bCs/>
          <w:color w:val="C00000"/>
        </w:rPr>
        <w:t>WCAG and/or Section 508 f</w:t>
      </w:r>
      <w:r w:rsidRPr="61BE9D2D">
        <w:rPr>
          <w:rFonts w:eastAsia="Calibri" w:cs="Calibri"/>
          <w:b/>
          <w:bCs/>
          <w:color w:val="C00000"/>
        </w:rPr>
        <w:t>ailure</w:t>
      </w:r>
      <w:r w:rsidRPr="61BE9D2D">
        <w:rPr>
          <w:rFonts w:eastAsia="Calibri" w:cs="Calibri"/>
          <w:color w:val="000000" w:themeColor="text2"/>
        </w:rPr>
        <w:t>:</w:t>
      </w:r>
    </w:p>
    <w:p w14:paraId="67BDA45D" w14:textId="77777777" w:rsidR="00E11795" w:rsidRDefault="00E11795" w:rsidP="00E11795">
      <w:pPr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b/>
          <w:bCs/>
          <w:color w:val="000000" w:themeColor="text2"/>
        </w:rPr>
        <w:t>Recommendation</w:t>
      </w:r>
      <w:r w:rsidRPr="61BE9D2D">
        <w:rPr>
          <w:rFonts w:eastAsia="Calibri" w:cs="Calibri"/>
          <w:color w:val="000000" w:themeColor="text2"/>
        </w:rPr>
        <w:t>:</w:t>
      </w:r>
    </w:p>
    <w:p w14:paraId="71575FF2" w14:textId="77777777" w:rsidR="00E11795" w:rsidRDefault="00E11795" w:rsidP="00E11795">
      <w:pPr>
        <w:pStyle w:val="Heading4"/>
      </w:pPr>
      <w:r w:rsidRPr="008A3C2F">
        <w:t>Testing tool(s):</w:t>
      </w:r>
    </w:p>
    <w:p w14:paraId="4008B0CA" w14:textId="77777777" w:rsidR="00E11795" w:rsidRPr="005423E6" w:rsidRDefault="00E11795" w:rsidP="00E11795">
      <w:pPr>
        <w:pStyle w:val="ListParagraph"/>
        <w:numPr>
          <w:ilvl w:val="0"/>
          <w:numId w:val="34"/>
        </w:numPr>
        <w:rPr>
          <w:rFonts w:eastAsia="Calibri"/>
        </w:rPr>
      </w:pPr>
      <w:r>
        <w:rPr>
          <w:rFonts w:eastAsia="Calibri"/>
        </w:rPr>
        <w:t>[list]</w:t>
      </w:r>
    </w:p>
    <w:p w14:paraId="28730230" w14:textId="77777777" w:rsidR="00E11795" w:rsidRDefault="00E11795" w:rsidP="00E11795">
      <w:pPr>
        <w:pStyle w:val="Heading4"/>
        <w:rPr>
          <w:rFonts w:eastAsia="Calibri" w:cs="Calibri"/>
          <w:b w:val="0"/>
          <w:bCs w:val="0"/>
          <w:i/>
          <w:color w:val="000000" w:themeColor="text2"/>
          <w:sz w:val="28"/>
          <w:szCs w:val="28"/>
        </w:rPr>
      </w:pPr>
      <w:r w:rsidRPr="61BE9D2D">
        <w:t>Steps to perform testing:</w:t>
      </w:r>
    </w:p>
    <w:p w14:paraId="5F27A5E1" w14:textId="77777777" w:rsidR="00E11795" w:rsidRDefault="00E11795" w:rsidP="00E11795">
      <w:pPr>
        <w:pStyle w:val="ListParagraph"/>
        <w:spacing w:before="200" w:after="200"/>
        <w:rPr>
          <w:rFonts w:eastAsia="Calibri" w:cs="Calibri"/>
        </w:rPr>
      </w:pPr>
      <w:r w:rsidRPr="61BE9D2D">
        <w:rPr>
          <w:rFonts w:eastAsia="Calibri" w:cs="Calibri"/>
        </w:rPr>
        <w:t>[Steps]</w:t>
      </w:r>
    </w:p>
    <w:p w14:paraId="0F139CA8" w14:textId="77777777" w:rsidR="00E11795" w:rsidRDefault="00E11795" w:rsidP="00E11795">
      <w:pPr>
        <w:pStyle w:val="Heading2"/>
        <w:rPr>
          <w:color w:val="FFFFFF" w:themeColor="background1"/>
          <w:highlight w:val="darkMagenta"/>
        </w:rPr>
      </w:pPr>
      <w:r w:rsidRPr="61BE9D2D">
        <w:rPr>
          <w:color w:val="FFFFFF" w:themeColor="background1"/>
          <w:highlight w:val="darkMagenta"/>
        </w:rPr>
        <w:t xml:space="preserve">Accessibility </w:t>
      </w:r>
      <w:r>
        <w:rPr>
          <w:color w:val="FFFFFF" w:themeColor="background1"/>
          <w:highlight w:val="darkMagenta"/>
        </w:rPr>
        <w:t>f</w:t>
      </w:r>
      <w:r w:rsidRPr="61BE9D2D">
        <w:rPr>
          <w:color w:val="FFFFFF" w:themeColor="background1"/>
          <w:highlight w:val="darkMagenta"/>
        </w:rPr>
        <w:t>indings: Great Challenges</w:t>
      </w:r>
      <w:r w:rsidRPr="00B824D1">
        <w:rPr>
          <w:color w:val="FFFFFF" w:themeColor="background1"/>
        </w:rPr>
        <w:t xml:space="preserve"> </w:t>
      </w:r>
      <w:r w:rsidRPr="00B824D1">
        <w:rPr>
          <w:color w:val="auto"/>
        </w:rPr>
        <w:t>(medium priority partial failures to address)</w:t>
      </w:r>
    </w:p>
    <w:p w14:paraId="7E6D8C6E" w14:textId="77777777" w:rsidR="00E11795" w:rsidRDefault="00E11795" w:rsidP="00E11795">
      <w:pPr>
        <w:rPr>
          <w:rFonts w:eastAsia="Calibri" w:cs="Calibri"/>
          <w:color w:val="000000" w:themeColor="text2"/>
        </w:rPr>
      </w:pPr>
      <w:r w:rsidRPr="61BE9D2D">
        <w:rPr>
          <w:rFonts w:eastAsia="Calibri" w:cs="Calibri"/>
          <w:color w:val="000000" w:themeColor="text2"/>
        </w:rPr>
        <w:t xml:space="preserve">In this </w:t>
      </w:r>
      <w:r>
        <w:rPr>
          <w:rFonts w:eastAsia="Calibri" w:cs="Calibri"/>
          <w:color w:val="000000" w:themeColor="text2"/>
        </w:rPr>
        <w:t>audit</w:t>
      </w:r>
      <w:r w:rsidRPr="61BE9D2D">
        <w:rPr>
          <w:rFonts w:eastAsia="Calibri" w:cs="Calibri"/>
          <w:color w:val="000000" w:themeColor="text2"/>
        </w:rPr>
        <w:t xml:space="preserve">, we have some test cases that cause </w:t>
      </w:r>
      <w:r>
        <w:rPr>
          <w:rFonts w:eastAsia="Calibri" w:cs="Calibri"/>
          <w:color w:val="000000" w:themeColor="text2"/>
        </w:rPr>
        <w:t xml:space="preserve">great </w:t>
      </w:r>
      <w:r w:rsidRPr="61BE9D2D">
        <w:rPr>
          <w:rFonts w:eastAsia="Calibri" w:cs="Calibri"/>
          <w:color w:val="000000" w:themeColor="text2"/>
        </w:rPr>
        <w:t>challenges for specific users</w:t>
      </w:r>
      <w:r>
        <w:rPr>
          <w:rFonts w:eastAsia="Calibri" w:cs="Calibri"/>
          <w:color w:val="000000" w:themeColor="text2"/>
        </w:rPr>
        <w:t xml:space="preserve"> [list]</w:t>
      </w:r>
      <w:r w:rsidRPr="61BE9D2D">
        <w:rPr>
          <w:rFonts w:eastAsia="Calibri" w:cs="Calibri"/>
          <w:color w:val="000000" w:themeColor="text2"/>
        </w:rPr>
        <w:t xml:space="preserve"> and disabilities </w:t>
      </w:r>
      <w:r>
        <w:rPr>
          <w:rFonts w:eastAsia="Calibri" w:cs="Calibri"/>
          <w:color w:val="000000" w:themeColor="text2"/>
        </w:rPr>
        <w:t xml:space="preserve">affected </w:t>
      </w:r>
      <w:r w:rsidRPr="61BE9D2D">
        <w:rPr>
          <w:rFonts w:eastAsia="Calibri" w:cs="Calibri"/>
          <w:color w:val="000000" w:themeColor="text2"/>
        </w:rPr>
        <w:t xml:space="preserve">include </w:t>
      </w:r>
      <w:r>
        <w:rPr>
          <w:rFonts w:eastAsia="Calibri" w:cs="Calibri"/>
          <w:color w:val="000000" w:themeColor="text2"/>
        </w:rPr>
        <w:t>[list]</w:t>
      </w:r>
      <w:r w:rsidRPr="61BE9D2D">
        <w:rPr>
          <w:rFonts w:eastAsia="Calibri" w:cs="Calibri"/>
          <w:color w:val="000000" w:themeColor="text2"/>
        </w:rPr>
        <w:t xml:space="preserve">. </w:t>
      </w:r>
      <w:r>
        <w:rPr>
          <w:rFonts w:eastAsia="Calibri" w:cs="Calibri"/>
          <w:color w:val="000000" w:themeColor="text2"/>
        </w:rPr>
        <w:t>This means users should be able to complete tasks on your website/mobile application but with a high level of difficulty or inconvenience.</w:t>
      </w:r>
    </w:p>
    <w:p w14:paraId="4BB14907" w14:textId="77777777" w:rsidR="00E11795" w:rsidRPr="008C71EA" w:rsidRDefault="00E11795" w:rsidP="00E11795">
      <w:pPr>
        <w:keepNext/>
        <w:keepLines/>
        <w:rPr>
          <w:b/>
          <w:bCs/>
        </w:rPr>
      </w:pPr>
      <w:r w:rsidRPr="008C71EA">
        <w:rPr>
          <w:b/>
          <w:bCs/>
        </w:rPr>
        <w:lastRenderedPageBreak/>
        <w:t>[Use the same test case list from Barriers, as appropriate].</w:t>
      </w:r>
    </w:p>
    <w:p w14:paraId="6B4B6F20" w14:textId="77777777" w:rsidR="00E11795" w:rsidRDefault="00E11795" w:rsidP="00E11795">
      <w:pPr>
        <w:pStyle w:val="Heading2"/>
        <w:rPr>
          <w:highlight w:val="yellow"/>
        </w:rPr>
      </w:pPr>
      <w:r w:rsidRPr="61BE9D2D">
        <w:rPr>
          <w:highlight w:val="yellow"/>
        </w:rPr>
        <w:t xml:space="preserve">Accessibility </w:t>
      </w:r>
      <w:r>
        <w:rPr>
          <w:highlight w:val="yellow"/>
        </w:rPr>
        <w:t>f</w:t>
      </w:r>
      <w:r w:rsidRPr="61BE9D2D">
        <w:rPr>
          <w:highlight w:val="yellow"/>
        </w:rPr>
        <w:t>indings: Some Challenges</w:t>
      </w:r>
      <w:r w:rsidRPr="00B824D1">
        <w:t xml:space="preserve"> </w:t>
      </w:r>
      <w:r w:rsidRPr="00B824D1">
        <w:rPr>
          <w:color w:val="auto"/>
        </w:rPr>
        <w:t>(low priority partial failures to address)</w:t>
      </w:r>
    </w:p>
    <w:p w14:paraId="47F319CF" w14:textId="77777777" w:rsidR="00E11795" w:rsidRDefault="00E11795" w:rsidP="00E11795">
      <w:pPr>
        <w:rPr>
          <w:rFonts w:eastAsia="Calibri" w:cs="Calibri"/>
        </w:rPr>
      </w:pPr>
      <w:r w:rsidRPr="61BE9D2D">
        <w:rPr>
          <w:rFonts w:eastAsia="Calibri" w:cs="Calibri"/>
          <w:color w:val="000000" w:themeColor="text2"/>
        </w:rPr>
        <w:t xml:space="preserve">In this </w:t>
      </w:r>
      <w:r>
        <w:rPr>
          <w:rFonts w:eastAsia="Calibri" w:cs="Calibri"/>
          <w:color w:val="000000" w:themeColor="text2"/>
        </w:rPr>
        <w:t>audit</w:t>
      </w:r>
      <w:r w:rsidRPr="61BE9D2D">
        <w:rPr>
          <w:rFonts w:eastAsia="Calibri" w:cs="Calibri"/>
          <w:color w:val="000000" w:themeColor="text2"/>
        </w:rPr>
        <w:t xml:space="preserve">, we have some test cases that cause </w:t>
      </w:r>
      <w:r>
        <w:rPr>
          <w:rFonts w:eastAsia="Calibri" w:cs="Calibri"/>
          <w:color w:val="000000" w:themeColor="text2"/>
        </w:rPr>
        <w:t xml:space="preserve">some </w:t>
      </w:r>
      <w:r w:rsidRPr="61BE9D2D">
        <w:rPr>
          <w:rFonts w:eastAsia="Calibri" w:cs="Calibri"/>
          <w:color w:val="000000" w:themeColor="text2"/>
        </w:rPr>
        <w:t>challenges for specific users</w:t>
      </w:r>
      <w:r>
        <w:rPr>
          <w:rFonts w:eastAsia="Calibri" w:cs="Calibri"/>
          <w:color w:val="000000" w:themeColor="text2"/>
        </w:rPr>
        <w:t xml:space="preserve"> [list]</w:t>
      </w:r>
      <w:r w:rsidRPr="61BE9D2D">
        <w:rPr>
          <w:rFonts w:eastAsia="Calibri" w:cs="Calibri"/>
          <w:color w:val="000000" w:themeColor="text2"/>
        </w:rPr>
        <w:t xml:space="preserve"> and disabilities </w:t>
      </w:r>
      <w:r>
        <w:rPr>
          <w:rFonts w:eastAsia="Calibri" w:cs="Calibri"/>
          <w:color w:val="000000" w:themeColor="text2"/>
        </w:rPr>
        <w:t xml:space="preserve">affected </w:t>
      </w:r>
      <w:r w:rsidRPr="61BE9D2D">
        <w:rPr>
          <w:rFonts w:eastAsia="Calibri" w:cs="Calibri"/>
          <w:color w:val="000000" w:themeColor="text2"/>
        </w:rPr>
        <w:t xml:space="preserve">include </w:t>
      </w:r>
      <w:r>
        <w:rPr>
          <w:rFonts w:eastAsia="Calibri" w:cs="Calibri"/>
          <w:color w:val="000000" w:themeColor="text2"/>
        </w:rPr>
        <w:t>[list]</w:t>
      </w:r>
      <w:r w:rsidRPr="61BE9D2D">
        <w:rPr>
          <w:rFonts w:eastAsia="Calibri" w:cs="Calibri"/>
          <w:color w:val="000000" w:themeColor="text2"/>
        </w:rPr>
        <w:t xml:space="preserve">. </w:t>
      </w:r>
      <w:r>
        <w:rPr>
          <w:rFonts w:eastAsia="Calibri" w:cs="Calibri"/>
          <w:color w:val="000000" w:themeColor="text2"/>
        </w:rPr>
        <w:t>This means users should be able to complete tasks on your website/mobile application but with some difficulty or inconvenience.</w:t>
      </w:r>
    </w:p>
    <w:p w14:paraId="5431E55A" w14:textId="77777777" w:rsidR="00E11795" w:rsidRPr="008C71EA" w:rsidRDefault="00E11795" w:rsidP="00E11795">
      <w:pPr>
        <w:rPr>
          <w:b/>
          <w:bCs/>
        </w:rPr>
      </w:pPr>
      <w:r w:rsidRPr="008C71EA">
        <w:rPr>
          <w:b/>
          <w:bCs/>
        </w:rPr>
        <w:t>[Use the same test case list from Barriers, as appropriate].</w:t>
      </w:r>
    </w:p>
    <w:p w14:paraId="19388EA8" w14:textId="24C55805" w:rsidR="00E11795" w:rsidRPr="00906F70" w:rsidRDefault="00E11795" w:rsidP="00E11795">
      <w:pPr>
        <w:rPr>
          <w:rFonts w:eastAsia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green"/>
        </w:rPr>
        <w:t>Test cases</w:t>
      </w:r>
      <w:r w:rsidRPr="00906F70">
        <w:rPr>
          <w:b/>
          <w:bCs/>
          <w:sz w:val="32"/>
          <w:szCs w:val="32"/>
          <w:highlight w:val="green"/>
        </w:rPr>
        <w:t xml:space="preserve"> that </w:t>
      </w:r>
      <w:r w:rsidR="00F705D1">
        <w:rPr>
          <w:b/>
          <w:bCs/>
          <w:sz w:val="32"/>
          <w:szCs w:val="32"/>
          <w:highlight w:val="green"/>
        </w:rPr>
        <w:t>P</w:t>
      </w:r>
      <w:r w:rsidRPr="00906F70">
        <w:rPr>
          <w:b/>
          <w:bCs/>
          <w:sz w:val="32"/>
          <w:szCs w:val="32"/>
          <w:highlight w:val="green"/>
        </w:rPr>
        <w:t>ass</w:t>
      </w:r>
      <w:r w:rsidRPr="00B824D1">
        <w:rPr>
          <w:b/>
          <w:bCs/>
          <w:sz w:val="32"/>
          <w:szCs w:val="32"/>
        </w:rPr>
        <w:t xml:space="preserve"> (examples for reference)</w:t>
      </w:r>
    </w:p>
    <w:p w14:paraId="29C57828" w14:textId="77777777" w:rsidR="00E11795" w:rsidRDefault="00E11795" w:rsidP="00E11795">
      <w:pPr>
        <w:rPr>
          <w:rFonts w:eastAsia="Calibri" w:cs="Calibri"/>
        </w:rPr>
      </w:pPr>
      <w:r w:rsidRPr="61BE9D2D">
        <w:rPr>
          <w:rFonts w:eastAsia="Calibri" w:cs="Calibri"/>
          <w:color w:val="000000" w:themeColor="text2"/>
        </w:rPr>
        <w:t xml:space="preserve">In this </w:t>
      </w:r>
      <w:r>
        <w:rPr>
          <w:rFonts w:eastAsia="Calibri" w:cs="Calibri"/>
          <w:color w:val="000000" w:themeColor="text2"/>
        </w:rPr>
        <w:t>audit</w:t>
      </w:r>
      <w:r w:rsidRPr="61BE9D2D">
        <w:rPr>
          <w:rFonts w:eastAsia="Calibri" w:cs="Calibri"/>
          <w:color w:val="000000" w:themeColor="text2"/>
        </w:rPr>
        <w:t>, we</w:t>
      </w:r>
      <w:r>
        <w:rPr>
          <w:rFonts w:eastAsia="Calibri" w:cs="Calibri"/>
          <w:color w:val="000000" w:themeColor="text2"/>
        </w:rPr>
        <w:t xml:space="preserve"> have examples of what is working well and should continue to be implemented in any future iterations of your website/mobile application.</w:t>
      </w:r>
    </w:p>
    <w:p w14:paraId="179F680E" w14:textId="728DAED1" w:rsidR="00E11795" w:rsidRPr="00F33DF6" w:rsidRDefault="00E11795" w:rsidP="00E11795">
      <w:pPr>
        <w:rPr>
          <w:rFonts w:eastAsia="Calibri" w:cs="Calibri"/>
          <w:b/>
          <w:bCs/>
        </w:rPr>
      </w:pPr>
      <w:r w:rsidRPr="008C71EA">
        <w:rPr>
          <w:rFonts w:eastAsia="Calibri" w:cs="Calibri"/>
          <w:b/>
          <w:bCs/>
          <w:color w:val="000000" w:themeColor="text2"/>
        </w:rPr>
        <w:t>[list]</w:t>
      </w:r>
      <w:r w:rsidR="0035133E">
        <w:rPr>
          <w:rFonts w:eastAsia="Calibri" w:cs="Calibri"/>
          <w:b/>
          <w:bCs/>
          <w:color w:val="000000" w:themeColor="text2"/>
        </w:rPr>
        <w:t>.</w:t>
      </w:r>
    </w:p>
    <w:p w14:paraId="0FAE6757" w14:textId="77777777" w:rsidR="008F5CBB" w:rsidRPr="00B11F8E" w:rsidRDefault="008F5CBB" w:rsidP="00B11F8E"/>
    <w:sectPr w:rsidR="008F5CBB" w:rsidRPr="00B11F8E" w:rsidSect="001B5073">
      <w:footerReference w:type="default" r:id="rId15"/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0319" w14:textId="77777777" w:rsidR="0057241B" w:rsidRDefault="0057241B" w:rsidP="003432CA">
      <w:r>
        <w:separator/>
      </w:r>
    </w:p>
    <w:p w14:paraId="15628A4F" w14:textId="77777777" w:rsidR="0057241B" w:rsidRDefault="0057241B"/>
  </w:endnote>
  <w:endnote w:type="continuationSeparator" w:id="0">
    <w:p w14:paraId="1B32440F" w14:textId="77777777" w:rsidR="0057241B" w:rsidRDefault="0057241B" w:rsidP="003432CA">
      <w:r>
        <w:continuationSeparator/>
      </w:r>
    </w:p>
    <w:p w14:paraId="7269C56B" w14:textId="77777777" w:rsidR="0057241B" w:rsidRDefault="00572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5FCC" w14:textId="6225B0F2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4314">
          <w:t>High-Level Accessibility Testing Cases – Report of Findings Template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91B5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1FDEA492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BF44" w14:textId="77777777" w:rsidR="0057241B" w:rsidRDefault="0057241B" w:rsidP="003432CA">
      <w:r>
        <w:separator/>
      </w:r>
    </w:p>
    <w:p w14:paraId="63D6878A" w14:textId="77777777" w:rsidR="0057241B" w:rsidRDefault="0057241B"/>
  </w:footnote>
  <w:footnote w:type="continuationSeparator" w:id="0">
    <w:p w14:paraId="7336B611" w14:textId="77777777" w:rsidR="0057241B" w:rsidRDefault="0057241B" w:rsidP="003432CA">
      <w:r>
        <w:continuationSeparator/>
      </w:r>
    </w:p>
    <w:p w14:paraId="14F3ADAE" w14:textId="77777777" w:rsidR="0057241B" w:rsidRDefault="005724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1pt;height:25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372FAC"/>
    <w:multiLevelType w:val="hybridMultilevel"/>
    <w:tmpl w:val="1056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1767">
    <w:abstractNumId w:val="3"/>
  </w:num>
  <w:num w:numId="2" w16cid:durableId="480970882">
    <w:abstractNumId w:val="6"/>
  </w:num>
  <w:num w:numId="3" w16cid:durableId="2033145517">
    <w:abstractNumId w:val="25"/>
  </w:num>
  <w:num w:numId="4" w16cid:durableId="473109818">
    <w:abstractNumId w:val="23"/>
  </w:num>
  <w:num w:numId="5" w16cid:durableId="1561285640">
    <w:abstractNumId w:val="18"/>
  </w:num>
  <w:num w:numId="6" w16cid:durableId="935403002">
    <w:abstractNumId w:val="4"/>
  </w:num>
  <w:num w:numId="7" w16cid:durableId="903368211">
    <w:abstractNumId w:val="14"/>
  </w:num>
  <w:num w:numId="8" w16cid:durableId="1740711338">
    <w:abstractNumId w:val="8"/>
  </w:num>
  <w:num w:numId="9" w16cid:durableId="878933991">
    <w:abstractNumId w:val="12"/>
  </w:num>
  <w:num w:numId="10" w16cid:durableId="419909577">
    <w:abstractNumId w:val="2"/>
  </w:num>
  <w:num w:numId="11" w16cid:durableId="11300693">
    <w:abstractNumId w:val="2"/>
  </w:num>
  <w:num w:numId="12" w16cid:durableId="360085375">
    <w:abstractNumId w:val="26"/>
  </w:num>
  <w:num w:numId="13" w16cid:durableId="1473906058">
    <w:abstractNumId w:val="27"/>
  </w:num>
  <w:num w:numId="14" w16cid:durableId="1746412869">
    <w:abstractNumId w:val="17"/>
  </w:num>
  <w:num w:numId="15" w16cid:durableId="67508590">
    <w:abstractNumId w:val="2"/>
  </w:num>
  <w:num w:numId="16" w16cid:durableId="173691868">
    <w:abstractNumId w:val="27"/>
  </w:num>
  <w:num w:numId="17" w16cid:durableId="539511065">
    <w:abstractNumId w:val="17"/>
  </w:num>
  <w:num w:numId="18" w16cid:durableId="1810780300">
    <w:abstractNumId w:val="11"/>
  </w:num>
  <w:num w:numId="19" w16cid:durableId="1909686189">
    <w:abstractNumId w:val="5"/>
  </w:num>
  <w:num w:numId="20" w16cid:durableId="1878350014">
    <w:abstractNumId w:val="1"/>
  </w:num>
  <w:num w:numId="21" w16cid:durableId="1880778986">
    <w:abstractNumId w:val="0"/>
  </w:num>
  <w:num w:numId="22" w16cid:durableId="207954712">
    <w:abstractNumId w:val="9"/>
  </w:num>
  <w:num w:numId="23" w16cid:durableId="744374631">
    <w:abstractNumId w:val="22"/>
  </w:num>
  <w:num w:numId="24" w16cid:durableId="7801756">
    <w:abstractNumId w:val="24"/>
  </w:num>
  <w:num w:numId="25" w16cid:durableId="518356360">
    <w:abstractNumId w:val="15"/>
  </w:num>
  <w:num w:numId="26" w16cid:durableId="1513884583">
    <w:abstractNumId w:val="10"/>
  </w:num>
  <w:num w:numId="27" w16cid:durableId="1649749212">
    <w:abstractNumId w:val="20"/>
  </w:num>
  <w:num w:numId="28" w16cid:durableId="2143840829">
    <w:abstractNumId w:val="24"/>
  </w:num>
  <w:num w:numId="29" w16cid:durableId="1361782652">
    <w:abstractNumId w:val="24"/>
  </w:num>
  <w:num w:numId="30" w16cid:durableId="1456370164">
    <w:abstractNumId w:val="21"/>
  </w:num>
  <w:num w:numId="31" w16cid:durableId="1737705943">
    <w:abstractNumId w:val="13"/>
  </w:num>
  <w:num w:numId="32" w16cid:durableId="1799643481">
    <w:abstractNumId w:val="16"/>
  </w:num>
  <w:num w:numId="33" w16cid:durableId="222260237">
    <w:abstractNumId w:val="19"/>
  </w:num>
  <w:num w:numId="34" w16cid:durableId="21020694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95"/>
    <w:rsid w:val="00002DEC"/>
    <w:rsid w:val="00006359"/>
    <w:rsid w:val="000065AC"/>
    <w:rsid w:val="00006A0A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133E"/>
    <w:rsid w:val="003563D2"/>
    <w:rsid w:val="0036374D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04314"/>
    <w:rsid w:val="00513049"/>
    <w:rsid w:val="00514788"/>
    <w:rsid w:val="00520A45"/>
    <w:rsid w:val="0054371B"/>
    <w:rsid w:val="00545944"/>
    <w:rsid w:val="0056615E"/>
    <w:rsid w:val="005666F2"/>
    <w:rsid w:val="0057241B"/>
    <w:rsid w:val="00572D84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25123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16B17"/>
    <w:rsid w:val="008221B3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D5F9A"/>
    <w:rsid w:val="008F5369"/>
    <w:rsid w:val="008F5CBB"/>
    <w:rsid w:val="009034B5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4E5B"/>
    <w:rsid w:val="009C6405"/>
    <w:rsid w:val="009F478E"/>
    <w:rsid w:val="009F66B6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11F8E"/>
    <w:rsid w:val="00B275D4"/>
    <w:rsid w:val="00B33562"/>
    <w:rsid w:val="00B55C6B"/>
    <w:rsid w:val="00B61E1A"/>
    <w:rsid w:val="00B723A0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C32FF"/>
    <w:rsid w:val="00CE40B4"/>
    <w:rsid w:val="00CE45B0"/>
    <w:rsid w:val="00CF143A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E11795"/>
    <w:rsid w:val="00E120FB"/>
    <w:rsid w:val="00E206AE"/>
    <w:rsid w:val="00E23263"/>
    <w:rsid w:val="00E23397"/>
    <w:rsid w:val="00E32CD7"/>
    <w:rsid w:val="00E44EE1"/>
    <w:rsid w:val="00E46478"/>
    <w:rsid w:val="00E5241D"/>
    <w:rsid w:val="00E5680C"/>
    <w:rsid w:val="00E61A16"/>
    <w:rsid w:val="00E7537E"/>
    <w:rsid w:val="00E76267"/>
    <w:rsid w:val="00E802A6"/>
    <w:rsid w:val="00E91DCD"/>
    <w:rsid w:val="00EA535B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671AE"/>
    <w:rsid w:val="00F705D1"/>
    <w:rsid w:val="00F70C03"/>
    <w:rsid w:val="00F9084A"/>
    <w:rsid w:val="00F97F8B"/>
    <w:rsid w:val="00FB427D"/>
    <w:rsid w:val="00FB6E40"/>
    <w:rsid w:val="00FB75C5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AC1D4"/>
  <w15:chartTrackingRefBased/>
  <w15:docId w15:val="{3516B390-0B9D-44A8-A895-692D52E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034B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E1179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E117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E11795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E11795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E11795"/>
    <w:rPr>
      <w:b/>
      <w:bCs/>
      <w:smallCaps/>
      <w:color w:val="00294B" w:themeColor="accent1" w:themeShade="BF"/>
      <w:spacing w:val="5"/>
    </w:rPr>
  </w:style>
  <w:style w:type="character" w:customStyle="1" w:styleId="normaltextrun">
    <w:name w:val="normaltextrun"/>
    <w:basedOn w:val="DefaultParagraphFont"/>
    <w:rsid w:val="00E1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TR/WCAG21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-board.gov/ic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4bc86-dc78-4c83-92d6-cf54911b0ec3" xsi:nil="true"/>
    <lcf76f155ced4ddcb4097134ff3c332f xmlns="83ed2373-7fcb-4fd6-bbc1-f16889d0b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4104FD285FD4997BAF5EDBF4BBA5D" ma:contentTypeVersion="16" ma:contentTypeDescription="Create a new document." ma:contentTypeScope="" ma:versionID="22ede4699ae598fc95783975dcbc8cd9">
  <xsd:schema xmlns:xsd="http://www.w3.org/2001/XMLSchema" xmlns:xs="http://www.w3.org/2001/XMLSchema" xmlns:p="http://schemas.microsoft.com/office/2006/metadata/properties" xmlns:ns2="83ed2373-7fcb-4fd6-bbc1-f16889d0be30" xmlns:ns3="6114bc86-dc78-4c83-92d6-cf54911b0ec3" targetNamespace="http://schemas.microsoft.com/office/2006/metadata/properties" ma:root="true" ma:fieldsID="fd2a231d575a5cc052f7621427d2a284" ns2:_="" ns3:_="">
    <xsd:import namespace="83ed2373-7fcb-4fd6-bbc1-f16889d0be30"/>
    <xsd:import namespace="6114bc86-dc78-4c83-92d6-cf54911b0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2373-7fcb-4fd6-bbc1-f16889d0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4bc86-dc78-4c83-92d6-cf54911b0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5b071b-6b4c-4ba3-ab14-0b1ea1138b21}" ma:internalName="TaxCatchAll" ma:showField="CatchAllData" ma:web="6114bc86-dc78-4c83-92d6-cf54911b0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CE639-3929-4BB8-857C-5A7694990641}">
  <ds:schemaRefs>
    <ds:schemaRef ds:uri="http://schemas.microsoft.com/office/2006/metadata/properties"/>
    <ds:schemaRef ds:uri="http://schemas.microsoft.com/office/infopath/2007/PartnerControls"/>
    <ds:schemaRef ds:uri="6114bc86-dc78-4c83-92d6-cf54911b0ec3"/>
    <ds:schemaRef ds:uri="83ed2373-7fcb-4fd6-bbc1-f16889d0be30"/>
  </ds:schemaRefs>
</ds:datastoreItem>
</file>

<file path=customXml/itemProps3.xml><?xml version="1.0" encoding="utf-8"?>
<ds:datastoreItem xmlns:ds="http://schemas.openxmlformats.org/officeDocument/2006/customXml" ds:itemID="{9C62A1F2-0398-43F6-85DD-0B8788D3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0F501-C119-4AB5-956B-ECF9AEB9F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2373-7fcb-4fd6-bbc1-f16889d0be30"/>
    <ds:schemaRef ds:uri="6114bc86-dc78-4c83-92d6-cf54911b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High-Level Accessibility Testing Cases – Report of Findings Template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High-Level Accessibility Testing Cases – Report of Findings Template</dc:title>
  <dc:subject>High-Level Accessibility Testing Cases – Report of Findings Template</dc:subject>
  <dc:creator>[agency name here]</dc:creator>
  <cp:keywords/>
  <dc:description/>
  <cp:lastModifiedBy>Waegener, Stephanie (She/Her/Hers) (MNIT)</cp:lastModifiedBy>
  <cp:revision>8</cp:revision>
  <dcterms:created xsi:type="dcterms:W3CDTF">2025-06-24T14:58:00Z</dcterms:created>
  <dcterms:modified xsi:type="dcterms:W3CDTF">2025-06-24T20:11:00Z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0x0101004714104FD285FD4997BAF5EDBF4BBA5D</vt:lpwstr>
  </property>
  <property fmtid="{D5CDD505-2E9C-101B-9397-08002B2CF9AE}" pid="3" name="MediaServiceImageTags">
    <vt:lpwstr/>
  </property>
</Properties>
</file>