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 w:cstheme="majorBidi"/>
          <w:b/>
          <w:bCs/>
          <w:color w:val="003865" w:themeColor="accent1"/>
          <w:sz w:val="32"/>
          <w:szCs w:val="32"/>
        </w:rPr>
        <w:id w:val="10729564"/>
        <w:docPartObj>
          <w:docPartGallery w:val="Cover Pages"/>
          <w:docPartUnique/>
        </w:docPartObj>
      </w:sdtPr>
      <w:sdtEndPr>
        <w:rPr>
          <w:rFonts w:ascii="Calibri" w:hAnsi="Calibri" w:cs="Times New Roman"/>
          <w:b w:val="0"/>
          <w:bCs w:val="0"/>
          <w:color w:val="auto"/>
          <w:sz w:val="22"/>
          <w:szCs w:val="22"/>
        </w:rPr>
      </w:sdtEndPr>
      <w:sdtContent>
        <w:p w14:paraId="2E8A61B3" w14:textId="77777777" w:rsidR="004B2154" w:rsidRPr="00065889" w:rsidRDefault="00AA0182" w:rsidP="000C0581">
          <w:r>
            <w:rPr>
              <w:noProof/>
              <w:lang w:bidi="ar-SA"/>
            </w:rPr>
            <w:drawing>
              <wp:inline distT="0" distB="0" distL="0" distR="0" wp14:anchorId="14159491" wp14:editId="1AF14B08">
                <wp:extent cx="2628011" cy="665480"/>
                <wp:effectExtent l="0" t="0" r="1270" b="1270"/>
                <wp:docPr id="1" name="Picture 1" descr="Minnesota Management and Budg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mb-template-logo1-08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1195" cy="676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0FBC3DD" w14:textId="5DF5D563" w:rsidR="00A64ECE" w:rsidRDefault="00587DA9" w:rsidP="00C20E8C">
          <w:pPr>
            <w:pStyle w:val="Heading1"/>
          </w:pPr>
          <w:r>
            <w:t>Risk Areas and Considerations</w:t>
          </w:r>
        </w:p>
        <w:p w14:paraId="2595B55A" w14:textId="1F526249" w:rsidR="007C1642" w:rsidRPr="00065889" w:rsidRDefault="007C1642" w:rsidP="007C1642">
          <w:r w:rsidRPr="00065889">
            <w:rPr>
              <w:rStyle w:val="Emphasis"/>
            </w:rPr>
            <w:t>From</w:t>
          </w:r>
          <w:r w:rsidR="00933912">
            <w:rPr>
              <w:rStyle w:val="Emphasis"/>
            </w:rPr>
            <w:t xml:space="preserve"> Internal Control and Accountability (ICA) at Minnesota Management and Budget (MMB)</w:t>
          </w:r>
        </w:p>
        <w:p w14:paraId="0A03D0A0" w14:textId="48429CA4" w:rsidR="00D92A1B" w:rsidRPr="00D23130" w:rsidRDefault="00B85157" w:rsidP="00D92A1B">
          <w:r w:rsidRPr="00D23130">
            <w:rPr>
              <w:highlight w:val="yellow"/>
            </w:rPr>
            <w:t>The following are example</w:t>
          </w:r>
          <w:r w:rsidR="00B10C8E" w:rsidRPr="00D23130">
            <w:rPr>
              <w:highlight w:val="yellow"/>
            </w:rPr>
            <w:t>s of risk areas and considerations</w:t>
          </w:r>
          <w:r w:rsidR="00495BC6" w:rsidRPr="00D23130">
            <w:rPr>
              <w:highlight w:val="yellow"/>
            </w:rPr>
            <w:t>.</w:t>
          </w:r>
          <w:r w:rsidR="00B10C8E" w:rsidRPr="00D23130">
            <w:rPr>
              <w:highlight w:val="yellow"/>
            </w:rPr>
            <w:t xml:space="preserve"> </w:t>
          </w:r>
          <w:r w:rsidR="00D92A1B" w:rsidRPr="00D23130">
            <w:rPr>
              <w:highlight w:val="yellow"/>
            </w:rPr>
            <w:t>These can be customized to create a risk survey that meets your agency’s needs.</w:t>
          </w:r>
          <w:r w:rsidR="00D92A1B" w:rsidRPr="00D23130">
            <w:t xml:space="preserve"> </w:t>
          </w:r>
        </w:p>
        <w:p w14:paraId="6ED571ED" w14:textId="33CE3CEB" w:rsidR="001339D3" w:rsidRPr="00BE2163" w:rsidRDefault="00933912" w:rsidP="00D92A1B">
          <w:pPr>
            <w:rPr>
              <w:b/>
              <w:bCs/>
              <w:color w:val="003865"/>
              <w:sz w:val="32"/>
              <w:szCs w:val="32"/>
            </w:rPr>
          </w:pPr>
          <w:r w:rsidRPr="00BE2163">
            <w:rPr>
              <w:rFonts w:cs="Calibri"/>
              <w:b/>
              <w:bCs/>
              <w:color w:val="003865"/>
              <w:sz w:val="32"/>
              <w:szCs w:val="32"/>
            </w:rPr>
            <w:t>Financial</w:t>
          </w:r>
          <w:r w:rsidRPr="00BE2163">
            <w:rPr>
              <w:b/>
              <w:bCs/>
              <w:color w:val="003865"/>
              <w:sz w:val="32"/>
              <w:szCs w:val="32"/>
            </w:rPr>
            <w:t xml:space="preserve"> Risks</w:t>
          </w:r>
        </w:p>
        <w:p w14:paraId="427C67CE" w14:textId="6D43418A" w:rsidR="00933912" w:rsidRPr="00440432" w:rsidRDefault="00933912" w:rsidP="00933912">
          <w:pPr>
            <w:pStyle w:val="ListParagraph"/>
            <w:numPr>
              <w:ilvl w:val="0"/>
              <w:numId w:val="35"/>
            </w:numPr>
          </w:pPr>
          <w:r w:rsidRPr="00440432">
            <w:t>My division’s budget is not adequate to complete its mission.</w:t>
          </w:r>
        </w:p>
        <w:p w14:paraId="26C6F510" w14:textId="77777777" w:rsidR="00933912" w:rsidRDefault="00933912" w:rsidP="00C51AB7">
          <w:pPr>
            <w:pStyle w:val="ListParagraph"/>
            <w:numPr>
              <w:ilvl w:val="0"/>
              <w:numId w:val="35"/>
            </w:numPr>
          </w:pPr>
          <w:r>
            <w:t>My division collects payments from internal and/or external customers and actively manages collection of receivables.</w:t>
          </w:r>
        </w:p>
        <w:p w14:paraId="585AE2F7" w14:textId="512288CF" w:rsidR="000818DB" w:rsidRDefault="000818DB" w:rsidP="00C51AB7">
          <w:pPr>
            <w:pStyle w:val="ListParagraph"/>
            <w:numPr>
              <w:ilvl w:val="0"/>
              <w:numId w:val="35"/>
            </w:numPr>
          </w:pPr>
          <w:r>
            <w:t xml:space="preserve">My division handles </w:t>
          </w:r>
          <w:r w:rsidR="00973FF3">
            <w:t>cash and/or checks.</w:t>
          </w:r>
        </w:p>
        <w:p w14:paraId="223E6CF5" w14:textId="05B961E9" w:rsidR="001339D3" w:rsidRDefault="00933912" w:rsidP="00C51AB7">
          <w:pPr>
            <w:pStyle w:val="ListParagraph"/>
            <w:numPr>
              <w:ilvl w:val="0"/>
              <w:numId w:val="35"/>
            </w:numPr>
          </w:pPr>
          <w:r>
            <w:t>My division incurs expenses requir</w:t>
          </w:r>
          <w:r w:rsidR="004632FD">
            <w:t>ing</w:t>
          </w:r>
          <w:r>
            <w:t xml:space="preserve"> management discretion and oversight. Examples include, but are not limited to, business travel, P-cards, </w:t>
          </w:r>
          <w:r w:rsidR="00880AC9">
            <w:t>fleet,</w:t>
          </w:r>
          <w:r>
            <w:t xml:space="preserve"> and fuel cards, etc.</w:t>
          </w:r>
        </w:p>
        <w:p w14:paraId="59B8274E" w14:textId="799AF92F" w:rsidR="00547BB8" w:rsidRDefault="00547BB8" w:rsidP="00C51AB7">
          <w:pPr>
            <w:pStyle w:val="ListParagraph"/>
            <w:numPr>
              <w:ilvl w:val="0"/>
              <w:numId w:val="35"/>
            </w:numPr>
          </w:pPr>
          <w:r>
            <w:t>My division processes high dollar transactions.</w:t>
          </w:r>
        </w:p>
        <w:p w14:paraId="1DCD126C" w14:textId="52FF58A4" w:rsidR="00933912" w:rsidRPr="004F6C83" w:rsidRDefault="00933912" w:rsidP="00C51AB7">
          <w:pPr>
            <w:pStyle w:val="ListParagraph"/>
            <w:numPr>
              <w:ilvl w:val="0"/>
              <w:numId w:val="35"/>
            </w:numPr>
          </w:pPr>
          <w:r w:rsidRPr="004F6C83">
            <w:t>My division prepares financial reports for agency management or other state officials.</w:t>
          </w:r>
        </w:p>
        <w:p w14:paraId="2015CE34" w14:textId="4132C978" w:rsidR="00306C7E" w:rsidRPr="00EB0515" w:rsidRDefault="001D2264" w:rsidP="00C51AB7">
          <w:pPr>
            <w:pStyle w:val="ListParagraph"/>
            <w:numPr>
              <w:ilvl w:val="0"/>
              <w:numId w:val="35"/>
            </w:numPr>
          </w:pPr>
          <w:r w:rsidRPr="00EB0515">
            <w:t>Team members in my divi</w:t>
          </w:r>
          <w:r w:rsidR="002F251E" w:rsidRPr="00EB0515">
            <w:t xml:space="preserve">sion are not aware of procedures to report </w:t>
          </w:r>
          <w:r w:rsidR="0026630C" w:rsidRPr="00EB0515">
            <w:t xml:space="preserve">unusual </w:t>
          </w:r>
          <w:r w:rsidR="003825C5" w:rsidRPr="00EB0515">
            <w:t>activity or</w:t>
          </w:r>
          <w:r w:rsidR="0026630C" w:rsidRPr="00EB0515">
            <w:t xml:space="preserve"> </w:t>
          </w:r>
          <w:r w:rsidR="00C31B9E" w:rsidRPr="00EB0515">
            <w:t xml:space="preserve">are not aware of </w:t>
          </w:r>
          <w:r w:rsidR="0026630C" w:rsidRPr="00EB0515">
            <w:t>a mechanism to anonymously report suspicions of fraud.</w:t>
          </w:r>
        </w:p>
        <w:p w14:paraId="7458F9D1" w14:textId="0F309C5F" w:rsidR="00933912" w:rsidRDefault="00933912" w:rsidP="00C51AB7">
          <w:pPr>
            <w:pStyle w:val="ListParagraph"/>
            <w:numPr>
              <w:ilvl w:val="0"/>
              <w:numId w:val="35"/>
            </w:numPr>
          </w:pPr>
          <w:r>
            <w:t xml:space="preserve">My division </w:t>
          </w:r>
          <w:r w:rsidR="00F84EA5">
            <w:t xml:space="preserve">handles financial reconciliations that demand significant preparation time. </w:t>
          </w:r>
        </w:p>
        <w:p w14:paraId="22303F14" w14:textId="4BC8A7E3" w:rsidR="00C760F8" w:rsidRPr="00942C26" w:rsidRDefault="00C760F8" w:rsidP="00C51AB7">
          <w:pPr>
            <w:pStyle w:val="ListParagraph"/>
            <w:numPr>
              <w:ilvl w:val="0"/>
              <w:numId w:val="35"/>
            </w:numPr>
          </w:pPr>
          <w:r w:rsidRPr="00942C26">
            <w:t>My division provides guidance</w:t>
          </w:r>
          <w:r w:rsidR="00F16D40">
            <w:t xml:space="preserve"> to other state agencies, partners, and/or customers</w:t>
          </w:r>
          <w:r w:rsidRPr="00942C26">
            <w:t>.</w:t>
          </w:r>
        </w:p>
        <w:p w14:paraId="1D835B2E" w14:textId="504BC27C" w:rsidR="00933912" w:rsidRPr="00942C26" w:rsidRDefault="00933912" w:rsidP="00C51AB7">
          <w:pPr>
            <w:pStyle w:val="ListParagraph"/>
            <w:numPr>
              <w:ilvl w:val="0"/>
              <w:numId w:val="35"/>
            </w:numPr>
          </w:pPr>
          <w:r w:rsidRPr="00942C26">
            <w:t>Team members in my division have a high likelihood to experience conflicts of interest</w:t>
          </w:r>
          <w:r w:rsidR="003F4436" w:rsidRPr="00942C26">
            <w:t xml:space="preserve"> with third parties</w:t>
          </w:r>
          <w:r w:rsidRPr="00942C26">
            <w:t xml:space="preserve"> in their responsibilities and/or duties as a State of Minnesota employee.</w:t>
          </w:r>
        </w:p>
        <w:p w14:paraId="0570DCE7" w14:textId="6A132B11" w:rsidR="00E27460" w:rsidRDefault="00E27460" w:rsidP="00E27460">
          <w:pPr>
            <w:pStyle w:val="Heading2"/>
          </w:pPr>
          <w:r w:rsidRPr="00BE2163">
            <w:rPr>
              <w:color w:val="003865"/>
            </w:rPr>
            <w:t>Compliance</w:t>
          </w:r>
          <w:r>
            <w:t xml:space="preserve"> Risks</w:t>
          </w:r>
        </w:p>
        <w:p w14:paraId="46E514BF" w14:textId="1FC6EB03" w:rsidR="00E27460" w:rsidRDefault="006801A9" w:rsidP="006801A9">
          <w:pPr>
            <w:pStyle w:val="ListParagraph"/>
            <w:numPr>
              <w:ilvl w:val="0"/>
              <w:numId w:val="36"/>
            </w:numPr>
          </w:pPr>
          <w:r>
            <w:t xml:space="preserve">My division, or the work of my division, is regulated by complex federal, state, or agency laws, rules, and/or regulations. </w:t>
          </w:r>
        </w:p>
        <w:p w14:paraId="2D329CC2" w14:textId="1D8C53AE" w:rsidR="006801A9" w:rsidRPr="00EB0515" w:rsidRDefault="006801A9" w:rsidP="006801A9">
          <w:pPr>
            <w:pStyle w:val="ListParagraph"/>
            <w:numPr>
              <w:ilvl w:val="0"/>
              <w:numId w:val="36"/>
            </w:numPr>
          </w:pPr>
          <w:r w:rsidRPr="00EB0515">
            <w:t>My division is funded to some degree by Federal money.</w:t>
          </w:r>
        </w:p>
        <w:p w14:paraId="2B72E9DE" w14:textId="6E2E19AF" w:rsidR="006801A9" w:rsidRPr="00EB0515" w:rsidRDefault="006801A9" w:rsidP="006801A9">
          <w:pPr>
            <w:pStyle w:val="ListParagraph"/>
            <w:numPr>
              <w:ilvl w:val="0"/>
              <w:numId w:val="36"/>
            </w:numPr>
          </w:pPr>
          <w:r w:rsidRPr="00EB0515">
            <w:t xml:space="preserve">My division is highly visible to the legislature and other key </w:t>
          </w:r>
          <w:r w:rsidR="00705B96">
            <w:t>interested parties</w:t>
          </w:r>
          <w:r w:rsidRPr="00EB0515">
            <w:t xml:space="preserve">. </w:t>
          </w:r>
        </w:p>
        <w:p w14:paraId="6C7AAB2B" w14:textId="056ED91A" w:rsidR="006801A9" w:rsidRDefault="006801A9" w:rsidP="006801A9">
          <w:pPr>
            <w:pStyle w:val="ListParagraph"/>
            <w:numPr>
              <w:ilvl w:val="0"/>
              <w:numId w:val="36"/>
            </w:numPr>
          </w:pPr>
          <w:r>
            <w:t xml:space="preserve">My division has not completed all required contract evaluations or is unaware of the requirements set by the Minnesota Department of Administration. </w:t>
          </w:r>
        </w:p>
        <w:p w14:paraId="06637697" w14:textId="14C208BC" w:rsidR="006801A9" w:rsidRPr="00EB0515" w:rsidRDefault="006801A9" w:rsidP="006801A9">
          <w:pPr>
            <w:pStyle w:val="ListParagraph"/>
            <w:numPr>
              <w:ilvl w:val="0"/>
              <w:numId w:val="36"/>
            </w:numPr>
          </w:pPr>
          <w:r w:rsidRPr="00EB0515">
            <w:t>My division has unresolved 16A/16C violations.</w:t>
          </w:r>
        </w:p>
        <w:p w14:paraId="72D5BF74" w14:textId="5A8B8F30" w:rsidR="006801A9" w:rsidRDefault="00FB6DF2" w:rsidP="006801A9">
          <w:pPr>
            <w:pStyle w:val="ListParagraph"/>
            <w:numPr>
              <w:ilvl w:val="0"/>
              <w:numId w:val="36"/>
            </w:numPr>
          </w:pPr>
          <w:r>
            <w:t xml:space="preserve">Team members are </w:t>
          </w:r>
          <w:r w:rsidR="006B5FEA">
            <w:t xml:space="preserve">not </w:t>
          </w:r>
          <w:r>
            <w:t>aware of what constitutes an official record</w:t>
          </w:r>
          <w:r w:rsidR="00C741F8">
            <w:t>.</w:t>
          </w:r>
        </w:p>
        <w:p w14:paraId="3FA5B33F" w14:textId="164B92E8" w:rsidR="00C741F8" w:rsidRDefault="00C741F8" w:rsidP="006801A9">
          <w:pPr>
            <w:pStyle w:val="ListParagraph"/>
            <w:numPr>
              <w:ilvl w:val="0"/>
              <w:numId w:val="36"/>
            </w:numPr>
          </w:pPr>
          <w:r>
            <w:t>Team members are not aware of retention schedule(s) for official records.</w:t>
          </w:r>
        </w:p>
        <w:p w14:paraId="39A5B152" w14:textId="3DFD831B" w:rsidR="006801A9" w:rsidRPr="00EB0515" w:rsidRDefault="006801A9" w:rsidP="006801A9">
          <w:pPr>
            <w:pStyle w:val="ListParagraph"/>
            <w:numPr>
              <w:ilvl w:val="0"/>
              <w:numId w:val="36"/>
            </w:numPr>
          </w:pPr>
          <w:r w:rsidRPr="00EB0515">
            <w:t xml:space="preserve">Team members in my division do not have capacity to regularly purge files according to the agency’s official records retention schedule. </w:t>
          </w:r>
        </w:p>
        <w:p w14:paraId="23EEDD48" w14:textId="6CE2655D" w:rsidR="006801A9" w:rsidRPr="003B2556" w:rsidRDefault="00A02ABE" w:rsidP="006801A9">
          <w:pPr>
            <w:pStyle w:val="ListParagraph"/>
            <w:numPr>
              <w:ilvl w:val="0"/>
              <w:numId w:val="36"/>
            </w:numPr>
          </w:pPr>
          <w:r w:rsidRPr="003B2556">
            <w:lastRenderedPageBreak/>
            <w:t xml:space="preserve">My division’s team members regularly work with </w:t>
          </w:r>
          <w:r w:rsidR="006B0D28">
            <w:t xml:space="preserve">data that is not-public </w:t>
          </w:r>
          <w:r w:rsidR="004948D9">
            <w:t xml:space="preserve">under applicable state or federal law. </w:t>
          </w:r>
        </w:p>
        <w:p w14:paraId="05572351" w14:textId="6F7DE08C" w:rsidR="00A02ABE" w:rsidRPr="00EB0515" w:rsidRDefault="00A02ABE" w:rsidP="006801A9">
          <w:pPr>
            <w:pStyle w:val="ListParagraph"/>
            <w:numPr>
              <w:ilvl w:val="0"/>
              <w:numId w:val="36"/>
            </w:numPr>
          </w:pPr>
          <w:r w:rsidRPr="00EB0515">
            <w:t xml:space="preserve">My division is not sure if our controls over not-public data are sufficient. </w:t>
          </w:r>
        </w:p>
        <w:p w14:paraId="60E1BAF9" w14:textId="7C681618" w:rsidR="00A02ABE" w:rsidRPr="00A02ABE" w:rsidRDefault="00A02ABE" w:rsidP="00A02ABE">
          <w:pPr>
            <w:pStyle w:val="Heading2"/>
          </w:pPr>
          <w:r>
            <w:t>Operational Risks</w:t>
          </w:r>
        </w:p>
        <w:p w14:paraId="63C63238" w14:textId="15F2B111" w:rsidR="001339D3" w:rsidRPr="00EB0515" w:rsidRDefault="00BD431A" w:rsidP="00A02ABE">
          <w:pPr>
            <w:pStyle w:val="ListParagraph"/>
            <w:numPr>
              <w:ilvl w:val="0"/>
              <w:numId w:val="37"/>
            </w:numPr>
          </w:pPr>
          <w:r w:rsidRPr="00EB0515">
            <w:t xml:space="preserve">My division has priority 1 functions and </w:t>
          </w:r>
          <w:r w:rsidR="009E158C">
            <w:t>are</w:t>
          </w:r>
          <w:r w:rsidRPr="00EB0515">
            <w:t xml:space="preserve"> required to recover</w:t>
          </w:r>
          <w:r w:rsidR="00E87F2D">
            <w:t xml:space="preserve"> quickly</w:t>
          </w:r>
          <w:r w:rsidRPr="00EB0515">
            <w:t xml:space="preserve"> </w:t>
          </w:r>
          <w:r w:rsidR="009E158C">
            <w:t>following</w:t>
          </w:r>
          <w:r w:rsidRPr="00EB0515">
            <w:t xml:space="preserve"> a continuity event.</w:t>
          </w:r>
        </w:p>
        <w:p w14:paraId="7C7EC287" w14:textId="2815A1C1" w:rsidR="00BD431A" w:rsidRDefault="00BD431A" w:rsidP="00A02ABE">
          <w:pPr>
            <w:pStyle w:val="ListParagraph"/>
            <w:numPr>
              <w:ilvl w:val="0"/>
              <w:numId w:val="37"/>
            </w:numPr>
          </w:pPr>
          <w:r>
            <w:t>Other state agencies, internal and external</w:t>
          </w:r>
          <w:r w:rsidR="003F4506">
            <w:t xml:space="preserve"> </w:t>
          </w:r>
          <w:r w:rsidR="001F2443">
            <w:t>partners</w:t>
          </w:r>
          <w:r>
            <w:t>, and/or customers rely on my division’s timely operations and services.</w:t>
          </w:r>
        </w:p>
        <w:p w14:paraId="5E992C5F" w14:textId="37FB8DE5" w:rsidR="00BD431A" w:rsidRDefault="00BD431A" w:rsidP="00A02ABE">
          <w:pPr>
            <w:pStyle w:val="ListParagraph"/>
            <w:numPr>
              <w:ilvl w:val="0"/>
              <w:numId w:val="37"/>
            </w:numPr>
          </w:pPr>
          <w:r>
            <w:t>My division has experienced staff turnover and/or have hired new employees in key positions in the past year.</w:t>
          </w:r>
        </w:p>
        <w:p w14:paraId="22F082E0" w14:textId="24284EB8" w:rsidR="00BD431A" w:rsidRDefault="00BD431A" w:rsidP="00A02ABE">
          <w:pPr>
            <w:pStyle w:val="ListParagraph"/>
            <w:numPr>
              <w:ilvl w:val="0"/>
              <w:numId w:val="37"/>
            </w:numPr>
          </w:pPr>
          <w:r w:rsidRPr="00EB0515">
            <w:t xml:space="preserve">I anticipate staff turnover in key positions in the </w:t>
          </w:r>
          <w:r w:rsidR="008C3FF3">
            <w:t>next</w:t>
          </w:r>
          <w:r w:rsidRPr="00EB0515">
            <w:t xml:space="preserve"> 6 months.</w:t>
          </w:r>
        </w:p>
        <w:p w14:paraId="07BEA537" w14:textId="5FAAC9ED" w:rsidR="00954AA5" w:rsidRPr="00EB0515" w:rsidRDefault="00AD06A0" w:rsidP="00A02ABE">
          <w:pPr>
            <w:pStyle w:val="ListParagraph"/>
            <w:numPr>
              <w:ilvl w:val="0"/>
              <w:numId w:val="37"/>
            </w:numPr>
          </w:pPr>
          <w:r>
            <w:t xml:space="preserve">My team is not correctly structured or needs re-organization. </w:t>
          </w:r>
        </w:p>
        <w:p w14:paraId="74A2932F" w14:textId="487F54BF" w:rsidR="00BD431A" w:rsidRPr="00EB0515" w:rsidRDefault="00BD431A" w:rsidP="00A02ABE">
          <w:pPr>
            <w:pStyle w:val="ListParagraph"/>
            <w:numPr>
              <w:ilvl w:val="0"/>
              <w:numId w:val="37"/>
            </w:numPr>
          </w:pPr>
          <w:r w:rsidRPr="00EB0515">
            <w:t>Positions in my division are difficult to fill.</w:t>
          </w:r>
        </w:p>
        <w:p w14:paraId="57E2F2F6" w14:textId="43803E75" w:rsidR="00BD431A" w:rsidRDefault="00BD431A" w:rsidP="00A02ABE">
          <w:pPr>
            <w:pStyle w:val="ListParagraph"/>
            <w:numPr>
              <w:ilvl w:val="0"/>
              <w:numId w:val="37"/>
            </w:numPr>
          </w:pPr>
          <w:r>
            <w:t>Positions in my division require formal training for over 6 months or more.</w:t>
          </w:r>
        </w:p>
        <w:p w14:paraId="29E8E5A6" w14:textId="31F890D3" w:rsidR="00BD431A" w:rsidRDefault="00BD431A" w:rsidP="00A02ABE">
          <w:pPr>
            <w:pStyle w:val="ListParagraph"/>
            <w:numPr>
              <w:ilvl w:val="0"/>
              <w:numId w:val="37"/>
            </w:numPr>
          </w:pPr>
          <w:r w:rsidRPr="00EB0515">
            <w:t>Cross training is required to ensure adequate coverage and continuity for key positions when team members are absent, or the position is vacant.</w:t>
          </w:r>
        </w:p>
        <w:p w14:paraId="659463E3" w14:textId="29F8EAE5" w:rsidR="00595D67" w:rsidRPr="00EB0515" w:rsidRDefault="00360B4D" w:rsidP="00A02ABE">
          <w:pPr>
            <w:pStyle w:val="ListParagraph"/>
            <w:numPr>
              <w:ilvl w:val="0"/>
              <w:numId w:val="37"/>
            </w:numPr>
          </w:pPr>
          <w:r>
            <w:t>My division</w:t>
          </w:r>
          <w:r w:rsidR="00B12560">
            <w:t xml:space="preserve"> has</w:t>
          </w:r>
          <w:r>
            <w:t xml:space="preserve"> </w:t>
          </w:r>
          <w:r w:rsidR="0037562C">
            <w:t xml:space="preserve">knowledge gaps and/or information silos where critical information </w:t>
          </w:r>
          <w:r w:rsidR="00B12560">
            <w:t xml:space="preserve">is not shared between team members or across teams. </w:t>
          </w:r>
        </w:p>
        <w:p w14:paraId="5A7EB568" w14:textId="58C4B226" w:rsidR="00BD431A" w:rsidRPr="00942C26" w:rsidRDefault="00BD431A" w:rsidP="00A02ABE">
          <w:pPr>
            <w:pStyle w:val="ListParagraph"/>
            <w:numPr>
              <w:ilvl w:val="0"/>
              <w:numId w:val="37"/>
            </w:numPr>
          </w:pPr>
          <w:r w:rsidRPr="00942C26">
            <w:t xml:space="preserve">Team members in my division are </w:t>
          </w:r>
          <w:r w:rsidR="00CE3BE8">
            <w:t>more likely to experience</w:t>
          </w:r>
          <w:r w:rsidRPr="00942C26">
            <w:t xml:space="preserve"> work-related injury, illness, or other absences.</w:t>
          </w:r>
        </w:p>
        <w:p w14:paraId="06A26336" w14:textId="2DEBBF72" w:rsidR="00BD431A" w:rsidRPr="00EB0515" w:rsidRDefault="00BD431A" w:rsidP="00A02ABE">
          <w:pPr>
            <w:pStyle w:val="ListParagraph"/>
            <w:numPr>
              <w:ilvl w:val="0"/>
              <w:numId w:val="37"/>
            </w:numPr>
          </w:pPr>
          <w:r w:rsidRPr="00EB0515">
            <w:t xml:space="preserve">My division’s managers and supervisors have difficulty in completing their work tasks in a timely manner due to their supervisory responsibilities. </w:t>
          </w:r>
        </w:p>
        <w:p w14:paraId="481C48D0" w14:textId="68F7BF42" w:rsidR="00BD431A" w:rsidRDefault="00BD431A" w:rsidP="00A02ABE">
          <w:pPr>
            <w:pStyle w:val="ListParagraph"/>
            <w:numPr>
              <w:ilvl w:val="0"/>
              <w:numId w:val="37"/>
            </w:numPr>
          </w:pPr>
          <w:r>
            <w:t xml:space="preserve">My division’s managers and supervisors lack capacity to adequately monitor activities of team members and/or operational aspects to achieve division goals. </w:t>
          </w:r>
          <w:r w:rsidR="00802F47">
            <w:t xml:space="preserve"> </w:t>
          </w:r>
        </w:p>
        <w:p w14:paraId="21C6F1D9" w14:textId="16436BC4" w:rsidR="00802F47" w:rsidRPr="00EB0515" w:rsidRDefault="00802F47" w:rsidP="00A02ABE">
          <w:pPr>
            <w:pStyle w:val="ListParagraph"/>
            <w:numPr>
              <w:ilvl w:val="0"/>
              <w:numId w:val="37"/>
            </w:numPr>
          </w:pPr>
          <w:r w:rsidRPr="00EB0515">
            <w:t>My division’s supervisors do not have the skills and/or capacity to give employees regular feedback and/or complete timely annual reviews.</w:t>
          </w:r>
        </w:p>
        <w:p w14:paraId="3389EC23" w14:textId="0F9A38B4" w:rsidR="00802F47" w:rsidRDefault="00802F47" w:rsidP="00A02ABE">
          <w:pPr>
            <w:pStyle w:val="ListParagraph"/>
            <w:numPr>
              <w:ilvl w:val="0"/>
              <w:numId w:val="37"/>
            </w:numPr>
          </w:pPr>
          <w:r>
            <w:t xml:space="preserve">My division’s policies and/or procedures are outdated and need improvements. </w:t>
          </w:r>
          <w:r w:rsidR="00324BC3">
            <w:t>(This can include any process documentation</w:t>
          </w:r>
          <w:r w:rsidR="00CB12A6">
            <w:t xml:space="preserve"> at</w:t>
          </w:r>
          <w:r w:rsidR="006915AF">
            <w:t xml:space="preserve"> any level</w:t>
          </w:r>
          <w:r w:rsidR="00DB0AD8">
            <w:t>: statewide, agency, etc</w:t>
          </w:r>
          <w:r w:rsidR="00CB12A6">
            <w:t>.</w:t>
          </w:r>
          <w:r w:rsidR="00324BC3">
            <w:t>)</w:t>
          </w:r>
        </w:p>
        <w:p w14:paraId="5EDD297F" w14:textId="198A99D9" w:rsidR="00802F47" w:rsidRDefault="00802F47" w:rsidP="00A02ABE">
          <w:pPr>
            <w:pStyle w:val="ListParagraph"/>
            <w:numPr>
              <w:ilvl w:val="0"/>
              <w:numId w:val="37"/>
            </w:numPr>
          </w:pPr>
          <w:r>
            <w:t>My division does not have an updated and/or completed Continuity of Operations Plan (COOP).</w:t>
          </w:r>
        </w:p>
        <w:p w14:paraId="4581699B" w14:textId="40249EA4" w:rsidR="001339D3" w:rsidRPr="00065889" w:rsidRDefault="00E20B62" w:rsidP="004410C8">
          <w:pPr>
            <w:pStyle w:val="Heading2"/>
          </w:pPr>
          <w:r>
            <w:t>Information Systems Risks</w:t>
          </w:r>
        </w:p>
        <w:p w14:paraId="2D60EFAC" w14:textId="13549807" w:rsidR="003015A1" w:rsidRDefault="00E20B62" w:rsidP="00E20B62">
          <w:pPr>
            <w:pStyle w:val="ListParagraph"/>
            <w:numPr>
              <w:ilvl w:val="0"/>
              <w:numId w:val="38"/>
            </w:numPr>
          </w:pPr>
          <w:r>
            <w:t xml:space="preserve">My division has team members who are unfamiliar with our Information Systems, including hardware or software usability, output (reports, products), and/or the </w:t>
          </w:r>
          <w:r w:rsidR="00F8022D">
            <w:t>reasons</w:t>
          </w:r>
          <w:r>
            <w:t xml:space="preserve"> why systems are in place. </w:t>
          </w:r>
        </w:p>
        <w:p w14:paraId="16F3556F" w14:textId="293CE728" w:rsidR="00BA713E" w:rsidRDefault="00BA713E" w:rsidP="00E20B62">
          <w:pPr>
            <w:pStyle w:val="ListParagraph"/>
            <w:numPr>
              <w:ilvl w:val="0"/>
              <w:numId w:val="38"/>
            </w:numPr>
          </w:pPr>
          <w:r>
            <w:t>My division’s computer technology or IT systems are not adequate for the work we do.</w:t>
          </w:r>
        </w:p>
        <w:p w14:paraId="030BCDA4" w14:textId="1E778E78" w:rsidR="007A28E5" w:rsidRDefault="00E20B62" w:rsidP="00E20B62">
          <w:pPr>
            <w:pStyle w:val="ListParagraph"/>
            <w:numPr>
              <w:ilvl w:val="0"/>
              <w:numId w:val="38"/>
            </w:numPr>
          </w:pPr>
          <w:r w:rsidRPr="00EB0515">
            <w:t xml:space="preserve">There are IT replacement projects occurring in my </w:t>
          </w:r>
          <w:r w:rsidR="007A28E5" w:rsidRPr="00EB0515">
            <w:t>division.</w:t>
          </w:r>
        </w:p>
        <w:p w14:paraId="7EDE56BD" w14:textId="49059BA8" w:rsidR="00E20B62" w:rsidRPr="00EB0515" w:rsidRDefault="007A28E5" w:rsidP="00E20B62">
          <w:pPr>
            <w:pStyle w:val="ListParagraph"/>
            <w:numPr>
              <w:ilvl w:val="0"/>
              <w:numId w:val="38"/>
            </w:numPr>
          </w:pPr>
          <w:r>
            <w:t xml:space="preserve">My division handles large amounts of electronic data, and ensuring its accuracy and completeness is </w:t>
          </w:r>
          <w:r w:rsidR="00813041">
            <w:t>vital</w:t>
          </w:r>
          <w:r>
            <w:t xml:space="preserve"> for the agency and the State.</w:t>
          </w:r>
        </w:p>
        <w:p w14:paraId="565A14FD" w14:textId="36A4FA06" w:rsidR="00E20B62" w:rsidRDefault="00E20B62" w:rsidP="00E20B62">
          <w:pPr>
            <w:pStyle w:val="ListParagraph"/>
            <w:numPr>
              <w:ilvl w:val="0"/>
              <w:numId w:val="38"/>
            </w:numPr>
          </w:pPr>
          <w:r>
            <w:t>My division is working on moving data from paper to electronic</w:t>
          </w:r>
          <w:r w:rsidR="00235A21">
            <w:t xml:space="preserve"> storage</w:t>
          </w:r>
          <w:r>
            <w:t>.</w:t>
          </w:r>
        </w:p>
        <w:p w14:paraId="4BB1DB7E" w14:textId="0FFE68BA" w:rsidR="00E20B62" w:rsidRDefault="00E20B62" w:rsidP="00E20B62">
          <w:pPr>
            <w:pStyle w:val="ListParagraph"/>
            <w:numPr>
              <w:ilvl w:val="0"/>
              <w:numId w:val="38"/>
            </w:numPr>
          </w:pPr>
          <w:r>
            <w:t>My division does not have adequate internal controls designed in information systems processes.</w:t>
          </w:r>
        </w:p>
        <w:p w14:paraId="2E0463BD" w14:textId="5844E82E" w:rsidR="00E20B62" w:rsidRPr="00EB0515" w:rsidRDefault="00E20B62" w:rsidP="00E20B62">
          <w:pPr>
            <w:pStyle w:val="ListParagraph"/>
            <w:numPr>
              <w:ilvl w:val="0"/>
              <w:numId w:val="38"/>
            </w:numPr>
          </w:pPr>
          <w:r w:rsidRPr="00EB0515">
            <w:t xml:space="preserve">My division’s applications are used by external </w:t>
          </w:r>
          <w:r w:rsidR="001F2443">
            <w:t>partners</w:t>
          </w:r>
          <w:r w:rsidRPr="00EB0515">
            <w:t xml:space="preserve"> and/or other </w:t>
          </w:r>
          <w:r w:rsidR="00F110B4">
            <w:t>agencies</w:t>
          </w:r>
          <w:r w:rsidRPr="00EB0515">
            <w:t>.</w:t>
          </w:r>
        </w:p>
        <w:p w14:paraId="015CD2EF" w14:textId="77777777" w:rsidR="004842DC" w:rsidRDefault="00E20B62" w:rsidP="007907B9">
          <w:pPr>
            <w:pStyle w:val="ListParagraph"/>
            <w:numPr>
              <w:ilvl w:val="0"/>
              <w:numId w:val="38"/>
            </w:numPr>
          </w:pPr>
          <w:r w:rsidRPr="00EB0515">
            <w:lastRenderedPageBreak/>
            <w:t xml:space="preserve">My division’s applications interface </w:t>
          </w:r>
          <w:r w:rsidR="00F24F36">
            <w:t xml:space="preserve">and exchange data </w:t>
          </w:r>
          <w:r w:rsidRPr="00EB0515">
            <w:t xml:space="preserve">with other State or non-state </w:t>
          </w:r>
          <w:r w:rsidR="007907B9" w:rsidRPr="00EB0515">
            <w:t xml:space="preserve">applications </w:t>
          </w:r>
          <w:r w:rsidR="00F24F36">
            <w:t>that my agency does not maintain.</w:t>
          </w:r>
        </w:p>
        <w:p w14:paraId="6114C3F5" w14:textId="3B5F3D64" w:rsidR="004842DC" w:rsidRPr="00065889" w:rsidRDefault="004842DC" w:rsidP="004842DC">
          <w:pPr>
            <w:pStyle w:val="Heading2"/>
          </w:pPr>
          <w:r>
            <w:t>Fraud Risks</w:t>
          </w:r>
        </w:p>
        <w:p w14:paraId="79657EDB" w14:textId="77777777" w:rsidR="004842DC" w:rsidRDefault="004842DC" w:rsidP="004842DC">
          <w:pPr>
            <w:numPr>
              <w:ilvl w:val="0"/>
              <w:numId w:val="42"/>
            </w:numPr>
            <w:spacing w:before="0" w:after="0" w:line="240" w:lineRule="auto"/>
          </w:pPr>
          <w:r>
            <w:t>Management considers the potential for fraud in its risk assessment process.  </w:t>
          </w:r>
        </w:p>
        <w:p w14:paraId="45C094C4" w14:textId="77777777" w:rsidR="004842DC" w:rsidRDefault="004842DC" w:rsidP="004842DC">
          <w:pPr>
            <w:numPr>
              <w:ilvl w:val="0"/>
              <w:numId w:val="42"/>
            </w:numPr>
            <w:spacing w:before="0" w:after="0" w:line="240" w:lineRule="auto"/>
          </w:pPr>
          <w:r>
            <w:t>Management considers the possibility of fraud related to (a) financial reporting, (b)</w:t>
          </w:r>
          <w:r>
            <w:rPr>
              <w:rFonts w:ascii="Arial" w:hAnsi="Arial" w:cs="Arial"/>
            </w:rPr>
            <w:t> </w:t>
          </w:r>
          <w:r>
            <w:t>misappropriation of assets, and (c) corruption.</w:t>
          </w:r>
        </w:p>
        <w:p w14:paraId="0817EAC3" w14:textId="77777777" w:rsidR="004842DC" w:rsidRDefault="004842DC" w:rsidP="004842DC">
          <w:pPr>
            <w:numPr>
              <w:ilvl w:val="0"/>
              <w:numId w:val="42"/>
            </w:numPr>
            <w:spacing w:before="0" w:after="0" w:line="240" w:lineRule="auto"/>
          </w:pPr>
          <w:r>
            <w:t>An oversight body oversees management’s assessments of fraud risk and the risk of management override of controls.</w:t>
          </w:r>
        </w:p>
        <w:p w14:paraId="1896003A" w14:textId="77777777" w:rsidR="004842DC" w:rsidRDefault="004842DC" w:rsidP="004842DC">
          <w:pPr>
            <w:numPr>
              <w:ilvl w:val="0"/>
              <w:numId w:val="42"/>
            </w:numPr>
            <w:spacing w:before="0" w:after="0" w:line="240" w:lineRule="auto"/>
          </w:pPr>
          <w:r>
            <w:t>Management considers fraud risk factors, such as incentive, opportunity, and attitude/rationalization, to assess the potential for fraud in the agency. </w:t>
          </w:r>
        </w:p>
        <w:p w14:paraId="7AD76A07" w14:textId="3BB35708" w:rsidR="003015A1" w:rsidRPr="00471FFD" w:rsidRDefault="004842DC" w:rsidP="004842DC">
          <w:pPr>
            <w:numPr>
              <w:ilvl w:val="0"/>
              <w:numId w:val="42"/>
            </w:numPr>
            <w:spacing w:before="0" w:after="0" w:line="240" w:lineRule="auto"/>
          </w:pPr>
          <w:r>
            <w:t>Management separates key duties and responsibilities among different people to reduce the risk of error, misuse, or fraud. </w:t>
          </w:r>
        </w:p>
      </w:sdtContent>
    </w:sdt>
    <w:p w14:paraId="6005B5B5" w14:textId="77777777" w:rsidR="00973FF3" w:rsidRPr="001B7112" w:rsidRDefault="00973FF3" w:rsidP="00973FF3">
      <w:pPr>
        <w:pStyle w:val="ListParagraph"/>
        <w:numPr>
          <w:ilvl w:val="0"/>
          <w:numId w:val="0"/>
        </w:numPr>
        <w:ind w:left="720"/>
      </w:pPr>
    </w:p>
    <w:p w14:paraId="5CD8E8ED" w14:textId="77777777" w:rsidR="00471FFD" w:rsidRPr="00EB0515" w:rsidRDefault="00471FFD" w:rsidP="00471FFD"/>
    <w:sectPr w:rsidR="00471FFD" w:rsidRPr="00EB0515" w:rsidSect="00025C46">
      <w:footerReference w:type="default" r:id="rId12"/>
      <w:footerReference w:type="first" r:id="rId13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74AD" w14:textId="77777777" w:rsidR="00F64C4A" w:rsidRDefault="00F64C4A" w:rsidP="000C0581">
      <w:r>
        <w:separator/>
      </w:r>
    </w:p>
  </w:endnote>
  <w:endnote w:type="continuationSeparator" w:id="0">
    <w:p w14:paraId="68698998" w14:textId="77777777" w:rsidR="00F64C4A" w:rsidRDefault="00F64C4A" w:rsidP="000C0581">
      <w:r>
        <w:continuationSeparator/>
      </w:r>
    </w:p>
  </w:endnote>
  <w:endnote w:type="continuationNotice" w:id="1">
    <w:p w14:paraId="5E580E91" w14:textId="77777777" w:rsidR="00F64C4A" w:rsidRDefault="00F64C4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4D73" w14:textId="1C888591" w:rsidR="00D50D28" w:rsidRPr="00D50D28" w:rsidRDefault="00D23130" w:rsidP="005D3595">
    <w:pPr>
      <w:pStyle w:val="Footer"/>
    </w:pPr>
    <w:sdt>
      <w:sdtPr>
        <w:alias w:val="Title"/>
        <w:tag w:val=""/>
        <w:id w:val="-155160339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02931">
          <w:t>Risk Areas and Considerations</w:t>
        </w:r>
      </w:sdtContent>
    </w:sdt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DF17C6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6FE4" w14:textId="77777777" w:rsidR="00D50D28" w:rsidRPr="00D50D28" w:rsidRDefault="00936E6A" w:rsidP="005D3595">
    <w:pPr>
      <w:tabs>
        <w:tab w:val="right" w:pos="10080"/>
      </w:tabs>
    </w:pPr>
    <w:r>
      <w:t>Standard Template</w:t>
    </w:r>
    <w:r w:rsidR="00D50D28" w:rsidRPr="00D50D28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025C46">
      <w:rPr>
        <w:noProof/>
      </w:rPr>
      <w:t>1</w:t>
    </w:r>
    <w:r w:rsidR="00D50D28" w:rsidRPr="00D50D2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CA7A" w14:textId="77777777" w:rsidR="00F64C4A" w:rsidRDefault="00F64C4A" w:rsidP="000C0581">
      <w:r>
        <w:separator/>
      </w:r>
    </w:p>
  </w:footnote>
  <w:footnote w:type="continuationSeparator" w:id="0">
    <w:p w14:paraId="63D37A8B" w14:textId="77777777" w:rsidR="00F64C4A" w:rsidRDefault="00F64C4A" w:rsidP="000C0581">
      <w:r>
        <w:continuationSeparator/>
      </w:r>
    </w:p>
  </w:footnote>
  <w:footnote w:type="continuationNotice" w:id="1">
    <w:p w14:paraId="031D9D2E" w14:textId="77777777" w:rsidR="00F64C4A" w:rsidRDefault="00F64C4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A10CB6"/>
    <w:multiLevelType w:val="multilevel"/>
    <w:tmpl w:val="A9FE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B22F1"/>
    <w:multiLevelType w:val="hybridMultilevel"/>
    <w:tmpl w:val="29749ACC"/>
    <w:lvl w:ilvl="0" w:tplc="1068D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90CB2"/>
    <w:multiLevelType w:val="hybridMultilevel"/>
    <w:tmpl w:val="177E9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F0861"/>
    <w:multiLevelType w:val="hybridMultilevel"/>
    <w:tmpl w:val="64AEE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78F7FB5"/>
    <w:multiLevelType w:val="hybridMultilevel"/>
    <w:tmpl w:val="B1A0F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866650"/>
    <w:multiLevelType w:val="hybridMultilevel"/>
    <w:tmpl w:val="403CA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C4695"/>
    <w:multiLevelType w:val="hybridMultilevel"/>
    <w:tmpl w:val="137CF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E514D"/>
    <w:multiLevelType w:val="hybridMultilevel"/>
    <w:tmpl w:val="A0F67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42107"/>
    <w:multiLevelType w:val="hybridMultilevel"/>
    <w:tmpl w:val="8CD0A9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9300C"/>
    <w:multiLevelType w:val="hybridMultilevel"/>
    <w:tmpl w:val="137CF6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D337CB"/>
    <w:multiLevelType w:val="hybridMultilevel"/>
    <w:tmpl w:val="46F6D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44347"/>
    <w:multiLevelType w:val="hybridMultilevel"/>
    <w:tmpl w:val="8CD0A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2453">
    <w:abstractNumId w:val="3"/>
  </w:num>
  <w:num w:numId="2" w16cid:durableId="1455755749">
    <w:abstractNumId w:val="6"/>
  </w:num>
  <w:num w:numId="3" w16cid:durableId="812985761">
    <w:abstractNumId w:val="32"/>
  </w:num>
  <w:num w:numId="4" w16cid:durableId="145509593">
    <w:abstractNumId w:val="28"/>
  </w:num>
  <w:num w:numId="5" w16cid:durableId="740785799">
    <w:abstractNumId w:val="22"/>
  </w:num>
  <w:num w:numId="6" w16cid:durableId="1575773856">
    <w:abstractNumId w:val="4"/>
  </w:num>
  <w:num w:numId="7" w16cid:durableId="1741636593">
    <w:abstractNumId w:val="16"/>
  </w:num>
  <w:num w:numId="8" w16cid:durableId="1767652805">
    <w:abstractNumId w:val="8"/>
  </w:num>
  <w:num w:numId="9" w16cid:durableId="1792748041">
    <w:abstractNumId w:val="13"/>
  </w:num>
  <w:num w:numId="10" w16cid:durableId="1505051916">
    <w:abstractNumId w:val="2"/>
  </w:num>
  <w:num w:numId="11" w16cid:durableId="407921291">
    <w:abstractNumId w:val="2"/>
  </w:num>
  <w:num w:numId="12" w16cid:durableId="907231244">
    <w:abstractNumId w:val="33"/>
  </w:num>
  <w:num w:numId="13" w16cid:durableId="489832742">
    <w:abstractNumId w:val="35"/>
  </w:num>
  <w:num w:numId="14" w16cid:durableId="1291863808">
    <w:abstractNumId w:val="20"/>
  </w:num>
  <w:num w:numId="15" w16cid:durableId="367730207">
    <w:abstractNumId w:val="2"/>
  </w:num>
  <w:num w:numId="16" w16cid:durableId="366300361">
    <w:abstractNumId w:val="35"/>
  </w:num>
  <w:num w:numId="17" w16cid:durableId="1955865708">
    <w:abstractNumId w:val="20"/>
  </w:num>
  <w:num w:numId="18" w16cid:durableId="714743168">
    <w:abstractNumId w:val="12"/>
  </w:num>
  <w:num w:numId="19" w16cid:durableId="1662851535">
    <w:abstractNumId w:val="5"/>
  </w:num>
  <w:num w:numId="20" w16cid:durableId="2017876516">
    <w:abstractNumId w:val="1"/>
  </w:num>
  <w:num w:numId="21" w16cid:durableId="563688002">
    <w:abstractNumId w:val="0"/>
  </w:num>
  <w:num w:numId="22" w16cid:durableId="1822186265">
    <w:abstractNumId w:val="10"/>
  </w:num>
  <w:num w:numId="23" w16cid:durableId="1869681500">
    <w:abstractNumId w:val="25"/>
  </w:num>
  <w:num w:numId="24" w16cid:durableId="887960279">
    <w:abstractNumId w:val="30"/>
  </w:num>
  <w:num w:numId="25" w16cid:durableId="859315663">
    <w:abstractNumId w:val="17"/>
  </w:num>
  <w:num w:numId="26" w16cid:durableId="1042704908">
    <w:abstractNumId w:val="11"/>
  </w:num>
  <w:num w:numId="27" w16cid:durableId="655645937">
    <w:abstractNumId w:val="24"/>
  </w:num>
  <w:num w:numId="28" w16cid:durableId="1591499398">
    <w:abstractNumId w:val="30"/>
  </w:num>
  <w:num w:numId="29" w16cid:durableId="564342800">
    <w:abstractNumId w:val="9"/>
  </w:num>
  <w:num w:numId="30" w16cid:durableId="1364556127">
    <w:abstractNumId w:val="14"/>
  </w:num>
  <w:num w:numId="31" w16cid:durableId="12551631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5367845">
    <w:abstractNumId w:val="34"/>
  </w:num>
  <w:num w:numId="33" w16cid:durableId="1987514608">
    <w:abstractNumId w:val="19"/>
  </w:num>
  <w:num w:numId="34" w16cid:durableId="287132647">
    <w:abstractNumId w:val="23"/>
  </w:num>
  <w:num w:numId="35" w16cid:durableId="1212377911">
    <w:abstractNumId w:val="36"/>
  </w:num>
  <w:num w:numId="36" w16cid:durableId="1993561194">
    <w:abstractNumId w:val="18"/>
  </w:num>
  <w:num w:numId="37" w16cid:durableId="596250202">
    <w:abstractNumId w:val="27"/>
  </w:num>
  <w:num w:numId="38" w16cid:durableId="899099228">
    <w:abstractNumId w:val="26"/>
  </w:num>
  <w:num w:numId="39" w16cid:durableId="870605422">
    <w:abstractNumId w:val="29"/>
  </w:num>
  <w:num w:numId="40" w16cid:durableId="1256210883">
    <w:abstractNumId w:val="15"/>
  </w:num>
  <w:num w:numId="41" w16cid:durableId="2016107737">
    <w:abstractNumId w:val="21"/>
  </w:num>
  <w:num w:numId="42" w16cid:durableId="1764107550">
    <w:abstractNumId w:val="31"/>
  </w:num>
  <w:num w:numId="43" w16cid:durableId="173311747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5E"/>
    <w:rsid w:val="00002DEC"/>
    <w:rsid w:val="000065AC"/>
    <w:rsid w:val="00006A0A"/>
    <w:rsid w:val="00012C41"/>
    <w:rsid w:val="00013193"/>
    <w:rsid w:val="00013DBA"/>
    <w:rsid w:val="00025C46"/>
    <w:rsid w:val="00026EDC"/>
    <w:rsid w:val="00064963"/>
    <w:rsid w:val="000649AB"/>
    <w:rsid w:val="00064B90"/>
    <w:rsid w:val="00065889"/>
    <w:rsid w:val="0007374A"/>
    <w:rsid w:val="00073EF6"/>
    <w:rsid w:val="00080404"/>
    <w:rsid w:val="000818DB"/>
    <w:rsid w:val="00084742"/>
    <w:rsid w:val="000B2360"/>
    <w:rsid w:val="000B2E68"/>
    <w:rsid w:val="000C0581"/>
    <w:rsid w:val="000C3708"/>
    <w:rsid w:val="000C3761"/>
    <w:rsid w:val="000C7373"/>
    <w:rsid w:val="000E313B"/>
    <w:rsid w:val="000E3E9D"/>
    <w:rsid w:val="000E3F38"/>
    <w:rsid w:val="000F0A15"/>
    <w:rsid w:val="000F4BB1"/>
    <w:rsid w:val="0010546C"/>
    <w:rsid w:val="001209EB"/>
    <w:rsid w:val="00121C76"/>
    <w:rsid w:val="001339D3"/>
    <w:rsid w:val="00135082"/>
    <w:rsid w:val="00135DC7"/>
    <w:rsid w:val="00141608"/>
    <w:rsid w:val="00147ED1"/>
    <w:rsid w:val="001500D6"/>
    <w:rsid w:val="00157C41"/>
    <w:rsid w:val="00165A31"/>
    <w:rsid w:val="001661D9"/>
    <w:rsid w:val="00167E2E"/>
    <w:rsid w:val="001708EC"/>
    <w:rsid w:val="001925A8"/>
    <w:rsid w:val="0019673D"/>
    <w:rsid w:val="001A12C1"/>
    <w:rsid w:val="001A26D9"/>
    <w:rsid w:val="001A46BB"/>
    <w:rsid w:val="001B7112"/>
    <w:rsid w:val="001C28E7"/>
    <w:rsid w:val="001C55E0"/>
    <w:rsid w:val="001D2264"/>
    <w:rsid w:val="001E5ECF"/>
    <w:rsid w:val="001F2443"/>
    <w:rsid w:val="001F576B"/>
    <w:rsid w:val="002012DF"/>
    <w:rsid w:val="00202931"/>
    <w:rsid w:val="00211CA3"/>
    <w:rsid w:val="00212BBF"/>
    <w:rsid w:val="00222A49"/>
    <w:rsid w:val="0022552E"/>
    <w:rsid w:val="00234C72"/>
    <w:rsid w:val="00235A21"/>
    <w:rsid w:val="00241FE9"/>
    <w:rsid w:val="00252250"/>
    <w:rsid w:val="00261247"/>
    <w:rsid w:val="002621CA"/>
    <w:rsid w:val="00264652"/>
    <w:rsid w:val="0026630C"/>
    <w:rsid w:val="00270784"/>
    <w:rsid w:val="002749D6"/>
    <w:rsid w:val="00282084"/>
    <w:rsid w:val="00291052"/>
    <w:rsid w:val="00292973"/>
    <w:rsid w:val="002A6067"/>
    <w:rsid w:val="002B31DD"/>
    <w:rsid w:val="002B5E79"/>
    <w:rsid w:val="002C0859"/>
    <w:rsid w:val="002C20DC"/>
    <w:rsid w:val="002D06C3"/>
    <w:rsid w:val="002D0B31"/>
    <w:rsid w:val="002E08D6"/>
    <w:rsid w:val="002F1947"/>
    <w:rsid w:val="002F251E"/>
    <w:rsid w:val="002F4815"/>
    <w:rsid w:val="003015A1"/>
    <w:rsid w:val="00306C7E"/>
    <w:rsid w:val="00306D94"/>
    <w:rsid w:val="00310B0F"/>
    <w:rsid w:val="003125DF"/>
    <w:rsid w:val="00313654"/>
    <w:rsid w:val="00324BC3"/>
    <w:rsid w:val="00335736"/>
    <w:rsid w:val="00340D31"/>
    <w:rsid w:val="003420AA"/>
    <w:rsid w:val="003536F3"/>
    <w:rsid w:val="003563D2"/>
    <w:rsid w:val="00360B4D"/>
    <w:rsid w:val="0036434F"/>
    <w:rsid w:val="00371839"/>
    <w:rsid w:val="003732D6"/>
    <w:rsid w:val="0037396B"/>
    <w:rsid w:val="0037562C"/>
    <w:rsid w:val="00376B27"/>
    <w:rsid w:val="00376FA5"/>
    <w:rsid w:val="003825C5"/>
    <w:rsid w:val="00386EDF"/>
    <w:rsid w:val="003A1479"/>
    <w:rsid w:val="003A1813"/>
    <w:rsid w:val="003B2299"/>
    <w:rsid w:val="003B2556"/>
    <w:rsid w:val="003B3ADC"/>
    <w:rsid w:val="003B7D82"/>
    <w:rsid w:val="003C1724"/>
    <w:rsid w:val="003C4644"/>
    <w:rsid w:val="003C5BE3"/>
    <w:rsid w:val="003D65CB"/>
    <w:rsid w:val="003E42CD"/>
    <w:rsid w:val="003E4E5E"/>
    <w:rsid w:val="003F4436"/>
    <w:rsid w:val="003F4506"/>
    <w:rsid w:val="003F5E95"/>
    <w:rsid w:val="004047C0"/>
    <w:rsid w:val="00410274"/>
    <w:rsid w:val="00413A7C"/>
    <w:rsid w:val="004141DD"/>
    <w:rsid w:val="00430906"/>
    <w:rsid w:val="00440432"/>
    <w:rsid w:val="004410C8"/>
    <w:rsid w:val="0044193F"/>
    <w:rsid w:val="0044280A"/>
    <w:rsid w:val="004532B4"/>
    <w:rsid w:val="00455E4E"/>
    <w:rsid w:val="00461804"/>
    <w:rsid w:val="004632FD"/>
    <w:rsid w:val="00466810"/>
    <w:rsid w:val="00470104"/>
    <w:rsid w:val="004703FB"/>
    <w:rsid w:val="00471FFD"/>
    <w:rsid w:val="004816B5"/>
    <w:rsid w:val="004817F3"/>
    <w:rsid w:val="00483DD2"/>
    <w:rsid w:val="004842DC"/>
    <w:rsid w:val="004866E8"/>
    <w:rsid w:val="00487575"/>
    <w:rsid w:val="004948D9"/>
    <w:rsid w:val="00494E6F"/>
    <w:rsid w:val="00495BC6"/>
    <w:rsid w:val="004A1B4D"/>
    <w:rsid w:val="004A57DA"/>
    <w:rsid w:val="004A58DD"/>
    <w:rsid w:val="004A6119"/>
    <w:rsid w:val="004B2154"/>
    <w:rsid w:val="004B2A50"/>
    <w:rsid w:val="004B2E82"/>
    <w:rsid w:val="004B47DC"/>
    <w:rsid w:val="004B610E"/>
    <w:rsid w:val="004C4AA4"/>
    <w:rsid w:val="004E75B3"/>
    <w:rsid w:val="004F04BA"/>
    <w:rsid w:val="004F0EFF"/>
    <w:rsid w:val="004F353F"/>
    <w:rsid w:val="004F6C83"/>
    <w:rsid w:val="0050093F"/>
    <w:rsid w:val="00505889"/>
    <w:rsid w:val="00507A54"/>
    <w:rsid w:val="00514788"/>
    <w:rsid w:val="00543488"/>
    <w:rsid w:val="00543498"/>
    <w:rsid w:val="0054371B"/>
    <w:rsid w:val="00544201"/>
    <w:rsid w:val="00547BB8"/>
    <w:rsid w:val="00561FD0"/>
    <w:rsid w:val="0056615E"/>
    <w:rsid w:val="005666F2"/>
    <w:rsid w:val="00584FCB"/>
    <w:rsid w:val="00587DA9"/>
    <w:rsid w:val="0059562C"/>
    <w:rsid w:val="00595D67"/>
    <w:rsid w:val="005B2DDF"/>
    <w:rsid w:val="005B4AE7"/>
    <w:rsid w:val="005B53B0"/>
    <w:rsid w:val="005C1350"/>
    <w:rsid w:val="005C36A5"/>
    <w:rsid w:val="005D3595"/>
    <w:rsid w:val="005D4207"/>
    <w:rsid w:val="005D45B3"/>
    <w:rsid w:val="005E4ADF"/>
    <w:rsid w:val="005E4DBB"/>
    <w:rsid w:val="005F6005"/>
    <w:rsid w:val="006064AB"/>
    <w:rsid w:val="0061691F"/>
    <w:rsid w:val="00620F9F"/>
    <w:rsid w:val="00622BB5"/>
    <w:rsid w:val="0062378F"/>
    <w:rsid w:val="00631F1B"/>
    <w:rsid w:val="006429B9"/>
    <w:rsid w:val="006469F3"/>
    <w:rsid w:val="00655345"/>
    <w:rsid w:val="00665290"/>
    <w:rsid w:val="00672536"/>
    <w:rsid w:val="006801A9"/>
    <w:rsid w:val="00681EDC"/>
    <w:rsid w:val="00683EC4"/>
    <w:rsid w:val="006853B6"/>
    <w:rsid w:val="006856A7"/>
    <w:rsid w:val="0068649F"/>
    <w:rsid w:val="00687189"/>
    <w:rsid w:val="006915AF"/>
    <w:rsid w:val="00697CCC"/>
    <w:rsid w:val="006A1846"/>
    <w:rsid w:val="006A39D1"/>
    <w:rsid w:val="006B0D28"/>
    <w:rsid w:val="006B13B7"/>
    <w:rsid w:val="006B2942"/>
    <w:rsid w:val="006B3994"/>
    <w:rsid w:val="006B5FEA"/>
    <w:rsid w:val="006C0E45"/>
    <w:rsid w:val="006C292C"/>
    <w:rsid w:val="006D4829"/>
    <w:rsid w:val="006F3B38"/>
    <w:rsid w:val="006F6906"/>
    <w:rsid w:val="00705B96"/>
    <w:rsid w:val="007137A4"/>
    <w:rsid w:val="0072024E"/>
    <w:rsid w:val="00730052"/>
    <w:rsid w:val="007376D1"/>
    <w:rsid w:val="0074778B"/>
    <w:rsid w:val="00761AE2"/>
    <w:rsid w:val="00761D9B"/>
    <w:rsid w:val="00762AC3"/>
    <w:rsid w:val="0077225E"/>
    <w:rsid w:val="00774BA5"/>
    <w:rsid w:val="007769DF"/>
    <w:rsid w:val="00780DDF"/>
    <w:rsid w:val="007907B9"/>
    <w:rsid w:val="00793F48"/>
    <w:rsid w:val="007A28E5"/>
    <w:rsid w:val="007A45E4"/>
    <w:rsid w:val="007B2916"/>
    <w:rsid w:val="007B35B2"/>
    <w:rsid w:val="007B4303"/>
    <w:rsid w:val="007C1642"/>
    <w:rsid w:val="007C38C9"/>
    <w:rsid w:val="007C5164"/>
    <w:rsid w:val="007C5871"/>
    <w:rsid w:val="007D1FFF"/>
    <w:rsid w:val="007D2E21"/>
    <w:rsid w:val="007D38D3"/>
    <w:rsid w:val="007D42A0"/>
    <w:rsid w:val="007E685C"/>
    <w:rsid w:val="007F6108"/>
    <w:rsid w:val="007F7097"/>
    <w:rsid w:val="00802F47"/>
    <w:rsid w:val="008067A6"/>
    <w:rsid w:val="00807A5D"/>
    <w:rsid w:val="00813041"/>
    <w:rsid w:val="00813787"/>
    <w:rsid w:val="008251B3"/>
    <w:rsid w:val="008406C6"/>
    <w:rsid w:val="00844F1D"/>
    <w:rsid w:val="0084749F"/>
    <w:rsid w:val="0085346B"/>
    <w:rsid w:val="00864202"/>
    <w:rsid w:val="00875367"/>
    <w:rsid w:val="00877DF9"/>
    <w:rsid w:val="00880AC9"/>
    <w:rsid w:val="008A3E97"/>
    <w:rsid w:val="008B5443"/>
    <w:rsid w:val="008C3FF3"/>
    <w:rsid w:val="008C7EEB"/>
    <w:rsid w:val="008D0DEF"/>
    <w:rsid w:val="008D1031"/>
    <w:rsid w:val="008D2256"/>
    <w:rsid w:val="008D23D8"/>
    <w:rsid w:val="008D5E3D"/>
    <w:rsid w:val="0090737A"/>
    <w:rsid w:val="00914F5A"/>
    <w:rsid w:val="00921F86"/>
    <w:rsid w:val="0092505B"/>
    <w:rsid w:val="00933912"/>
    <w:rsid w:val="00933AA7"/>
    <w:rsid w:val="00936E6A"/>
    <w:rsid w:val="009426E7"/>
    <w:rsid w:val="00942C26"/>
    <w:rsid w:val="00954AA5"/>
    <w:rsid w:val="0096108C"/>
    <w:rsid w:val="00963BA0"/>
    <w:rsid w:val="00964A84"/>
    <w:rsid w:val="00967764"/>
    <w:rsid w:val="00973FF3"/>
    <w:rsid w:val="00975ED6"/>
    <w:rsid w:val="009778BF"/>
    <w:rsid w:val="00980E27"/>
    <w:rsid w:val="009810EE"/>
    <w:rsid w:val="00984CC9"/>
    <w:rsid w:val="00985F4A"/>
    <w:rsid w:val="009869FF"/>
    <w:rsid w:val="0099233F"/>
    <w:rsid w:val="009A3FA9"/>
    <w:rsid w:val="009A47EA"/>
    <w:rsid w:val="009B1CBA"/>
    <w:rsid w:val="009B54A0"/>
    <w:rsid w:val="009B6D00"/>
    <w:rsid w:val="009C6405"/>
    <w:rsid w:val="009C7B6B"/>
    <w:rsid w:val="009D774A"/>
    <w:rsid w:val="009E158C"/>
    <w:rsid w:val="009E66E9"/>
    <w:rsid w:val="009F0B3E"/>
    <w:rsid w:val="009F1690"/>
    <w:rsid w:val="009F478E"/>
    <w:rsid w:val="00A02822"/>
    <w:rsid w:val="00A02ABE"/>
    <w:rsid w:val="00A1395E"/>
    <w:rsid w:val="00A167BF"/>
    <w:rsid w:val="00A26426"/>
    <w:rsid w:val="00A27BAD"/>
    <w:rsid w:val="00A30799"/>
    <w:rsid w:val="00A3621A"/>
    <w:rsid w:val="00A42927"/>
    <w:rsid w:val="00A56BF9"/>
    <w:rsid w:val="00A57FE8"/>
    <w:rsid w:val="00A64ECE"/>
    <w:rsid w:val="00A66185"/>
    <w:rsid w:val="00A71CAD"/>
    <w:rsid w:val="00A731A2"/>
    <w:rsid w:val="00A77D0F"/>
    <w:rsid w:val="00A827C1"/>
    <w:rsid w:val="00A8410C"/>
    <w:rsid w:val="00A903DB"/>
    <w:rsid w:val="00A931D8"/>
    <w:rsid w:val="00A93F40"/>
    <w:rsid w:val="00A94FF8"/>
    <w:rsid w:val="00A96F93"/>
    <w:rsid w:val="00AA0182"/>
    <w:rsid w:val="00AB1B9C"/>
    <w:rsid w:val="00AD06A0"/>
    <w:rsid w:val="00AE3990"/>
    <w:rsid w:val="00AE5772"/>
    <w:rsid w:val="00AF22AD"/>
    <w:rsid w:val="00AF5107"/>
    <w:rsid w:val="00B05E28"/>
    <w:rsid w:val="00B06264"/>
    <w:rsid w:val="00B07C8F"/>
    <w:rsid w:val="00B10C8E"/>
    <w:rsid w:val="00B12560"/>
    <w:rsid w:val="00B267B2"/>
    <w:rsid w:val="00B275D4"/>
    <w:rsid w:val="00B32ACC"/>
    <w:rsid w:val="00B37598"/>
    <w:rsid w:val="00B4404D"/>
    <w:rsid w:val="00B557F4"/>
    <w:rsid w:val="00B561A0"/>
    <w:rsid w:val="00B712D9"/>
    <w:rsid w:val="00B75051"/>
    <w:rsid w:val="00B85157"/>
    <w:rsid w:val="00B859DE"/>
    <w:rsid w:val="00B8631C"/>
    <w:rsid w:val="00B907D2"/>
    <w:rsid w:val="00B9702C"/>
    <w:rsid w:val="00BA0E10"/>
    <w:rsid w:val="00BA1F9A"/>
    <w:rsid w:val="00BA4DF8"/>
    <w:rsid w:val="00BA713E"/>
    <w:rsid w:val="00BC17C2"/>
    <w:rsid w:val="00BD0E59"/>
    <w:rsid w:val="00BD431A"/>
    <w:rsid w:val="00BD4F8C"/>
    <w:rsid w:val="00BE2163"/>
    <w:rsid w:val="00BE367A"/>
    <w:rsid w:val="00BE3B5A"/>
    <w:rsid w:val="00BE7F2B"/>
    <w:rsid w:val="00C12D2F"/>
    <w:rsid w:val="00C20E8C"/>
    <w:rsid w:val="00C277A8"/>
    <w:rsid w:val="00C309AE"/>
    <w:rsid w:val="00C31B9E"/>
    <w:rsid w:val="00C365CE"/>
    <w:rsid w:val="00C417EB"/>
    <w:rsid w:val="00C423E9"/>
    <w:rsid w:val="00C51AB7"/>
    <w:rsid w:val="00C522FF"/>
    <w:rsid w:val="00C528AE"/>
    <w:rsid w:val="00C56197"/>
    <w:rsid w:val="00C6415B"/>
    <w:rsid w:val="00C741F8"/>
    <w:rsid w:val="00C74479"/>
    <w:rsid w:val="00C760F8"/>
    <w:rsid w:val="00C90FE5"/>
    <w:rsid w:val="00C92F0A"/>
    <w:rsid w:val="00CA3056"/>
    <w:rsid w:val="00CA5950"/>
    <w:rsid w:val="00CB12A6"/>
    <w:rsid w:val="00CB54F7"/>
    <w:rsid w:val="00CC5160"/>
    <w:rsid w:val="00CC643E"/>
    <w:rsid w:val="00CD37F5"/>
    <w:rsid w:val="00CE27BC"/>
    <w:rsid w:val="00CE3999"/>
    <w:rsid w:val="00CE3BE8"/>
    <w:rsid w:val="00CE45B0"/>
    <w:rsid w:val="00CF06A4"/>
    <w:rsid w:val="00D0014D"/>
    <w:rsid w:val="00D11B19"/>
    <w:rsid w:val="00D22819"/>
    <w:rsid w:val="00D23130"/>
    <w:rsid w:val="00D4014D"/>
    <w:rsid w:val="00D47A29"/>
    <w:rsid w:val="00D50D28"/>
    <w:rsid w:val="00D511F0"/>
    <w:rsid w:val="00D520A1"/>
    <w:rsid w:val="00D54EE5"/>
    <w:rsid w:val="00D63C1E"/>
    <w:rsid w:val="00D63F82"/>
    <w:rsid w:val="00D640FC"/>
    <w:rsid w:val="00D67AB4"/>
    <w:rsid w:val="00D70039"/>
    <w:rsid w:val="00D70F7D"/>
    <w:rsid w:val="00D77FCF"/>
    <w:rsid w:val="00D860C4"/>
    <w:rsid w:val="00D90DBA"/>
    <w:rsid w:val="00D92929"/>
    <w:rsid w:val="00D92A1B"/>
    <w:rsid w:val="00D93371"/>
    <w:rsid w:val="00D93C2E"/>
    <w:rsid w:val="00D943C2"/>
    <w:rsid w:val="00D970A5"/>
    <w:rsid w:val="00DA7B0C"/>
    <w:rsid w:val="00DB0AD8"/>
    <w:rsid w:val="00DB4967"/>
    <w:rsid w:val="00DD0826"/>
    <w:rsid w:val="00DD1237"/>
    <w:rsid w:val="00DE50CB"/>
    <w:rsid w:val="00DF17C6"/>
    <w:rsid w:val="00E01FDF"/>
    <w:rsid w:val="00E03719"/>
    <w:rsid w:val="00E05280"/>
    <w:rsid w:val="00E13BCD"/>
    <w:rsid w:val="00E206AE"/>
    <w:rsid w:val="00E20B62"/>
    <w:rsid w:val="00E23397"/>
    <w:rsid w:val="00E27460"/>
    <w:rsid w:val="00E31CCA"/>
    <w:rsid w:val="00E32CD7"/>
    <w:rsid w:val="00E33837"/>
    <w:rsid w:val="00E42975"/>
    <w:rsid w:val="00E44EE1"/>
    <w:rsid w:val="00E5241D"/>
    <w:rsid w:val="00E52950"/>
    <w:rsid w:val="00E5680C"/>
    <w:rsid w:val="00E61A16"/>
    <w:rsid w:val="00E76267"/>
    <w:rsid w:val="00E87F2D"/>
    <w:rsid w:val="00EA535B"/>
    <w:rsid w:val="00EB0515"/>
    <w:rsid w:val="00EB2DD4"/>
    <w:rsid w:val="00EB6034"/>
    <w:rsid w:val="00EC1853"/>
    <w:rsid w:val="00EC579D"/>
    <w:rsid w:val="00ED006E"/>
    <w:rsid w:val="00ED5BDC"/>
    <w:rsid w:val="00ED7DAC"/>
    <w:rsid w:val="00ED7EE1"/>
    <w:rsid w:val="00EE15BF"/>
    <w:rsid w:val="00EE3F4B"/>
    <w:rsid w:val="00EF4A17"/>
    <w:rsid w:val="00F067A6"/>
    <w:rsid w:val="00F110B4"/>
    <w:rsid w:val="00F13EE8"/>
    <w:rsid w:val="00F16D40"/>
    <w:rsid w:val="00F20B25"/>
    <w:rsid w:val="00F24F36"/>
    <w:rsid w:val="00F2590D"/>
    <w:rsid w:val="00F567B2"/>
    <w:rsid w:val="00F64C4A"/>
    <w:rsid w:val="00F678B2"/>
    <w:rsid w:val="00F70C03"/>
    <w:rsid w:val="00F74B04"/>
    <w:rsid w:val="00F8022D"/>
    <w:rsid w:val="00F816A8"/>
    <w:rsid w:val="00F84EA5"/>
    <w:rsid w:val="00F9084A"/>
    <w:rsid w:val="00F93471"/>
    <w:rsid w:val="00FA079F"/>
    <w:rsid w:val="00FA252A"/>
    <w:rsid w:val="00FA2EAE"/>
    <w:rsid w:val="00FA3217"/>
    <w:rsid w:val="00FB55A5"/>
    <w:rsid w:val="00FB5853"/>
    <w:rsid w:val="00FB6DF2"/>
    <w:rsid w:val="00FB6E40"/>
    <w:rsid w:val="00FD1CCB"/>
    <w:rsid w:val="00FE0FEB"/>
    <w:rsid w:val="735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F5FEA"/>
  <w15:docId w15:val="{BDA60242-A87E-41B0-AF56-B432F3AE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DB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025C46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025C46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9B1CBA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6A1846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10546C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10546C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20E8C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20E8C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20E8C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25C46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025C46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9B1CBA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6A1846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10546C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10546C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20E8C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20E8C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20E8C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025C46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025C46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C1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C1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0C0581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025C46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025C46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B561A0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D90DBA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025C46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C46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20E8C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20E8C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20E8C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20E8C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20E8C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20E8C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20E8C"/>
  </w:style>
  <w:style w:type="paragraph" w:styleId="BodyText3">
    <w:name w:val="Body Text 3"/>
    <w:link w:val="BodyText3Char"/>
    <w:semiHidden/>
    <w:qFormat/>
    <w:rsid w:val="00C20E8C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0E8C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025C46"/>
    <w:pPr>
      <w:numPr>
        <w:numId w:val="30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FA079F"/>
  </w:style>
  <w:style w:type="paragraph" w:styleId="Caption">
    <w:name w:val="caption"/>
    <w:basedOn w:val="Normal"/>
    <w:next w:val="Normal"/>
    <w:uiPriority w:val="29"/>
    <w:qFormat/>
    <w:rsid w:val="003015A1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16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690"/>
  </w:style>
  <w:style w:type="table" w:customStyle="1" w:styleId="TableGrid12">
    <w:name w:val="Table Grid12"/>
    <w:basedOn w:val="TableNormal"/>
    <w:uiPriority w:val="59"/>
    <w:locked/>
    <w:rsid w:val="003015A1"/>
    <w:pPr>
      <w:spacing w:line="240" w:lineRule="auto"/>
    </w:p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styleId="Revision">
    <w:name w:val="Revision"/>
    <w:hidden/>
    <w:uiPriority w:val="99"/>
    <w:semiHidden/>
    <w:rsid w:val="00CC643E"/>
    <w:pPr>
      <w:spacing w:before="0" w:line="240" w:lineRule="auto"/>
    </w:pPr>
  </w:style>
  <w:style w:type="character" w:styleId="CommentReference">
    <w:name w:val="annotation reference"/>
    <w:basedOn w:val="DefaultParagraphFont"/>
    <w:semiHidden/>
    <w:unhideWhenUsed/>
    <w:rsid w:val="00CC643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C64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64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6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64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243290\appdata\local\microsoft\office\Templates\Standard%20-%20v2.0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EE03C7CA18B43BD17C5815DCCC029" ma:contentTypeVersion="8" ma:contentTypeDescription="Create a new document." ma:contentTypeScope="" ma:versionID="b1b190ef26ccad13a008731ed33f98b9">
  <xsd:schema xmlns:xsd="http://www.w3.org/2001/XMLSchema" xmlns:xs="http://www.w3.org/2001/XMLSchema" xmlns:p="http://schemas.microsoft.com/office/2006/metadata/properties" xmlns:ns2="5fb14279-fec4-4e42-ad17-463c217227c6" xmlns:ns3="9b9e51c6-bf46-4e2b-b5f1-af3765b78290" targetNamespace="http://schemas.microsoft.com/office/2006/metadata/properties" ma:root="true" ma:fieldsID="bf7769f0761d65caecef3a600ec20bff" ns2:_="" ns3:_="">
    <xsd:import namespace="5fb14279-fec4-4e42-ad17-463c217227c6"/>
    <xsd:import namespace="9b9e51c6-bf46-4e2b-b5f1-af3765b78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DocumentPurpose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14279-fec4-4e42-ad17-463c21722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Purpose" ma:index="14" nillable="true" ma:displayName="Document Purpose" ma:description="Document Purpose" ma:format="Dropdown" ma:internalName="DocumentPurpose">
      <xsd:simpleType>
        <xsd:restriction base="dms:Note">
          <xsd:maxLength value="255"/>
        </xsd:restriction>
      </xsd:simpleType>
    </xsd:element>
    <xsd:element name="Date" ma:index="15" nillable="true" ma:displayName="Date" ma:description="Date" ma:format="Dropdown" ma:internalName="Da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e51c6-bf46-4e2b-b5f1-af3765b78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b9e51c6-bf46-4e2b-b5f1-af3765b78290">
      <UserInfo>
        <DisplayName>DeCrow, Tara (MMB)</DisplayName>
        <AccountId>38</AccountId>
        <AccountType/>
      </UserInfo>
    </SharedWithUsers>
    <DocumentPurpose xmlns="5fb14279-fec4-4e42-ad17-463c217227c6" xsi:nil="true"/>
    <Date xmlns="5fb14279-fec4-4e42-ad17-463c217227c6" xsi:nil="true"/>
  </documentManagement>
</p:properties>
</file>

<file path=customXml/itemProps1.xml><?xml version="1.0" encoding="utf-8"?>
<ds:datastoreItem xmlns:ds="http://schemas.openxmlformats.org/officeDocument/2006/customXml" ds:itemID="{06476C2B-B238-4809-8F48-CB9C98DBD3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6589E8-8BC5-4619-890E-E4582E501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F8FDD-2D5D-44ED-BACD-AF84DFF59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14279-fec4-4e42-ad17-463c217227c6"/>
    <ds:schemaRef ds:uri="9b9e51c6-bf46-4e2b-b5f1-af3765b78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0D857A-724C-43B6-AD0C-AA0D230AFA24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b9e51c6-bf46-4e2b-b5f1-af3765b78290"/>
    <ds:schemaRef ds:uri="http://purl.org/dc/terms/"/>
    <ds:schemaRef ds:uri="5fb14279-fec4-4e42-ad17-463c217227c6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Standard - v2.0</Template>
  <TotalTime>3</TotalTime>
  <Pages>3</Pages>
  <Words>853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Areas and Considerations</vt:lpstr>
    </vt:vector>
  </TitlesOfParts>
  <Manager/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Areas and Considerations</dc:title>
  <dc:subject>Agency Risk Assessment</dc:subject>
  <dc:creator>Internal Control and Accountability</dc:creator>
  <cp:keywords/>
  <dc:description/>
  <cp:lastModifiedBy>DeCrow, Tara (MMB)</cp:lastModifiedBy>
  <cp:revision>5</cp:revision>
  <dcterms:created xsi:type="dcterms:W3CDTF">2025-02-26T17:57:00Z</dcterms:created>
  <dcterms:modified xsi:type="dcterms:W3CDTF">2025-02-26T18:16:00Z</dcterms:modified>
  <cp:category>Risk Areas and Considerations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</vt:lpwstr>
  </property>
  <property fmtid="{D5CDD505-2E9C-101B-9397-08002B2CF9AE}" pid="3" name="ContentTypeId">
    <vt:lpwstr>0x010100E86EE03C7CA18B43BD17C5815DCCC029</vt:lpwstr>
  </property>
</Properties>
</file>