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60DB5EAE" w14:textId="77777777" w:rsidR="00095F66" w:rsidRPr="00D74FE0" w:rsidRDefault="00272E52" w:rsidP="00095F66">
          <w:pPr>
            <w:rPr>
              <w:bCs/>
              <w:szCs w:val="20"/>
            </w:rPr>
          </w:pPr>
          <w:r w:rsidRPr="00D74FE0">
            <w:rPr>
              <w:bCs/>
              <w:noProof/>
            </w:rPr>
            <w:drawing>
              <wp:inline distT="0" distB="0" distL="0" distR="0" wp14:anchorId="6C538DD9" wp14:editId="5C75A109">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48E14C10" w14:textId="1F8BC08D" w:rsidR="00022F8A" w:rsidRPr="00022F8A" w:rsidRDefault="00022F8A" w:rsidP="00022F8A">
      <w:pPr>
        <w:rPr>
          <w:color w:val="C00000"/>
        </w:rPr>
      </w:pPr>
      <w:r w:rsidRPr="00022F8A">
        <w:rPr>
          <w:b/>
          <w:bCs/>
          <w:color w:val="C00000"/>
        </w:rPr>
        <w:t>Instructions:</w:t>
      </w:r>
      <w:r w:rsidRPr="00022F8A">
        <w:rPr>
          <w:color w:val="C00000"/>
        </w:rPr>
        <w:t xml:space="preserve"> Instructions for agencies are in </w:t>
      </w:r>
      <w:r w:rsidRPr="00022F8A">
        <w:rPr>
          <w:b/>
          <w:bCs/>
          <w:color w:val="C00000"/>
        </w:rPr>
        <w:t>red</w:t>
      </w:r>
      <w:r w:rsidRPr="00022F8A">
        <w:rPr>
          <w:color w:val="C00000"/>
        </w:rPr>
        <w:t xml:space="preserve">. </w:t>
      </w:r>
      <w:r w:rsidRPr="00022F8A">
        <w:rPr>
          <w:b/>
          <w:bCs/>
          <w:color w:val="C00000"/>
        </w:rPr>
        <w:t>Delete all instructions</w:t>
      </w:r>
      <w:r w:rsidRPr="00022F8A">
        <w:rPr>
          <w:color w:val="C00000"/>
        </w:rPr>
        <w:t xml:space="preserve"> before issuing.</w:t>
      </w:r>
    </w:p>
    <w:p w14:paraId="5ACC2615" w14:textId="652EA0F2" w:rsidR="00D50427" w:rsidRPr="00AB39FC" w:rsidRDefault="00022F8A" w:rsidP="00AB39FC">
      <w:pPr>
        <w:pStyle w:val="Heading1"/>
      </w:pPr>
      <w:r>
        <w:t>Exhibit E: Evidence of Good Standing</w:t>
      </w:r>
    </w:p>
    <w:p w14:paraId="750736A9" w14:textId="77777777" w:rsidR="00022F8A" w:rsidRDefault="00022F8A" w:rsidP="00022F8A">
      <w:pPr>
        <w:rPr>
          <w:b/>
          <w:color w:val="C00000"/>
        </w:rPr>
      </w:pPr>
      <w:r w:rsidRPr="00022F8A">
        <w:rPr>
          <w:color w:val="C00000"/>
        </w:rPr>
        <w:t>This form is relevant for grants of $50,000 or more that are competitive, legislatively named, or single source. It is applicable to potential grantee organizations that are for-profit or nonprofit.</w:t>
      </w:r>
    </w:p>
    <w:p w14:paraId="2AD9D91D" w14:textId="30CE4A5A" w:rsidR="00022F8A" w:rsidRDefault="00022F8A" w:rsidP="00022F8A">
      <w:pPr>
        <w:rPr>
          <w:b/>
          <w:bCs/>
        </w:rPr>
      </w:pPr>
      <w:r w:rsidRPr="00022F8A">
        <w:rPr>
          <w:b/>
          <w:bCs/>
        </w:rPr>
        <w:t>INSTRUCTIONS: Potential grantee must certify that the organization has a status of “in good standing” with the Secretary of State as required by Minnesota Statutes 16B.981 Subd. 2 (3) and as part of the response to this Grant Request for Proposal.</w:t>
      </w:r>
    </w:p>
    <w:p w14:paraId="76361225" w14:textId="383EF8EE" w:rsidR="00022F8A" w:rsidRDefault="00022F8A" w:rsidP="00022F8A">
      <w:pPr>
        <w:pStyle w:val="ListParagraph"/>
        <w:numPr>
          <w:ilvl w:val="0"/>
          <w:numId w:val="36"/>
        </w:numPr>
      </w:pPr>
      <w:r w:rsidRPr="00022F8A">
        <w:t xml:space="preserve">Is your organization (for-profit or nonprofit) registered with the Minnesota Secretary of State (SOS) and “in good standing”? (Applicants can verify that they are “in good standing” by searching for their business name on the </w:t>
      </w:r>
      <w:hyperlink r:id="rId13" w:history="1">
        <w:r w:rsidRPr="00022F8A">
          <w:rPr>
            <w:rStyle w:val="Hyperlink"/>
          </w:rPr>
          <w:t>SOS website</w:t>
        </w:r>
      </w:hyperlink>
      <w:r w:rsidRPr="00022F8A">
        <w:t>.)</w:t>
      </w:r>
    </w:p>
    <w:p w14:paraId="6B766464" w14:textId="4981FC5A" w:rsidR="00022F8A" w:rsidRDefault="00022F8A" w:rsidP="00022F8A">
      <w:pPr>
        <w:pStyle w:val="ListParagraph"/>
        <w:numPr>
          <w:ilvl w:val="0"/>
          <w:numId w:val="0"/>
        </w:numPr>
        <w:spacing w:before="120" w:after="120"/>
        <w:ind w:left="720"/>
      </w:pPr>
      <w:sdt>
        <w:sdtPr>
          <w:alias w:val="Checkbox for Yes"/>
          <w:tag w:val="Checkbox for Yes"/>
          <w:id w:val="-190205413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7F19BBC" w14:textId="6DE9ADFB" w:rsidR="00022F8A" w:rsidRPr="00022F8A" w:rsidRDefault="00022F8A" w:rsidP="00022F8A">
      <w:pPr>
        <w:pStyle w:val="ListParagraph"/>
        <w:numPr>
          <w:ilvl w:val="0"/>
          <w:numId w:val="0"/>
        </w:numPr>
        <w:spacing w:before="120" w:after="120"/>
        <w:ind w:left="720"/>
      </w:pPr>
      <w:sdt>
        <w:sdtPr>
          <w:alias w:val="Checkbox for No"/>
          <w:tag w:val="Checkbox for No"/>
          <w:id w:val="164932421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sectPr w:rsidR="00022F8A" w:rsidRPr="00022F8A" w:rsidSect="001B5073">
      <w:footerReference w:type="default" r:id="rId14"/>
      <w:footerReference w:type="first" r:id="rId15"/>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669C" w14:textId="77777777" w:rsidR="00022F8A" w:rsidRDefault="00022F8A" w:rsidP="003432CA">
      <w:r>
        <w:separator/>
      </w:r>
    </w:p>
    <w:p w14:paraId="614F2D29" w14:textId="77777777" w:rsidR="00022F8A" w:rsidRDefault="00022F8A"/>
    <w:p w14:paraId="35846A77" w14:textId="77777777" w:rsidR="00022F8A" w:rsidRDefault="00022F8A"/>
  </w:endnote>
  <w:endnote w:type="continuationSeparator" w:id="0">
    <w:p w14:paraId="618AA426" w14:textId="77777777" w:rsidR="00022F8A" w:rsidRDefault="00022F8A" w:rsidP="003432CA">
      <w:r>
        <w:continuationSeparator/>
      </w:r>
    </w:p>
    <w:p w14:paraId="1EC824F7" w14:textId="77777777" w:rsidR="00022F8A" w:rsidRDefault="00022F8A"/>
    <w:p w14:paraId="7F3EE56D" w14:textId="77777777" w:rsidR="00022F8A" w:rsidRDefault="00022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0039" w14:textId="1938A834" w:rsidR="004C5027" w:rsidRDefault="00022F8A"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t>Exhibit E: Evidence of Good Standing</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FB1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68E7A53" w14:textId="77777777" w:rsidR="004C5027" w:rsidRDefault="004C5027"/>
  <w:p w14:paraId="32F7A67C"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BB4E" w14:textId="77777777" w:rsidR="00022F8A" w:rsidRDefault="00022F8A" w:rsidP="003432CA">
      <w:r>
        <w:separator/>
      </w:r>
    </w:p>
    <w:p w14:paraId="14647F3F" w14:textId="77777777" w:rsidR="00022F8A" w:rsidRDefault="00022F8A"/>
    <w:p w14:paraId="6E725A8B" w14:textId="77777777" w:rsidR="00022F8A" w:rsidRDefault="00022F8A"/>
  </w:footnote>
  <w:footnote w:type="continuationSeparator" w:id="0">
    <w:p w14:paraId="420B220E" w14:textId="77777777" w:rsidR="00022F8A" w:rsidRDefault="00022F8A" w:rsidP="003432CA">
      <w:r>
        <w:continuationSeparator/>
      </w:r>
    </w:p>
    <w:p w14:paraId="40263C11" w14:textId="77777777" w:rsidR="00022F8A" w:rsidRDefault="00022F8A"/>
    <w:p w14:paraId="15DB2EDF" w14:textId="77777777" w:rsidR="00022F8A" w:rsidRDefault="00022F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AC30C7"/>
    <w:multiLevelType w:val="hybridMultilevel"/>
    <w:tmpl w:val="1898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4"/>
  </w:num>
  <w:num w:numId="24" w16cid:durableId="696320309">
    <w:abstractNumId w:val="26"/>
  </w:num>
  <w:num w:numId="25" w16cid:durableId="2105568742">
    <w:abstractNumId w:val="15"/>
  </w:num>
  <w:num w:numId="26" w16cid:durableId="129136156">
    <w:abstractNumId w:val="10"/>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3"/>
  </w:num>
  <w:num w:numId="32" w16cid:durableId="1893536993">
    <w:abstractNumId w:val="17"/>
  </w:num>
  <w:num w:numId="33" w16cid:durableId="503592753">
    <w:abstractNumId w:val="21"/>
  </w:num>
  <w:num w:numId="34" w16cid:durableId="1089890184">
    <w:abstractNumId w:val="16"/>
  </w:num>
  <w:num w:numId="35" w16cid:durableId="1598096404">
    <w:abstractNumId w:val="5"/>
  </w:num>
  <w:num w:numId="36" w16cid:durableId="125986967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8A"/>
    <w:rsid w:val="00002DEC"/>
    <w:rsid w:val="00006359"/>
    <w:rsid w:val="000065AC"/>
    <w:rsid w:val="00006A0A"/>
    <w:rsid w:val="00022F8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578FD"/>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8F54F7"/>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67E0D"/>
  <w15:docId w15:val="{A49B7738-E0F7-4291-8915-18A5817F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UnresolvedMention">
    <w:name w:val="Unresolved Mention"/>
    <w:basedOn w:val="DefaultParagraphFont"/>
    <w:uiPriority w:val="99"/>
    <w:semiHidden/>
    <w:unhideWhenUsed/>
    <w:rsid w:val="000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blsportal.sos.mn.gov/Business/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Use</Template>
  <TotalTime>6</TotalTime>
  <Pages>1</Pages>
  <Words>131</Words>
  <Characters>765</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Headline (Heading 1)</vt:lpstr>
      <vt:lpstr>    Subhead (Heading 2)</vt:lpstr>
      <vt:lpstr>        Subhead (Heading 3)</vt:lpstr>
    </vt:vector>
  </TitlesOfParts>
  <Manager/>
  <Company>State of Minnesota</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E: Evidence of Good Standing</dc:title>
  <dc:subject/>
  <dc:creator>Office of Grants Management</dc:creator>
  <cp:keywords>Template; RFP; Exhibit</cp:keywords>
  <dc:description/>
  <cp:lastModifiedBy>Bloomcroft, Isaiah (He/Him/His) (ADM)</cp:lastModifiedBy>
  <cp:revision>1</cp:revision>
  <dcterms:created xsi:type="dcterms:W3CDTF">2026-05-18T20:53:00Z</dcterms:created>
  <dcterms:modified xsi:type="dcterms:W3CDTF">2026-05-18T20:59:00Z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