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500E" w14:textId="44C91DA0" w:rsidR="004D6EB4" w:rsidRDefault="00EA0898" w:rsidP="009D31BA">
      <w:pPr>
        <w:pStyle w:val="BodyText"/>
      </w:pPr>
      <w:bookmarkStart w:id="0" w:name="_Toc200616918"/>
      <w:bookmarkStart w:id="1" w:name="_Toc200616109"/>
      <w:r>
        <w:rPr>
          <w:noProof/>
        </w:rPr>
        <w:drawing>
          <wp:inline distT="0" distB="0" distL="0" distR="0" wp14:anchorId="7035192B" wp14:editId="087DD82F">
            <wp:extent cx="2871470" cy="725170"/>
            <wp:effectExtent l="0" t="0" r="0" b="0"/>
            <wp:docPr id="1922960141" name="Picture 1" descr="Department of Administration's Office of Grant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60141" name="Picture 1" descr="Department of Administration's Office of Grants Manage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470" cy="725170"/>
                    </a:xfrm>
                    <a:prstGeom prst="rect">
                      <a:avLst/>
                    </a:prstGeom>
                    <a:noFill/>
                  </pic:spPr>
                </pic:pic>
              </a:graphicData>
            </a:graphic>
          </wp:inline>
        </w:drawing>
      </w:r>
      <w:bookmarkEnd w:id="0"/>
    </w:p>
    <w:p w14:paraId="0A2D3FDC" w14:textId="172203CC" w:rsidR="00CD1993" w:rsidRPr="0082628C" w:rsidRDefault="00CD1993" w:rsidP="006A3DAE">
      <w:pPr>
        <w:pStyle w:val="Heading1"/>
      </w:pPr>
      <w:bookmarkStart w:id="2" w:name="_Toc200617655"/>
      <w:bookmarkStart w:id="3" w:name="_Toc200616919"/>
      <w:r w:rsidRPr="0082628C">
        <w:t xml:space="preserve">Sample </w:t>
      </w:r>
      <w:r w:rsidR="0032004E">
        <w:t>Communication</w:t>
      </w:r>
      <w:r w:rsidR="0032004E" w:rsidRPr="0082628C">
        <w:t xml:space="preserve"> </w:t>
      </w:r>
      <w:r w:rsidRPr="0082628C">
        <w:t>Letters</w:t>
      </w:r>
      <w:bookmarkEnd w:id="1"/>
      <w:bookmarkEnd w:id="2"/>
      <w:bookmarkEnd w:id="3"/>
    </w:p>
    <w:p w14:paraId="71ED717C" w14:textId="75F38723" w:rsidR="001118B8" w:rsidRDefault="007B753B" w:rsidP="001118B8">
      <w:r w:rsidRPr="00623233">
        <w:t>The following pages contain</w:t>
      </w:r>
      <w:r w:rsidR="001118B8" w:rsidRPr="001118B8">
        <w:rPr>
          <w:i/>
          <w:iCs/>
        </w:rPr>
        <w:t xml:space="preserve"> optional</w:t>
      </w:r>
      <w:r w:rsidRPr="00623233">
        <w:t xml:space="preserve"> sample letters for agencies to use to send notifications to</w:t>
      </w:r>
      <w:r w:rsidR="004C0B36">
        <w:t xml:space="preserve"> potential</w:t>
      </w:r>
      <w:r w:rsidRPr="00623233">
        <w:t xml:space="preserve"> grantees </w:t>
      </w:r>
      <w:r w:rsidR="0051689E">
        <w:t>selected under a competitive process</w:t>
      </w:r>
      <w:r w:rsidR="002F42C9">
        <w:t xml:space="preserve">, identified as a </w:t>
      </w:r>
      <w:proofErr w:type="gramStart"/>
      <w:r w:rsidR="002F42C9">
        <w:t>legislatively-named</w:t>
      </w:r>
      <w:proofErr w:type="gramEnd"/>
      <w:r w:rsidR="002F42C9">
        <w:t xml:space="preserve"> grantee</w:t>
      </w:r>
      <w:r w:rsidR="0051689E">
        <w:t xml:space="preserve"> </w:t>
      </w:r>
      <w:r w:rsidR="00896DF2">
        <w:t>or</w:t>
      </w:r>
      <w:r w:rsidR="008821F6">
        <w:t xml:space="preserve"> </w:t>
      </w:r>
      <w:r w:rsidR="002F42C9">
        <w:t xml:space="preserve">selected through a single source process </w:t>
      </w:r>
      <w:r w:rsidR="00CC7CEB" w:rsidRPr="00623233">
        <w:t>to</w:t>
      </w:r>
      <w:r w:rsidRPr="00623233">
        <w:t xml:space="preserve"> comply with </w:t>
      </w:r>
      <w:r w:rsidR="00DD038A">
        <w:rPr>
          <w:rStyle w:val="normaltextrun"/>
          <w:rFonts w:cs="Calibri"/>
          <w:shd w:val="clear" w:color="auto" w:fill="FFFFFF"/>
        </w:rPr>
        <w:t>Minnesota Statutes</w:t>
      </w:r>
      <w:r w:rsidR="00623233" w:rsidRPr="00623233">
        <w:rPr>
          <w:rStyle w:val="normaltextrun"/>
          <w:rFonts w:cs="Calibri"/>
          <w:shd w:val="clear" w:color="auto" w:fill="FFFFFF"/>
        </w:rPr>
        <w:t xml:space="preserve"> §</w:t>
      </w:r>
      <w:r w:rsidR="00623233" w:rsidRPr="00623233">
        <w:t>16B.981.</w:t>
      </w:r>
      <w:r w:rsidR="00623233">
        <w:t xml:space="preserve"> </w:t>
      </w:r>
      <w:r w:rsidR="006C5957">
        <w:t>These sample r</w:t>
      </w:r>
      <w:r w:rsidR="00DC06B4" w:rsidRPr="00DC06B4">
        <w:t xml:space="preserve">equest letters for </w:t>
      </w:r>
      <w:proofErr w:type="spellStart"/>
      <w:r w:rsidR="00DC06B4" w:rsidRPr="00DC06B4">
        <w:t>Preaward</w:t>
      </w:r>
      <w:proofErr w:type="spellEnd"/>
      <w:r w:rsidR="00DC06B4" w:rsidRPr="00DC06B4">
        <w:t xml:space="preserve"> Risk Assessment </w:t>
      </w:r>
      <w:r w:rsidR="00BB7052">
        <w:t xml:space="preserve">have options to customize based on </w:t>
      </w:r>
      <w:r w:rsidR="00DC06B4" w:rsidRPr="00DC06B4">
        <w:t>grantee type.</w:t>
      </w:r>
    </w:p>
    <w:p w14:paraId="2C078E63" w14:textId="3D27A6F8" w:rsidR="0087433A" w:rsidRDefault="00F719BD">
      <w:r w:rsidRPr="00BB4BB8">
        <w:rPr>
          <w:color w:val="C00000"/>
        </w:rPr>
        <w:t>&lt;</w:t>
      </w:r>
      <w:r w:rsidR="00623233" w:rsidRPr="00BB4BB8">
        <w:rPr>
          <w:color w:val="C00000"/>
        </w:rPr>
        <w:t>Instructions</w:t>
      </w:r>
      <w:r w:rsidRPr="00BB4BB8">
        <w:rPr>
          <w:color w:val="C00000"/>
        </w:rPr>
        <w:t>&gt;</w:t>
      </w:r>
      <w:r w:rsidR="00623233" w:rsidRPr="009D31BA">
        <w:rPr>
          <w:color w:val="C00000"/>
        </w:rPr>
        <w:t xml:space="preserve"> </w:t>
      </w:r>
      <w:r w:rsidR="00623233">
        <w:t xml:space="preserve">are noted in red and should not be included in the letters. </w:t>
      </w:r>
      <w:r>
        <w:t>[</w:t>
      </w:r>
      <w:r w:rsidR="00D141B7">
        <w:t>Brackets</w:t>
      </w:r>
      <w:r>
        <w:t>]</w:t>
      </w:r>
      <w:r w:rsidR="00D141B7">
        <w:t xml:space="preserve"> indicate optional sections to be included </w:t>
      </w:r>
      <w:r>
        <w:t>or items where the agency needs to fill in the information.</w:t>
      </w:r>
      <w:r w:rsidR="00EB137A">
        <w:t xml:space="preserve"> </w:t>
      </w:r>
    </w:p>
    <w:p w14:paraId="7590533D" w14:textId="77777777" w:rsidR="007E0E37" w:rsidRDefault="007E0E37"/>
    <w:bookmarkStart w:id="4" w:name="_Toc200616110" w:displacedByCustomXml="next"/>
    <w:bookmarkStart w:id="5" w:name="_Toc200616920" w:displacedByCustomXml="next"/>
    <w:bookmarkStart w:id="6" w:name="_Toc200617656" w:displacedByCustomXml="next"/>
    <w:sdt>
      <w:sdtPr>
        <w:rPr>
          <w:rFonts w:ascii="Calibri" w:eastAsiaTheme="minorEastAsia" w:hAnsi="Calibri" w:cstheme="minorBidi"/>
          <w:b w:val="0"/>
          <w:iCs w:val="0"/>
          <w:color w:val="auto"/>
          <w:szCs w:val="22"/>
        </w:rPr>
        <w:id w:val="2135904855"/>
        <w:docPartObj>
          <w:docPartGallery w:val="Table of Contents"/>
          <w:docPartUnique/>
        </w:docPartObj>
      </w:sdtPr>
      <w:sdtContent>
        <w:p w14:paraId="654463F8" w14:textId="52AB3A86" w:rsidR="00B91427" w:rsidRPr="007E0E37" w:rsidRDefault="007E0E37" w:rsidP="006F5E5F">
          <w:pPr>
            <w:pStyle w:val="TableFiguretitle"/>
          </w:pPr>
          <w:r w:rsidRPr="007E0E37">
            <w:t xml:space="preserve">Table of </w:t>
          </w:r>
          <w:r w:rsidR="00B91427" w:rsidRPr="007E0E37">
            <w:t>Contents</w:t>
          </w:r>
          <w:bookmarkEnd w:id="6"/>
          <w:bookmarkEnd w:id="5"/>
          <w:bookmarkEnd w:id="4"/>
        </w:p>
        <w:p w14:paraId="03E2B05D" w14:textId="591CFA9C" w:rsidR="00746CAE" w:rsidRDefault="00B91427">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r>
            <w:rPr>
              <w:b w:val="0"/>
              <w:bCs w:val="0"/>
            </w:rPr>
            <w:fldChar w:fldCharType="begin"/>
          </w:r>
          <w:r>
            <w:instrText xml:space="preserve"> TOC \o "1-3" \h \z \u </w:instrText>
          </w:r>
          <w:r>
            <w:rPr>
              <w:b w:val="0"/>
              <w:bCs w:val="0"/>
            </w:rPr>
            <w:fldChar w:fldCharType="separate"/>
          </w:r>
          <w:hyperlink w:anchor="_Toc200617657" w:history="1">
            <w:r w:rsidR="00746CAE" w:rsidRPr="006941BD">
              <w:rPr>
                <w:rStyle w:val="Hyperlink"/>
                <w:noProof/>
              </w:rPr>
              <w:t>Sample Letter – Competitive Grantee: Request Documentation to Complete Preaward Risk Assessment</w:t>
            </w:r>
            <w:r w:rsidR="00746CAE">
              <w:rPr>
                <w:noProof/>
                <w:webHidden/>
              </w:rPr>
              <w:tab/>
            </w:r>
            <w:r w:rsidR="00746CAE">
              <w:rPr>
                <w:noProof/>
                <w:webHidden/>
              </w:rPr>
              <w:fldChar w:fldCharType="begin"/>
            </w:r>
            <w:r w:rsidR="00746CAE">
              <w:rPr>
                <w:noProof/>
                <w:webHidden/>
              </w:rPr>
              <w:instrText xml:space="preserve"> PAGEREF _Toc200617657 \h </w:instrText>
            </w:r>
            <w:r w:rsidR="00746CAE">
              <w:rPr>
                <w:noProof/>
                <w:webHidden/>
              </w:rPr>
            </w:r>
            <w:r w:rsidR="00746CAE">
              <w:rPr>
                <w:noProof/>
                <w:webHidden/>
              </w:rPr>
              <w:fldChar w:fldCharType="separate"/>
            </w:r>
            <w:r w:rsidR="00746CAE">
              <w:rPr>
                <w:noProof/>
                <w:webHidden/>
              </w:rPr>
              <w:t>2</w:t>
            </w:r>
            <w:r w:rsidR="00746CAE">
              <w:rPr>
                <w:noProof/>
                <w:webHidden/>
              </w:rPr>
              <w:fldChar w:fldCharType="end"/>
            </w:r>
          </w:hyperlink>
        </w:p>
        <w:p w14:paraId="2A94A3AC" w14:textId="63445800" w:rsidR="00746CAE" w:rsidRDefault="00746CAE">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58" w:history="1">
            <w:r w:rsidRPr="006941BD">
              <w:rPr>
                <w:rStyle w:val="Hyperlink"/>
                <w:noProof/>
              </w:rPr>
              <w:t>Sample Letter – Legislatively named or Single Source Grantee: Request Documentation to Complete Preaward Risk Assessment</w:t>
            </w:r>
            <w:r>
              <w:rPr>
                <w:noProof/>
                <w:webHidden/>
              </w:rPr>
              <w:tab/>
            </w:r>
            <w:r>
              <w:rPr>
                <w:noProof/>
                <w:webHidden/>
              </w:rPr>
              <w:fldChar w:fldCharType="begin"/>
            </w:r>
            <w:r>
              <w:rPr>
                <w:noProof/>
                <w:webHidden/>
              </w:rPr>
              <w:instrText xml:space="preserve"> PAGEREF _Toc200617658 \h </w:instrText>
            </w:r>
            <w:r>
              <w:rPr>
                <w:noProof/>
                <w:webHidden/>
              </w:rPr>
            </w:r>
            <w:r>
              <w:rPr>
                <w:noProof/>
                <w:webHidden/>
              </w:rPr>
              <w:fldChar w:fldCharType="separate"/>
            </w:r>
            <w:r>
              <w:rPr>
                <w:noProof/>
                <w:webHidden/>
              </w:rPr>
              <w:t>3</w:t>
            </w:r>
            <w:r>
              <w:rPr>
                <w:noProof/>
                <w:webHidden/>
              </w:rPr>
              <w:fldChar w:fldCharType="end"/>
            </w:r>
          </w:hyperlink>
        </w:p>
        <w:p w14:paraId="2357C6B1" w14:textId="7F80A0E8" w:rsidR="00746CAE" w:rsidRDefault="00746CAE">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59" w:history="1">
            <w:r w:rsidRPr="006941BD">
              <w:rPr>
                <w:rStyle w:val="Hyperlink"/>
                <w:noProof/>
              </w:rPr>
              <w:t>Sample Letter - Notification to Potential Grantee for Additional Information to Address Risks</w:t>
            </w:r>
            <w:r>
              <w:rPr>
                <w:noProof/>
                <w:webHidden/>
              </w:rPr>
              <w:tab/>
            </w:r>
            <w:r>
              <w:rPr>
                <w:noProof/>
                <w:webHidden/>
              </w:rPr>
              <w:fldChar w:fldCharType="begin"/>
            </w:r>
            <w:r>
              <w:rPr>
                <w:noProof/>
                <w:webHidden/>
              </w:rPr>
              <w:instrText xml:space="preserve"> PAGEREF _Toc200617659 \h </w:instrText>
            </w:r>
            <w:r>
              <w:rPr>
                <w:noProof/>
                <w:webHidden/>
              </w:rPr>
            </w:r>
            <w:r>
              <w:rPr>
                <w:noProof/>
                <w:webHidden/>
              </w:rPr>
              <w:fldChar w:fldCharType="separate"/>
            </w:r>
            <w:r>
              <w:rPr>
                <w:noProof/>
                <w:webHidden/>
              </w:rPr>
              <w:t>4</w:t>
            </w:r>
            <w:r>
              <w:rPr>
                <w:noProof/>
                <w:webHidden/>
              </w:rPr>
              <w:fldChar w:fldCharType="end"/>
            </w:r>
          </w:hyperlink>
        </w:p>
        <w:p w14:paraId="796E3988" w14:textId="2C758504" w:rsidR="00746CAE" w:rsidRDefault="00746CAE">
          <w:pPr>
            <w:pStyle w:val="TOC1"/>
            <w:tabs>
              <w:tab w:val="right" w:leader="dot" w:pos="10070"/>
            </w:tabs>
            <w:rPr>
              <w:rFonts w:asciiTheme="minorHAnsi" w:eastAsiaTheme="minorEastAsia" w:hAnsiTheme="minorHAnsi" w:cstheme="minorBidi"/>
              <w:b w:val="0"/>
              <w:bCs w:val="0"/>
              <w:noProof/>
              <w:kern w:val="2"/>
              <w:sz w:val="24"/>
              <w:szCs w:val="24"/>
              <w:lang w:bidi="ar-SA"/>
              <w14:ligatures w14:val="standardContextual"/>
            </w:rPr>
          </w:pPr>
          <w:hyperlink w:anchor="_Toc200617660" w:history="1">
            <w:r w:rsidRPr="006941BD">
              <w:rPr>
                <w:rStyle w:val="Hyperlink"/>
                <w:noProof/>
              </w:rPr>
              <w:t>Sample Letter - Notification to Potential Grantee of Non-Award</w:t>
            </w:r>
            <w:r>
              <w:rPr>
                <w:noProof/>
                <w:webHidden/>
              </w:rPr>
              <w:tab/>
            </w:r>
            <w:r>
              <w:rPr>
                <w:noProof/>
                <w:webHidden/>
              </w:rPr>
              <w:fldChar w:fldCharType="begin"/>
            </w:r>
            <w:r>
              <w:rPr>
                <w:noProof/>
                <w:webHidden/>
              </w:rPr>
              <w:instrText xml:space="preserve"> PAGEREF _Toc200617660 \h </w:instrText>
            </w:r>
            <w:r>
              <w:rPr>
                <w:noProof/>
                <w:webHidden/>
              </w:rPr>
            </w:r>
            <w:r>
              <w:rPr>
                <w:noProof/>
                <w:webHidden/>
              </w:rPr>
              <w:fldChar w:fldCharType="separate"/>
            </w:r>
            <w:r>
              <w:rPr>
                <w:noProof/>
                <w:webHidden/>
              </w:rPr>
              <w:t>5</w:t>
            </w:r>
            <w:r>
              <w:rPr>
                <w:noProof/>
                <w:webHidden/>
              </w:rPr>
              <w:fldChar w:fldCharType="end"/>
            </w:r>
          </w:hyperlink>
        </w:p>
        <w:p w14:paraId="0BBC1C48" w14:textId="23CADC8F" w:rsidR="00B91427" w:rsidRDefault="00B91427">
          <w:r>
            <w:rPr>
              <w:b/>
              <w:bCs/>
              <w:noProof/>
            </w:rPr>
            <w:fldChar w:fldCharType="end"/>
          </w:r>
        </w:p>
      </w:sdtContent>
    </w:sdt>
    <w:p w14:paraId="32738D3A" w14:textId="77777777" w:rsidR="0087433A" w:rsidRDefault="0087433A">
      <w:r>
        <w:br w:type="page"/>
      </w:r>
    </w:p>
    <w:p w14:paraId="705DEBE6" w14:textId="77777777" w:rsidR="0000352A" w:rsidRDefault="0000352A"/>
    <w:p w14:paraId="12C84FC0" w14:textId="1DBB8C44" w:rsidR="001B5CD9" w:rsidRDefault="003F6F34" w:rsidP="00B91427">
      <w:pPr>
        <w:pStyle w:val="Heading1"/>
        <w:rPr>
          <w:b w:val="0"/>
          <w:bCs/>
        </w:rPr>
      </w:pPr>
      <w:bookmarkStart w:id="7" w:name="_Toc200617657"/>
      <w:r w:rsidRPr="00B91427">
        <w:rPr>
          <w:bCs/>
        </w:rPr>
        <w:t xml:space="preserve">Sample </w:t>
      </w:r>
      <w:r w:rsidR="00DF05FF">
        <w:rPr>
          <w:bCs/>
        </w:rPr>
        <w:t xml:space="preserve">Letter </w:t>
      </w:r>
      <w:r w:rsidR="0087428F">
        <w:rPr>
          <w:bCs/>
        </w:rPr>
        <w:t>–</w:t>
      </w:r>
      <w:r w:rsidR="00DF05FF">
        <w:rPr>
          <w:bCs/>
        </w:rPr>
        <w:t xml:space="preserve"> </w:t>
      </w:r>
      <w:r w:rsidR="0087428F">
        <w:rPr>
          <w:bCs/>
        </w:rPr>
        <w:t xml:space="preserve">Competitive Grantee: </w:t>
      </w:r>
      <w:r w:rsidRPr="00B91427">
        <w:rPr>
          <w:bCs/>
        </w:rPr>
        <w:t xml:space="preserve">Request Documentation to Complete </w:t>
      </w:r>
      <w:proofErr w:type="spellStart"/>
      <w:r w:rsidRPr="00B91427">
        <w:rPr>
          <w:bCs/>
        </w:rPr>
        <w:t>Preaward</w:t>
      </w:r>
      <w:proofErr w:type="spellEnd"/>
      <w:r w:rsidRPr="00B91427">
        <w:rPr>
          <w:bCs/>
        </w:rPr>
        <w:t xml:space="preserve"> Risk Assessment</w:t>
      </w:r>
      <w:bookmarkEnd w:id="7"/>
    </w:p>
    <w:p w14:paraId="20FE10A0" w14:textId="43552B9B" w:rsidR="000742DA" w:rsidRPr="00245EBD" w:rsidRDefault="000742DA">
      <w:pPr>
        <w:rPr>
          <w:i/>
          <w:iCs/>
          <w:color w:val="C00000"/>
        </w:rPr>
      </w:pPr>
      <w:r w:rsidRPr="00245EBD">
        <w:rPr>
          <w:i/>
          <w:iCs/>
          <w:color w:val="C00000"/>
        </w:rPr>
        <w:t xml:space="preserve">&lt;Instructions: </w:t>
      </w:r>
      <w:r w:rsidR="00CC7CEB" w:rsidRPr="00245EBD">
        <w:rPr>
          <w:i/>
          <w:iCs/>
          <w:color w:val="C00000"/>
        </w:rPr>
        <w:t>To</w:t>
      </w:r>
      <w:r w:rsidRPr="00245EBD">
        <w:rPr>
          <w:i/>
          <w:iCs/>
          <w:color w:val="C00000"/>
        </w:rPr>
        <w:t xml:space="preserve"> comply with </w:t>
      </w:r>
      <w:r w:rsidR="00DD038A">
        <w:rPr>
          <w:rStyle w:val="normaltextrun"/>
          <w:rFonts w:cs="Calibri"/>
          <w:i/>
          <w:iCs/>
          <w:color w:val="C00000"/>
          <w:shd w:val="clear" w:color="auto" w:fill="FFFFFF"/>
        </w:rPr>
        <w:t>Minnesota Statutes</w:t>
      </w:r>
      <w:r w:rsidRPr="00245EBD">
        <w:rPr>
          <w:rStyle w:val="normaltextrun"/>
          <w:rFonts w:cs="Calibri"/>
          <w:i/>
          <w:iCs/>
          <w:color w:val="C00000"/>
          <w:shd w:val="clear" w:color="auto" w:fill="FFFFFF"/>
        </w:rPr>
        <w:t xml:space="preserve"> §</w:t>
      </w:r>
      <w:r w:rsidRPr="00245EBD">
        <w:rPr>
          <w:i/>
          <w:iCs/>
          <w:color w:val="C00000"/>
        </w:rPr>
        <w:t xml:space="preserve">16B.981, agencies must collect additional information from </w:t>
      </w:r>
      <w:r w:rsidR="00F75129" w:rsidRPr="00245EBD">
        <w:rPr>
          <w:i/>
          <w:iCs/>
          <w:color w:val="C00000"/>
        </w:rPr>
        <w:t xml:space="preserve">selected potential </w:t>
      </w:r>
      <w:r w:rsidRPr="00245EBD">
        <w:rPr>
          <w:i/>
          <w:iCs/>
          <w:color w:val="C00000"/>
        </w:rPr>
        <w:t>grantees</w:t>
      </w:r>
      <w:r w:rsidR="002C4508" w:rsidRPr="00245EBD">
        <w:rPr>
          <w:i/>
          <w:iCs/>
          <w:color w:val="C00000"/>
        </w:rPr>
        <w:t xml:space="preserve"> to conduct </w:t>
      </w:r>
      <w:r w:rsidR="00F75129" w:rsidRPr="00245EBD">
        <w:rPr>
          <w:i/>
          <w:iCs/>
          <w:color w:val="C00000"/>
        </w:rPr>
        <w:t>a</w:t>
      </w:r>
      <w:r w:rsidR="002C4508" w:rsidRPr="00245EBD">
        <w:rPr>
          <w:i/>
          <w:iCs/>
          <w:color w:val="C00000"/>
        </w:rPr>
        <w:t xml:space="preserve"> </w:t>
      </w:r>
      <w:proofErr w:type="spellStart"/>
      <w:r w:rsidR="002C4508" w:rsidRPr="00245EBD">
        <w:rPr>
          <w:i/>
          <w:iCs/>
          <w:color w:val="C00000"/>
        </w:rPr>
        <w:t>preaward</w:t>
      </w:r>
      <w:proofErr w:type="spellEnd"/>
      <w:r w:rsidR="002C4508" w:rsidRPr="00245EBD">
        <w:rPr>
          <w:i/>
          <w:iCs/>
          <w:color w:val="C00000"/>
        </w:rPr>
        <w:t xml:space="preserve"> risk assessment.</w:t>
      </w:r>
      <w:r w:rsidR="00FA6E9D" w:rsidRPr="00245EBD">
        <w:rPr>
          <w:i/>
          <w:iCs/>
          <w:color w:val="C00000"/>
        </w:rPr>
        <w:t xml:space="preserve"> Choose applicable </w:t>
      </w:r>
      <w:r w:rsidR="009E5A0D" w:rsidRPr="00245EBD">
        <w:rPr>
          <w:i/>
          <w:iCs/>
          <w:color w:val="C00000"/>
        </w:rPr>
        <w:t>documents to request based on the potential grantee</w:t>
      </w:r>
      <w:r w:rsidR="00A65D24" w:rsidRPr="00245EBD">
        <w:rPr>
          <w:i/>
          <w:iCs/>
          <w:color w:val="C00000"/>
        </w:rPr>
        <w:t>’s</w:t>
      </w:r>
      <w:r w:rsidR="009E5A0D" w:rsidRPr="00245EBD">
        <w:rPr>
          <w:i/>
          <w:iCs/>
          <w:color w:val="C00000"/>
        </w:rPr>
        <w:t xml:space="preserve"> answers </w:t>
      </w:r>
      <w:r w:rsidR="00F85B8E" w:rsidRPr="00245EBD">
        <w:rPr>
          <w:i/>
          <w:iCs/>
          <w:color w:val="C00000"/>
        </w:rPr>
        <w:t xml:space="preserve">to questions in the RFP and </w:t>
      </w:r>
      <w:r w:rsidR="009326C3" w:rsidRPr="00245EBD">
        <w:rPr>
          <w:i/>
          <w:iCs/>
          <w:color w:val="C00000"/>
        </w:rPr>
        <w:t xml:space="preserve">the instructions in the </w:t>
      </w:r>
      <w:r w:rsidR="001550B0" w:rsidRPr="00245EBD">
        <w:rPr>
          <w:i/>
          <w:iCs/>
          <w:color w:val="C00000"/>
        </w:rPr>
        <w:t>“</w:t>
      </w:r>
      <w:proofErr w:type="spellStart"/>
      <w:r w:rsidR="001550B0" w:rsidRPr="00245EBD">
        <w:rPr>
          <w:i/>
          <w:iCs/>
          <w:color w:val="C00000"/>
        </w:rPr>
        <w:t>P</w:t>
      </w:r>
      <w:r w:rsidR="009326C3" w:rsidRPr="00245EBD">
        <w:rPr>
          <w:i/>
          <w:iCs/>
          <w:color w:val="C00000"/>
        </w:rPr>
        <w:t>reaward</w:t>
      </w:r>
      <w:proofErr w:type="spellEnd"/>
      <w:r w:rsidR="009326C3" w:rsidRPr="00245EBD">
        <w:rPr>
          <w:i/>
          <w:iCs/>
          <w:color w:val="C00000"/>
        </w:rPr>
        <w:t xml:space="preserve"> </w:t>
      </w:r>
      <w:r w:rsidR="001550B0" w:rsidRPr="00245EBD">
        <w:rPr>
          <w:i/>
          <w:iCs/>
          <w:color w:val="C00000"/>
        </w:rPr>
        <w:t>Ri</w:t>
      </w:r>
      <w:r w:rsidR="009326C3" w:rsidRPr="00245EBD">
        <w:rPr>
          <w:i/>
          <w:iCs/>
          <w:color w:val="C00000"/>
        </w:rPr>
        <w:t xml:space="preserve">sk </w:t>
      </w:r>
      <w:r w:rsidR="001550B0" w:rsidRPr="00245EBD">
        <w:rPr>
          <w:i/>
          <w:iCs/>
          <w:color w:val="C00000"/>
        </w:rPr>
        <w:t>A</w:t>
      </w:r>
      <w:r w:rsidR="009326C3" w:rsidRPr="00245EBD">
        <w:rPr>
          <w:i/>
          <w:iCs/>
          <w:color w:val="C00000"/>
        </w:rPr>
        <w:t xml:space="preserve">ssessment </w:t>
      </w:r>
      <w:r w:rsidR="001550B0" w:rsidRPr="00245EBD">
        <w:rPr>
          <w:i/>
          <w:iCs/>
          <w:color w:val="C00000"/>
        </w:rPr>
        <w:t>C</w:t>
      </w:r>
      <w:r w:rsidR="009326C3" w:rsidRPr="00245EBD">
        <w:rPr>
          <w:i/>
          <w:iCs/>
          <w:color w:val="C00000"/>
        </w:rPr>
        <w:t>hecklist</w:t>
      </w:r>
      <w:r w:rsidR="001550B0" w:rsidRPr="00245EBD">
        <w:rPr>
          <w:i/>
          <w:iCs/>
          <w:color w:val="C00000"/>
        </w:rPr>
        <w:t>”</w:t>
      </w:r>
      <w:r w:rsidR="009326C3" w:rsidRPr="00245EBD">
        <w:rPr>
          <w:i/>
          <w:iCs/>
          <w:color w:val="C00000"/>
        </w:rPr>
        <w:t>.</w:t>
      </w:r>
      <w:r w:rsidR="00234B47" w:rsidRPr="00245EBD">
        <w:rPr>
          <w:i/>
          <w:iCs/>
          <w:color w:val="C00000"/>
        </w:rPr>
        <w:t xml:space="preserve"> Note:</w:t>
      </w:r>
      <w:r w:rsidR="00A71079" w:rsidRPr="00245EBD">
        <w:rPr>
          <w:i/>
          <w:iCs/>
          <w:color w:val="C00000"/>
        </w:rPr>
        <w:t xml:space="preserve"> Agencies are responsible for determining what qualifies as trade secret data</w:t>
      </w:r>
      <w:r w:rsidR="0074638B" w:rsidRPr="00245EBD">
        <w:rPr>
          <w:i/>
          <w:iCs/>
          <w:color w:val="C00000"/>
        </w:rPr>
        <w:t xml:space="preserve"> and</w:t>
      </w:r>
      <w:r w:rsidR="00234B47" w:rsidRPr="00245EBD">
        <w:rPr>
          <w:i/>
          <w:iCs/>
          <w:color w:val="C00000"/>
        </w:rPr>
        <w:t xml:space="preserve"> for protecting not public </w:t>
      </w:r>
      <w:r w:rsidR="00B34066" w:rsidRPr="00245EBD">
        <w:rPr>
          <w:i/>
          <w:iCs/>
          <w:color w:val="C00000"/>
        </w:rPr>
        <w:t>data</w:t>
      </w:r>
      <w:r w:rsidR="0074638B" w:rsidRPr="00245EBD">
        <w:rPr>
          <w:i/>
          <w:iCs/>
          <w:color w:val="C00000"/>
        </w:rPr>
        <w:t>.</w:t>
      </w:r>
      <w:r w:rsidR="0059614A" w:rsidRPr="00245EBD">
        <w:rPr>
          <w:i/>
          <w:iCs/>
          <w:color w:val="C00000"/>
        </w:rPr>
        <w:t xml:space="preserve"> Agencies may choose to redact all not public data from their records.</w:t>
      </w:r>
      <w:r w:rsidR="00F31A4F" w:rsidRPr="00245EBD">
        <w:rPr>
          <w:i/>
          <w:iCs/>
          <w:color w:val="C00000"/>
        </w:rPr>
        <w:t>&gt;</w:t>
      </w:r>
    </w:p>
    <w:p w14:paraId="1F46BD1B" w14:textId="77777777" w:rsidR="003A2D2D" w:rsidRDefault="003A2D2D"/>
    <w:p w14:paraId="0A31B1C2" w14:textId="45C7DBC4" w:rsidR="00F31A4F" w:rsidRPr="0000352A" w:rsidRDefault="00F31A4F">
      <w:r w:rsidRPr="0000352A">
        <w:t>[Greeting]</w:t>
      </w:r>
      <w:r w:rsidR="009B3365" w:rsidRPr="0000352A">
        <w:t>,</w:t>
      </w:r>
    </w:p>
    <w:p w14:paraId="77A8B37A" w14:textId="670D7C9B" w:rsidR="009B3365" w:rsidRDefault="00291CBE" w:rsidP="009B3365">
      <w:r>
        <w:t xml:space="preserve">Under Minnesota Statutes, </w:t>
      </w:r>
      <w:r w:rsidR="00821929">
        <w:t>s</w:t>
      </w:r>
      <w:r w:rsidR="00296C82">
        <w:t xml:space="preserve">ection </w:t>
      </w:r>
      <w:r w:rsidR="009B3365" w:rsidRPr="78E60973">
        <w:rPr>
          <w:rFonts w:eastAsia="Calibri" w:cs="Calibri"/>
        </w:rPr>
        <w:t>1</w:t>
      </w:r>
      <w:r w:rsidR="009B3365">
        <w:t xml:space="preserve">6B.981, our agency is required to a do a </w:t>
      </w:r>
      <w:proofErr w:type="spellStart"/>
      <w:r w:rsidR="009B3365">
        <w:t>preaward</w:t>
      </w:r>
      <w:proofErr w:type="spellEnd"/>
      <w:r w:rsidR="009B3365">
        <w:t xml:space="preserve"> risk assessment before we can finalize the grant </w:t>
      </w:r>
      <w:r w:rsidR="2114F370">
        <w:t xml:space="preserve">contract </w:t>
      </w:r>
      <w:r w:rsidR="009B3365">
        <w:t>agreement. To perform this risk assessment, we are requesting the following additional documentation:</w:t>
      </w:r>
    </w:p>
    <w:p w14:paraId="1DFA48C8" w14:textId="1BE9B42A" w:rsidR="009B3365" w:rsidRPr="00F07CA2" w:rsidRDefault="009B3365" w:rsidP="009B3365">
      <w:pPr>
        <w:rPr>
          <w:i/>
          <w:iCs/>
          <w:color w:val="C00000"/>
        </w:rPr>
      </w:pPr>
      <w:r>
        <w:t>[</w:t>
      </w:r>
      <w:r w:rsidRPr="00873663">
        <w:rPr>
          <w:i/>
          <w:iCs/>
          <w:color w:val="C00000"/>
        </w:rPr>
        <w:t xml:space="preserve">&lt;Instructions: If </w:t>
      </w:r>
      <w:r w:rsidR="009D21E6" w:rsidRPr="00873663">
        <w:rPr>
          <w:i/>
          <w:iCs/>
          <w:color w:val="C00000"/>
        </w:rPr>
        <w:t>n</w:t>
      </w:r>
      <w:r w:rsidRPr="00873663">
        <w:rPr>
          <w:i/>
          <w:iCs/>
          <w:color w:val="C00000"/>
        </w:rPr>
        <w:t>onprofit grantee, select the items from the following list that apply:&gt;</w:t>
      </w:r>
    </w:p>
    <w:p w14:paraId="25C6E511" w14:textId="77777777" w:rsidR="009B3365" w:rsidRDefault="009B3365" w:rsidP="009B3365">
      <w:pPr>
        <w:pStyle w:val="ListParagraph"/>
        <w:numPr>
          <w:ilvl w:val="0"/>
          <w:numId w:val="1"/>
        </w:numPr>
      </w:pPr>
      <w:r>
        <w:t>Copy of most recent 990 or 990-EZ</w:t>
      </w:r>
    </w:p>
    <w:p w14:paraId="5A4E90CB" w14:textId="77777777" w:rsidR="009B3365" w:rsidRDefault="009B3365" w:rsidP="009B3365">
      <w:pPr>
        <w:pStyle w:val="ListParagraph"/>
        <w:numPr>
          <w:ilvl w:val="0"/>
          <w:numId w:val="1"/>
        </w:numPr>
      </w:pPr>
      <w:r>
        <w:t>IRS determination letter (for nonprofit that is exempt from filing)</w:t>
      </w:r>
    </w:p>
    <w:p w14:paraId="1315B0DD" w14:textId="77777777" w:rsidR="009B3365" w:rsidRDefault="009B3365" w:rsidP="009B3365">
      <w:pPr>
        <w:pStyle w:val="ListParagraph"/>
        <w:numPr>
          <w:ilvl w:val="0"/>
          <w:numId w:val="1"/>
        </w:numPr>
      </w:pPr>
      <w:r>
        <w:t>Board-reviewed (or other managing group) financial statements</w:t>
      </w:r>
    </w:p>
    <w:p w14:paraId="422EBE17" w14:textId="77777777" w:rsidR="009B3365" w:rsidRDefault="009B3365" w:rsidP="009B3365">
      <w:pPr>
        <w:pStyle w:val="ListParagraph"/>
        <w:numPr>
          <w:ilvl w:val="0"/>
          <w:numId w:val="1"/>
        </w:numPr>
      </w:pPr>
      <w:r>
        <w:t>Audited financial statements]</w:t>
      </w:r>
    </w:p>
    <w:p w14:paraId="530AB332" w14:textId="1EA0A328" w:rsidR="00F07CA2" w:rsidRPr="00873663" w:rsidRDefault="009B3365" w:rsidP="00F07CA2">
      <w:pPr>
        <w:rPr>
          <w:i/>
          <w:iCs/>
          <w:color w:val="C00000"/>
        </w:rPr>
      </w:pPr>
      <w:r w:rsidRPr="002453F1">
        <w:t>[</w:t>
      </w:r>
      <w:r w:rsidR="00F07CA2" w:rsidRPr="00873663">
        <w:rPr>
          <w:i/>
          <w:iCs/>
          <w:color w:val="C00000"/>
        </w:rPr>
        <w:t>&lt;Instructions: If for</w:t>
      </w:r>
      <w:r w:rsidR="00437A8B" w:rsidRPr="00873663">
        <w:rPr>
          <w:i/>
          <w:iCs/>
          <w:color w:val="C00000"/>
        </w:rPr>
        <w:t>-</w:t>
      </w:r>
      <w:r w:rsidR="00F07CA2" w:rsidRPr="00873663">
        <w:rPr>
          <w:i/>
          <w:iCs/>
          <w:color w:val="C00000"/>
        </w:rPr>
        <w:t>profit grantee, select the items from the following list that apply:&gt;</w:t>
      </w:r>
    </w:p>
    <w:p w14:paraId="159A6157" w14:textId="77777777" w:rsidR="009B3365" w:rsidRDefault="009B3365" w:rsidP="009B3365">
      <w:pPr>
        <w:pStyle w:val="ListParagraph"/>
        <w:numPr>
          <w:ilvl w:val="0"/>
          <w:numId w:val="2"/>
        </w:numPr>
      </w:pPr>
      <w:r>
        <w:t>Most recent federally filed tax return</w:t>
      </w:r>
    </w:p>
    <w:p w14:paraId="5E950279" w14:textId="77777777" w:rsidR="009B3365" w:rsidRDefault="009B3365" w:rsidP="009B3365">
      <w:pPr>
        <w:pStyle w:val="ListParagraph"/>
        <w:numPr>
          <w:ilvl w:val="0"/>
          <w:numId w:val="2"/>
        </w:numPr>
      </w:pPr>
      <w:r>
        <w:t>Most recent state filed state return</w:t>
      </w:r>
    </w:p>
    <w:p w14:paraId="37CC6335" w14:textId="50207604" w:rsidR="0023305D" w:rsidRDefault="009B3365" w:rsidP="006E7E03">
      <w:pPr>
        <w:pStyle w:val="ListParagraph"/>
        <w:numPr>
          <w:ilvl w:val="0"/>
          <w:numId w:val="2"/>
        </w:numPr>
      </w:pPr>
      <w:r>
        <w:t>Most recent financial statements</w:t>
      </w:r>
      <w:r w:rsidR="00FD151A">
        <w:t>]</w:t>
      </w:r>
    </w:p>
    <w:p w14:paraId="52E7BC1E" w14:textId="0B8F05D3" w:rsidR="009B3365" w:rsidRDefault="00905BF2" w:rsidP="00EB2583">
      <w:r>
        <w:t xml:space="preserve">Please redact social security numbers and </w:t>
      </w:r>
      <w:r w:rsidR="00AB1EE7">
        <w:t>label</w:t>
      </w:r>
      <w:r>
        <w:t xml:space="preserve"> any data you consider to be trade secret </w:t>
      </w:r>
      <w:r w:rsidR="00AB1EE7">
        <w:t xml:space="preserve">in </w:t>
      </w:r>
      <w:r>
        <w:t xml:space="preserve">your response. </w:t>
      </w:r>
      <w:r w:rsidR="00AB1EE7">
        <w:t xml:space="preserve">Data that are </w:t>
      </w:r>
      <w:r w:rsidR="002B4102">
        <w:t xml:space="preserve">classified as “not public” </w:t>
      </w:r>
      <w:r w:rsidR="006804D6">
        <w:t xml:space="preserve">under </w:t>
      </w:r>
      <w:r w:rsidR="002B4102">
        <w:t xml:space="preserve">the </w:t>
      </w:r>
      <w:r w:rsidR="00464A88">
        <w:t xml:space="preserve">Minnesota </w:t>
      </w:r>
      <w:r w:rsidR="002B4102">
        <w:t>Government Data Practices Act will remain protected</w:t>
      </w:r>
      <w:r w:rsidR="00195101">
        <w:t xml:space="preserve"> and</w:t>
      </w:r>
      <w:r>
        <w:t xml:space="preserve"> </w:t>
      </w:r>
      <w:r w:rsidR="00195101">
        <w:t>other</w:t>
      </w:r>
      <w:r>
        <w:t xml:space="preserve"> data will become public following the completion of the </w:t>
      </w:r>
      <w:r w:rsidR="009B3365">
        <w:t xml:space="preserve">potential grantee evaluations </w:t>
      </w:r>
      <w:r w:rsidR="00180D0B">
        <w:t>a</w:t>
      </w:r>
      <w:r w:rsidR="009B3365">
        <w:t>nd</w:t>
      </w:r>
      <w:r w:rsidR="00180D0B">
        <w:t xml:space="preserve"> execution of</w:t>
      </w:r>
      <w:r w:rsidR="009B3365">
        <w:t xml:space="preserve"> grant contract agreements</w:t>
      </w:r>
      <w:r w:rsidR="00180D0B">
        <w:t>.</w:t>
      </w:r>
    </w:p>
    <w:p w14:paraId="3F87CA63" w14:textId="77777777" w:rsidR="00EA3E91" w:rsidRDefault="00EA3E91" w:rsidP="009B3365"/>
    <w:p w14:paraId="672D866E" w14:textId="31EFBDEF" w:rsidR="00EA3E91" w:rsidRDefault="00EA3E91" w:rsidP="009B3365">
      <w:r>
        <w:tab/>
      </w:r>
      <w:r>
        <w:tab/>
      </w:r>
      <w:r>
        <w:tab/>
      </w:r>
      <w:r>
        <w:tab/>
      </w:r>
      <w:r>
        <w:tab/>
      </w:r>
      <w:r>
        <w:tab/>
        <w:t>[Signature]</w:t>
      </w:r>
    </w:p>
    <w:p w14:paraId="5DE95EAA" w14:textId="2582694B" w:rsidR="00586E73" w:rsidRPr="00464A88" w:rsidRDefault="002034CB" w:rsidP="00464A88">
      <w:pPr>
        <w:pStyle w:val="Heading1"/>
        <w:rPr>
          <w:b w:val="0"/>
          <w:bCs/>
        </w:rPr>
      </w:pPr>
      <w:r>
        <w:br w:type="page"/>
      </w:r>
      <w:bookmarkStart w:id="8" w:name="_Toc150239664"/>
      <w:bookmarkStart w:id="9" w:name="_Toc200617658"/>
      <w:r w:rsidR="00586E73" w:rsidRPr="00B91427">
        <w:rPr>
          <w:bCs/>
        </w:rPr>
        <w:lastRenderedPageBreak/>
        <w:t xml:space="preserve">Sample </w:t>
      </w:r>
      <w:r w:rsidR="00586E73">
        <w:rPr>
          <w:bCs/>
        </w:rPr>
        <w:t xml:space="preserve">Letter – Legislatively named or Single Source Grantee: </w:t>
      </w:r>
      <w:r w:rsidR="00586E73" w:rsidRPr="00B91427">
        <w:rPr>
          <w:bCs/>
        </w:rPr>
        <w:t xml:space="preserve">Request Documentation to Complete </w:t>
      </w:r>
      <w:proofErr w:type="spellStart"/>
      <w:r w:rsidR="00586E73" w:rsidRPr="00B91427">
        <w:rPr>
          <w:bCs/>
        </w:rPr>
        <w:t>Preaward</w:t>
      </w:r>
      <w:proofErr w:type="spellEnd"/>
      <w:r w:rsidR="00586E73" w:rsidRPr="00B91427">
        <w:rPr>
          <w:bCs/>
        </w:rPr>
        <w:t xml:space="preserve"> Risk Assessment</w:t>
      </w:r>
      <w:bookmarkEnd w:id="8"/>
      <w:bookmarkEnd w:id="9"/>
    </w:p>
    <w:p w14:paraId="5CE188BB" w14:textId="23D240DA" w:rsidR="00586E73" w:rsidRPr="00873663" w:rsidRDefault="00586E73" w:rsidP="00586E73">
      <w:pPr>
        <w:rPr>
          <w:i/>
          <w:iCs/>
          <w:color w:val="C00000"/>
        </w:rPr>
      </w:pPr>
      <w:r w:rsidRPr="00873663">
        <w:rPr>
          <w:i/>
          <w:iCs/>
          <w:color w:val="C00000"/>
        </w:rPr>
        <w:t xml:space="preserve">&lt;Instructions: To comply with </w:t>
      </w:r>
      <w:r w:rsidR="00DD038A">
        <w:rPr>
          <w:rStyle w:val="normaltextrun"/>
          <w:rFonts w:cs="Calibri"/>
          <w:i/>
          <w:iCs/>
          <w:color w:val="C00000"/>
          <w:shd w:val="clear" w:color="auto" w:fill="FFFFFF"/>
        </w:rPr>
        <w:t>Minnesota Statutes</w:t>
      </w:r>
      <w:r w:rsidRPr="00873663">
        <w:rPr>
          <w:rStyle w:val="normaltextrun"/>
          <w:rFonts w:cs="Calibri"/>
          <w:i/>
          <w:iCs/>
          <w:color w:val="C00000"/>
          <w:shd w:val="clear" w:color="auto" w:fill="FFFFFF"/>
        </w:rPr>
        <w:t xml:space="preserve"> §</w:t>
      </w:r>
      <w:r w:rsidRPr="00873663">
        <w:rPr>
          <w:i/>
          <w:iCs/>
          <w:color w:val="C00000"/>
        </w:rPr>
        <w:t xml:space="preserve">16B.981, agencies must collect additional information from potential grantees to conduct a </w:t>
      </w:r>
      <w:proofErr w:type="spellStart"/>
      <w:r w:rsidRPr="00873663">
        <w:rPr>
          <w:i/>
          <w:iCs/>
          <w:color w:val="C00000"/>
        </w:rPr>
        <w:t>preaward</w:t>
      </w:r>
      <w:proofErr w:type="spellEnd"/>
      <w:r w:rsidRPr="00873663">
        <w:rPr>
          <w:i/>
          <w:iCs/>
          <w:color w:val="C00000"/>
        </w:rPr>
        <w:t xml:space="preserve"> risk assessment. See the “</w:t>
      </w:r>
      <w:proofErr w:type="spellStart"/>
      <w:r w:rsidRPr="00873663">
        <w:rPr>
          <w:i/>
          <w:iCs/>
          <w:color w:val="C00000"/>
        </w:rPr>
        <w:t>Preaward</w:t>
      </w:r>
      <w:proofErr w:type="spellEnd"/>
      <w:r w:rsidRPr="00873663">
        <w:rPr>
          <w:i/>
          <w:iCs/>
          <w:color w:val="C00000"/>
        </w:rPr>
        <w:t xml:space="preserve"> Risk Assessment Questionnaire.” Note: Agencies are responsible for determining what qualifies as trade secret data and for protecting not public data. Agencies may choose to redact all not public data from their records.&gt;</w:t>
      </w:r>
    </w:p>
    <w:p w14:paraId="53475A21" w14:textId="77777777" w:rsidR="00586E73" w:rsidRDefault="00586E73" w:rsidP="00586E73"/>
    <w:p w14:paraId="735988EA" w14:textId="77777777" w:rsidR="00586E73" w:rsidRPr="0000352A" w:rsidRDefault="00586E73" w:rsidP="00586E73">
      <w:r w:rsidRPr="0000352A">
        <w:t>[Greeting],</w:t>
      </w:r>
    </w:p>
    <w:p w14:paraId="4CE66C8C" w14:textId="2353FA8B" w:rsidR="00586E73" w:rsidRDefault="00586E73" w:rsidP="00586E73">
      <w:r>
        <w:t xml:space="preserve">Under Minnesota Statutes, section </w:t>
      </w:r>
      <w:r w:rsidRPr="78E60973">
        <w:rPr>
          <w:rFonts w:eastAsia="Calibri" w:cs="Calibri"/>
        </w:rPr>
        <w:t>1</w:t>
      </w:r>
      <w:r>
        <w:t xml:space="preserve">6B.981, our agency is required to do a </w:t>
      </w:r>
      <w:proofErr w:type="spellStart"/>
      <w:r>
        <w:t>preaward</w:t>
      </w:r>
      <w:proofErr w:type="spellEnd"/>
      <w:r>
        <w:t xml:space="preserve"> risk assessment before we can finalize the grant contract agreement. To perform this risk assessment, we are requesting that you </w:t>
      </w:r>
      <w:r w:rsidR="00464A88">
        <w:t>complete</w:t>
      </w:r>
      <w:r>
        <w:t xml:space="preserve"> the attached questionnaire and provide the corresponding documents.</w:t>
      </w:r>
    </w:p>
    <w:p w14:paraId="7AA51D16" w14:textId="399D39F7" w:rsidR="00464A88" w:rsidRDefault="00464A88" w:rsidP="00464A88">
      <w:r>
        <w:t>Please redact social security numbers and label any data you consider to be trade secret in your response. Data that are classified as “not public” under the Minnesota Government Data Practices Act will remain protected and other data will become public following the execution of grant contract agreements.</w:t>
      </w:r>
    </w:p>
    <w:p w14:paraId="0F1A6E7F" w14:textId="77777777" w:rsidR="00586E73" w:rsidRDefault="00586E73" w:rsidP="00586E73"/>
    <w:p w14:paraId="040DAB2C" w14:textId="5F755664" w:rsidR="00586E73" w:rsidRDefault="00586E73" w:rsidP="00586E73">
      <w:r>
        <w:tab/>
      </w:r>
      <w:r>
        <w:tab/>
      </w:r>
      <w:r>
        <w:tab/>
      </w:r>
      <w:r>
        <w:tab/>
      </w:r>
      <w:r>
        <w:tab/>
      </w:r>
      <w:r>
        <w:tab/>
        <w:t>[Signature]</w:t>
      </w:r>
    </w:p>
    <w:p w14:paraId="33802F5E" w14:textId="77777777" w:rsidR="00586E73" w:rsidRDefault="00586E73">
      <w:pPr>
        <w:spacing w:before="0" w:after="160" w:line="259" w:lineRule="auto"/>
      </w:pPr>
      <w:r>
        <w:br w:type="page"/>
      </w:r>
    </w:p>
    <w:p w14:paraId="48CE6994" w14:textId="3B70950B" w:rsidR="00982E4A" w:rsidRPr="00464A88" w:rsidRDefault="002034CB" w:rsidP="00464A88">
      <w:pPr>
        <w:pStyle w:val="Heading1"/>
        <w:rPr>
          <w:b w:val="0"/>
          <w:bCs/>
        </w:rPr>
      </w:pPr>
      <w:bookmarkStart w:id="10" w:name="_Toc200617659"/>
      <w:r w:rsidRPr="00982E4A">
        <w:rPr>
          <w:bCs/>
        </w:rPr>
        <w:lastRenderedPageBreak/>
        <w:t xml:space="preserve">Sample </w:t>
      </w:r>
      <w:r w:rsidR="00DF05FF">
        <w:rPr>
          <w:bCs/>
        </w:rPr>
        <w:t xml:space="preserve">Letter - </w:t>
      </w:r>
      <w:r w:rsidRPr="00982E4A">
        <w:rPr>
          <w:bCs/>
        </w:rPr>
        <w:t xml:space="preserve">Notification to </w:t>
      </w:r>
      <w:r w:rsidR="00FB3B76">
        <w:rPr>
          <w:bCs/>
        </w:rPr>
        <w:t xml:space="preserve">Potential </w:t>
      </w:r>
      <w:r w:rsidR="00637E20" w:rsidRPr="00982E4A">
        <w:rPr>
          <w:bCs/>
        </w:rPr>
        <w:t>Grantee for Additional Information to Address Risk</w:t>
      </w:r>
      <w:r w:rsidR="00982E4A">
        <w:rPr>
          <w:bCs/>
        </w:rPr>
        <w:t>s</w:t>
      </w:r>
      <w:bookmarkEnd w:id="10"/>
    </w:p>
    <w:p w14:paraId="2BAA420A" w14:textId="53343843" w:rsidR="00637E20" w:rsidRPr="00873663" w:rsidRDefault="00637E20" w:rsidP="00637E20">
      <w:pPr>
        <w:rPr>
          <w:i/>
          <w:iCs/>
          <w:color w:val="C00000"/>
        </w:rPr>
      </w:pPr>
      <w:r w:rsidRPr="00873663">
        <w:rPr>
          <w:i/>
          <w:iCs/>
          <w:color w:val="C00000"/>
        </w:rPr>
        <w:t xml:space="preserve">&lt;Instructions: </w:t>
      </w:r>
      <w:r w:rsidR="00CC7CEB" w:rsidRPr="00873663">
        <w:rPr>
          <w:i/>
          <w:iCs/>
          <w:color w:val="C00000"/>
        </w:rPr>
        <w:t>To</w:t>
      </w:r>
      <w:r w:rsidRPr="00873663">
        <w:rPr>
          <w:i/>
          <w:iCs/>
          <w:color w:val="C00000"/>
        </w:rPr>
        <w:t xml:space="preserve"> comply with </w:t>
      </w:r>
      <w:r w:rsidR="00DD038A">
        <w:rPr>
          <w:rStyle w:val="normaltextrun"/>
          <w:rFonts w:cs="Calibri"/>
          <w:i/>
          <w:iCs/>
          <w:color w:val="C00000"/>
          <w:shd w:val="clear" w:color="auto" w:fill="FFFFFF"/>
        </w:rPr>
        <w:t>Minnesota Statutes</w:t>
      </w:r>
      <w:r w:rsidRPr="00873663">
        <w:rPr>
          <w:rStyle w:val="normaltextrun"/>
          <w:rFonts w:cs="Calibri"/>
          <w:i/>
          <w:iCs/>
          <w:color w:val="C00000"/>
          <w:shd w:val="clear" w:color="auto" w:fill="FFFFFF"/>
        </w:rPr>
        <w:t xml:space="preserve"> §</w:t>
      </w:r>
      <w:r w:rsidRPr="00873663">
        <w:rPr>
          <w:i/>
          <w:iCs/>
          <w:color w:val="C00000"/>
        </w:rPr>
        <w:t>16B.981</w:t>
      </w:r>
      <w:r w:rsidR="00E5498F" w:rsidRPr="00873663">
        <w:rPr>
          <w:i/>
          <w:iCs/>
          <w:color w:val="C00000"/>
        </w:rPr>
        <w:t xml:space="preserve"> Subd</w:t>
      </w:r>
      <w:r w:rsidR="00133679" w:rsidRPr="00873663">
        <w:rPr>
          <w:i/>
          <w:iCs/>
          <w:color w:val="C00000"/>
        </w:rPr>
        <w:t>.</w:t>
      </w:r>
      <w:r w:rsidR="00E5498F" w:rsidRPr="00873663">
        <w:rPr>
          <w:i/>
          <w:iCs/>
          <w:color w:val="C00000"/>
        </w:rPr>
        <w:t xml:space="preserve"> 3</w:t>
      </w:r>
      <w:r w:rsidR="002B455D" w:rsidRPr="00873663">
        <w:rPr>
          <w:i/>
          <w:iCs/>
          <w:color w:val="C00000"/>
        </w:rPr>
        <w:t xml:space="preserve"> &amp; 5</w:t>
      </w:r>
      <w:r w:rsidRPr="00873663">
        <w:rPr>
          <w:i/>
          <w:iCs/>
          <w:color w:val="C00000"/>
        </w:rPr>
        <w:t xml:space="preserve">, agencies should resolve or mitigate any </w:t>
      </w:r>
      <w:r w:rsidR="00501D24" w:rsidRPr="00873663">
        <w:rPr>
          <w:i/>
          <w:iCs/>
          <w:color w:val="C00000"/>
        </w:rPr>
        <w:t xml:space="preserve">significant </w:t>
      </w:r>
      <w:r w:rsidRPr="00873663">
        <w:rPr>
          <w:i/>
          <w:iCs/>
          <w:color w:val="C00000"/>
        </w:rPr>
        <w:t xml:space="preserve">risks identified in the </w:t>
      </w:r>
      <w:proofErr w:type="spellStart"/>
      <w:r w:rsidRPr="00873663">
        <w:rPr>
          <w:i/>
          <w:iCs/>
          <w:color w:val="C00000"/>
        </w:rPr>
        <w:t>preaward</w:t>
      </w:r>
      <w:proofErr w:type="spellEnd"/>
      <w:r w:rsidRPr="00873663">
        <w:rPr>
          <w:i/>
          <w:iCs/>
          <w:color w:val="C00000"/>
        </w:rPr>
        <w:t xml:space="preserve"> risk assessment.</w:t>
      </w:r>
      <w:r w:rsidR="00E625D8" w:rsidRPr="00873663">
        <w:rPr>
          <w:i/>
          <w:iCs/>
          <w:color w:val="C00000"/>
        </w:rPr>
        <w:t xml:space="preserve"> </w:t>
      </w:r>
      <w:r w:rsidR="00133679" w:rsidRPr="00873663">
        <w:rPr>
          <w:i/>
          <w:iCs/>
          <w:color w:val="C00000"/>
        </w:rPr>
        <w:t>Per Subd. 4(a</w:t>
      </w:r>
      <w:r w:rsidR="00003B0D" w:rsidRPr="00873663">
        <w:rPr>
          <w:i/>
          <w:iCs/>
          <w:color w:val="C00000"/>
        </w:rPr>
        <w:t>-b</w:t>
      </w:r>
      <w:r w:rsidR="00133679" w:rsidRPr="00873663">
        <w:rPr>
          <w:i/>
          <w:iCs/>
          <w:color w:val="C00000"/>
        </w:rPr>
        <w:t xml:space="preserve">), </w:t>
      </w:r>
      <w:r w:rsidR="00331497" w:rsidRPr="00873663">
        <w:rPr>
          <w:i/>
          <w:iCs/>
          <w:color w:val="C00000"/>
        </w:rPr>
        <w:t xml:space="preserve">potential </w:t>
      </w:r>
      <w:r w:rsidR="00133679" w:rsidRPr="00873663">
        <w:rPr>
          <w:i/>
          <w:iCs/>
          <w:color w:val="C00000"/>
        </w:rPr>
        <w:t>g</w:t>
      </w:r>
      <w:r w:rsidR="00E625D8" w:rsidRPr="00873663">
        <w:rPr>
          <w:i/>
          <w:iCs/>
          <w:color w:val="C00000"/>
        </w:rPr>
        <w:t xml:space="preserve">rantees have </w:t>
      </w:r>
      <w:r w:rsidR="00C109B2" w:rsidRPr="00873663">
        <w:rPr>
          <w:i/>
          <w:iCs/>
          <w:color w:val="C00000"/>
        </w:rPr>
        <w:t>15 calendar</w:t>
      </w:r>
      <w:r w:rsidR="00E625D8" w:rsidRPr="00873663">
        <w:rPr>
          <w:i/>
          <w:iCs/>
          <w:color w:val="C00000"/>
        </w:rPr>
        <w:t xml:space="preserve"> days to respond or work with the agency to develop a plan.</w:t>
      </w:r>
      <w:r w:rsidRPr="00873663">
        <w:rPr>
          <w:i/>
          <w:iCs/>
          <w:color w:val="C00000"/>
        </w:rPr>
        <w:t>&gt;</w:t>
      </w:r>
    </w:p>
    <w:p w14:paraId="45E2DFA3" w14:textId="77777777" w:rsidR="00637E20" w:rsidRDefault="00637E20"/>
    <w:p w14:paraId="5A200B6D" w14:textId="22AACA6F" w:rsidR="00EA3E91" w:rsidRDefault="00EA3E91">
      <w:r>
        <w:t>[Greeting],</w:t>
      </w:r>
    </w:p>
    <w:p w14:paraId="553FF77B" w14:textId="77777777" w:rsidR="00EA3E91" w:rsidRDefault="00EA3E91" w:rsidP="00EA3E91"/>
    <w:p w14:paraId="1FA7B2CE" w14:textId="3AE01F3A" w:rsidR="00EA3E91" w:rsidRDefault="00695111" w:rsidP="00EA3E91">
      <w:r>
        <w:t>Under Minnesota Statutes, section</w:t>
      </w:r>
      <w:r w:rsidR="00EA3E91" w:rsidRPr="441C7AF2">
        <w:rPr>
          <w:rFonts w:eastAsia="Calibri" w:cs="Calibri"/>
        </w:rPr>
        <w:t xml:space="preserve"> </w:t>
      </w:r>
      <w:r w:rsidR="00EA3E91">
        <w:t xml:space="preserve">16B.981, we performed a </w:t>
      </w:r>
      <w:r>
        <w:t>grant</w:t>
      </w:r>
      <w:r w:rsidR="00EA3E91">
        <w:t xml:space="preserve"> </w:t>
      </w:r>
      <w:proofErr w:type="spellStart"/>
      <w:r w:rsidR="00EA3E91">
        <w:t>preaward</w:t>
      </w:r>
      <w:proofErr w:type="spellEnd"/>
      <w:r w:rsidR="00EA3E91">
        <w:t xml:space="preserve"> risk assessment. During this risk assessment we noted the following issues:</w:t>
      </w:r>
    </w:p>
    <w:p w14:paraId="333C78CA" w14:textId="154E968F" w:rsidR="001305DE" w:rsidRPr="00873663" w:rsidRDefault="001305DE" w:rsidP="00EA3E91">
      <w:pPr>
        <w:rPr>
          <w:i/>
          <w:iCs/>
          <w:color w:val="C00000"/>
        </w:rPr>
      </w:pPr>
      <w:r w:rsidRPr="00873663">
        <w:rPr>
          <w:i/>
          <w:iCs/>
          <w:color w:val="C00000"/>
        </w:rPr>
        <w:t>&lt;</w:t>
      </w:r>
      <w:r w:rsidR="00E625D8" w:rsidRPr="00873663">
        <w:rPr>
          <w:i/>
          <w:iCs/>
          <w:color w:val="C00000"/>
        </w:rPr>
        <w:t>Instructions: Add or remove risk line items as necessary.&gt;</w:t>
      </w:r>
    </w:p>
    <w:p w14:paraId="7F83502A" w14:textId="6988D784" w:rsidR="00EA3E91" w:rsidRDefault="00EA3E91" w:rsidP="00EA3E91">
      <w:pPr>
        <w:pStyle w:val="ListParagraph"/>
        <w:numPr>
          <w:ilvl w:val="0"/>
          <w:numId w:val="3"/>
        </w:numPr>
      </w:pPr>
      <w:r>
        <w:t>[</w:t>
      </w:r>
      <w:r w:rsidR="00A9741A" w:rsidRPr="00C736AD">
        <w:rPr>
          <w:rFonts w:eastAsia="Calibri" w:cs="Calibri"/>
        </w:rPr>
        <w:t>list risk item</w:t>
      </w:r>
      <w:r w:rsidR="00A9741A">
        <w:rPr>
          <w:rFonts w:eastAsia="Calibri" w:cs="Calibri"/>
        </w:rPr>
        <w:t xml:space="preserve"> and impact on </w:t>
      </w:r>
      <w:r w:rsidR="0007638A">
        <w:t>fulfillment of the grant requirements]</w:t>
      </w:r>
    </w:p>
    <w:p w14:paraId="6BA75876" w14:textId="4BBE95E2" w:rsidR="00EA3E91" w:rsidRDefault="00EA3E91" w:rsidP="00EA3E91">
      <w:pPr>
        <w:pStyle w:val="ListParagraph"/>
        <w:numPr>
          <w:ilvl w:val="0"/>
          <w:numId w:val="3"/>
        </w:numPr>
      </w:pPr>
      <w:r>
        <w:t>[</w:t>
      </w:r>
      <w:r w:rsidR="00A9741A" w:rsidRPr="00C736AD">
        <w:rPr>
          <w:rFonts w:eastAsia="Calibri" w:cs="Calibri"/>
        </w:rPr>
        <w:t>list risk item</w:t>
      </w:r>
      <w:r w:rsidR="00A9741A">
        <w:rPr>
          <w:rFonts w:eastAsia="Calibri" w:cs="Calibri"/>
        </w:rPr>
        <w:t xml:space="preserve"> and impact on </w:t>
      </w:r>
      <w:r w:rsidR="0007638A">
        <w:t>fulfillment of the grant requirements</w:t>
      </w:r>
      <w:r w:rsidR="00A9741A" w:rsidRPr="00C736AD">
        <w:rPr>
          <w:rFonts w:eastAsia="Calibri" w:cs="Calibri"/>
        </w:rPr>
        <w:t>]</w:t>
      </w:r>
    </w:p>
    <w:p w14:paraId="0DF994CA" w14:textId="77777777" w:rsidR="00EA3E91" w:rsidRDefault="00EA3E91" w:rsidP="00EA3E91"/>
    <w:p w14:paraId="3ACDCED8" w14:textId="55EB0D8B" w:rsidR="00EA3E91" w:rsidRDefault="00EA3E91" w:rsidP="00EA3E91">
      <w:r>
        <w:t xml:space="preserve">These are deemed to be significant risks to fulfillment of the grant requirements, and we are currently unable to proceed with entering into a grant contract agreement. </w:t>
      </w:r>
      <w:r w:rsidR="007B1F69">
        <w:t>To move forward, i</w:t>
      </w:r>
      <w:r>
        <w:t>f you have other documentation or support to show how you can mitigate these risks to comply with the grant requirements</w:t>
      </w:r>
      <w:r w:rsidR="00D830D2">
        <w:t>,</w:t>
      </w:r>
      <w:r>
        <w:t xml:space="preserve"> or </w:t>
      </w:r>
      <w:r w:rsidR="00D830D2">
        <w:t>you are willing</w:t>
      </w:r>
      <w:r>
        <w:t xml:space="preserve"> to work with us on developing a plan, please submit and respond to us by [</w:t>
      </w:r>
      <w:r w:rsidR="00690DCB">
        <w:t xml:space="preserve">15 </w:t>
      </w:r>
      <w:r w:rsidR="006E58DD">
        <w:t>calendar</w:t>
      </w:r>
      <w:r>
        <w:t xml:space="preserve"> days from date of letter]. Please contact [insert information].</w:t>
      </w:r>
    </w:p>
    <w:p w14:paraId="28B202F4" w14:textId="77777777" w:rsidR="00EA3E91" w:rsidRDefault="00EA3E91" w:rsidP="00EA3E91"/>
    <w:p w14:paraId="6A5623A1" w14:textId="77777777" w:rsidR="00EA3E91" w:rsidRDefault="00EA3E91" w:rsidP="00EA3E91">
      <w:r>
        <w:tab/>
      </w:r>
      <w:r>
        <w:tab/>
      </w:r>
      <w:r>
        <w:tab/>
      </w:r>
      <w:r>
        <w:tab/>
      </w:r>
      <w:r>
        <w:tab/>
      </w:r>
      <w:r>
        <w:tab/>
        <w:t>[Signature]</w:t>
      </w:r>
    </w:p>
    <w:p w14:paraId="24297F01" w14:textId="4FE227A8" w:rsidR="00FB3B76" w:rsidRDefault="00FB3B76">
      <w:r>
        <w:br w:type="page"/>
      </w:r>
    </w:p>
    <w:p w14:paraId="51CB60CB" w14:textId="53875381" w:rsidR="00A93329" w:rsidRPr="0000352A" w:rsidRDefault="00A93329" w:rsidP="4DEB0240">
      <w:pPr>
        <w:rPr>
          <w:i/>
          <w:iCs/>
          <w:color w:val="C00000"/>
        </w:rPr>
      </w:pPr>
      <w:bookmarkStart w:id="11" w:name="_Toc200617660"/>
      <w:r w:rsidRPr="4DEB0240">
        <w:lastRenderedPageBreak/>
        <w:t>Sample Letter - Notification to Potential Grantee of Non-Award</w:t>
      </w:r>
      <w:bookmarkEnd w:id="11"/>
      <w:r>
        <w:br/>
      </w:r>
      <w:r w:rsidR="007D2B17">
        <w:rPr>
          <w:i/>
          <w:iCs/>
          <w:color w:val="C00000"/>
        </w:rPr>
        <w:br/>
      </w:r>
      <w:r w:rsidRPr="4DEB0240">
        <w:rPr>
          <w:i/>
          <w:iCs/>
          <w:color w:val="C00000"/>
        </w:rPr>
        <w:t xml:space="preserve">&lt;Instructions: </w:t>
      </w:r>
      <w:r w:rsidR="00CC7CEB" w:rsidRPr="4DEB0240">
        <w:rPr>
          <w:i/>
          <w:iCs/>
          <w:color w:val="C00000"/>
        </w:rPr>
        <w:t>To</w:t>
      </w:r>
      <w:r w:rsidRPr="4DEB0240">
        <w:rPr>
          <w:i/>
          <w:iCs/>
          <w:color w:val="C00000"/>
        </w:rPr>
        <w:t xml:space="preserve"> comply with </w:t>
      </w:r>
      <w:r w:rsidR="00DD038A">
        <w:rPr>
          <w:rStyle w:val="normaltextrun"/>
          <w:rFonts w:cs="Calibri"/>
          <w:i/>
          <w:iCs/>
          <w:color w:val="C00000"/>
          <w:shd w:val="clear" w:color="auto" w:fill="FFFFFF"/>
        </w:rPr>
        <w:t>Minnesota Statutes</w:t>
      </w:r>
      <w:r w:rsidRPr="4DEB0240">
        <w:rPr>
          <w:rStyle w:val="normaltextrun"/>
          <w:rFonts w:cs="Calibri"/>
          <w:i/>
          <w:iCs/>
          <w:color w:val="C00000"/>
          <w:shd w:val="clear" w:color="auto" w:fill="FFFFFF"/>
        </w:rPr>
        <w:t xml:space="preserve"> §</w:t>
      </w:r>
      <w:r w:rsidRPr="4DEB0240">
        <w:rPr>
          <w:i/>
          <w:iCs/>
          <w:color w:val="C00000"/>
        </w:rPr>
        <w:t xml:space="preserve">16B.981 Subd. 3 &amp; 5, agencies should resolve or mitigate any </w:t>
      </w:r>
      <w:r w:rsidR="00501D24" w:rsidRPr="4DEB0240">
        <w:rPr>
          <w:i/>
          <w:iCs/>
          <w:color w:val="C00000"/>
        </w:rPr>
        <w:t xml:space="preserve">significant </w:t>
      </w:r>
      <w:r w:rsidRPr="4DEB0240">
        <w:rPr>
          <w:i/>
          <w:iCs/>
          <w:color w:val="C00000"/>
        </w:rPr>
        <w:t xml:space="preserve">risks identified in the </w:t>
      </w:r>
      <w:proofErr w:type="spellStart"/>
      <w:r w:rsidRPr="4DEB0240">
        <w:rPr>
          <w:i/>
          <w:iCs/>
          <w:color w:val="C00000"/>
        </w:rPr>
        <w:t>preaward</w:t>
      </w:r>
      <w:proofErr w:type="spellEnd"/>
      <w:r w:rsidRPr="4DEB0240">
        <w:rPr>
          <w:i/>
          <w:iCs/>
          <w:color w:val="C00000"/>
        </w:rPr>
        <w:t xml:space="preserve"> risk assessment. If a </w:t>
      </w:r>
      <w:r w:rsidR="00AD69E3" w:rsidRPr="4DEB0240">
        <w:rPr>
          <w:i/>
          <w:iCs/>
          <w:color w:val="C00000"/>
        </w:rPr>
        <w:t xml:space="preserve">potential </w:t>
      </w:r>
      <w:r w:rsidRPr="4DEB0240">
        <w:rPr>
          <w:i/>
          <w:iCs/>
          <w:color w:val="C00000"/>
        </w:rPr>
        <w:t xml:space="preserve">grantee does not respond to </w:t>
      </w:r>
      <w:r w:rsidR="00C109B2" w:rsidRPr="4DEB0240">
        <w:rPr>
          <w:i/>
          <w:iCs/>
          <w:color w:val="C00000"/>
        </w:rPr>
        <w:t>notification to address risks</w:t>
      </w:r>
      <w:r w:rsidRPr="4DEB0240">
        <w:rPr>
          <w:i/>
          <w:iCs/>
          <w:color w:val="C00000"/>
        </w:rPr>
        <w:t xml:space="preserve"> within 15 </w:t>
      </w:r>
      <w:r w:rsidR="00661852" w:rsidRPr="4DEB0240">
        <w:rPr>
          <w:i/>
          <w:iCs/>
          <w:color w:val="C00000"/>
        </w:rPr>
        <w:t xml:space="preserve">calendar </w:t>
      </w:r>
      <w:r w:rsidRPr="4DEB0240">
        <w:rPr>
          <w:i/>
          <w:iCs/>
          <w:color w:val="C00000"/>
        </w:rPr>
        <w:t>days, or the response and subsequent information does not resolve or mitigate the risk, the agency should</w:t>
      </w:r>
      <w:r w:rsidR="00287105" w:rsidRPr="4DEB0240">
        <w:rPr>
          <w:i/>
          <w:iCs/>
          <w:color w:val="C00000"/>
        </w:rPr>
        <w:t xml:space="preserve"> send a final notification to</w:t>
      </w:r>
      <w:r w:rsidRPr="4DEB0240">
        <w:rPr>
          <w:i/>
          <w:iCs/>
          <w:color w:val="C00000"/>
        </w:rPr>
        <w:t xml:space="preserve"> the </w:t>
      </w:r>
      <w:r w:rsidR="00AD69E3" w:rsidRPr="4DEB0240">
        <w:rPr>
          <w:i/>
          <w:iCs/>
          <w:color w:val="C00000"/>
        </w:rPr>
        <w:t xml:space="preserve">potential </w:t>
      </w:r>
      <w:r w:rsidRPr="4DEB0240">
        <w:rPr>
          <w:i/>
          <w:iCs/>
          <w:color w:val="C00000"/>
        </w:rPr>
        <w:t>grantee</w:t>
      </w:r>
      <w:r w:rsidR="00287105" w:rsidRPr="4DEB0240">
        <w:rPr>
          <w:i/>
          <w:iCs/>
          <w:color w:val="C00000"/>
        </w:rPr>
        <w:t xml:space="preserve"> and to the Commissioner of </w:t>
      </w:r>
      <w:r w:rsidR="00A81D46" w:rsidRPr="4DEB0240">
        <w:rPr>
          <w:i/>
          <w:iCs/>
          <w:color w:val="C00000"/>
        </w:rPr>
        <w:t>Administration</w:t>
      </w:r>
      <w:r w:rsidRPr="4DEB0240">
        <w:rPr>
          <w:i/>
          <w:iCs/>
          <w:color w:val="C00000"/>
        </w:rPr>
        <w:t xml:space="preserve"> that the award cannot be granted. Per Subd. 4(</w:t>
      </w:r>
      <w:r w:rsidR="003B096D" w:rsidRPr="4DEB0240">
        <w:rPr>
          <w:i/>
          <w:iCs/>
          <w:color w:val="C00000"/>
        </w:rPr>
        <w:t>d</w:t>
      </w:r>
      <w:r w:rsidRPr="4DEB0240">
        <w:rPr>
          <w:i/>
          <w:iCs/>
          <w:color w:val="C00000"/>
        </w:rPr>
        <w:t>), the</w:t>
      </w:r>
      <w:r w:rsidR="00AD69E3" w:rsidRPr="4DEB0240">
        <w:rPr>
          <w:i/>
          <w:iCs/>
          <w:color w:val="C00000"/>
        </w:rPr>
        <w:t xml:space="preserve"> potential</w:t>
      </w:r>
      <w:r w:rsidRPr="4DEB0240">
        <w:rPr>
          <w:i/>
          <w:iCs/>
          <w:color w:val="C00000"/>
        </w:rPr>
        <w:t xml:space="preserve"> grantee has </w:t>
      </w:r>
      <w:r w:rsidR="003B096D" w:rsidRPr="4DEB0240">
        <w:rPr>
          <w:i/>
          <w:iCs/>
          <w:color w:val="C00000"/>
        </w:rPr>
        <w:t>30</w:t>
      </w:r>
      <w:r w:rsidRPr="4DEB0240">
        <w:rPr>
          <w:i/>
          <w:iCs/>
          <w:color w:val="C00000"/>
        </w:rPr>
        <w:t xml:space="preserve"> </w:t>
      </w:r>
      <w:r w:rsidR="00EE7625" w:rsidRPr="4DEB0240">
        <w:rPr>
          <w:i/>
          <w:iCs/>
          <w:color w:val="C00000"/>
        </w:rPr>
        <w:t xml:space="preserve">calendar </w:t>
      </w:r>
      <w:r w:rsidRPr="4DEB0240">
        <w:rPr>
          <w:i/>
          <w:iCs/>
          <w:color w:val="C00000"/>
        </w:rPr>
        <w:t xml:space="preserve">days to </w:t>
      </w:r>
      <w:r w:rsidR="003B096D" w:rsidRPr="4DEB0240">
        <w:rPr>
          <w:i/>
          <w:iCs/>
          <w:color w:val="C00000"/>
        </w:rPr>
        <w:t xml:space="preserve">contest the decision </w:t>
      </w:r>
      <w:r w:rsidR="7A8CC0FF" w:rsidRPr="4DEB0240">
        <w:rPr>
          <w:i/>
          <w:iCs/>
          <w:color w:val="C00000"/>
        </w:rPr>
        <w:t>und</w:t>
      </w:r>
      <w:r w:rsidR="003B096D" w:rsidRPr="4DEB0240">
        <w:rPr>
          <w:i/>
          <w:iCs/>
          <w:color w:val="C00000"/>
        </w:rPr>
        <w:t xml:space="preserve">er </w:t>
      </w:r>
      <w:r w:rsidR="00DD038A">
        <w:rPr>
          <w:i/>
          <w:iCs/>
          <w:color w:val="C00000"/>
        </w:rPr>
        <w:t>Minnesota Statutes</w:t>
      </w:r>
      <w:r w:rsidR="00D02116">
        <w:rPr>
          <w:i/>
          <w:iCs/>
          <w:color w:val="C00000"/>
        </w:rPr>
        <w:t xml:space="preserve">, Chapter </w:t>
      </w:r>
      <w:r w:rsidR="000132AE" w:rsidRPr="4DEB0240">
        <w:rPr>
          <w:i/>
          <w:iCs/>
          <w:color w:val="C00000"/>
        </w:rPr>
        <w:t>14.</w:t>
      </w:r>
      <w:r w:rsidRPr="4DEB0240">
        <w:rPr>
          <w:i/>
          <w:iCs/>
          <w:color w:val="C00000"/>
        </w:rPr>
        <w:t>&gt;</w:t>
      </w:r>
    </w:p>
    <w:p w14:paraId="48E5D16E" w14:textId="62DC9368" w:rsidR="0013473E" w:rsidRDefault="007D2B17" w:rsidP="004157C0">
      <w:pPr>
        <w:rPr>
          <w:rFonts w:eastAsia="Calibri" w:cs="Calibri"/>
        </w:rPr>
      </w:pPr>
      <w:r>
        <w:rPr>
          <w:rFonts w:eastAsia="Calibri" w:cs="Calibri"/>
        </w:rPr>
        <w:br/>
      </w:r>
      <w:r w:rsidR="0013473E">
        <w:rPr>
          <w:rFonts w:eastAsia="Calibri" w:cs="Calibri"/>
        </w:rPr>
        <w:t>[Greeting]</w:t>
      </w:r>
      <w:r w:rsidR="00B13A39">
        <w:rPr>
          <w:rFonts w:eastAsia="Calibri" w:cs="Calibri"/>
        </w:rPr>
        <w:t>,</w:t>
      </w:r>
    </w:p>
    <w:p w14:paraId="28362E76" w14:textId="77777777" w:rsidR="00B13A39" w:rsidRDefault="00B13A39" w:rsidP="0013473E">
      <w:pPr>
        <w:spacing w:line="257" w:lineRule="auto"/>
        <w:rPr>
          <w:rFonts w:eastAsia="Calibri" w:cs="Calibri"/>
        </w:rPr>
      </w:pPr>
    </w:p>
    <w:p w14:paraId="180BFE5E" w14:textId="5854DF07" w:rsidR="0013473E" w:rsidRDefault="00693BAF" w:rsidP="0013473E">
      <w:pPr>
        <w:spacing w:line="257" w:lineRule="auto"/>
        <w:rPr>
          <w:rFonts w:eastAsia="Calibri" w:cs="Calibri"/>
        </w:rPr>
      </w:pPr>
      <w:r>
        <w:rPr>
          <w:rFonts w:eastAsia="Calibri" w:cs="Calibri"/>
        </w:rPr>
        <w:t>Under Minnesota Statutes, section</w:t>
      </w:r>
      <w:r w:rsidR="0013473E" w:rsidRPr="7758B5F9">
        <w:rPr>
          <w:rFonts w:eastAsia="Calibri" w:cs="Calibri"/>
        </w:rPr>
        <w:t xml:space="preserve"> 16B.981 we performed a </w:t>
      </w:r>
      <w:r>
        <w:rPr>
          <w:rFonts w:eastAsia="Calibri" w:cs="Calibri"/>
        </w:rPr>
        <w:t xml:space="preserve">grant </w:t>
      </w:r>
      <w:proofErr w:type="spellStart"/>
      <w:r w:rsidR="0013473E" w:rsidRPr="7758B5F9">
        <w:rPr>
          <w:rFonts w:eastAsia="Calibri" w:cs="Calibri"/>
        </w:rPr>
        <w:t>preaward</w:t>
      </w:r>
      <w:proofErr w:type="spellEnd"/>
      <w:r w:rsidR="0013473E" w:rsidRPr="7758B5F9">
        <w:rPr>
          <w:rFonts w:eastAsia="Calibri" w:cs="Calibri"/>
        </w:rPr>
        <w:t xml:space="preserve"> risk assessment. </w:t>
      </w:r>
      <w:r w:rsidR="0013473E">
        <w:rPr>
          <w:rFonts w:eastAsia="Calibri" w:cs="Calibri"/>
        </w:rPr>
        <w:t>You were notified of the identified risks on [insert date]. The following risks remain unresolved:</w:t>
      </w:r>
    </w:p>
    <w:p w14:paraId="4038C52A" w14:textId="77777777" w:rsidR="0013473E" w:rsidRDefault="0013473E" w:rsidP="0013473E">
      <w:pPr>
        <w:spacing w:line="257" w:lineRule="auto"/>
      </w:pPr>
    </w:p>
    <w:p w14:paraId="21A907CB" w14:textId="77777777" w:rsidR="0013473E" w:rsidRPr="00C736AD" w:rsidRDefault="0013473E" w:rsidP="0013473E">
      <w:pPr>
        <w:pStyle w:val="ListParagraph"/>
        <w:numPr>
          <w:ilvl w:val="0"/>
          <w:numId w:val="5"/>
        </w:numPr>
        <w:rPr>
          <w:rFonts w:eastAsia="Calibri" w:cs="Calibri"/>
        </w:rPr>
      </w:pPr>
      <w:r w:rsidRPr="00C736AD">
        <w:rPr>
          <w:rFonts w:eastAsia="Calibri" w:cs="Calibri"/>
        </w:rPr>
        <w:t>[list risk item</w:t>
      </w:r>
      <w:r>
        <w:rPr>
          <w:rFonts w:eastAsia="Calibri" w:cs="Calibri"/>
        </w:rPr>
        <w:t xml:space="preserve"> and impact on </w:t>
      </w:r>
      <w:r>
        <w:t>fulfillment of the grant requirements</w:t>
      </w:r>
      <w:r w:rsidRPr="00C736AD">
        <w:rPr>
          <w:rFonts w:eastAsia="Calibri" w:cs="Calibri"/>
        </w:rPr>
        <w:t>]</w:t>
      </w:r>
    </w:p>
    <w:p w14:paraId="6C9CB8FB" w14:textId="77777777" w:rsidR="0013473E" w:rsidRDefault="0013473E" w:rsidP="0013473E">
      <w:pPr>
        <w:pStyle w:val="ListParagraph"/>
        <w:numPr>
          <w:ilvl w:val="0"/>
          <w:numId w:val="5"/>
        </w:numPr>
        <w:rPr>
          <w:rFonts w:eastAsia="Calibri" w:cs="Calibri"/>
        </w:rPr>
      </w:pPr>
      <w:r w:rsidRPr="00C736AD">
        <w:rPr>
          <w:rFonts w:eastAsia="Calibri" w:cs="Calibri"/>
        </w:rPr>
        <w:t>[list risk item</w:t>
      </w:r>
      <w:r>
        <w:rPr>
          <w:rFonts w:eastAsia="Calibri" w:cs="Calibri"/>
        </w:rPr>
        <w:t xml:space="preserve"> and impact on </w:t>
      </w:r>
      <w:r>
        <w:t>fulfillment of the grant requirements</w:t>
      </w:r>
      <w:r w:rsidRPr="00C736AD">
        <w:rPr>
          <w:rFonts w:eastAsia="Calibri" w:cs="Calibri"/>
        </w:rPr>
        <w:t>]</w:t>
      </w:r>
    </w:p>
    <w:p w14:paraId="18645BD2" w14:textId="77777777" w:rsidR="0013473E" w:rsidRPr="0013473E" w:rsidRDefault="0013473E" w:rsidP="0013473E">
      <w:pPr>
        <w:rPr>
          <w:rFonts w:eastAsia="Calibri" w:cs="Calibri"/>
        </w:rPr>
      </w:pPr>
    </w:p>
    <w:p w14:paraId="7020BBE9" w14:textId="3CFD7CC5" w:rsidR="0013473E" w:rsidRDefault="00983DD0" w:rsidP="0013473E">
      <w:pPr>
        <w:spacing w:line="257" w:lineRule="auto"/>
        <w:rPr>
          <w:rFonts w:eastAsia="Calibri" w:cs="Calibri"/>
        </w:rPr>
      </w:pPr>
      <w:r w:rsidRPr="4DEB0240">
        <w:rPr>
          <w:rFonts w:eastAsia="Calibri" w:cs="Calibri"/>
        </w:rPr>
        <w:t>[</w:t>
      </w:r>
      <w:r w:rsidR="00167AB1" w:rsidRPr="4DEB0240">
        <w:rPr>
          <w:i/>
          <w:iCs/>
          <w:color w:val="C00000"/>
        </w:rPr>
        <w:t xml:space="preserve">&lt;Instructions: </w:t>
      </w:r>
      <w:r w:rsidR="00F75257" w:rsidRPr="4DEB0240">
        <w:rPr>
          <w:i/>
          <w:iCs/>
          <w:color w:val="C00000"/>
        </w:rPr>
        <w:t>If</w:t>
      </w:r>
      <w:r w:rsidR="007D2B17" w:rsidRPr="4DEB0240">
        <w:rPr>
          <w:rFonts w:eastAsia="Calibri" w:cs="Calibri"/>
          <w:i/>
          <w:iCs/>
          <w:color w:val="C00000"/>
        </w:rPr>
        <w:t xml:space="preserve"> a c</w:t>
      </w:r>
      <w:r w:rsidRPr="4DEB0240">
        <w:rPr>
          <w:rFonts w:eastAsia="Calibri" w:cs="Calibri"/>
          <w:i/>
          <w:iCs/>
          <w:color w:val="C00000"/>
        </w:rPr>
        <w:t>ompetitive or single-source grantee</w:t>
      </w:r>
      <w:r w:rsidR="00F75257" w:rsidRPr="4DEB0240">
        <w:rPr>
          <w:rFonts w:eastAsia="Calibri" w:cs="Calibri"/>
          <w:i/>
          <w:iCs/>
          <w:color w:val="C00000"/>
        </w:rPr>
        <w:t>,</w:t>
      </w:r>
      <w:r w:rsidR="007D2B17" w:rsidRPr="4DEB0240">
        <w:rPr>
          <w:rFonts w:eastAsia="Calibri" w:cs="Calibri"/>
          <w:i/>
          <w:iCs/>
          <w:color w:val="C00000"/>
        </w:rPr>
        <w:t xml:space="preserve"> add the following</w:t>
      </w:r>
      <w:r w:rsidR="00167AB1" w:rsidRPr="4DEB0240">
        <w:rPr>
          <w:rFonts w:eastAsia="Calibri" w:cs="Calibri"/>
          <w:i/>
          <w:iCs/>
          <w:color w:val="C00000"/>
        </w:rPr>
        <w:t>&gt;</w:t>
      </w:r>
      <w:r w:rsidR="005E3067" w:rsidRPr="4DEB0240">
        <w:rPr>
          <w:rFonts w:eastAsia="Calibri" w:cs="Calibri"/>
          <w:i/>
          <w:iCs/>
          <w:color w:val="C00000"/>
        </w:rPr>
        <w:t xml:space="preserve"> </w:t>
      </w:r>
      <w:r w:rsidR="0013473E" w:rsidRPr="4DEB0240">
        <w:rPr>
          <w:rFonts w:eastAsia="Calibri" w:cs="Calibri"/>
        </w:rPr>
        <w:t xml:space="preserve">We will not award the grant. You have 30 </w:t>
      </w:r>
      <w:r w:rsidR="00EE7625" w:rsidRPr="4DEB0240">
        <w:rPr>
          <w:rFonts w:eastAsia="Calibri" w:cs="Calibri"/>
        </w:rPr>
        <w:t xml:space="preserve">calendar </w:t>
      </w:r>
      <w:r w:rsidR="0013473E" w:rsidRPr="4DEB0240">
        <w:rPr>
          <w:rFonts w:eastAsia="Calibri" w:cs="Calibri"/>
        </w:rPr>
        <w:t>days to</w:t>
      </w:r>
      <w:r w:rsidR="003F49D5" w:rsidRPr="4DEB0240">
        <w:rPr>
          <w:rFonts w:eastAsia="Calibri" w:cs="Calibri"/>
        </w:rPr>
        <w:t xml:space="preserve"> c</w:t>
      </w:r>
      <w:r w:rsidR="729BCBD5" w:rsidRPr="4DEB0240">
        <w:rPr>
          <w:rFonts w:eastAsia="Calibri" w:cs="Calibri"/>
        </w:rPr>
        <w:t>ontest this decision</w:t>
      </w:r>
      <w:r w:rsidR="0013473E" w:rsidRPr="4DEB0240">
        <w:rPr>
          <w:rFonts w:eastAsia="Calibri" w:cs="Calibri"/>
        </w:rPr>
        <w:t xml:space="preserve"> under </w:t>
      </w:r>
      <w:r w:rsidR="00693BAF" w:rsidRPr="4DEB0240">
        <w:rPr>
          <w:rFonts w:eastAsia="Calibri" w:cs="Calibri"/>
          <w:color w:val="000000" w:themeColor="text1"/>
        </w:rPr>
        <w:t xml:space="preserve">Minnesota Statutes, chapter </w:t>
      </w:r>
      <w:r w:rsidR="0013473E" w:rsidRPr="4DEB0240">
        <w:rPr>
          <w:rFonts w:eastAsia="Calibri" w:cs="Calibri"/>
        </w:rPr>
        <w:t>14.</w:t>
      </w:r>
      <w:r w:rsidRPr="4DEB0240">
        <w:rPr>
          <w:rFonts w:eastAsia="Calibri" w:cs="Calibri"/>
        </w:rPr>
        <w:t>]</w:t>
      </w:r>
    </w:p>
    <w:p w14:paraId="27B3E451" w14:textId="0CC602DC" w:rsidR="00983DD0" w:rsidRPr="00983DD0" w:rsidRDefault="00983DD0" w:rsidP="0013473E">
      <w:pPr>
        <w:spacing w:line="257" w:lineRule="auto"/>
        <w:rPr>
          <w:rFonts w:eastAsia="Calibri" w:cs="Calibri"/>
        </w:rPr>
      </w:pPr>
      <w:r w:rsidRPr="059708F7">
        <w:rPr>
          <w:rFonts w:eastAsia="Calibri" w:cs="Calibri"/>
        </w:rPr>
        <w:t>[</w:t>
      </w:r>
      <w:r w:rsidR="00167AB1" w:rsidRPr="059708F7">
        <w:rPr>
          <w:i/>
          <w:iCs/>
          <w:color w:val="C00000"/>
        </w:rPr>
        <w:t xml:space="preserve">&lt;Instructions: </w:t>
      </w:r>
      <w:r w:rsidR="00F75257" w:rsidRPr="059708F7">
        <w:rPr>
          <w:i/>
          <w:iCs/>
          <w:color w:val="C00000"/>
        </w:rPr>
        <w:t>If</w:t>
      </w:r>
      <w:r w:rsidR="007D2B17" w:rsidRPr="059708F7">
        <w:rPr>
          <w:rFonts w:eastAsia="Calibri" w:cs="Calibri"/>
          <w:i/>
          <w:iCs/>
          <w:color w:val="C00000"/>
        </w:rPr>
        <w:t xml:space="preserve"> a l</w:t>
      </w:r>
      <w:r w:rsidRPr="059708F7">
        <w:rPr>
          <w:rFonts w:eastAsia="Calibri" w:cs="Calibri"/>
          <w:i/>
          <w:iCs/>
          <w:color w:val="C00000"/>
        </w:rPr>
        <w:t>egislatively</w:t>
      </w:r>
      <w:r w:rsidR="00426CB0" w:rsidRPr="059708F7">
        <w:rPr>
          <w:rFonts w:eastAsia="Calibri" w:cs="Calibri"/>
          <w:i/>
          <w:iCs/>
          <w:color w:val="C00000"/>
        </w:rPr>
        <w:t xml:space="preserve"> </w:t>
      </w:r>
      <w:r w:rsidRPr="059708F7">
        <w:rPr>
          <w:rFonts w:eastAsia="Calibri" w:cs="Calibri"/>
          <w:i/>
          <w:iCs/>
          <w:color w:val="C00000"/>
        </w:rPr>
        <w:t>name</w:t>
      </w:r>
      <w:r w:rsidR="00B50C82" w:rsidRPr="059708F7">
        <w:rPr>
          <w:rFonts w:eastAsia="Calibri" w:cs="Calibri"/>
          <w:i/>
          <w:iCs/>
          <w:color w:val="C00000"/>
        </w:rPr>
        <w:t>d</w:t>
      </w:r>
      <w:r w:rsidRPr="059708F7">
        <w:rPr>
          <w:rFonts w:eastAsia="Calibri" w:cs="Calibri"/>
          <w:i/>
          <w:iCs/>
          <w:color w:val="C00000"/>
        </w:rPr>
        <w:t xml:space="preserve"> grantee</w:t>
      </w:r>
      <w:r w:rsidR="00F75257" w:rsidRPr="059708F7">
        <w:rPr>
          <w:rFonts w:eastAsia="Calibri" w:cs="Calibri"/>
          <w:i/>
          <w:iCs/>
          <w:color w:val="C00000"/>
        </w:rPr>
        <w:t>,</w:t>
      </w:r>
      <w:r w:rsidR="007D2B17" w:rsidRPr="059708F7">
        <w:rPr>
          <w:rFonts w:eastAsia="Calibri" w:cs="Calibri"/>
          <w:i/>
          <w:iCs/>
          <w:color w:val="C00000"/>
        </w:rPr>
        <w:t xml:space="preserve"> add the following</w:t>
      </w:r>
      <w:r w:rsidR="00167AB1" w:rsidRPr="059708F7">
        <w:rPr>
          <w:rFonts w:eastAsia="Calibri" w:cs="Calibri"/>
          <w:i/>
          <w:iCs/>
          <w:color w:val="C00000"/>
        </w:rPr>
        <w:t>&gt;</w:t>
      </w:r>
      <w:r w:rsidR="005E3067" w:rsidRPr="059708F7">
        <w:rPr>
          <w:rFonts w:eastAsia="Calibri" w:cs="Calibri"/>
          <w:i/>
          <w:iCs/>
          <w:color w:val="C00000"/>
        </w:rPr>
        <w:t xml:space="preserve"> </w:t>
      </w:r>
      <w:r w:rsidRPr="059708F7">
        <w:rPr>
          <w:rFonts w:eastAsia="Calibri" w:cs="Calibri"/>
        </w:rPr>
        <w:t>We must delay award of the grant until the legislature can act.</w:t>
      </w:r>
      <w:r w:rsidR="007763B4" w:rsidRPr="059708F7">
        <w:rPr>
          <w:rFonts w:eastAsia="Calibri" w:cs="Calibri"/>
        </w:rPr>
        <w:t xml:space="preserve"> You have 30 calendar days to</w:t>
      </w:r>
      <w:r w:rsidR="00220AB7" w:rsidRPr="059708F7">
        <w:rPr>
          <w:rFonts w:eastAsia="Calibri" w:cs="Calibri"/>
        </w:rPr>
        <w:t xml:space="preserve"> contest </w:t>
      </w:r>
      <w:r w:rsidR="004800CA" w:rsidRPr="059708F7">
        <w:rPr>
          <w:rFonts w:eastAsia="Calibri" w:cs="Calibri"/>
        </w:rPr>
        <w:t>this deci</w:t>
      </w:r>
      <w:r w:rsidR="006223F0" w:rsidRPr="059708F7">
        <w:rPr>
          <w:rFonts w:eastAsia="Calibri" w:cs="Calibri"/>
        </w:rPr>
        <w:t>sion under Minnesota Statutes, chapter 14.</w:t>
      </w:r>
      <w:r w:rsidRPr="059708F7">
        <w:rPr>
          <w:rFonts w:eastAsia="Calibri" w:cs="Calibri"/>
        </w:rPr>
        <w:t xml:space="preserve"> The legislature will review our decision and </w:t>
      </w:r>
      <w:r w:rsidRPr="059708F7">
        <w:rPr>
          <w:rStyle w:val="cf01"/>
          <w:rFonts w:asciiTheme="minorHAnsi" w:hAnsiTheme="minorHAnsi" w:cstheme="minorBidi"/>
          <w:sz w:val="22"/>
          <w:szCs w:val="22"/>
        </w:rPr>
        <w:t>reaffirm the award of the grant to you or reappropriate the funds.</w:t>
      </w:r>
      <w:r w:rsidRPr="059708F7">
        <w:rPr>
          <w:rFonts w:eastAsia="Calibri" w:cs="Calibri"/>
        </w:rPr>
        <w:t>]</w:t>
      </w:r>
    </w:p>
    <w:p w14:paraId="4CE16ADE" w14:textId="77777777" w:rsidR="0013473E" w:rsidRDefault="0013473E" w:rsidP="0013473E"/>
    <w:p w14:paraId="7ECD9877" w14:textId="77777777" w:rsidR="0013473E" w:rsidRDefault="0013473E" w:rsidP="0013473E">
      <w:r>
        <w:tab/>
      </w:r>
      <w:r>
        <w:tab/>
      </w:r>
      <w:r>
        <w:tab/>
      </w:r>
      <w:r>
        <w:tab/>
      </w:r>
      <w:r>
        <w:tab/>
      </w:r>
      <w:r>
        <w:tab/>
        <w:t>[Signature]</w:t>
      </w:r>
    </w:p>
    <w:p w14:paraId="0BAD7271" w14:textId="77777777" w:rsidR="0013473E" w:rsidRDefault="0013473E" w:rsidP="004157C0">
      <w:pPr>
        <w:rPr>
          <w:rFonts w:eastAsia="Calibri" w:cs="Calibri"/>
        </w:rPr>
      </w:pPr>
    </w:p>
    <w:p w14:paraId="67469ACB" w14:textId="0DA12823" w:rsidR="00DA408B" w:rsidRDefault="00DA408B" w:rsidP="004157C0">
      <w:pPr>
        <w:rPr>
          <w:rFonts w:eastAsia="Calibri" w:cs="Calibri"/>
        </w:rPr>
      </w:pPr>
      <w:r>
        <w:rPr>
          <w:rFonts w:eastAsia="Calibri" w:cs="Calibri"/>
        </w:rPr>
        <w:t xml:space="preserve">CC: Commissioner of </w:t>
      </w:r>
      <w:r w:rsidR="00A81D46">
        <w:rPr>
          <w:rFonts w:eastAsia="Calibri" w:cs="Calibri"/>
        </w:rPr>
        <w:t>Administration</w:t>
      </w:r>
    </w:p>
    <w:p w14:paraId="38557265" w14:textId="0307F5E4" w:rsidR="00EC2CEE" w:rsidRDefault="00EC2CEE" w:rsidP="004157C0">
      <w:pPr>
        <w:rPr>
          <w:rFonts w:eastAsia="Calibri" w:cs="Calibri"/>
        </w:rPr>
      </w:pPr>
      <w:r>
        <w:rPr>
          <w:rFonts w:eastAsia="Calibri" w:cs="Calibri"/>
        </w:rPr>
        <w:t>[</w:t>
      </w:r>
      <w:r w:rsidR="00F75257" w:rsidRPr="00012105">
        <w:rPr>
          <w:i/>
          <w:iCs/>
          <w:color w:val="C00000"/>
        </w:rPr>
        <w:t xml:space="preserve">&lt;Instructions: </w:t>
      </w:r>
      <w:r w:rsidR="00F75257">
        <w:rPr>
          <w:i/>
          <w:iCs/>
          <w:color w:val="C00000"/>
        </w:rPr>
        <w:t>If a</w:t>
      </w:r>
      <w:r w:rsidRPr="003360AD">
        <w:rPr>
          <w:rFonts w:eastAsia="Calibri" w:cs="Calibri"/>
          <w:i/>
          <w:iCs/>
          <w:color w:val="C00000"/>
        </w:rPr>
        <w:t xml:space="preserve"> legislatively named grantee</w:t>
      </w:r>
      <w:r w:rsidR="00F75257">
        <w:rPr>
          <w:rFonts w:eastAsia="Calibri" w:cs="Calibri"/>
          <w:i/>
          <w:iCs/>
          <w:color w:val="C00000"/>
        </w:rPr>
        <w:t>,</w:t>
      </w:r>
      <w:r w:rsidRPr="003360AD">
        <w:rPr>
          <w:rFonts w:eastAsia="Calibri" w:cs="Calibri"/>
          <w:i/>
          <w:iCs/>
          <w:color w:val="C00000"/>
        </w:rPr>
        <w:t xml:space="preserve"> add the follow</w:t>
      </w:r>
      <w:r w:rsidRPr="007D2B17">
        <w:rPr>
          <w:rFonts w:eastAsia="Calibri" w:cs="Calibri"/>
          <w:i/>
          <w:iCs/>
          <w:color w:val="C00000"/>
        </w:rPr>
        <w:t>ing</w:t>
      </w:r>
      <w:r w:rsidR="00464A88">
        <w:rPr>
          <w:rFonts w:eastAsia="Calibri" w:cs="Calibri"/>
          <w:i/>
          <w:iCs/>
          <w:color w:val="C00000"/>
        </w:rPr>
        <w:t>:</w:t>
      </w:r>
      <w:r w:rsidR="00F75257">
        <w:rPr>
          <w:rFonts w:eastAsia="Calibri" w:cs="Calibri"/>
          <w:i/>
          <w:iCs/>
          <w:color w:val="C00000"/>
        </w:rPr>
        <w:t>&gt;</w:t>
      </w:r>
    </w:p>
    <w:p w14:paraId="6E0853A6" w14:textId="77777777" w:rsidR="00EC2CEE" w:rsidRDefault="00EC2CEE" w:rsidP="00EC2CEE">
      <w:pPr>
        <w:rPr>
          <w:rFonts w:eastAsia="Calibri" w:cs="Calibri"/>
        </w:rPr>
      </w:pPr>
      <w:r>
        <w:rPr>
          <w:rFonts w:eastAsia="Calibri" w:cs="Calibri"/>
        </w:rPr>
        <w:t>Ways and Means Committee Chair</w:t>
      </w:r>
    </w:p>
    <w:p w14:paraId="507DFE5D" w14:textId="77777777" w:rsidR="00EC2CEE" w:rsidRDefault="00EC2CEE" w:rsidP="00EC2CEE">
      <w:pPr>
        <w:rPr>
          <w:rFonts w:eastAsia="Calibri" w:cs="Calibri"/>
        </w:rPr>
      </w:pPr>
      <w:r>
        <w:rPr>
          <w:rFonts w:eastAsia="Calibri" w:cs="Calibri"/>
        </w:rPr>
        <w:t>Ways and Means Committee Vice Chair</w:t>
      </w:r>
    </w:p>
    <w:p w14:paraId="0C9427C1" w14:textId="77777777" w:rsidR="00EC2CEE" w:rsidRDefault="00EC2CEE" w:rsidP="00EC2CEE">
      <w:pPr>
        <w:rPr>
          <w:rFonts w:eastAsia="Calibri" w:cs="Calibri"/>
        </w:rPr>
      </w:pPr>
      <w:r>
        <w:rPr>
          <w:rFonts w:eastAsia="Calibri" w:cs="Calibri"/>
        </w:rPr>
        <w:t>Ways and Means Committee [Minority] Lead</w:t>
      </w:r>
    </w:p>
    <w:p w14:paraId="2AC5D528" w14:textId="77777777" w:rsidR="00EC2CEE" w:rsidRDefault="00EC2CEE" w:rsidP="00EC2CEE">
      <w:pPr>
        <w:rPr>
          <w:rFonts w:eastAsia="Calibri" w:cs="Calibri"/>
        </w:rPr>
      </w:pPr>
      <w:r>
        <w:rPr>
          <w:rFonts w:eastAsia="Calibri" w:cs="Calibri"/>
        </w:rPr>
        <w:t>Finance Committee Chair</w:t>
      </w:r>
    </w:p>
    <w:p w14:paraId="028F224C" w14:textId="77777777" w:rsidR="00EC2CEE" w:rsidRDefault="00EC2CEE" w:rsidP="00EC2CEE">
      <w:pPr>
        <w:rPr>
          <w:rFonts w:eastAsia="Calibri" w:cs="Calibri"/>
        </w:rPr>
      </w:pPr>
      <w:r>
        <w:rPr>
          <w:rFonts w:eastAsia="Calibri" w:cs="Calibri"/>
        </w:rPr>
        <w:t>Finance Committee Vice Chair</w:t>
      </w:r>
    </w:p>
    <w:p w14:paraId="10EA0C69" w14:textId="3C999C92" w:rsidR="00EC2CEE" w:rsidRPr="001C6819" w:rsidRDefault="00EC2CEE" w:rsidP="004157C0">
      <w:pPr>
        <w:rPr>
          <w:rFonts w:eastAsia="Calibri" w:cs="Calibri"/>
        </w:rPr>
      </w:pPr>
      <w:r>
        <w:rPr>
          <w:rFonts w:eastAsia="Calibri" w:cs="Calibri"/>
        </w:rPr>
        <w:t>Finance Committee [Minority] Lead]</w:t>
      </w:r>
    </w:p>
    <w:sectPr w:rsidR="00EC2CEE" w:rsidRPr="001C6819" w:rsidSect="00ED7FA4">
      <w:footerReference w:type="default" r:id="rId12"/>
      <w:pgSz w:w="12240" w:h="15840"/>
      <w:pgMar w:top="634" w:right="1080" w:bottom="1080" w:left="108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5A76" w14:textId="77777777" w:rsidR="008A3235" w:rsidRDefault="008A3235" w:rsidP="002279BF">
      <w:pPr>
        <w:spacing w:line="240" w:lineRule="auto"/>
      </w:pPr>
      <w:r>
        <w:separator/>
      </w:r>
    </w:p>
  </w:endnote>
  <w:endnote w:type="continuationSeparator" w:id="0">
    <w:p w14:paraId="40DDA72D" w14:textId="77777777" w:rsidR="008A3235" w:rsidRDefault="008A3235" w:rsidP="002279BF">
      <w:pPr>
        <w:spacing w:line="240" w:lineRule="auto"/>
      </w:pPr>
      <w:r>
        <w:continuationSeparator/>
      </w:r>
    </w:p>
  </w:endnote>
  <w:endnote w:type="continuationNotice" w:id="1">
    <w:p w14:paraId="05ADB342" w14:textId="77777777" w:rsidR="008A3235" w:rsidRDefault="008A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6B28" w14:textId="448F983C" w:rsidR="00FD151A" w:rsidRPr="00ED7FA4" w:rsidRDefault="00ED7FA4" w:rsidP="00ED7FA4">
    <w:pPr>
      <w:pStyle w:val="Footer"/>
      <w:spacing w:before="200"/>
      <w:jc w:val="left"/>
    </w:pPr>
    <w:r w:rsidRPr="00ED7FA4">
      <w:t>Sample Communication Letters</w:t>
    </w:r>
    <w:r>
      <w:tab/>
    </w:r>
    <w:r>
      <w:tab/>
    </w:r>
    <w:r>
      <w:tab/>
    </w:r>
    <w:r w:rsidR="002D1B62">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ED09" w14:textId="77777777" w:rsidR="008A3235" w:rsidRDefault="008A3235" w:rsidP="002279BF">
      <w:pPr>
        <w:spacing w:line="240" w:lineRule="auto"/>
      </w:pPr>
      <w:r>
        <w:separator/>
      </w:r>
    </w:p>
  </w:footnote>
  <w:footnote w:type="continuationSeparator" w:id="0">
    <w:p w14:paraId="03702DDF" w14:textId="77777777" w:rsidR="008A3235" w:rsidRDefault="008A3235" w:rsidP="002279BF">
      <w:pPr>
        <w:spacing w:line="240" w:lineRule="auto"/>
      </w:pPr>
      <w:r>
        <w:continuationSeparator/>
      </w:r>
    </w:p>
  </w:footnote>
  <w:footnote w:type="continuationNotice" w:id="1">
    <w:p w14:paraId="6AF42454" w14:textId="77777777" w:rsidR="008A3235" w:rsidRDefault="008A323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7TPR8UeXlCC3vs" int2:id="6shQtSB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7AA6C"/>
    <w:multiLevelType w:val="hybridMultilevel"/>
    <w:tmpl w:val="97B8E344"/>
    <w:lvl w:ilvl="0" w:tplc="32B4A70A">
      <w:start w:val="1"/>
      <w:numFmt w:val="bullet"/>
      <w:lvlText w:val="·"/>
      <w:lvlJc w:val="left"/>
      <w:pPr>
        <w:ind w:left="720" w:hanging="360"/>
      </w:pPr>
      <w:rPr>
        <w:rFonts w:ascii="Symbol" w:hAnsi="Symbol" w:hint="default"/>
      </w:rPr>
    </w:lvl>
    <w:lvl w:ilvl="1" w:tplc="DBB0A11E">
      <w:start w:val="1"/>
      <w:numFmt w:val="bullet"/>
      <w:lvlText w:val="o"/>
      <w:lvlJc w:val="left"/>
      <w:pPr>
        <w:ind w:left="1440" w:hanging="360"/>
      </w:pPr>
      <w:rPr>
        <w:rFonts w:ascii="Courier New" w:hAnsi="Courier New" w:hint="default"/>
      </w:rPr>
    </w:lvl>
    <w:lvl w:ilvl="2" w:tplc="6A2EDD60">
      <w:start w:val="1"/>
      <w:numFmt w:val="bullet"/>
      <w:lvlText w:val=""/>
      <w:lvlJc w:val="left"/>
      <w:pPr>
        <w:ind w:left="2160" w:hanging="360"/>
      </w:pPr>
      <w:rPr>
        <w:rFonts w:ascii="Wingdings" w:hAnsi="Wingdings" w:hint="default"/>
      </w:rPr>
    </w:lvl>
    <w:lvl w:ilvl="3" w:tplc="6A62A49C">
      <w:start w:val="1"/>
      <w:numFmt w:val="bullet"/>
      <w:lvlText w:val=""/>
      <w:lvlJc w:val="left"/>
      <w:pPr>
        <w:ind w:left="2880" w:hanging="360"/>
      </w:pPr>
      <w:rPr>
        <w:rFonts w:ascii="Symbol" w:hAnsi="Symbol" w:hint="default"/>
      </w:rPr>
    </w:lvl>
    <w:lvl w:ilvl="4" w:tplc="9378DD98">
      <w:start w:val="1"/>
      <w:numFmt w:val="bullet"/>
      <w:lvlText w:val="o"/>
      <w:lvlJc w:val="left"/>
      <w:pPr>
        <w:ind w:left="3600" w:hanging="360"/>
      </w:pPr>
      <w:rPr>
        <w:rFonts w:ascii="Courier New" w:hAnsi="Courier New" w:hint="default"/>
      </w:rPr>
    </w:lvl>
    <w:lvl w:ilvl="5" w:tplc="9C98125E">
      <w:start w:val="1"/>
      <w:numFmt w:val="bullet"/>
      <w:lvlText w:val=""/>
      <w:lvlJc w:val="left"/>
      <w:pPr>
        <w:ind w:left="4320" w:hanging="360"/>
      </w:pPr>
      <w:rPr>
        <w:rFonts w:ascii="Wingdings" w:hAnsi="Wingdings" w:hint="default"/>
      </w:rPr>
    </w:lvl>
    <w:lvl w:ilvl="6" w:tplc="1FC88312">
      <w:start w:val="1"/>
      <w:numFmt w:val="bullet"/>
      <w:lvlText w:val=""/>
      <w:lvlJc w:val="left"/>
      <w:pPr>
        <w:ind w:left="5040" w:hanging="360"/>
      </w:pPr>
      <w:rPr>
        <w:rFonts w:ascii="Symbol" w:hAnsi="Symbol" w:hint="default"/>
      </w:rPr>
    </w:lvl>
    <w:lvl w:ilvl="7" w:tplc="BB82FD2E">
      <w:start w:val="1"/>
      <w:numFmt w:val="bullet"/>
      <w:lvlText w:val="o"/>
      <w:lvlJc w:val="left"/>
      <w:pPr>
        <w:ind w:left="5760" w:hanging="360"/>
      </w:pPr>
      <w:rPr>
        <w:rFonts w:ascii="Courier New" w:hAnsi="Courier New" w:hint="default"/>
      </w:rPr>
    </w:lvl>
    <w:lvl w:ilvl="8" w:tplc="7E528B22">
      <w:start w:val="1"/>
      <w:numFmt w:val="bullet"/>
      <w:lvlText w:val=""/>
      <w:lvlJc w:val="left"/>
      <w:pPr>
        <w:ind w:left="6480" w:hanging="360"/>
      </w:pPr>
      <w:rPr>
        <w:rFonts w:ascii="Wingdings" w:hAnsi="Wingdings" w:hint="default"/>
      </w:rPr>
    </w:lvl>
  </w:abstractNum>
  <w:abstractNum w:abstractNumId="2"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572155"/>
    <w:multiLevelType w:val="hybridMultilevel"/>
    <w:tmpl w:val="D572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653E4"/>
    <w:multiLevelType w:val="hybridMultilevel"/>
    <w:tmpl w:val="6FAA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2491F"/>
    <w:multiLevelType w:val="hybridMultilevel"/>
    <w:tmpl w:val="CAD2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AB054"/>
    <w:multiLevelType w:val="hybridMultilevel"/>
    <w:tmpl w:val="CE7A9AEA"/>
    <w:lvl w:ilvl="0" w:tplc="887C5D12">
      <w:start w:val="1"/>
      <w:numFmt w:val="bullet"/>
      <w:lvlText w:val=""/>
      <w:lvlJc w:val="left"/>
      <w:pPr>
        <w:ind w:left="720" w:hanging="360"/>
      </w:pPr>
      <w:rPr>
        <w:rFonts w:ascii="Symbol" w:hAnsi="Symbol" w:hint="default"/>
      </w:rPr>
    </w:lvl>
    <w:lvl w:ilvl="1" w:tplc="02C213A0">
      <w:start w:val="1"/>
      <w:numFmt w:val="bullet"/>
      <w:lvlText w:val="o"/>
      <w:lvlJc w:val="left"/>
      <w:pPr>
        <w:ind w:left="1440" w:hanging="360"/>
      </w:pPr>
      <w:rPr>
        <w:rFonts w:ascii="Courier New" w:hAnsi="Courier New" w:hint="default"/>
      </w:rPr>
    </w:lvl>
    <w:lvl w:ilvl="2" w:tplc="3B4899D4">
      <w:start w:val="1"/>
      <w:numFmt w:val="bullet"/>
      <w:lvlText w:val=""/>
      <w:lvlJc w:val="left"/>
      <w:pPr>
        <w:ind w:left="2160" w:hanging="360"/>
      </w:pPr>
      <w:rPr>
        <w:rFonts w:ascii="Wingdings" w:hAnsi="Wingdings" w:hint="default"/>
      </w:rPr>
    </w:lvl>
    <w:lvl w:ilvl="3" w:tplc="EE9A314E">
      <w:start w:val="1"/>
      <w:numFmt w:val="bullet"/>
      <w:lvlText w:val=""/>
      <w:lvlJc w:val="left"/>
      <w:pPr>
        <w:ind w:left="2880" w:hanging="360"/>
      </w:pPr>
      <w:rPr>
        <w:rFonts w:ascii="Symbol" w:hAnsi="Symbol" w:hint="default"/>
      </w:rPr>
    </w:lvl>
    <w:lvl w:ilvl="4" w:tplc="E864DDA0">
      <w:start w:val="1"/>
      <w:numFmt w:val="bullet"/>
      <w:lvlText w:val="o"/>
      <w:lvlJc w:val="left"/>
      <w:pPr>
        <w:ind w:left="3600" w:hanging="360"/>
      </w:pPr>
      <w:rPr>
        <w:rFonts w:ascii="Courier New" w:hAnsi="Courier New" w:hint="default"/>
      </w:rPr>
    </w:lvl>
    <w:lvl w:ilvl="5" w:tplc="CC7892FC">
      <w:start w:val="1"/>
      <w:numFmt w:val="bullet"/>
      <w:lvlText w:val=""/>
      <w:lvlJc w:val="left"/>
      <w:pPr>
        <w:ind w:left="4320" w:hanging="360"/>
      </w:pPr>
      <w:rPr>
        <w:rFonts w:ascii="Wingdings" w:hAnsi="Wingdings" w:hint="default"/>
      </w:rPr>
    </w:lvl>
    <w:lvl w:ilvl="6" w:tplc="7C6C9B08">
      <w:start w:val="1"/>
      <w:numFmt w:val="bullet"/>
      <w:lvlText w:val=""/>
      <w:lvlJc w:val="left"/>
      <w:pPr>
        <w:ind w:left="5040" w:hanging="360"/>
      </w:pPr>
      <w:rPr>
        <w:rFonts w:ascii="Symbol" w:hAnsi="Symbol" w:hint="default"/>
      </w:rPr>
    </w:lvl>
    <w:lvl w:ilvl="7" w:tplc="E8F8FE72">
      <w:start w:val="1"/>
      <w:numFmt w:val="bullet"/>
      <w:lvlText w:val="o"/>
      <w:lvlJc w:val="left"/>
      <w:pPr>
        <w:ind w:left="5760" w:hanging="360"/>
      </w:pPr>
      <w:rPr>
        <w:rFonts w:ascii="Courier New" w:hAnsi="Courier New" w:hint="default"/>
      </w:rPr>
    </w:lvl>
    <w:lvl w:ilvl="8" w:tplc="169CC52A">
      <w:start w:val="1"/>
      <w:numFmt w:val="bullet"/>
      <w:lvlText w:val=""/>
      <w:lvlJc w:val="left"/>
      <w:pPr>
        <w:ind w:left="6480" w:hanging="360"/>
      </w:pPr>
      <w:rPr>
        <w:rFonts w:ascii="Wingdings" w:hAnsi="Wingdings" w:hint="default"/>
      </w:rPr>
    </w:lvl>
  </w:abstractNum>
  <w:num w:numId="1" w16cid:durableId="522744848">
    <w:abstractNumId w:val="7"/>
  </w:num>
  <w:num w:numId="2" w16cid:durableId="1358001548">
    <w:abstractNumId w:val="5"/>
  </w:num>
  <w:num w:numId="3" w16cid:durableId="410590936">
    <w:abstractNumId w:val="8"/>
  </w:num>
  <w:num w:numId="4" w16cid:durableId="734550399">
    <w:abstractNumId w:val="1"/>
  </w:num>
  <w:num w:numId="5" w16cid:durableId="1735661096">
    <w:abstractNumId w:val="4"/>
  </w:num>
  <w:num w:numId="6" w16cid:durableId="1371491763">
    <w:abstractNumId w:val="6"/>
  </w:num>
  <w:num w:numId="7" w16cid:durableId="1849371763">
    <w:abstractNumId w:val="0"/>
  </w:num>
  <w:num w:numId="8" w16cid:durableId="533739186">
    <w:abstractNumId w:val="0"/>
  </w:num>
  <w:num w:numId="9" w16cid:durableId="287857791">
    <w:abstractNumId w:val="2"/>
  </w:num>
  <w:num w:numId="10" w16cid:durableId="1273441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FBCC42"/>
    <w:rsid w:val="000017D8"/>
    <w:rsid w:val="0000352A"/>
    <w:rsid w:val="00003B0D"/>
    <w:rsid w:val="00012105"/>
    <w:rsid w:val="000132AE"/>
    <w:rsid w:val="00020405"/>
    <w:rsid w:val="00042CB3"/>
    <w:rsid w:val="00045D49"/>
    <w:rsid w:val="0005403E"/>
    <w:rsid w:val="0007152A"/>
    <w:rsid w:val="00073CA5"/>
    <w:rsid w:val="000742DA"/>
    <w:rsid w:val="0007638A"/>
    <w:rsid w:val="0008650A"/>
    <w:rsid w:val="00091F10"/>
    <w:rsid w:val="00094693"/>
    <w:rsid w:val="000E4D15"/>
    <w:rsid w:val="000F35A8"/>
    <w:rsid w:val="00107FA2"/>
    <w:rsid w:val="001118B8"/>
    <w:rsid w:val="00116BE3"/>
    <w:rsid w:val="00125B8E"/>
    <w:rsid w:val="001305DE"/>
    <w:rsid w:val="00133679"/>
    <w:rsid w:val="0013473E"/>
    <w:rsid w:val="00146BE4"/>
    <w:rsid w:val="001550B0"/>
    <w:rsid w:val="00166819"/>
    <w:rsid w:val="00167AB1"/>
    <w:rsid w:val="00180D0B"/>
    <w:rsid w:val="00195101"/>
    <w:rsid w:val="001A0EC3"/>
    <w:rsid w:val="001A20B1"/>
    <w:rsid w:val="001A7756"/>
    <w:rsid w:val="001B5CD9"/>
    <w:rsid w:val="001C6819"/>
    <w:rsid w:val="002034CB"/>
    <w:rsid w:val="00204CFC"/>
    <w:rsid w:val="00220AB7"/>
    <w:rsid w:val="002217A5"/>
    <w:rsid w:val="00225FDD"/>
    <w:rsid w:val="002279BF"/>
    <w:rsid w:val="0023305D"/>
    <w:rsid w:val="0023437D"/>
    <w:rsid w:val="00234B47"/>
    <w:rsid w:val="00245EBD"/>
    <w:rsid w:val="002559D9"/>
    <w:rsid w:val="002654C4"/>
    <w:rsid w:val="00267EB8"/>
    <w:rsid w:val="00287105"/>
    <w:rsid w:val="00291CBE"/>
    <w:rsid w:val="00296C82"/>
    <w:rsid w:val="002B4102"/>
    <w:rsid w:val="002B455D"/>
    <w:rsid w:val="002C2D4E"/>
    <w:rsid w:val="002C4508"/>
    <w:rsid w:val="002D0DCD"/>
    <w:rsid w:val="002D1B62"/>
    <w:rsid w:val="002E7920"/>
    <w:rsid w:val="002E7D4E"/>
    <w:rsid w:val="002F42C9"/>
    <w:rsid w:val="00302894"/>
    <w:rsid w:val="0032004E"/>
    <w:rsid w:val="00331497"/>
    <w:rsid w:val="003360AD"/>
    <w:rsid w:val="003563A5"/>
    <w:rsid w:val="00383042"/>
    <w:rsid w:val="00391902"/>
    <w:rsid w:val="003937E9"/>
    <w:rsid w:val="003A1956"/>
    <w:rsid w:val="003A2D2D"/>
    <w:rsid w:val="003A49EB"/>
    <w:rsid w:val="003A5CB2"/>
    <w:rsid w:val="003B096D"/>
    <w:rsid w:val="003B3304"/>
    <w:rsid w:val="003C3AA1"/>
    <w:rsid w:val="003E15ED"/>
    <w:rsid w:val="003E7EC7"/>
    <w:rsid w:val="003F49D5"/>
    <w:rsid w:val="003F6F34"/>
    <w:rsid w:val="004157C0"/>
    <w:rsid w:val="00426CB0"/>
    <w:rsid w:val="00437A8B"/>
    <w:rsid w:val="00441215"/>
    <w:rsid w:val="00451491"/>
    <w:rsid w:val="00462465"/>
    <w:rsid w:val="00464A88"/>
    <w:rsid w:val="00470C59"/>
    <w:rsid w:val="004717E9"/>
    <w:rsid w:val="004742F6"/>
    <w:rsid w:val="004800CA"/>
    <w:rsid w:val="00481197"/>
    <w:rsid w:val="00497E7E"/>
    <w:rsid w:val="00497F90"/>
    <w:rsid w:val="004B1702"/>
    <w:rsid w:val="004C0B36"/>
    <w:rsid w:val="004D2ABF"/>
    <w:rsid w:val="004D6EB4"/>
    <w:rsid w:val="004E43E0"/>
    <w:rsid w:val="00501D24"/>
    <w:rsid w:val="005020EA"/>
    <w:rsid w:val="00511597"/>
    <w:rsid w:val="0051689E"/>
    <w:rsid w:val="005223DE"/>
    <w:rsid w:val="00523157"/>
    <w:rsid w:val="00543276"/>
    <w:rsid w:val="00565B36"/>
    <w:rsid w:val="00581092"/>
    <w:rsid w:val="00586E73"/>
    <w:rsid w:val="0059542D"/>
    <w:rsid w:val="0059614A"/>
    <w:rsid w:val="005B1A73"/>
    <w:rsid w:val="005C7C40"/>
    <w:rsid w:val="005E049F"/>
    <w:rsid w:val="005E3067"/>
    <w:rsid w:val="005E6B87"/>
    <w:rsid w:val="005F0369"/>
    <w:rsid w:val="005F450A"/>
    <w:rsid w:val="0062115D"/>
    <w:rsid w:val="006223F0"/>
    <w:rsid w:val="00623233"/>
    <w:rsid w:val="00637E20"/>
    <w:rsid w:val="00640E57"/>
    <w:rsid w:val="0064406D"/>
    <w:rsid w:val="0064692B"/>
    <w:rsid w:val="0064787C"/>
    <w:rsid w:val="00653A26"/>
    <w:rsid w:val="00661852"/>
    <w:rsid w:val="006804D6"/>
    <w:rsid w:val="00690DCB"/>
    <w:rsid w:val="00693BAF"/>
    <w:rsid w:val="00695111"/>
    <w:rsid w:val="00695D55"/>
    <w:rsid w:val="006A2D18"/>
    <w:rsid w:val="006A3DAE"/>
    <w:rsid w:val="006B0726"/>
    <w:rsid w:val="006B32E6"/>
    <w:rsid w:val="006B7819"/>
    <w:rsid w:val="006C4A4F"/>
    <w:rsid w:val="006C5957"/>
    <w:rsid w:val="006E55A6"/>
    <w:rsid w:val="006E58DD"/>
    <w:rsid w:val="006E7E03"/>
    <w:rsid w:val="006F26CC"/>
    <w:rsid w:val="006F5E5F"/>
    <w:rsid w:val="00702028"/>
    <w:rsid w:val="007036F7"/>
    <w:rsid w:val="007064D3"/>
    <w:rsid w:val="007173EE"/>
    <w:rsid w:val="00721905"/>
    <w:rsid w:val="00723867"/>
    <w:rsid w:val="00735522"/>
    <w:rsid w:val="007401BE"/>
    <w:rsid w:val="00740C47"/>
    <w:rsid w:val="007442CB"/>
    <w:rsid w:val="00745DF7"/>
    <w:rsid w:val="00745E4B"/>
    <w:rsid w:val="0074638B"/>
    <w:rsid w:val="00746CAE"/>
    <w:rsid w:val="00752E04"/>
    <w:rsid w:val="00765ABC"/>
    <w:rsid w:val="00774CAE"/>
    <w:rsid w:val="007763B4"/>
    <w:rsid w:val="007875E0"/>
    <w:rsid w:val="007B1F69"/>
    <w:rsid w:val="007B3634"/>
    <w:rsid w:val="007B753B"/>
    <w:rsid w:val="007C2B98"/>
    <w:rsid w:val="007D2B17"/>
    <w:rsid w:val="007D43CE"/>
    <w:rsid w:val="007D69CD"/>
    <w:rsid w:val="007E0E37"/>
    <w:rsid w:val="007E196D"/>
    <w:rsid w:val="007E6ED8"/>
    <w:rsid w:val="007F5674"/>
    <w:rsid w:val="00813FD8"/>
    <w:rsid w:val="00821099"/>
    <w:rsid w:val="00821929"/>
    <w:rsid w:val="0082628C"/>
    <w:rsid w:val="00831634"/>
    <w:rsid w:val="008570F9"/>
    <w:rsid w:val="00865352"/>
    <w:rsid w:val="00873663"/>
    <w:rsid w:val="0087428F"/>
    <w:rsid w:val="0087433A"/>
    <w:rsid w:val="008821F6"/>
    <w:rsid w:val="00896DF2"/>
    <w:rsid w:val="008A3235"/>
    <w:rsid w:val="008A3D6D"/>
    <w:rsid w:val="008C3A22"/>
    <w:rsid w:val="008C445D"/>
    <w:rsid w:val="008C4662"/>
    <w:rsid w:val="008D5CA0"/>
    <w:rsid w:val="008F4CEA"/>
    <w:rsid w:val="008F7DFC"/>
    <w:rsid w:val="00905BF2"/>
    <w:rsid w:val="00925273"/>
    <w:rsid w:val="009326C3"/>
    <w:rsid w:val="00947C14"/>
    <w:rsid w:val="00952296"/>
    <w:rsid w:val="00954C18"/>
    <w:rsid w:val="009612DC"/>
    <w:rsid w:val="009621F7"/>
    <w:rsid w:val="0096550D"/>
    <w:rsid w:val="009700B0"/>
    <w:rsid w:val="00982E4A"/>
    <w:rsid w:val="00983A1B"/>
    <w:rsid w:val="00983DD0"/>
    <w:rsid w:val="00985FDD"/>
    <w:rsid w:val="009A0185"/>
    <w:rsid w:val="009A35B6"/>
    <w:rsid w:val="009B3365"/>
    <w:rsid w:val="009C23BF"/>
    <w:rsid w:val="009C3A40"/>
    <w:rsid w:val="009C3A89"/>
    <w:rsid w:val="009D21E6"/>
    <w:rsid w:val="009D31BA"/>
    <w:rsid w:val="009D7FB1"/>
    <w:rsid w:val="009E25EC"/>
    <w:rsid w:val="009E3287"/>
    <w:rsid w:val="009E5A0D"/>
    <w:rsid w:val="009F1217"/>
    <w:rsid w:val="00A1185F"/>
    <w:rsid w:val="00A242F0"/>
    <w:rsid w:val="00A519A5"/>
    <w:rsid w:val="00A65D24"/>
    <w:rsid w:val="00A65DAC"/>
    <w:rsid w:val="00A71079"/>
    <w:rsid w:val="00A74CF7"/>
    <w:rsid w:val="00A81D46"/>
    <w:rsid w:val="00A84938"/>
    <w:rsid w:val="00A93329"/>
    <w:rsid w:val="00A9741A"/>
    <w:rsid w:val="00AA07EB"/>
    <w:rsid w:val="00AA4592"/>
    <w:rsid w:val="00AB1EDC"/>
    <w:rsid w:val="00AB1EE7"/>
    <w:rsid w:val="00AB2AAD"/>
    <w:rsid w:val="00AB5BDB"/>
    <w:rsid w:val="00AC3081"/>
    <w:rsid w:val="00AD69E3"/>
    <w:rsid w:val="00AE1153"/>
    <w:rsid w:val="00AF2F05"/>
    <w:rsid w:val="00AF360A"/>
    <w:rsid w:val="00B0019C"/>
    <w:rsid w:val="00B0639D"/>
    <w:rsid w:val="00B10369"/>
    <w:rsid w:val="00B13A39"/>
    <w:rsid w:val="00B2555D"/>
    <w:rsid w:val="00B331A8"/>
    <w:rsid w:val="00B34066"/>
    <w:rsid w:val="00B42078"/>
    <w:rsid w:val="00B50C82"/>
    <w:rsid w:val="00B51C35"/>
    <w:rsid w:val="00B5436A"/>
    <w:rsid w:val="00B60A64"/>
    <w:rsid w:val="00B826CB"/>
    <w:rsid w:val="00B90107"/>
    <w:rsid w:val="00B91427"/>
    <w:rsid w:val="00B94631"/>
    <w:rsid w:val="00BA16C5"/>
    <w:rsid w:val="00BB3B6D"/>
    <w:rsid w:val="00BB4BB8"/>
    <w:rsid w:val="00BB7052"/>
    <w:rsid w:val="00BC24DF"/>
    <w:rsid w:val="00BC6946"/>
    <w:rsid w:val="00BD0EB1"/>
    <w:rsid w:val="00C02187"/>
    <w:rsid w:val="00C02B2E"/>
    <w:rsid w:val="00C0439B"/>
    <w:rsid w:val="00C04E36"/>
    <w:rsid w:val="00C07A73"/>
    <w:rsid w:val="00C07FCA"/>
    <w:rsid w:val="00C109B2"/>
    <w:rsid w:val="00C1238B"/>
    <w:rsid w:val="00C3196A"/>
    <w:rsid w:val="00C45B8D"/>
    <w:rsid w:val="00C57671"/>
    <w:rsid w:val="00C64187"/>
    <w:rsid w:val="00C666AD"/>
    <w:rsid w:val="00C736AD"/>
    <w:rsid w:val="00C808DD"/>
    <w:rsid w:val="00CA4645"/>
    <w:rsid w:val="00CA78C3"/>
    <w:rsid w:val="00CB2B8A"/>
    <w:rsid w:val="00CC7CEB"/>
    <w:rsid w:val="00CD1993"/>
    <w:rsid w:val="00CD7957"/>
    <w:rsid w:val="00D00082"/>
    <w:rsid w:val="00D02116"/>
    <w:rsid w:val="00D113F2"/>
    <w:rsid w:val="00D133FF"/>
    <w:rsid w:val="00D141B7"/>
    <w:rsid w:val="00D201D0"/>
    <w:rsid w:val="00D202CC"/>
    <w:rsid w:val="00D24203"/>
    <w:rsid w:val="00D35A6C"/>
    <w:rsid w:val="00D45E77"/>
    <w:rsid w:val="00D52C79"/>
    <w:rsid w:val="00D56DE3"/>
    <w:rsid w:val="00D830D2"/>
    <w:rsid w:val="00D85C47"/>
    <w:rsid w:val="00D9289C"/>
    <w:rsid w:val="00D9622C"/>
    <w:rsid w:val="00DA1C95"/>
    <w:rsid w:val="00DA3EEB"/>
    <w:rsid w:val="00DA408B"/>
    <w:rsid w:val="00DC06B4"/>
    <w:rsid w:val="00DD038A"/>
    <w:rsid w:val="00DE0382"/>
    <w:rsid w:val="00DF05FF"/>
    <w:rsid w:val="00DF6FFA"/>
    <w:rsid w:val="00E177BB"/>
    <w:rsid w:val="00E270F8"/>
    <w:rsid w:val="00E34138"/>
    <w:rsid w:val="00E37F68"/>
    <w:rsid w:val="00E5498F"/>
    <w:rsid w:val="00E55057"/>
    <w:rsid w:val="00E57F66"/>
    <w:rsid w:val="00E625D8"/>
    <w:rsid w:val="00E70853"/>
    <w:rsid w:val="00EA0898"/>
    <w:rsid w:val="00EA3E91"/>
    <w:rsid w:val="00EB137A"/>
    <w:rsid w:val="00EB2583"/>
    <w:rsid w:val="00EB333D"/>
    <w:rsid w:val="00EB41E1"/>
    <w:rsid w:val="00EC2CEE"/>
    <w:rsid w:val="00ED7FA4"/>
    <w:rsid w:val="00EE090F"/>
    <w:rsid w:val="00EE54AA"/>
    <w:rsid w:val="00EE7625"/>
    <w:rsid w:val="00F07CA2"/>
    <w:rsid w:val="00F17E80"/>
    <w:rsid w:val="00F31A4F"/>
    <w:rsid w:val="00F34451"/>
    <w:rsid w:val="00F438CD"/>
    <w:rsid w:val="00F54DD8"/>
    <w:rsid w:val="00F719BD"/>
    <w:rsid w:val="00F75129"/>
    <w:rsid w:val="00F75257"/>
    <w:rsid w:val="00F85B8E"/>
    <w:rsid w:val="00FA36B0"/>
    <w:rsid w:val="00FA596E"/>
    <w:rsid w:val="00FA6E9D"/>
    <w:rsid w:val="00FB25A0"/>
    <w:rsid w:val="00FB33B6"/>
    <w:rsid w:val="00FB3B76"/>
    <w:rsid w:val="00FD151A"/>
    <w:rsid w:val="00FE3366"/>
    <w:rsid w:val="02E315D4"/>
    <w:rsid w:val="059708F7"/>
    <w:rsid w:val="10B4BDDD"/>
    <w:rsid w:val="1CE3E95B"/>
    <w:rsid w:val="1D3D0EAA"/>
    <w:rsid w:val="2114F370"/>
    <w:rsid w:val="4DEB0240"/>
    <w:rsid w:val="4EFBCC42"/>
    <w:rsid w:val="729BCBD5"/>
    <w:rsid w:val="7A8CC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CC42"/>
  <w15:chartTrackingRefBased/>
  <w15:docId w15:val="{7A40BF70-4CB6-4028-AE29-3A3687C1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4A88"/>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23437D"/>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23437D"/>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23437D"/>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23437D"/>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23437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23437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2343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23437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2343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3233"/>
  </w:style>
  <w:style w:type="character" w:customStyle="1" w:styleId="Heading1Char">
    <w:name w:val="Heading 1 Char"/>
    <w:basedOn w:val="DefaultParagraphFont"/>
    <w:link w:val="Heading1"/>
    <w:uiPriority w:val="1"/>
    <w:rsid w:val="0023437D"/>
    <w:rPr>
      <w:rFonts w:ascii="Calibri" w:eastAsia="Times New Roman" w:hAnsi="Calibri" w:cs="Times New Roman"/>
      <w:b/>
      <w:color w:val="003865"/>
      <w:sz w:val="40"/>
      <w:szCs w:val="40"/>
      <w:lang w:bidi="en-US"/>
    </w:rPr>
  </w:style>
  <w:style w:type="paragraph" w:styleId="ListParagraph">
    <w:name w:val="List Paragraph"/>
    <w:basedOn w:val="Normal"/>
    <w:link w:val="ListParagraphChar"/>
    <w:uiPriority w:val="1"/>
    <w:qFormat/>
    <w:rsid w:val="0023437D"/>
    <w:pPr>
      <w:ind w:left="720"/>
      <w:contextualSpacing/>
    </w:pPr>
  </w:style>
  <w:style w:type="paragraph" w:styleId="TOCHeading">
    <w:name w:val="TOC Heading"/>
    <w:next w:val="Normal"/>
    <w:uiPriority w:val="39"/>
    <w:unhideWhenUsed/>
    <w:qFormat/>
    <w:rsid w:val="0023437D"/>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paragraph" w:styleId="TOC1">
    <w:name w:val="toc 1"/>
    <w:basedOn w:val="Normal"/>
    <w:uiPriority w:val="39"/>
    <w:unhideWhenUsed/>
    <w:rsid w:val="0023437D"/>
    <w:pPr>
      <w:autoSpaceDE w:val="0"/>
      <w:autoSpaceDN w:val="0"/>
      <w:adjustRightInd w:val="0"/>
      <w:spacing w:after="100" w:line="360" w:lineRule="auto"/>
      <w:textAlignment w:val="center"/>
    </w:pPr>
    <w:rPr>
      <w:rFonts w:cs="Arial"/>
      <w:b/>
      <w:bCs/>
    </w:rPr>
  </w:style>
  <w:style w:type="character" w:styleId="Hyperlink">
    <w:name w:val="Hyperlink"/>
    <w:basedOn w:val="DefaultParagraphFont"/>
    <w:uiPriority w:val="99"/>
    <w:rsid w:val="0023437D"/>
    <w:rPr>
      <w:color w:val="0563C1" w:themeColor="hyperlink"/>
      <w:u w:val="single"/>
    </w:rPr>
  </w:style>
  <w:style w:type="paragraph" w:styleId="Title">
    <w:name w:val="Title"/>
    <w:basedOn w:val="Normal"/>
    <w:next w:val="Normal"/>
    <w:link w:val="TitleChar"/>
    <w:uiPriority w:val="10"/>
    <w:rsid w:val="0023437D"/>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23437D"/>
    <w:rPr>
      <w:rFonts w:ascii="Calibri" w:eastAsiaTheme="majorEastAsia" w:hAnsi="Calibri" w:cstheme="majorBidi"/>
      <w:spacing w:val="5"/>
      <w:sz w:val="52"/>
      <w:szCs w:val="52"/>
      <w:lang w:bidi="en-US"/>
    </w:rPr>
  </w:style>
  <w:style w:type="paragraph" w:styleId="Revision">
    <w:name w:val="Revision"/>
    <w:hidden/>
    <w:uiPriority w:val="99"/>
    <w:semiHidden/>
    <w:rsid w:val="002559D9"/>
    <w:pPr>
      <w:spacing w:after="0" w:line="240" w:lineRule="auto"/>
    </w:pPr>
  </w:style>
  <w:style w:type="character" w:styleId="CommentReference">
    <w:name w:val="annotation reference"/>
    <w:basedOn w:val="DefaultParagraphFont"/>
    <w:uiPriority w:val="99"/>
    <w:semiHidden/>
    <w:unhideWhenUsed/>
    <w:rsid w:val="0023437D"/>
    <w:rPr>
      <w:sz w:val="16"/>
      <w:szCs w:val="16"/>
    </w:rPr>
  </w:style>
  <w:style w:type="paragraph" w:styleId="CommentText">
    <w:name w:val="annotation text"/>
    <w:basedOn w:val="Normal"/>
    <w:link w:val="CommentTextChar"/>
    <w:uiPriority w:val="99"/>
    <w:unhideWhenUsed/>
    <w:rsid w:val="0023437D"/>
    <w:pPr>
      <w:spacing w:line="240" w:lineRule="auto"/>
    </w:pPr>
    <w:rPr>
      <w:sz w:val="20"/>
      <w:szCs w:val="20"/>
    </w:rPr>
  </w:style>
  <w:style w:type="character" w:customStyle="1" w:styleId="CommentTextChar">
    <w:name w:val="Comment Text Char"/>
    <w:basedOn w:val="DefaultParagraphFont"/>
    <w:link w:val="CommentText"/>
    <w:uiPriority w:val="99"/>
    <w:rsid w:val="0023437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23437D"/>
    <w:rPr>
      <w:b/>
      <w:bCs/>
    </w:rPr>
  </w:style>
  <w:style w:type="character" w:customStyle="1" w:styleId="CommentSubjectChar">
    <w:name w:val="Comment Subject Char"/>
    <w:basedOn w:val="CommentTextChar"/>
    <w:link w:val="CommentSubject"/>
    <w:semiHidden/>
    <w:rsid w:val="0023437D"/>
    <w:rPr>
      <w:rFonts w:ascii="Calibri" w:eastAsia="Times New Roman" w:hAnsi="Calibri" w:cs="Times New Roman"/>
      <w:b/>
      <w:bCs/>
      <w:sz w:val="20"/>
      <w:szCs w:val="20"/>
      <w:lang w:bidi="en-US"/>
    </w:rPr>
  </w:style>
  <w:style w:type="paragraph" w:styleId="Header">
    <w:name w:val="header"/>
    <w:basedOn w:val="Normal"/>
    <w:link w:val="HeaderChar"/>
    <w:uiPriority w:val="99"/>
    <w:rsid w:val="0023437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3437D"/>
    <w:rPr>
      <w:rFonts w:ascii="Calibri" w:eastAsia="Times New Roman" w:hAnsi="Calibri" w:cs="Times New Roman"/>
      <w:lang w:bidi="en-US"/>
    </w:rPr>
  </w:style>
  <w:style w:type="paragraph" w:styleId="Footer">
    <w:name w:val="footer"/>
    <w:basedOn w:val="Normal"/>
    <w:link w:val="FooterChar"/>
    <w:uiPriority w:val="99"/>
    <w:rsid w:val="0023437D"/>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3437D"/>
    <w:rPr>
      <w:rFonts w:ascii="Calibri" w:eastAsia="Times New Roman" w:hAnsi="Calibri" w:cs="Times New Roman"/>
      <w:lang w:bidi="en-US"/>
    </w:rPr>
  </w:style>
  <w:style w:type="paragraph" w:customStyle="1" w:styleId="NoParagraphStyle">
    <w:name w:val="[No Paragraph Style]"/>
    <w:semiHidden/>
    <w:rsid w:val="0023437D"/>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23437D"/>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23437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3437D"/>
    <w:rPr>
      <w:rFonts w:ascii="Tahoma" w:eastAsia="Times New Roman" w:hAnsi="Tahoma" w:cs="Tahoma"/>
      <w:sz w:val="16"/>
      <w:szCs w:val="16"/>
      <w:lang w:bidi="en-US"/>
    </w:rPr>
  </w:style>
  <w:style w:type="paragraph" w:styleId="BodyText">
    <w:name w:val="Body Text"/>
    <w:link w:val="BodyTextChar"/>
    <w:qFormat/>
    <w:rsid w:val="0023437D"/>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23437D"/>
    <w:rPr>
      <w:rFonts w:eastAsia="Times New Roman" w:cs="Times New Roman"/>
      <w:lang w:bidi="en-US"/>
    </w:rPr>
  </w:style>
  <w:style w:type="paragraph" w:styleId="BodyText3">
    <w:name w:val="Body Text 3"/>
    <w:link w:val="BodyText3Char"/>
    <w:semiHidden/>
    <w:qFormat/>
    <w:rsid w:val="0023437D"/>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23437D"/>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23437D"/>
    <w:pPr>
      <w:spacing w:before="1080" w:after="240"/>
      <w:contextualSpacing/>
    </w:pPr>
  </w:style>
  <w:style w:type="paragraph" w:customStyle="1" w:styleId="BodytextDate">
    <w:name w:val="Body text Date"/>
    <w:basedOn w:val="Normal"/>
    <w:semiHidden/>
    <w:qFormat/>
    <w:rsid w:val="0023437D"/>
    <w:pPr>
      <w:spacing w:before="0" w:after="480"/>
      <w:contextualSpacing/>
    </w:pPr>
  </w:style>
  <w:style w:type="paragraph" w:customStyle="1" w:styleId="BodytextSalutation">
    <w:name w:val="Body text Salutation"/>
    <w:basedOn w:val="Normal"/>
    <w:semiHidden/>
    <w:qFormat/>
    <w:rsid w:val="0023437D"/>
    <w:pPr>
      <w:spacing w:before="480" w:after="240"/>
      <w:contextualSpacing/>
    </w:pPr>
  </w:style>
  <w:style w:type="paragraph" w:customStyle="1" w:styleId="Boldcharacter">
    <w:name w:val="Bold character"/>
    <w:basedOn w:val="Normal"/>
    <w:link w:val="BoldcharacterChar"/>
    <w:autoRedefine/>
    <w:semiHidden/>
    <w:qFormat/>
    <w:rsid w:val="0023437D"/>
    <w:pPr>
      <w:spacing w:line="280" w:lineRule="exact"/>
      <w:contextualSpacing/>
    </w:pPr>
    <w:rPr>
      <w:b/>
      <w:lang w:val="en-GB"/>
    </w:rPr>
  </w:style>
  <w:style w:type="character" w:customStyle="1" w:styleId="BoldcharacterChar">
    <w:name w:val="Bold character Char"/>
    <w:basedOn w:val="DefaultParagraphFont"/>
    <w:link w:val="Boldcharacter"/>
    <w:semiHidden/>
    <w:rsid w:val="0023437D"/>
    <w:rPr>
      <w:rFonts w:ascii="Calibri" w:eastAsia="Times New Roman" w:hAnsi="Calibri" w:cs="Times New Roman"/>
      <w:b/>
      <w:lang w:val="en-GB" w:bidi="en-US"/>
    </w:rPr>
  </w:style>
  <w:style w:type="paragraph" w:styleId="Closing">
    <w:name w:val="Closing"/>
    <w:basedOn w:val="Normal"/>
    <w:link w:val="ClosingChar"/>
    <w:semiHidden/>
    <w:qFormat/>
    <w:rsid w:val="0023437D"/>
    <w:pPr>
      <w:spacing w:before="240"/>
    </w:pPr>
  </w:style>
  <w:style w:type="character" w:customStyle="1" w:styleId="ClosingChar">
    <w:name w:val="Closing Char"/>
    <w:basedOn w:val="DefaultParagraphFont"/>
    <w:link w:val="Closing"/>
    <w:semiHidden/>
    <w:rsid w:val="0023437D"/>
    <w:rPr>
      <w:rFonts w:ascii="Calibri" w:eastAsia="Times New Roman" w:hAnsi="Calibri" w:cs="Times New Roman"/>
      <w:lang w:bidi="en-US"/>
    </w:rPr>
  </w:style>
  <w:style w:type="character" w:styleId="Emphasis">
    <w:name w:val="Emphasis"/>
    <w:basedOn w:val="DefaultParagraphFont"/>
    <w:qFormat/>
    <w:rsid w:val="0023437D"/>
    <w:rPr>
      <w:i/>
      <w:iCs/>
    </w:rPr>
  </w:style>
  <w:style w:type="paragraph" w:customStyle="1" w:styleId="EmphasisItalics">
    <w:name w:val="Emphasis Italics"/>
    <w:basedOn w:val="Normal"/>
    <w:uiPriority w:val="3"/>
    <w:rsid w:val="0023437D"/>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23437D"/>
    <w:rPr>
      <w:color w:val="954F72" w:themeColor="followedHyperlink"/>
      <w:u w:val="single"/>
    </w:rPr>
  </w:style>
  <w:style w:type="character" w:styleId="FootnoteReference">
    <w:name w:val="footnote reference"/>
    <w:basedOn w:val="DefaultParagraphFont"/>
    <w:semiHidden/>
    <w:rsid w:val="0023437D"/>
    <w:rPr>
      <w:vertAlign w:val="superscript"/>
    </w:rPr>
  </w:style>
  <w:style w:type="paragraph" w:styleId="FootnoteText">
    <w:name w:val="footnote text"/>
    <w:basedOn w:val="Normal"/>
    <w:link w:val="FootnoteTextChar"/>
    <w:semiHidden/>
    <w:rsid w:val="0023437D"/>
    <w:pPr>
      <w:spacing w:before="0" w:line="240" w:lineRule="auto"/>
    </w:pPr>
  </w:style>
  <w:style w:type="character" w:customStyle="1" w:styleId="FootnoteTextChar">
    <w:name w:val="Footnote Text Char"/>
    <w:basedOn w:val="DefaultParagraphFont"/>
    <w:link w:val="FootnoteText"/>
    <w:semiHidden/>
    <w:rsid w:val="0023437D"/>
    <w:rPr>
      <w:rFonts w:ascii="Calibri" w:eastAsia="Times New Roman" w:hAnsi="Calibri" w:cs="Times New Roman"/>
      <w:lang w:bidi="en-US"/>
    </w:rPr>
  </w:style>
  <w:style w:type="character" w:customStyle="1" w:styleId="Heading2Char">
    <w:name w:val="Heading 2 Char"/>
    <w:basedOn w:val="DefaultParagraphFont"/>
    <w:link w:val="Heading2"/>
    <w:uiPriority w:val="1"/>
    <w:rsid w:val="0023437D"/>
    <w:rPr>
      <w:rFonts w:eastAsiaTheme="majorEastAsia" w:cstheme="majorBidi"/>
      <w:b/>
      <w:bCs/>
      <w:color w:val="003865"/>
      <w:sz w:val="32"/>
      <w:szCs w:val="32"/>
      <w:lang w:bidi="en-US"/>
    </w:rPr>
  </w:style>
  <w:style w:type="character" w:customStyle="1" w:styleId="Heading3Char">
    <w:name w:val="Heading 3 Char"/>
    <w:basedOn w:val="DefaultParagraphFont"/>
    <w:link w:val="Heading3"/>
    <w:uiPriority w:val="1"/>
    <w:rsid w:val="0023437D"/>
    <w:rPr>
      <w:rFonts w:eastAsiaTheme="majorEastAsia" w:cs="Arial"/>
      <w:b/>
      <w:color w:val="003865"/>
      <w:sz w:val="24"/>
      <w:szCs w:val="24"/>
      <w:lang w:bidi="en-US"/>
    </w:rPr>
  </w:style>
  <w:style w:type="character" w:customStyle="1" w:styleId="Heading4Char">
    <w:name w:val="Heading 4 Char"/>
    <w:basedOn w:val="DefaultParagraphFont"/>
    <w:link w:val="Heading4"/>
    <w:uiPriority w:val="1"/>
    <w:rsid w:val="0023437D"/>
    <w:rPr>
      <w:rFonts w:ascii="Calibri" w:eastAsiaTheme="majorEastAsia" w:hAnsi="Calibri" w:cstheme="majorBidi"/>
      <w:i/>
      <w:sz w:val="24"/>
      <w:szCs w:val="24"/>
      <w:lang w:bidi="en-US"/>
    </w:rPr>
  </w:style>
  <w:style w:type="character" w:customStyle="1" w:styleId="Heading5Char">
    <w:name w:val="Heading 5 Char"/>
    <w:basedOn w:val="DefaultParagraphFont"/>
    <w:link w:val="Heading5"/>
    <w:uiPriority w:val="1"/>
    <w:semiHidden/>
    <w:rsid w:val="0023437D"/>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23437D"/>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23437D"/>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23437D"/>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23437D"/>
    <w:rPr>
      <w:rFonts w:asciiTheme="majorHAnsi" w:eastAsiaTheme="majorEastAsia" w:hAnsiTheme="majorHAnsi" w:cstheme="majorBidi"/>
      <w:i/>
      <w:iCs/>
      <w:color w:val="404040" w:themeColor="text1" w:themeTint="BF"/>
      <w:lang w:bidi="en-US"/>
    </w:rPr>
  </w:style>
  <w:style w:type="character" w:styleId="IntenseEmphasis">
    <w:name w:val="Intense Emphasis"/>
    <w:basedOn w:val="DefaultParagraphFont"/>
    <w:uiPriority w:val="3"/>
    <w:rsid w:val="0023437D"/>
    <w:rPr>
      <w:b/>
      <w:bCs/>
      <w:i/>
      <w:iCs/>
      <w:color w:val="auto"/>
    </w:rPr>
  </w:style>
  <w:style w:type="paragraph" w:styleId="IntenseQuote">
    <w:name w:val="Intense Quote"/>
    <w:basedOn w:val="BodyText"/>
    <w:next w:val="BodyText"/>
    <w:link w:val="IntenseQuoteChar"/>
    <w:uiPriority w:val="3"/>
    <w:rsid w:val="0023437D"/>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3437D"/>
    <w:rPr>
      <w:rFonts w:eastAsia="Times New Roman" w:cs="Times New Roman"/>
      <w:b/>
      <w:bCs/>
      <w:i/>
      <w:iCs/>
      <w:lang w:bidi="en-US"/>
    </w:rPr>
  </w:style>
  <w:style w:type="character" w:styleId="IntenseReference">
    <w:name w:val="Intense Reference"/>
    <w:uiPriority w:val="3"/>
    <w:rsid w:val="0023437D"/>
    <w:rPr>
      <w:smallCaps/>
      <w:spacing w:val="5"/>
      <w:u w:val="single"/>
    </w:rPr>
  </w:style>
  <w:style w:type="paragraph" w:styleId="List">
    <w:name w:val="List"/>
    <w:basedOn w:val="Normal"/>
    <w:qFormat/>
    <w:rsid w:val="0023437D"/>
    <w:pPr>
      <w:numPr>
        <w:numId w:val="6"/>
      </w:numPr>
      <w:spacing w:line="300" w:lineRule="auto"/>
      <w:contextualSpacing/>
    </w:pPr>
  </w:style>
  <w:style w:type="paragraph" w:styleId="ListNumber">
    <w:name w:val="List Number"/>
    <w:basedOn w:val="BodyText"/>
    <w:semiHidden/>
    <w:rsid w:val="0023437D"/>
    <w:pPr>
      <w:numPr>
        <w:numId w:val="8"/>
      </w:numPr>
    </w:pPr>
  </w:style>
  <w:style w:type="character" w:customStyle="1" w:styleId="ListParagraphChar">
    <w:name w:val="List Paragraph Char"/>
    <w:basedOn w:val="DefaultParagraphFont"/>
    <w:link w:val="ListParagraph"/>
    <w:uiPriority w:val="1"/>
    <w:rsid w:val="0023437D"/>
    <w:rPr>
      <w:rFonts w:ascii="Calibri" w:eastAsia="Times New Roman" w:hAnsi="Calibri" w:cs="Times New Roman"/>
      <w:lang w:bidi="en-US"/>
    </w:rPr>
  </w:style>
  <w:style w:type="table" w:styleId="ListTable3-Accent1">
    <w:name w:val="List Table 3 Accent 1"/>
    <w:basedOn w:val="TableNormal"/>
    <w:uiPriority w:val="48"/>
    <w:rsid w:val="0023437D"/>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23437D"/>
    <w:pPr>
      <w:spacing w:after="0" w:line="240" w:lineRule="auto"/>
    </w:pPr>
    <w:rPr>
      <w:rFonts w:ascii="Calibri" w:hAnsi="Calibri"/>
      <w:lang w:bidi="en-US"/>
    </w:rPr>
  </w:style>
  <w:style w:type="paragraph" w:styleId="NormalWeb">
    <w:name w:val="Normal (Web)"/>
    <w:basedOn w:val="Normal"/>
    <w:uiPriority w:val="99"/>
    <w:semiHidden/>
    <w:unhideWhenUsed/>
    <w:rsid w:val="0023437D"/>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23437D"/>
    <w:pPr>
      <w:numPr>
        <w:numId w:val="9"/>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23437D"/>
    <w:rPr>
      <w:rFonts w:ascii="Arial" w:hAnsi="Arial" w:cs="Arial"/>
      <w:lang w:bidi="en-US"/>
    </w:rPr>
  </w:style>
  <w:style w:type="character" w:styleId="PlaceholderText">
    <w:name w:val="Placeholder Text"/>
    <w:basedOn w:val="DefaultParagraphFont"/>
    <w:uiPriority w:val="99"/>
    <w:semiHidden/>
    <w:rsid w:val="0023437D"/>
    <w:rPr>
      <w:color w:val="808080"/>
    </w:rPr>
  </w:style>
  <w:style w:type="table" w:styleId="PlainTable1">
    <w:name w:val="Plain Table 1"/>
    <w:aliases w:val="Light Gray Table"/>
    <w:basedOn w:val="TableNormal"/>
    <w:uiPriority w:val="41"/>
    <w:rsid w:val="0023437D"/>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23437D"/>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3437D"/>
    <w:rPr>
      <w:rFonts w:eastAsia="Times New Roman" w:cs="Times New Roman"/>
      <w:i/>
      <w:iCs/>
      <w:lang w:bidi="en-US"/>
    </w:rPr>
  </w:style>
  <w:style w:type="character" w:styleId="Strong">
    <w:name w:val="Strong"/>
    <w:uiPriority w:val="22"/>
    <w:rsid w:val="0023437D"/>
    <w:rPr>
      <w:b/>
      <w:bCs/>
    </w:rPr>
  </w:style>
  <w:style w:type="paragraph" w:styleId="Subtitle">
    <w:name w:val="Subtitle"/>
    <w:basedOn w:val="Title"/>
    <w:next w:val="Normal"/>
    <w:link w:val="SubtitleChar"/>
    <w:rsid w:val="0023437D"/>
    <w:pPr>
      <w:spacing w:before="0" w:line="271" w:lineRule="auto"/>
    </w:pPr>
    <w:rPr>
      <w:rFonts w:ascii="Arial" w:hAnsi="Arial"/>
      <w:iCs/>
      <w:spacing w:val="0"/>
      <w:sz w:val="18"/>
    </w:rPr>
  </w:style>
  <w:style w:type="character" w:customStyle="1" w:styleId="SubtitleChar">
    <w:name w:val="Subtitle Char"/>
    <w:basedOn w:val="DefaultParagraphFont"/>
    <w:link w:val="Subtitle"/>
    <w:rsid w:val="0023437D"/>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23437D"/>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23437D"/>
    <w:pPr>
      <w:spacing w:line="300" w:lineRule="atLeast"/>
    </w:pPr>
    <w:rPr>
      <w:caps w:val="0"/>
      <w:color w:val="694C37"/>
      <w:spacing w:val="7"/>
      <w:sz w:val="24"/>
      <w:szCs w:val="24"/>
    </w:rPr>
  </w:style>
  <w:style w:type="character" w:styleId="SubtleEmphasis">
    <w:name w:val="Subtle Emphasis"/>
    <w:uiPriority w:val="3"/>
    <w:rsid w:val="0023437D"/>
    <w:rPr>
      <w:i/>
      <w:iCs/>
    </w:rPr>
  </w:style>
  <w:style w:type="character" w:styleId="SubtleReference">
    <w:name w:val="Subtle Reference"/>
    <w:uiPriority w:val="3"/>
    <w:rsid w:val="0023437D"/>
    <w:rPr>
      <w:smallCaps/>
    </w:rPr>
  </w:style>
  <w:style w:type="paragraph" w:customStyle="1" w:styleId="Tablebodytext">
    <w:name w:val="Table body text"/>
    <w:next w:val="Normal"/>
    <w:link w:val="TablebodytextChar"/>
    <w:uiPriority w:val="3"/>
    <w:rsid w:val="0023437D"/>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23437D"/>
    <w:rPr>
      <w:rFonts w:ascii="Calibri" w:eastAsia="Times New Roman" w:hAnsi="Calibri" w:cs="Arial"/>
      <w:color w:val="000000"/>
      <w:szCs w:val="18"/>
      <w:lang w:bidi="en-US"/>
    </w:rPr>
  </w:style>
  <w:style w:type="table" w:styleId="TableGrid">
    <w:name w:val="Table Grid"/>
    <w:basedOn w:val="TableNormal"/>
    <w:uiPriority w:val="59"/>
    <w:rsid w:val="0023437D"/>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8">
    <w:name w:val="Table Grid 8"/>
    <w:basedOn w:val="TableNormal"/>
    <w:rsid w:val="0023437D"/>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23437D"/>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23437D"/>
    <w:pPr>
      <w:spacing w:line="240" w:lineRule="auto"/>
      <w:jc w:val="center"/>
    </w:pPr>
    <w:rPr>
      <w:rFonts w:cs="Arial"/>
      <w:b/>
      <w:lang w:bidi="ar-SA"/>
    </w:rPr>
  </w:style>
  <w:style w:type="character" w:customStyle="1" w:styleId="TableH1Char">
    <w:name w:val="Table H1 Char"/>
    <w:basedOn w:val="DefaultParagraphFont"/>
    <w:link w:val="TableH1"/>
    <w:uiPriority w:val="3"/>
    <w:rsid w:val="0023437D"/>
    <w:rPr>
      <w:rFonts w:eastAsia="Times New Roman" w:cs="Arial"/>
      <w:b/>
    </w:rPr>
  </w:style>
  <w:style w:type="paragraph" w:customStyle="1" w:styleId="Tableheaders">
    <w:name w:val="Table headers"/>
    <w:basedOn w:val="Normal"/>
    <w:link w:val="TableheadersChar"/>
    <w:autoRedefine/>
    <w:rsid w:val="0023437D"/>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23437D"/>
    <w:rPr>
      <w:rFonts w:ascii="Arial" w:hAnsi="Arial" w:cs="Arial"/>
      <w:b/>
      <w:bCs/>
      <w:color w:val="000000"/>
      <w:sz w:val="18"/>
      <w:lang w:bidi="en-US"/>
    </w:rPr>
  </w:style>
  <w:style w:type="paragraph" w:customStyle="1" w:styleId="Tableparagraph">
    <w:name w:val="Table paragraph"/>
    <w:next w:val="Normal"/>
    <w:link w:val="TableparagraphChar"/>
    <w:rsid w:val="0023437D"/>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23437D"/>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23437D"/>
    <w:pPr>
      <w:numPr>
        <w:numId w:val="10"/>
      </w:numPr>
      <w:spacing w:before="60"/>
    </w:pPr>
    <w:rPr>
      <w:lang w:bidi="ar-SA"/>
    </w:rPr>
  </w:style>
  <w:style w:type="character" w:customStyle="1" w:styleId="TablelistChar">
    <w:name w:val="Table list Char"/>
    <w:basedOn w:val="DefaultParagraphFont"/>
    <w:link w:val="Tablelist"/>
    <w:uiPriority w:val="3"/>
    <w:rsid w:val="0023437D"/>
    <w:rPr>
      <w:rFonts w:ascii="Calibri" w:eastAsia="Times New Roman" w:hAnsi="Calibri" w:cs="Arial"/>
      <w:color w:val="000000"/>
      <w:sz w:val="18"/>
      <w:szCs w:val="18"/>
    </w:rPr>
  </w:style>
  <w:style w:type="paragraph" w:customStyle="1" w:styleId="TableFiguretitle">
    <w:name w:val="Table/Figure title"/>
    <w:basedOn w:val="Heading3"/>
    <w:next w:val="Normal"/>
    <w:qFormat/>
    <w:rsid w:val="0023437D"/>
    <w:pPr>
      <w:spacing w:line="240" w:lineRule="auto"/>
      <w:jc w:val="center"/>
    </w:pPr>
    <w:rPr>
      <w:rFonts w:eastAsia="Times New Roman"/>
      <w:iCs/>
      <w:sz w:val="22"/>
      <w:szCs w:val="28"/>
    </w:rPr>
  </w:style>
  <w:style w:type="paragraph" w:styleId="TOC2">
    <w:name w:val="toc 2"/>
    <w:basedOn w:val="Normal"/>
    <w:next w:val="Normal"/>
    <w:uiPriority w:val="39"/>
    <w:unhideWhenUsed/>
    <w:rsid w:val="0023437D"/>
    <w:pPr>
      <w:spacing w:after="100"/>
      <w:ind w:left="200"/>
    </w:pPr>
  </w:style>
  <w:style w:type="character" w:styleId="UnresolvedMention">
    <w:name w:val="Unresolved Mention"/>
    <w:basedOn w:val="DefaultParagraphFont"/>
    <w:uiPriority w:val="99"/>
    <w:semiHidden/>
    <w:unhideWhenUsed/>
    <w:rsid w:val="0023437D"/>
    <w:rPr>
      <w:color w:val="605E5C"/>
      <w:shd w:val="clear" w:color="auto" w:fill="E1DFDD"/>
    </w:rPr>
  </w:style>
  <w:style w:type="paragraph" w:styleId="TOC3">
    <w:name w:val="toc 3"/>
    <w:basedOn w:val="Normal"/>
    <w:next w:val="Normal"/>
    <w:autoRedefine/>
    <w:uiPriority w:val="39"/>
    <w:unhideWhenUsed/>
    <w:rsid w:val="002217A5"/>
    <w:pPr>
      <w:spacing w:after="100"/>
      <w:ind w:left="440"/>
    </w:pPr>
  </w:style>
  <w:style w:type="character" w:customStyle="1" w:styleId="cf01">
    <w:name w:val="cf01"/>
    <w:basedOn w:val="DefaultParagraphFont"/>
    <w:rsid w:val="00983DD0"/>
    <w:rPr>
      <w:rFonts w:ascii="Segoe UI" w:hAnsi="Segoe UI" w:cs="Segoe UI" w:hint="default"/>
      <w:sz w:val="18"/>
      <w:szCs w:val="18"/>
    </w:rPr>
  </w:style>
  <w:style w:type="character" w:styleId="Mention">
    <w:name w:val="Mention"/>
    <w:basedOn w:val="DefaultParagraphFont"/>
    <w:uiPriority w:val="99"/>
    <w:unhideWhenUsed/>
    <w:rsid w:val="003E1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Christensen, Stacie (She/Her/Hers) (ADM)</DisplayName>
        <AccountId>12</AccountId>
        <AccountType/>
      </UserInfo>
      <UserInfo>
        <DisplayName>Cole, Allison (She/Her/Hers) (ADM)</DisplayName>
        <AccountId>9</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704D7-10CE-4CDE-B321-57B7503FB0C4}">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customXml/itemProps2.xml><?xml version="1.0" encoding="utf-8"?>
<ds:datastoreItem xmlns:ds="http://schemas.openxmlformats.org/officeDocument/2006/customXml" ds:itemID="{7D8A8001-3243-4458-8C1F-43B123712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C9A6A-AF8A-41D7-AD56-D7D0C9F5D7A2}">
  <ds:schemaRefs>
    <ds:schemaRef ds:uri="http://schemas.openxmlformats.org/officeDocument/2006/bibliography"/>
  </ds:schemaRefs>
</ds:datastoreItem>
</file>

<file path=customXml/itemProps4.xml><?xml version="1.0" encoding="utf-8"?>
<ds:datastoreItem xmlns:ds="http://schemas.openxmlformats.org/officeDocument/2006/customXml" ds:itemID="{46FBBFFA-2597-4B7F-BAC7-EC4FC9528EBC}">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6239</Characters>
  <Application>Microsoft Office Word</Application>
  <DocSecurity>0</DocSecurity>
  <Lines>51</Lines>
  <Paragraphs>14</Paragraphs>
  <ScaleCrop>false</ScaleCrop>
  <Company>State of Minnesota</Company>
  <LinksUpToDate>false</LinksUpToDate>
  <CharactersWithSpaces>7319</CharactersWithSpaces>
  <SharedDoc>false</SharedDoc>
  <HLinks>
    <vt:vector size="66" baseType="variant">
      <vt:variant>
        <vt:i4>1048629</vt:i4>
      </vt:variant>
      <vt:variant>
        <vt:i4>20</vt:i4>
      </vt:variant>
      <vt:variant>
        <vt:i4>0</vt:i4>
      </vt:variant>
      <vt:variant>
        <vt:i4>5</vt:i4>
      </vt:variant>
      <vt:variant>
        <vt:lpwstr/>
      </vt:variant>
      <vt:variant>
        <vt:lpwstr>_Toc200617660</vt:lpwstr>
      </vt:variant>
      <vt:variant>
        <vt:i4>1245237</vt:i4>
      </vt:variant>
      <vt:variant>
        <vt:i4>14</vt:i4>
      </vt:variant>
      <vt:variant>
        <vt:i4>0</vt:i4>
      </vt:variant>
      <vt:variant>
        <vt:i4>5</vt:i4>
      </vt:variant>
      <vt:variant>
        <vt:lpwstr/>
      </vt:variant>
      <vt:variant>
        <vt:lpwstr>_Toc200617659</vt:lpwstr>
      </vt:variant>
      <vt:variant>
        <vt:i4>1245237</vt:i4>
      </vt:variant>
      <vt:variant>
        <vt:i4>8</vt:i4>
      </vt:variant>
      <vt:variant>
        <vt:i4>0</vt:i4>
      </vt:variant>
      <vt:variant>
        <vt:i4>5</vt:i4>
      </vt:variant>
      <vt:variant>
        <vt:lpwstr/>
      </vt:variant>
      <vt:variant>
        <vt:lpwstr>_Toc200617658</vt:lpwstr>
      </vt:variant>
      <vt:variant>
        <vt:i4>1245237</vt:i4>
      </vt:variant>
      <vt:variant>
        <vt:i4>2</vt:i4>
      </vt:variant>
      <vt:variant>
        <vt:i4>0</vt:i4>
      </vt:variant>
      <vt:variant>
        <vt:i4>5</vt:i4>
      </vt:variant>
      <vt:variant>
        <vt:lpwstr/>
      </vt:variant>
      <vt:variant>
        <vt:lpwstr>_Toc200617657</vt:lpwstr>
      </vt:variant>
      <vt:variant>
        <vt:i4>3014684</vt:i4>
      </vt:variant>
      <vt:variant>
        <vt:i4>18</vt:i4>
      </vt:variant>
      <vt:variant>
        <vt:i4>0</vt:i4>
      </vt:variant>
      <vt:variant>
        <vt:i4>5</vt:i4>
      </vt:variant>
      <vt:variant>
        <vt:lpwstr>mailto:Becca.Faircloth@state.mn.us</vt:lpwstr>
      </vt:variant>
      <vt:variant>
        <vt:lpwstr/>
      </vt:variant>
      <vt:variant>
        <vt:i4>8323156</vt:i4>
      </vt:variant>
      <vt:variant>
        <vt:i4>15</vt:i4>
      </vt:variant>
      <vt:variant>
        <vt:i4>0</vt:i4>
      </vt:variant>
      <vt:variant>
        <vt:i4>5</vt:i4>
      </vt:variant>
      <vt:variant>
        <vt:lpwstr>mailto:Sam.Shalda@state.mn.us</vt:lpwstr>
      </vt:variant>
      <vt:variant>
        <vt:lpwstr/>
      </vt:variant>
      <vt:variant>
        <vt:i4>8323156</vt:i4>
      </vt:variant>
      <vt:variant>
        <vt:i4>12</vt:i4>
      </vt:variant>
      <vt:variant>
        <vt:i4>0</vt:i4>
      </vt:variant>
      <vt:variant>
        <vt:i4>5</vt:i4>
      </vt:variant>
      <vt:variant>
        <vt:lpwstr>mailto:Sam.Shalda@state.mn.us</vt:lpwstr>
      </vt:variant>
      <vt:variant>
        <vt:lpwstr/>
      </vt:variant>
      <vt:variant>
        <vt:i4>3014684</vt:i4>
      </vt:variant>
      <vt:variant>
        <vt:i4>9</vt:i4>
      </vt:variant>
      <vt:variant>
        <vt:i4>0</vt:i4>
      </vt:variant>
      <vt:variant>
        <vt:i4>5</vt:i4>
      </vt:variant>
      <vt:variant>
        <vt:lpwstr>mailto:Becca.Faircloth@state.mn.us</vt:lpwstr>
      </vt:variant>
      <vt:variant>
        <vt:lpwstr/>
      </vt:variant>
      <vt:variant>
        <vt:i4>5374071</vt:i4>
      </vt:variant>
      <vt:variant>
        <vt:i4>6</vt:i4>
      </vt:variant>
      <vt:variant>
        <vt:i4>0</vt:i4>
      </vt:variant>
      <vt:variant>
        <vt:i4>5</vt:i4>
      </vt:variant>
      <vt:variant>
        <vt:lpwstr>mailto:naomi.munzner@state.mn.us</vt:lpwstr>
      </vt:variant>
      <vt:variant>
        <vt:lpwstr/>
      </vt:variant>
      <vt:variant>
        <vt:i4>3014684</vt:i4>
      </vt:variant>
      <vt:variant>
        <vt:i4>3</vt:i4>
      </vt:variant>
      <vt:variant>
        <vt:i4>0</vt:i4>
      </vt:variant>
      <vt:variant>
        <vt:i4>5</vt:i4>
      </vt:variant>
      <vt:variant>
        <vt:lpwstr>mailto:Becca.Faircloth@state.mn.us</vt:lpwstr>
      </vt:variant>
      <vt:variant>
        <vt:lpwstr/>
      </vt:variant>
      <vt:variant>
        <vt:i4>8323156</vt:i4>
      </vt:variant>
      <vt:variant>
        <vt:i4>0</vt:i4>
      </vt:variant>
      <vt:variant>
        <vt:i4>0</vt:i4>
      </vt:variant>
      <vt:variant>
        <vt:i4>5</vt:i4>
      </vt:variant>
      <vt:variant>
        <vt:lpwstr>mailto:Sam.Shalda@state.mn.us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Communication Letters</dc:title>
  <dc:subject/>
  <dc:creator>Office of Grants Management</dc:creator>
  <cp:keywords>Sample; PARA</cp:keywords>
  <dc:description/>
  <cp:lastModifiedBy>Bloomcroft, Isaiah (He/Him/His) (ADM)</cp:lastModifiedBy>
  <cp:revision>4</cp:revision>
  <dcterms:created xsi:type="dcterms:W3CDTF">2026-05-04T17:06:00Z</dcterms:created>
  <dcterms:modified xsi:type="dcterms:W3CDTF">2026-05-18T19:17:00Z</dcterms:modified>
  <cp:category>Sample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