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3E9FF" w14:textId="268C6B87" w:rsidR="00E05F4E" w:rsidRDefault="00E05F4E" w:rsidP="00E05F4E">
      <w:bookmarkStart w:id="0" w:name="_GoBack"/>
      <w:bookmarkEnd w:id="0"/>
    </w:p>
    <w:p w14:paraId="4E260AA4" w14:textId="77777777" w:rsidR="004134DA" w:rsidRDefault="004134DA" w:rsidP="00E05F4E"/>
    <w:p w14:paraId="0BD4025A" w14:textId="6101CDC7" w:rsidR="002940A4" w:rsidRPr="001E0068" w:rsidRDefault="000D3F50" w:rsidP="002940A4">
      <w:pPr>
        <w:keepNext/>
        <w:jc w:val="both"/>
        <w:outlineLvl w:val="1"/>
        <w:rPr>
          <w:b/>
        </w:rPr>
      </w:pPr>
      <w:r>
        <w:t>May 26, 2021</w:t>
      </w:r>
    </w:p>
    <w:p w14:paraId="5F6ADEB5" w14:textId="77777777" w:rsidR="002940A4" w:rsidRPr="004923AA" w:rsidRDefault="002940A4" w:rsidP="002940A4">
      <w:pPr>
        <w:jc w:val="both"/>
      </w:pPr>
    </w:p>
    <w:p w14:paraId="21EE9F72" w14:textId="77777777" w:rsidR="002940A4" w:rsidRDefault="002940A4" w:rsidP="002940A4">
      <w:pPr>
        <w:jc w:val="both"/>
      </w:pPr>
    </w:p>
    <w:p w14:paraId="5A679C26" w14:textId="77777777" w:rsidR="002940A4" w:rsidRPr="00FC1994" w:rsidRDefault="002940A4" w:rsidP="002940A4">
      <w:r w:rsidRPr="000A26DD">
        <w:rPr>
          <w:bCs/>
        </w:rPr>
        <w:t>Shon Thieren</w:t>
      </w:r>
      <w:r w:rsidRPr="000A26DD">
        <w:t>,</w:t>
      </w:r>
      <w:r w:rsidRPr="00FC1994">
        <w:t xml:space="preserve"> Warden</w:t>
      </w:r>
    </w:p>
    <w:p w14:paraId="53DE3F6F" w14:textId="77777777" w:rsidR="002940A4" w:rsidRPr="00FC1994" w:rsidRDefault="002940A4" w:rsidP="002940A4">
      <w:r w:rsidRPr="00FC1994">
        <w:t>Minnesota Correctional Facility-Red Wing</w:t>
      </w:r>
    </w:p>
    <w:p w14:paraId="1034792B" w14:textId="77777777" w:rsidR="002940A4" w:rsidRPr="00FC1994" w:rsidRDefault="002940A4" w:rsidP="002940A4">
      <w:r w:rsidRPr="00FC1994">
        <w:t>1079 Highway 292</w:t>
      </w:r>
    </w:p>
    <w:p w14:paraId="4819130E" w14:textId="77777777" w:rsidR="002940A4" w:rsidRPr="00FC1994" w:rsidRDefault="002940A4" w:rsidP="002940A4">
      <w:r w:rsidRPr="00FC1994">
        <w:t>Red Wing, MN 55066</w:t>
      </w:r>
    </w:p>
    <w:p w14:paraId="04FCCEEA" w14:textId="77777777" w:rsidR="002940A4" w:rsidRDefault="002940A4" w:rsidP="002940A4">
      <w:pPr>
        <w:jc w:val="both"/>
      </w:pPr>
    </w:p>
    <w:p w14:paraId="719A9DC7" w14:textId="6F9A4669" w:rsidR="002940A4" w:rsidRPr="004923AA" w:rsidRDefault="002940A4" w:rsidP="002940A4">
      <w:pPr>
        <w:tabs>
          <w:tab w:val="left" w:pos="-1440"/>
        </w:tabs>
        <w:ind w:left="720" w:hanging="720"/>
        <w:jc w:val="both"/>
        <w:rPr>
          <w:b/>
          <w:bCs/>
        </w:rPr>
      </w:pPr>
      <w:r w:rsidRPr="004923AA">
        <w:rPr>
          <w:b/>
          <w:bCs/>
        </w:rPr>
        <w:t>RE:</w:t>
      </w:r>
      <w:r w:rsidRPr="004923AA">
        <w:rPr>
          <w:b/>
          <w:bCs/>
        </w:rPr>
        <w:tab/>
      </w:r>
      <w:bookmarkStart w:id="1" w:name="_Hlk535267436"/>
      <w:r>
        <w:rPr>
          <w:b/>
          <w:bCs/>
        </w:rPr>
        <w:t>C</w:t>
      </w:r>
      <w:r w:rsidRPr="004923AA">
        <w:rPr>
          <w:b/>
          <w:bCs/>
        </w:rPr>
        <w:t>ertification of MCF-Red Wing Sex Offen</w:t>
      </w:r>
      <w:r w:rsidR="00B83254">
        <w:rPr>
          <w:b/>
          <w:bCs/>
        </w:rPr>
        <w:t xml:space="preserve">se Treatment </w:t>
      </w:r>
      <w:r w:rsidRPr="004923AA">
        <w:rPr>
          <w:b/>
          <w:bCs/>
        </w:rPr>
        <w:t xml:space="preserve">Program </w:t>
      </w:r>
      <w:r>
        <w:rPr>
          <w:b/>
          <w:bCs/>
        </w:rPr>
        <w:t xml:space="preserve">(Yale </w:t>
      </w:r>
      <w:r w:rsidR="00B83254">
        <w:rPr>
          <w:b/>
          <w:bCs/>
        </w:rPr>
        <w:t>Cottage</w:t>
      </w:r>
      <w:r>
        <w:rPr>
          <w:b/>
          <w:bCs/>
        </w:rPr>
        <w:t>) u</w:t>
      </w:r>
      <w:r w:rsidRPr="004923AA">
        <w:rPr>
          <w:b/>
          <w:bCs/>
        </w:rPr>
        <w:t>nder Minnesota Rule Chapter 2955</w:t>
      </w:r>
    </w:p>
    <w:p w14:paraId="53A3D307" w14:textId="77777777" w:rsidR="002940A4" w:rsidRPr="004923AA" w:rsidRDefault="002940A4" w:rsidP="002940A4">
      <w:pPr>
        <w:jc w:val="both"/>
      </w:pPr>
    </w:p>
    <w:bookmarkEnd w:id="1"/>
    <w:p w14:paraId="4EE39792" w14:textId="77777777" w:rsidR="002940A4" w:rsidRPr="004923AA" w:rsidRDefault="002940A4" w:rsidP="002940A4">
      <w:pPr>
        <w:jc w:val="both"/>
      </w:pPr>
      <w:r w:rsidRPr="004923AA">
        <w:t xml:space="preserve">Dear </w:t>
      </w:r>
      <w:r>
        <w:t>Mr. Thieren:</w:t>
      </w:r>
    </w:p>
    <w:p w14:paraId="0C3AA8B0" w14:textId="77777777" w:rsidR="002940A4" w:rsidRPr="004923AA" w:rsidRDefault="002940A4" w:rsidP="002940A4">
      <w:pPr>
        <w:jc w:val="both"/>
      </w:pPr>
    </w:p>
    <w:p w14:paraId="0C883817" w14:textId="541C1A35" w:rsidR="009C6F73" w:rsidRDefault="002940A4" w:rsidP="00802943">
      <w:pPr>
        <w:jc w:val="both"/>
      </w:pPr>
      <w:r>
        <w:t>T</w:t>
      </w:r>
      <w:r w:rsidRPr="004923AA">
        <w:t xml:space="preserve">he MCF-Red Wing certification to operate a </w:t>
      </w:r>
      <w:r>
        <w:t xml:space="preserve">juvenile </w:t>
      </w:r>
      <w:r w:rsidRPr="004923AA">
        <w:t xml:space="preserve">sex offender </w:t>
      </w:r>
      <w:r>
        <w:t xml:space="preserve">treatment </w:t>
      </w:r>
      <w:r w:rsidRPr="004923AA">
        <w:t>program expire</w:t>
      </w:r>
      <w:r>
        <w:t>d</w:t>
      </w:r>
      <w:r w:rsidRPr="004923AA">
        <w:t xml:space="preserve"> on </w:t>
      </w:r>
      <w:r>
        <w:t>July 31, 20</w:t>
      </w:r>
      <w:r w:rsidR="000D3F50">
        <w:t>20</w:t>
      </w:r>
      <w:r w:rsidRPr="004923AA">
        <w:t xml:space="preserve">.  </w:t>
      </w:r>
      <w:r w:rsidR="009C6F73">
        <w:t xml:space="preserve">Due to the COVID-19 pandemic, the on-site inspection for the certification of the program was postponed </w:t>
      </w:r>
      <w:r w:rsidR="00802943">
        <w:t xml:space="preserve">for </w:t>
      </w:r>
      <w:r w:rsidR="009C6F73">
        <w:t xml:space="preserve">health and safety </w:t>
      </w:r>
      <w:r w:rsidR="00802943">
        <w:t>reasons</w:t>
      </w:r>
      <w:r w:rsidR="009C6F73">
        <w:t xml:space="preserve">.  This office sent a letter dated </w:t>
      </w:r>
      <w:r w:rsidR="002C2824">
        <w:t xml:space="preserve">July 23, </w:t>
      </w:r>
      <w:r w:rsidR="009C6F73">
        <w:t xml:space="preserve">2020 extending the certification of the </w:t>
      </w:r>
      <w:r w:rsidR="002C2824">
        <w:t>MCF-Red Wing Sex Offen</w:t>
      </w:r>
      <w:r w:rsidR="00B83254">
        <w:t xml:space="preserve">ce Treatment </w:t>
      </w:r>
      <w:r w:rsidR="002C2824">
        <w:t>Program u</w:t>
      </w:r>
      <w:r w:rsidR="009C6F73">
        <w:t xml:space="preserve">ntil the </w:t>
      </w:r>
      <w:r w:rsidR="002C2824">
        <w:t>inspection c</w:t>
      </w:r>
      <w:r w:rsidR="00297CBE">
        <w:t>ould</w:t>
      </w:r>
      <w:r w:rsidR="002C2824">
        <w:t xml:space="preserve"> be safely co</w:t>
      </w:r>
      <w:r w:rsidR="00824F40">
        <w:t xml:space="preserve">mpleted </w:t>
      </w:r>
      <w:r w:rsidR="002C2824">
        <w:t xml:space="preserve">under department of corrections policies and procedures </w:t>
      </w:r>
      <w:r w:rsidR="009C6F73">
        <w:t xml:space="preserve">and the new certificate </w:t>
      </w:r>
      <w:r w:rsidR="00297CBE">
        <w:t xml:space="preserve">was </w:t>
      </w:r>
      <w:r w:rsidR="009C6F73">
        <w:t>issued by the commissioner</w:t>
      </w:r>
      <w:r w:rsidR="002C2824">
        <w:t xml:space="preserve">.  </w:t>
      </w:r>
    </w:p>
    <w:p w14:paraId="60DC87A5" w14:textId="77777777" w:rsidR="009C6F73" w:rsidRDefault="009C6F73" w:rsidP="009C6F73">
      <w:pPr>
        <w:widowControl w:val="0"/>
        <w:jc w:val="both"/>
      </w:pPr>
    </w:p>
    <w:p w14:paraId="64926D73" w14:textId="7C85AE28" w:rsidR="00297CBE" w:rsidRDefault="009C6F73" w:rsidP="009C6F73">
      <w:pPr>
        <w:widowControl w:val="0"/>
        <w:autoSpaceDE w:val="0"/>
        <w:autoSpaceDN w:val="0"/>
        <w:adjustRightInd w:val="0"/>
        <w:jc w:val="both"/>
      </w:pPr>
      <w:r>
        <w:rPr>
          <w:bCs/>
        </w:rPr>
        <w:t xml:space="preserve">The COVID-19 pandemic has required </w:t>
      </w:r>
      <w:r w:rsidR="00297CBE">
        <w:rPr>
          <w:bCs/>
        </w:rPr>
        <w:t xml:space="preserve">MCF-Red Wing to institute </w:t>
      </w:r>
      <w:r w:rsidR="00F9295F">
        <w:rPr>
          <w:bCs/>
        </w:rPr>
        <w:t>several</w:t>
      </w:r>
      <w:r>
        <w:rPr>
          <w:bCs/>
        </w:rPr>
        <w:t xml:space="preserve"> adaptations in structure and procedures to preserve the health and safety of staff, clients, families, and the community.  </w:t>
      </w:r>
      <w:r w:rsidR="00802943">
        <w:t>A</w:t>
      </w:r>
      <w:r w:rsidR="00297CBE">
        <w:t xml:space="preserve">t this time, the </w:t>
      </w:r>
      <w:r w:rsidR="00802943">
        <w:t xml:space="preserve">conditions for a complete on-site inspection </w:t>
      </w:r>
      <w:r w:rsidR="00297CBE">
        <w:t xml:space="preserve">continue to be </w:t>
      </w:r>
      <w:r w:rsidR="00802943">
        <w:t>problematic</w:t>
      </w:r>
      <w:r w:rsidR="00297CBE">
        <w:t>.  Consequently</w:t>
      </w:r>
      <w:r w:rsidR="00802943">
        <w:t xml:space="preserve">, it was agreed that </w:t>
      </w:r>
      <w:r>
        <w:t xml:space="preserve">an abbreviated </w:t>
      </w:r>
      <w:r w:rsidR="00824F40">
        <w:t xml:space="preserve">virtual </w:t>
      </w:r>
      <w:r>
        <w:t xml:space="preserve">inspection would be conducted limited to discussion and interviews with the </w:t>
      </w:r>
      <w:r w:rsidR="00824F40">
        <w:t xml:space="preserve">correctional staff, administrative director/clinical supervisor, and </w:t>
      </w:r>
      <w:r>
        <w:t>clinical staff.  The inspection w</w:t>
      </w:r>
      <w:r w:rsidR="00824F40">
        <w:t xml:space="preserve">ould </w:t>
      </w:r>
      <w:r>
        <w:t xml:space="preserve">also include a review of a sample of client and staff files.  </w:t>
      </w:r>
    </w:p>
    <w:p w14:paraId="54B705FF" w14:textId="77777777" w:rsidR="00297CBE" w:rsidRDefault="00297CBE" w:rsidP="009C6F73">
      <w:pPr>
        <w:widowControl w:val="0"/>
        <w:autoSpaceDE w:val="0"/>
        <w:autoSpaceDN w:val="0"/>
        <w:adjustRightInd w:val="0"/>
        <w:jc w:val="both"/>
      </w:pPr>
    </w:p>
    <w:p w14:paraId="68753D6C" w14:textId="281BBD9C" w:rsidR="00686AEB" w:rsidRDefault="009C6F73" w:rsidP="009C6F73">
      <w:pPr>
        <w:widowControl w:val="0"/>
        <w:autoSpaceDE w:val="0"/>
        <w:autoSpaceDN w:val="0"/>
        <w:adjustRightInd w:val="0"/>
        <w:jc w:val="both"/>
      </w:pPr>
      <w:r>
        <w:t xml:space="preserve">This abbreviated inspection occurred on </w:t>
      </w:r>
      <w:r w:rsidR="00824F40">
        <w:t>May 12-13, 2021.  Due to technical problems with the virtual interview system</w:t>
      </w:r>
      <w:r w:rsidR="00686AEB">
        <w:t xml:space="preserve"> and virtual access to the client files, on-site </w:t>
      </w:r>
      <w:r w:rsidR="00297CBE">
        <w:t xml:space="preserve">face-to-face </w:t>
      </w:r>
      <w:r w:rsidR="00686AEB">
        <w:t>interviews</w:t>
      </w:r>
      <w:r w:rsidR="00297CBE">
        <w:t xml:space="preserve"> (masked)</w:t>
      </w:r>
      <w:r w:rsidR="00686AEB">
        <w:t xml:space="preserve"> with correctional staff were conducted </w:t>
      </w:r>
      <w:r w:rsidR="00F9295F">
        <w:t>and the client file review was conducted using the MCF-Red Wing electronic file system.</w:t>
      </w:r>
    </w:p>
    <w:p w14:paraId="5C88AC39" w14:textId="77777777" w:rsidR="00686AEB" w:rsidRDefault="00686AEB" w:rsidP="009C6F73">
      <w:pPr>
        <w:widowControl w:val="0"/>
        <w:autoSpaceDE w:val="0"/>
        <w:autoSpaceDN w:val="0"/>
        <w:adjustRightInd w:val="0"/>
        <w:jc w:val="both"/>
      </w:pPr>
    </w:p>
    <w:p w14:paraId="72C95C01" w14:textId="571798DD" w:rsidR="002940A4" w:rsidRDefault="002940A4" w:rsidP="002940A4">
      <w:pPr>
        <w:jc w:val="both"/>
      </w:pPr>
      <w:r w:rsidRPr="00AC0FA3">
        <w:t xml:space="preserve">This office and I, personally, want to thank you, your staff, and program clients for the courtesy and cooperation extended to me throughout the </w:t>
      </w:r>
      <w:r w:rsidR="00BD59D9">
        <w:t>inspection</w:t>
      </w:r>
      <w:r>
        <w:t>.</w:t>
      </w:r>
    </w:p>
    <w:p w14:paraId="3F502CC1" w14:textId="77777777" w:rsidR="00FC79BE" w:rsidRDefault="00FC79BE" w:rsidP="002940A4">
      <w:pPr>
        <w:jc w:val="both"/>
      </w:pPr>
    </w:p>
    <w:p w14:paraId="12C850A8" w14:textId="41AA7577" w:rsidR="00AF3297" w:rsidRDefault="002940A4" w:rsidP="002940A4">
      <w:pPr>
        <w:jc w:val="both"/>
        <w:rPr>
          <w:b/>
        </w:rPr>
      </w:pPr>
      <w:r w:rsidRPr="006B202A">
        <w:rPr>
          <w:b/>
        </w:rPr>
        <w:t>Based on th</w:t>
      </w:r>
      <w:r>
        <w:rPr>
          <w:b/>
        </w:rPr>
        <w:t xml:space="preserve">e findings of this </w:t>
      </w:r>
      <w:r w:rsidR="00BD59D9">
        <w:rPr>
          <w:b/>
        </w:rPr>
        <w:t>inspection</w:t>
      </w:r>
      <w:r w:rsidRPr="006B202A">
        <w:rPr>
          <w:b/>
        </w:rPr>
        <w:t>, the MCF-Red Wing Sex Offen</w:t>
      </w:r>
      <w:r w:rsidR="00B83254">
        <w:rPr>
          <w:b/>
        </w:rPr>
        <w:t>ce</w:t>
      </w:r>
      <w:r w:rsidRPr="006B202A">
        <w:rPr>
          <w:b/>
        </w:rPr>
        <w:t xml:space="preserve"> </w:t>
      </w:r>
      <w:r>
        <w:rPr>
          <w:b/>
        </w:rPr>
        <w:t xml:space="preserve">Treatment </w:t>
      </w:r>
      <w:r w:rsidRPr="006B202A">
        <w:rPr>
          <w:b/>
        </w:rPr>
        <w:t xml:space="preserve">Program </w:t>
      </w:r>
      <w:r>
        <w:rPr>
          <w:b/>
        </w:rPr>
        <w:t xml:space="preserve">(Yale </w:t>
      </w:r>
      <w:r w:rsidR="00B83254">
        <w:rPr>
          <w:b/>
        </w:rPr>
        <w:t>Cottage</w:t>
      </w:r>
      <w:r>
        <w:rPr>
          <w:b/>
        </w:rPr>
        <w:t xml:space="preserve">) is certified </w:t>
      </w:r>
      <w:r w:rsidRPr="006B202A">
        <w:rPr>
          <w:b/>
        </w:rPr>
        <w:t xml:space="preserve">to operate </w:t>
      </w:r>
      <w:r w:rsidR="00AB36FE">
        <w:rPr>
          <w:b/>
        </w:rPr>
        <w:t xml:space="preserve">under the conditions described below </w:t>
      </w:r>
      <w:r w:rsidR="00743962">
        <w:rPr>
          <w:b/>
        </w:rPr>
        <w:t xml:space="preserve">for a two-year </w:t>
      </w:r>
      <w:r>
        <w:rPr>
          <w:b/>
        </w:rPr>
        <w:t xml:space="preserve">term from </w:t>
      </w:r>
      <w:r w:rsidRPr="006B202A">
        <w:rPr>
          <w:b/>
        </w:rPr>
        <w:t>August 1, 20</w:t>
      </w:r>
      <w:r w:rsidR="00686AEB">
        <w:rPr>
          <w:b/>
        </w:rPr>
        <w:t>20</w:t>
      </w:r>
      <w:r w:rsidRPr="006B202A">
        <w:rPr>
          <w:b/>
        </w:rPr>
        <w:t xml:space="preserve"> until July 31, 20</w:t>
      </w:r>
      <w:r>
        <w:rPr>
          <w:b/>
        </w:rPr>
        <w:t>2</w:t>
      </w:r>
      <w:r w:rsidR="00686AEB">
        <w:rPr>
          <w:b/>
        </w:rPr>
        <w:t>2</w:t>
      </w:r>
      <w:r w:rsidRPr="006B202A">
        <w:rPr>
          <w:b/>
        </w:rPr>
        <w:t>.</w:t>
      </w:r>
    </w:p>
    <w:p w14:paraId="6A42B3D8" w14:textId="77777777" w:rsidR="00AF3297" w:rsidRDefault="00AF3297" w:rsidP="002940A4">
      <w:pPr>
        <w:jc w:val="both"/>
        <w:rPr>
          <w:b/>
        </w:rPr>
      </w:pPr>
    </w:p>
    <w:p w14:paraId="00E05370" w14:textId="22A6E5C5" w:rsidR="002940A4" w:rsidRPr="00AD54E5" w:rsidRDefault="00BD59D9" w:rsidP="002940A4">
      <w:pPr>
        <w:autoSpaceDE w:val="0"/>
        <w:autoSpaceDN w:val="0"/>
        <w:adjustRightInd w:val="0"/>
        <w:jc w:val="both"/>
        <w:rPr>
          <w:b/>
          <w:caps/>
          <w:u w:val="single"/>
        </w:rPr>
      </w:pPr>
      <w:r w:rsidRPr="00AD54E5">
        <w:rPr>
          <w:b/>
          <w:caps/>
          <w:u w:val="single"/>
        </w:rPr>
        <w:t>Inspection</w:t>
      </w:r>
      <w:r w:rsidR="002940A4" w:rsidRPr="00AD54E5">
        <w:rPr>
          <w:b/>
          <w:caps/>
          <w:u w:val="single"/>
        </w:rPr>
        <w:t xml:space="preserve"> Process</w:t>
      </w:r>
    </w:p>
    <w:p w14:paraId="38ED9813" w14:textId="77777777" w:rsidR="002940A4" w:rsidRPr="00AC0FA3" w:rsidRDefault="002940A4" w:rsidP="002940A4">
      <w:pPr>
        <w:autoSpaceDE w:val="0"/>
        <w:autoSpaceDN w:val="0"/>
        <w:adjustRightInd w:val="0"/>
        <w:jc w:val="both"/>
      </w:pPr>
    </w:p>
    <w:p w14:paraId="0DEFE713" w14:textId="04E4BA73" w:rsidR="002940A4" w:rsidRDefault="002940A4" w:rsidP="002940A4">
      <w:pPr>
        <w:autoSpaceDE w:val="0"/>
        <w:autoSpaceDN w:val="0"/>
        <w:adjustRightInd w:val="0"/>
        <w:jc w:val="both"/>
      </w:pPr>
      <w:r>
        <w:t xml:space="preserve">The </w:t>
      </w:r>
      <w:r w:rsidR="00BD59D9">
        <w:t>inspection</w:t>
      </w:r>
      <w:r>
        <w:t xml:space="preserve"> consisted of the following activities.</w:t>
      </w:r>
    </w:p>
    <w:p w14:paraId="47807E7F" w14:textId="77777777" w:rsidR="002940A4" w:rsidRDefault="002940A4" w:rsidP="002940A4">
      <w:pPr>
        <w:autoSpaceDE w:val="0"/>
        <w:autoSpaceDN w:val="0"/>
        <w:adjustRightInd w:val="0"/>
        <w:jc w:val="both"/>
      </w:pPr>
    </w:p>
    <w:p w14:paraId="6AF70B29" w14:textId="3257D3F0" w:rsidR="009674DB" w:rsidRDefault="002940A4" w:rsidP="009674DB">
      <w:pPr>
        <w:tabs>
          <w:tab w:val="left" w:pos="360"/>
          <w:tab w:val="left" w:pos="900"/>
        </w:tabs>
        <w:autoSpaceDE w:val="0"/>
        <w:autoSpaceDN w:val="0"/>
        <w:adjustRightInd w:val="0"/>
        <w:ind w:left="900" w:hanging="900"/>
        <w:jc w:val="both"/>
      </w:pPr>
      <w:r>
        <w:tab/>
        <w:t>1</w:t>
      </w:r>
      <w:r w:rsidRPr="000A07BD">
        <w:t>.</w:t>
      </w:r>
      <w:r w:rsidRPr="000A07BD">
        <w:tab/>
      </w:r>
      <w:r>
        <w:t>R</w:t>
      </w:r>
      <w:r w:rsidRPr="003B484A">
        <w:t>eview of the application for certification</w:t>
      </w:r>
      <w:r w:rsidR="00B42643">
        <w:t xml:space="preserve"> of the </w:t>
      </w:r>
      <w:r w:rsidR="004E3263" w:rsidRPr="004E3263">
        <w:rPr>
          <w:bCs/>
        </w:rPr>
        <w:t>MCF-Red Wing Sex Offen</w:t>
      </w:r>
      <w:r w:rsidR="00B83254">
        <w:rPr>
          <w:bCs/>
        </w:rPr>
        <w:t>ce</w:t>
      </w:r>
      <w:r w:rsidR="004E3263" w:rsidRPr="004E3263">
        <w:rPr>
          <w:bCs/>
        </w:rPr>
        <w:t xml:space="preserve"> Treatment Program</w:t>
      </w:r>
      <w:r w:rsidR="004E3263">
        <w:rPr>
          <w:bCs/>
        </w:rPr>
        <w:t xml:space="preserve"> (</w:t>
      </w:r>
      <w:r w:rsidR="00B83254">
        <w:rPr>
          <w:bCs/>
        </w:rPr>
        <w:t>SOTP</w:t>
      </w:r>
      <w:r w:rsidR="004E3263">
        <w:rPr>
          <w:bCs/>
        </w:rPr>
        <w:t>)</w:t>
      </w:r>
      <w:r>
        <w:t>,</w:t>
      </w:r>
      <w:r w:rsidRPr="003B484A">
        <w:t xml:space="preserve"> thorough discussion of the </w:t>
      </w:r>
      <w:r w:rsidR="004E3263">
        <w:t>Chapter 2955 rules</w:t>
      </w:r>
      <w:r w:rsidRPr="003B484A">
        <w:t xml:space="preserve"> and the self-rated </w:t>
      </w:r>
      <w:r>
        <w:t xml:space="preserve">rule </w:t>
      </w:r>
      <w:r w:rsidRPr="003B484A">
        <w:t>compliance in Form D of the application</w:t>
      </w:r>
      <w:r>
        <w:t xml:space="preserve">, and of the responses to previous correction orders </w:t>
      </w:r>
      <w:r w:rsidR="0014596D">
        <w:t xml:space="preserve">with </w:t>
      </w:r>
      <w:r w:rsidR="00DD1A94">
        <w:lastRenderedPageBreak/>
        <w:t xml:space="preserve">the </w:t>
      </w:r>
      <w:r w:rsidR="00EB2E92">
        <w:t>director of psychological services/</w:t>
      </w:r>
      <w:r w:rsidR="00DD1A94">
        <w:t xml:space="preserve">administrative director/clinical supervisor </w:t>
      </w:r>
      <w:r w:rsidR="00EB2E92">
        <w:t xml:space="preserve">(Supervisor) </w:t>
      </w:r>
      <w:r w:rsidR="00DD1A94">
        <w:t xml:space="preserve">and </w:t>
      </w:r>
      <w:r w:rsidR="00470A1B">
        <w:t xml:space="preserve">the lead </w:t>
      </w:r>
      <w:r w:rsidR="00B42643">
        <w:t xml:space="preserve">sex offender </w:t>
      </w:r>
      <w:r w:rsidR="00470A1B">
        <w:t>therapist</w:t>
      </w:r>
      <w:r w:rsidR="00B42643">
        <w:t>.</w:t>
      </w:r>
    </w:p>
    <w:p w14:paraId="00B8E8D9" w14:textId="77777777" w:rsidR="00EB2E92" w:rsidRPr="00AC0FA3" w:rsidRDefault="00EB2E92" w:rsidP="009674DB">
      <w:pPr>
        <w:tabs>
          <w:tab w:val="left" w:pos="360"/>
          <w:tab w:val="left" w:pos="900"/>
        </w:tabs>
        <w:autoSpaceDE w:val="0"/>
        <w:autoSpaceDN w:val="0"/>
        <w:adjustRightInd w:val="0"/>
        <w:ind w:left="900" w:hanging="900"/>
        <w:jc w:val="both"/>
      </w:pPr>
    </w:p>
    <w:p w14:paraId="345530A6" w14:textId="2713C7F6" w:rsidR="002940A4" w:rsidRDefault="002940A4"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pPr>
      <w:r w:rsidRPr="009D1403">
        <w:tab/>
        <w:t>2.</w:t>
      </w:r>
      <w:r w:rsidRPr="009D1403">
        <w:tab/>
        <w:t xml:space="preserve">Review of relevant documentation for rule compliance, including the program policy and procedures manual, </w:t>
      </w:r>
      <w:r>
        <w:t>personnel files, a sa</w:t>
      </w:r>
      <w:r w:rsidRPr="009D1403">
        <w:t>mple of client files, and quality assurance/program improvement information.</w:t>
      </w:r>
    </w:p>
    <w:p w14:paraId="59244CA9" w14:textId="77777777" w:rsidR="009674DB" w:rsidRPr="009D1403" w:rsidRDefault="009674DB"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pPr>
    </w:p>
    <w:p w14:paraId="43381BC2" w14:textId="6913B15F" w:rsidR="002940A4" w:rsidRDefault="002940A4"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r w:rsidRPr="009D1403">
        <w:tab/>
        <w:t>3.</w:t>
      </w:r>
      <w:r w:rsidRPr="009D1403">
        <w:tab/>
        <w:t>Structured interviews with</w:t>
      </w:r>
      <w:r w:rsidR="00B42643">
        <w:t xml:space="preserve"> the </w:t>
      </w:r>
      <w:r w:rsidR="00EB2E92">
        <w:t>Supervisor</w:t>
      </w:r>
      <w:r>
        <w:t xml:space="preserve">, </w:t>
      </w:r>
      <w:r w:rsidR="00470A1B">
        <w:t xml:space="preserve">the lead </w:t>
      </w:r>
      <w:r w:rsidR="00B42643">
        <w:t>sex offender t</w:t>
      </w:r>
      <w:r w:rsidR="00470A1B">
        <w:t>herapist</w:t>
      </w:r>
      <w:r w:rsidR="00B42643">
        <w:t xml:space="preserve">, </w:t>
      </w:r>
      <w:r>
        <w:t xml:space="preserve">one case worker, </w:t>
      </w:r>
      <w:r w:rsidR="00B42643">
        <w:t xml:space="preserve">and </w:t>
      </w:r>
      <w:r w:rsidR="00726A75">
        <w:t>f</w:t>
      </w:r>
      <w:r w:rsidR="00470A1B">
        <w:t>our</w:t>
      </w:r>
      <w:r w:rsidR="00B42643">
        <w:t xml:space="preserve"> co</w:t>
      </w:r>
      <w:r w:rsidR="00BD59D9">
        <w:t xml:space="preserve">rrectional officers </w:t>
      </w:r>
      <w:r>
        <w:t xml:space="preserve">who work in </w:t>
      </w:r>
      <w:r w:rsidR="00726A75">
        <w:t>and/</w:t>
      </w:r>
      <w:r w:rsidR="00B42643">
        <w:t xml:space="preserve">or supervise </w:t>
      </w:r>
      <w:r>
        <w:t xml:space="preserve">the </w:t>
      </w:r>
      <w:r w:rsidR="009D349A">
        <w:t>SOTP</w:t>
      </w:r>
      <w:r>
        <w:t>.</w:t>
      </w:r>
    </w:p>
    <w:p w14:paraId="7EF14706" w14:textId="093EACF7" w:rsidR="004E3263" w:rsidRDefault="004E3263"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p>
    <w:p w14:paraId="7036185A" w14:textId="2B2D1DAB" w:rsidR="002940A4" w:rsidRDefault="004E3263" w:rsidP="002213FC">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jc w:val="both"/>
        <w:outlineLvl w:val="0"/>
      </w:pPr>
      <w:r>
        <w:t xml:space="preserve">This inspection did not include interviews with </w:t>
      </w:r>
      <w:r w:rsidR="009D349A">
        <w:t>SOTP</w:t>
      </w:r>
      <w:r>
        <w:t xml:space="preserve"> </w:t>
      </w:r>
      <w:r w:rsidR="00EB2E92">
        <w:t>clients</w:t>
      </w:r>
      <w:r>
        <w:t xml:space="preserve">, observation of the </w:t>
      </w:r>
      <w:r w:rsidR="009D349A">
        <w:t>SOTP</w:t>
      </w:r>
      <w:r>
        <w:t xml:space="preserve"> therapeutic</w:t>
      </w:r>
      <w:r w:rsidR="002213FC">
        <w:t xml:space="preserve"> </w:t>
      </w:r>
      <w:r>
        <w:t xml:space="preserve">community operation, </w:t>
      </w:r>
      <w:r w:rsidR="00A7544F">
        <w:t xml:space="preserve">attendance/observation of staff or community meetings, </w:t>
      </w:r>
      <w:r w:rsidR="00FC79BE">
        <w:t>inspection of the living unit, or a formal exit interview.</w:t>
      </w:r>
    </w:p>
    <w:p w14:paraId="2414F993" w14:textId="77777777" w:rsidR="009674DB" w:rsidRDefault="009674DB"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p>
    <w:p w14:paraId="50A9F871" w14:textId="10B58F5B" w:rsidR="002940A4" w:rsidRDefault="00FC79BE" w:rsidP="00AF3297">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jc w:val="both"/>
        <w:outlineLvl w:val="0"/>
      </w:pPr>
      <w:r>
        <w:t xml:space="preserve">Staff </w:t>
      </w:r>
      <w:r w:rsidR="002940A4" w:rsidRPr="004A7416">
        <w:t xml:space="preserve">were informed of the limits of confidentiality in the </w:t>
      </w:r>
      <w:r w:rsidR="00BD59D9">
        <w:t>inspection</w:t>
      </w:r>
      <w:r w:rsidR="002940A4" w:rsidRPr="004A7416">
        <w:t xml:space="preserve"> procedure.  All </w:t>
      </w:r>
      <w:r w:rsidR="002940A4">
        <w:t>staff persons</w:t>
      </w:r>
      <w:r w:rsidR="002940A4" w:rsidRPr="004A7416">
        <w:t xml:space="preserve"> who spoke with this </w:t>
      </w:r>
      <w:r w:rsidR="00BD59D9">
        <w:t>inspector</w:t>
      </w:r>
      <w:r w:rsidR="002940A4" w:rsidRPr="004A7416">
        <w:t xml:space="preserve"> stated that they understood the terms and were willing to participate</w:t>
      </w:r>
      <w:r w:rsidR="00EB2E92">
        <w:t xml:space="preserve"> in the process.</w:t>
      </w:r>
    </w:p>
    <w:p w14:paraId="23ACE59D" w14:textId="77777777" w:rsidR="002940A4" w:rsidRPr="004A7416" w:rsidRDefault="002940A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C098300" w14:textId="2E0D576B" w:rsidR="002940A4" w:rsidRDefault="002940A4" w:rsidP="002940A4">
      <w:pPr>
        <w:autoSpaceDE w:val="0"/>
        <w:autoSpaceDN w:val="0"/>
        <w:adjustRightInd w:val="0"/>
        <w:jc w:val="both"/>
      </w:pPr>
      <w:r>
        <w:t xml:space="preserve">This report summarizes the information regarding rule compliance and program operation gathered during the </w:t>
      </w:r>
      <w:r w:rsidR="00BD59D9">
        <w:t>inspection</w:t>
      </w:r>
      <w:r>
        <w:t xml:space="preserve"> procedure</w:t>
      </w:r>
      <w:r w:rsidR="00FC79BE">
        <w:t>.</w:t>
      </w:r>
    </w:p>
    <w:p w14:paraId="5143519A" w14:textId="77777777" w:rsidR="00AF3297" w:rsidRPr="009D1403" w:rsidRDefault="00AF3297" w:rsidP="002940A4">
      <w:pPr>
        <w:autoSpaceDE w:val="0"/>
        <w:autoSpaceDN w:val="0"/>
        <w:adjustRightInd w:val="0"/>
        <w:jc w:val="both"/>
      </w:pPr>
    </w:p>
    <w:p w14:paraId="73F37CD3" w14:textId="77777777" w:rsidR="002940A4" w:rsidRPr="00AD54E5" w:rsidRDefault="002940A4" w:rsidP="002940A4">
      <w:pPr>
        <w:autoSpaceDE w:val="0"/>
        <w:autoSpaceDN w:val="0"/>
        <w:adjustRightInd w:val="0"/>
        <w:jc w:val="both"/>
        <w:rPr>
          <w:b/>
          <w:u w:val="single"/>
        </w:rPr>
      </w:pPr>
      <w:r w:rsidRPr="00AD54E5">
        <w:rPr>
          <w:b/>
          <w:u w:val="single"/>
        </w:rPr>
        <w:t>OVERALL FINDINGS</w:t>
      </w:r>
    </w:p>
    <w:p w14:paraId="5F08A515" w14:textId="77777777" w:rsidR="002940A4" w:rsidRDefault="002940A4" w:rsidP="002940A4">
      <w:pPr>
        <w:autoSpaceDE w:val="0"/>
        <w:autoSpaceDN w:val="0"/>
        <w:adjustRightInd w:val="0"/>
        <w:jc w:val="both"/>
      </w:pPr>
    </w:p>
    <w:p w14:paraId="5A285DC2" w14:textId="5559D7D3" w:rsidR="002E1417" w:rsidRDefault="0066334D" w:rsidP="002940A4">
      <w:pPr>
        <w:jc w:val="both"/>
      </w:pPr>
      <w:r>
        <w:t xml:space="preserve">The Yale </w:t>
      </w:r>
      <w:r w:rsidR="00E31EBB">
        <w:t xml:space="preserve">cottage </w:t>
      </w:r>
      <w:r>
        <w:t xml:space="preserve">has a capacity of 24 but due to PREA regulations that require a staff-to-client ratio of 1:8 (lower than the ration in Chapter 2955) resident capacity has been limited to 16.  Due to facility renovations </w:t>
      </w:r>
      <w:r w:rsidR="002E1417">
        <w:t xml:space="preserve">the </w:t>
      </w:r>
      <w:r w:rsidR="009D349A">
        <w:t>SOTP</w:t>
      </w:r>
      <w:r w:rsidR="002E1417">
        <w:t xml:space="preserve"> has moved to the Brown </w:t>
      </w:r>
      <w:r w:rsidR="006E509A">
        <w:t>cottage</w:t>
      </w:r>
      <w:r w:rsidR="002E1417">
        <w:t xml:space="preserve"> where it occupies only one wing of the facility </w:t>
      </w:r>
      <w:r w:rsidR="00E31EBB">
        <w:t>(</w:t>
      </w:r>
      <w:r w:rsidR="002E1417">
        <w:t>instead of the two wings at Yale</w:t>
      </w:r>
      <w:r w:rsidR="006E509A">
        <w:t xml:space="preserve"> cottage</w:t>
      </w:r>
      <w:r w:rsidR="00E31EBB">
        <w:t>)</w:t>
      </w:r>
      <w:r w:rsidR="002E1417">
        <w:t xml:space="preserve">.  </w:t>
      </w:r>
      <w:r w:rsidR="00E31EBB">
        <w:t>At the time of this inspection, t</w:t>
      </w:r>
      <w:r w:rsidR="002E1417">
        <w:t xml:space="preserve">he </w:t>
      </w:r>
      <w:r w:rsidR="009D349A">
        <w:t>SOTP</w:t>
      </w:r>
      <w:r w:rsidR="002E1417">
        <w:t xml:space="preserve"> census was 13 </w:t>
      </w:r>
      <w:r w:rsidR="006E509A">
        <w:t>(</w:t>
      </w:r>
      <w:r w:rsidR="002E1417">
        <w:t xml:space="preserve">two clients </w:t>
      </w:r>
      <w:r w:rsidR="00E31EBB">
        <w:t>in the process of being</w:t>
      </w:r>
      <w:r w:rsidR="006E509A">
        <w:t xml:space="preserve"> </w:t>
      </w:r>
      <w:r w:rsidR="00F25C55">
        <w:t xml:space="preserve">discharged with two </w:t>
      </w:r>
      <w:r w:rsidR="00F9295F">
        <w:t>clients</w:t>
      </w:r>
      <w:r w:rsidR="00F25C55">
        <w:t xml:space="preserve"> are waiting for admission</w:t>
      </w:r>
      <w:r w:rsidR="006E509A">
        <w:t>)</w:t>
      </w:r>
      <w:r w:rsidR="00F25C55">
        <w:t>.</w:t>
      </w:r>
    </w:p>
    <w:p w14:paraId="36E18181" w14:textId="77777777" w:rsidR="00E31EBB" w:rsidRDefault="00E31EBB" w:rsidP="002940A4">
      <w:pPr>
        <w:jc w:val="both"/>
      </w:pPr>
    </w:p>
    <w:p w14:paraId="79334CB4" w14:textId="543D96DB" w:rsidR="005B30C9" w:rsidRDefault="00E31EBB" w:rsidP="002940A4">
      <w:pPr>
        <w:jc w:val="both"/>
      </w:pPr>
      <w:r>
        <w:t>M</w:t>
      </w:r>
      <w:r w:rsidR="005B30C9">
        <w:t xml:space="preserve">ost clients over 18 years of age have been vaccinated for </w:t>
      </w:r>
      <w:r w:rsidR="00F9295F">
        <w:t>COVID-19</w:t>
      </w:r>
      <w:r w:rsidR="005B30C9">
        <w:t xml:space="preserve"> (several clients refused the vaccination).  The facility is starting to vaccinate clients 16-18 years of age.  Most correctional staff have been vaccinated.</w:t>
      </w:r>
    </w:p>
    <w:p w14:paraId="2BA19701" w14:textId="74967954" w:rsidR="002E1417" w:rsidRDefault="002E1417" w:rsidP="002940A4">
      <w:pPr>
        <w:jc w:val="both"/>
      </w:pPr>
    </w:p>
    <w:p w14:paraId="63DB7C8E" w14:textId="35E695BA" w:rsidR="005B30C9" w:rsidRDefault="005B30C9" w:rsidP="005B30C9">
      <w:pPr>
        <w:jc w:val="both"/>
      </w:pPr>
      <w:r>
        <w:t xml:space="preserve">New admissions to the </w:t>
      </w:r>
      <w:r w:rsidR="00E31EBB">
        <w:t xml:space="preserve">MCF-Red Wing </w:t>
      </w:r>
      <w:r>
        <w:t xml:space="preserve">(including the </w:t>
      </w:r>
      <w:r w:rsidR="009D349A">
        <w:t>SOTP</w:t>
      </w:r>
      <w:r>
        <w:t xml:space="preserve">) are quarantined for 14-days.  The need for space </w:t>
      </w:r>
      <w:r w:rsidR="00E31EBB">
        <w:t xml:space="preserve">to house </w:t>
      </w:r>
      <w:r>
        <w:t xml:space="preserve">quarantined admissions required the elimination </w:t>
      </w:r>
      <w:r w:rsidR="00D75BE6">
        <w:t xml:space="preserve">referrals for </w:t>
      </w:r>
      <w:r>
        <w:t xml:space="preserve">detention holds and </w:t>
      </w:r>
      <w:r w:rsidR="001804BE">
        <w:t xml:space="preserve">possible return to the program </w:t>
      </w:r>
      <w:r w:rsidR="00D75BE6">
        <w:t xml:space="preserve">for </w:t>
      </w:r>
      <w:r w:rsidR="00CC251B">
        <w:t xml:space="preserve">clients on furlough/transition to return to programming if they violate </w:t>
      </w:r>
      <w:r w:rsidR="00CD66EA">
        <w:t xml:space="preserve">the </w:t>
      </w:r>
      <w:r w:rsidR="00CC251B">
        <w:t>conditions</w:t>
      </w:r>
      <w:r w:rsidR="001804BE">
        <w:t xml:space="preserve"> of their furlough.</w:t>
      </w:r>
    </w:p>
    <w:p w14:paraId="76463776" w14:textId="77777777" w:rsidR="005B30C9" w:rsidRDefault="005B30C9">
      <w:pPr>
        <w:jc w:val="both"/>
      </w:pPr>
    </w:p>
    <w:p w14:paraId="6A0C7144" w14:textId="1059D475" w:rsidR="00F25C55" w:rsidRDefault="00D75BE6" w:rsidP="002940A4">
      <w:pPr>
        <w:jc w:val="both"/>
      </w:pPr>
      <w:r>
        <w:t xml:space="preserve">All staff </w:t>
      </w:r>
      <w:r w:rsidR="00BD0635">
        <w:t xml:space="preserve">noted that </w:t>
      </w:r>
      <w:r>
        <w:t xml:space="preserve">housing the </w:t>
      </w:r>
      <w:r w:rsidR="009D349A">
        <w:t>SOTP</w:t>
      </w:r>
      <w:r>
        <w:t xml:space="preserve"> on one </w:t>
      </w:r>
      <w:r w:rsidR="00BD0635">
        <w:t xml:space="preserve">wing of the Brown </w:t>
      </w:r>
      <w:r w:rsidR="006E509A">
        <w:t>cottage</w:t>
      </w:r>
      <w:r w:rsidR="00BD0635">
        <w:t xml:space="preserve"> “was not ideal” because </w:t>
      </w:r>
      <w:r w:rsidR="00D936BE">
        <w:t>the limited space created potential safety issues</w:t>
      </w:r>
      <w:r>
        <w:t>, in particular placing o</w:t>
      </w:r>
      <w:r w:rsidR="00D936BE">
        <w:t>lder clients in close proximity to younger clients and limit</w:t>
      </w:r>
      <w:r>
        <w:t>ing</w:t>
      </w:r>
      <w:r w:rsidR="00D936BE">
        <w:t xml:space="preserve"> the space available for clients to meet with each other and engage in activities.  The third</w:t>
      </w:r>
      <w:r>
        <w:t>-</w:t>
      </w:r>
      <w:r w:rsidR="00D936BE">
        <w:t xml:space="preserve">watch correctional staff </w:t>
      </w:r>
      <w:r w:rsidR="00EB2E92">
        <w:t xml:space="preserve">and supervisor </w:t>
      </w:r>
      <w:r w:rsidR="00D936BE">
        <w:t xml:space="preserve">discussed the necessity for close and consistent monitoring of clients when </w:t>
      </w:r>
      <w:r>
        <w:t>i</w:t>
      </w:r>
      <w:r w:rsidR="00D936BE">
        <w:t xml:space="preserve">n the </w:t>
      </w:r>
      <w:r>
        <w:t>wing</w:t>
      </w:r>
      <w:r w:rsidR="00D936BE">
        <w:t xml:space="preserve">.  </w:t>
      </w:r>
      <w:r w:rsidR="00333DE8">
        <w:t>It was also noted that t</w:t>
      </w:r>
      <w:r w:rsidR="006E509A">
        <w:t xml:space="preserve">he </w:t>
      </w:r>
      <w:r w:rsidR="009D349A">
        <w:t>SOTP</w:t>
      </w:r>
      <w:r w:rsidR="006E509A">
        <w:t xml:space="preserve"> is planned to return to </w:t>
      </w:r>
      <w:r w:rsidR="00333DE8">
        <w:t xml:space="preserve">its </w:t>
      </w:r>
      <w:r w:rsidR="006E509A">
        <w:t>home at the Yale cottage sometime in August 202</w:t>
      </w:r>
      <w:r w:rsidR="00333DE8">
        <w:t>1</w:t>
      </w:r>
      <w:r w:rsidR="006E509A">
        <w:t>.</w:t>
      </w:r>
    </w:p>
    <w:p w14:paraId="7C3D0517" w14:textId="4BF934CC" w:rsidR="006E509A" w:rsidRDefault="006E509A" w:rsidP="002940A4">
      <w:pPr>
        <w:jc w:val="both"/>
      </w:pPr>
    </w:p>
    <w:p w14:paraId="457F1850" w14:textId="630FA53D" w:rsidR="005D7406" w:rsidRDefault="006E509A" w:rsidP="002940A4">
      <w:pPr>
        <w:jc w:val="both"/>
      </w:pPr>
      <w:r>
        <w:t xml:space="preserve">During the pandemic, the school day </w:t>
      </w:r>
      <w:r w:rsidR="00333DE8">
        <w:t xml:space="preserve">was </w:t>
      </w:r>
      <w:r>
        <w:t xml:space="preserve">reduced to three hours (7:30 – 10:30 a.m.) </w:t>
      </w:r>
      <w:r w:rsidR="005D7406">
        <w:t>with no classroom attendance.  Clients receive</w:t>
      </w:r>
      <w:r w:rsidR="00333DE8">
        <w:t>d</w:t>
      </w:r>
      <w:r w:rsidR="005D7406">
        <w:t xml:space="preserve"> schooling in their cottages via tablet computers and virtual teaching.  </w:t>
      </w:r>
      <w:r w:rsidR="00AE06B4">
        <w:t xml:space="preserve">There has been extra effort by the school staff to make up for lost class time and education credits for the clients.  </w:t>
      </w:r>
      <w:r w:rsidR="005D7406">
        <w:t xml:space="preserve">Recently, an hour </w:t>
      </w:r>
      <w:r w:rsidR="00211DEB">
        <w:t>has</w:t>
      </w:r>
      <w:r w:rsidR="005D7406">
        <w:t xml:space="preserve"> been added to the school day</w:t>
      </w:r>
      <w:r w:rsidR="00E51B1B">
        <w:t>.</w:t>
      </w:r>
    </w:p>
    <w:p w14:paraId="71E8152A" w14:textId="77777777" w:rsidR="005D7406" w:rsidRDefault="005D7406" w:rsidP="002940A4">
      <w:pPr>
        <w:jc w:val="both"/>
      </w:pPr>
    </w:p>
    <w:p w14:paraId="51E1C840" w14:textId="42A67FE5" w:rsidR="00470A1B" w:rsidRDefault="00470A1B" w:rsidP="00470A1B">
      <w:pPr>
        <w:jc w:val="both"/>
      </w:pPr>
      <w:r>
        <w:lastRenderedPageBreak/>
        <w:t xml:space="preserve">Probation officer and family visits have been </w:t>
      </w:r>
      <w:r w:rsidR="00333DE8">
        <w:t xml:space="preserve">reduced </w:t>
      </w:r>
      <w:r>
        <w:t>to telephone and virtual calls – iPads were purchased for clients to use in these virtual calls.  Plans are underway to set a date for on-site visits as well as off-site client visits to family.</w:t>
      </w:r>
    </w:p>
    <w:p w14:paraId="5DCC224E" w14:textId="4D93A451" w:rsidR="00470A1B" w:rsidRDefault="00470A1B" w:rsidP="00470A1B">
      <w:pPr>
        <w:jc w:val="both"/>
      </w:pPr>
    </w:p>
    <w:p w14:paraId="67446FDB" w14:textId="5AE5390F" w:rsidR="003C4EA1" w:rsidRDefault="003C4EA1" w:rsidP="002940A4">
      <w:pPr>
        <w:jc w:val="both"/>
      </w:pPr>
      <w:r>
        <w:t>Psychiatric services have continued through the pandemic but, until recently, medical and dental care had been reduced to only when “absolutely necessary.”</w:t>
      </w:r>
    </w:p>
    <w:p w14:paraId="30640277" w14:textId="77777777" w:rsidR="003C4EA1" w:rsidRDefault="003C4EA1" w:rsidP="002940A4">
      <w:pPr>
        <w:jc w:val="both"/>
      </w:pPr>
    </w:p>
    <w:p w14:paraId="0418CBC5" w14:textId="1CDDBDEB" w:rsidR="00D936BE" w:rsidRDefault="00AE06B4" w:rsidP="002940A4">
      <w:pPr>
        <w:jc w:val="both"/>
      </w:pPr>
      <w:r>
        <w:t>At the start of the</w:t>
      </w:r>
      <w:r w:rsidR="001804BE">
        <w:t xml:space="preserve"> COVID-19 </w:t>
      </w:r>
      <w:r>
        <w:t xml:space="preserve">pandemic, </w:t>
      </w:r>
      <w:r w:rsidR="00333DE8">
        <w:t xml:space="preserve">the </w:t>
      </w:r>
      <w:r w:rsidR="009D349A">
        <w:t>SOTP</w:t>
      </w:r>
      <w:r>
        <w:t xml:space="preserve"> </w:t>
      </w:r>
      <w:r w:rsidR="00A2237A">
        <w:t>programming</w:t>
      </w:r>
      <w:r>
        <w:t xml:space="preserve"> </w:t>
      </w:r>
      <w:r w:rsidR="00470A1B">
        <w:t>very limited</w:t>
      </w:r>
      <w:r>
        <w:t>, but after the first month</w:t>
      </w:r>
      <w:r w:rsidR="007F642A">
        <w:t xml:space="preserve"> it was deemed safe enough to </w:t>
      </w:r>
      <w:r w:rsidR="00374630">
        <w:t>provide full the full program</w:t>
      </w:r>
      <w:r w:rsidR="007F642A">
        <w:t xml:space="preserve"> again</w:t>
      </w:r>
      <w:r w:rsidR="00333DE8">
        <w:t xml:space="preserve"> with certain limitations</w:t>
      </w:r>
      <w:r w:rsidR="007F642A">
        <w:t>.  Th</w:t>
      </w:r>
      <w:r w:rsidR="00333DE8">
        <w:t>e basic program</w:t>
      </w:r>
      <w:r w:rsidR="007F642A">
        <w:t xml:space="preserve"> include</w:t>
      </w:r>
      <w:r w:rsidR="00374630">
        <w:t>s</w:t>
      </w:r>
      <w:r w:rsidR="007F642A">
        <w:t xml:space="preserve"> group therapy, trauma-focused groups, and psychoeducational classes.  </w:t>
      </w:r>
      <w:r w:rsidR="00374630">
        <w:t>Due to the pandemic, t</w:t>
      </w:r>
      <w:r w:rsidR="007F642A">
        <w:t xml:space="preserve">herapy group size </w:t>
      </w:r>
      <w:r w:rsidR="00374630">
        <w:t>has been</w:t>
      </w:r>
      <w:r w:rsidR="007F642A">
        <w:t xml:space="preserve"> limited to five or six clients; psychotherapy classes </w:t>
      </w:r>
      <w:r w:rsidR="00D842C5">
        <w:t xml:space="preserve">have been </w:t>
      </w:r>
      <w:r w:rsidR="007F642A">
        <w:t xml:space="preserve">allowed to be slightly larger and are presented </w:t>
      </w:r>
      <w:r w:rsidR="00E51B1B">
        <w:t xml:space="preserve">by </w:t>
      </w:r>
      <w:r w:rsidR="003C4EA1">
        <w:t xml:space="preserve">the lead therapist and </w:t>
      </w:r>
      <w:r w:rsidR="00E51B1B">
        <w:t>correctional staff</w:t>
      </w:r>
      <w:r w:rsidR="007F642A">
        <w:t xml:space="preserve">.  </w:t>
      </w:r>
      <w:r w:rsidR="009B6DE7">
        <w:t>T</w:t>
      </w:r>
      <w:r w:rsidR="00333DE8">
        <w:t xml:space="preserve">herapeutic </w:t>
      </w:r>
      <w:r w:rsidR="007F642A">
        <w:t xml:space="preserve">community groups </w:t>
      </w:r>
      <w:r w:rsidR="00D842C5">
        <w:t xml:space="preserve">were </w:t>
      </w:r>
      <w:r w:rsidR="00374630">
        <w:t>stopped</w:t>
      </w:r>
      <w:r w:rsidR="007F642A">
        <w:t xml:space="preserve"> due to their large size</w:t>
      </w:r>
      <w:r w:rsidR="00D842C5">
        <w:t>, but recently have been re-instituted.</w:t>
      </w:r>
      <w:r w:rsidR="007F642A">
        <w:t xml:space="preserve">  </w:t>
      </w:r>
    </w:p>
    <w:p w14:paraId="50981B7C" w14:textId="61B4101C" w:rsidR="00470A1B" w:rsidRDefault="00470A1B" w:rsidP="002940A4">
      <w:pPr>
        <w:jc w:val="both"/>
      </w:pPr>
    </w:p>
    <w:p w14:paraId="23F2AE4F" w14:textId="35FCA3BA" w:rsidR="000A0F48" w:rsidRDefault="00B1698B" w:rsidP="002940A4">
      <w:pPr>
        <w:jc w:val="both"/>
      </w:pPr>
      <w:r>
        <w:t>T</w:t>
      </w:r>
      <w:r w:rsidR="00D842C5">
        <w:t xml:space="preserve">he </w:t>
      </w:r>
      <w:r w:rsidR="009D349A">
        <w:t>SOTP</w:t>
      </w:r>
      <w:r w:rsidR="00D842C5">
        <w:t xml:space="preserve"> has been short one </w:t>
      </w:r>
      <w:r w:rsidR="009B6DE7">
        <w:t xml:space="preserve">full-time </w:t>
      </w:r>
      <w:r w:rsidR="00D842C5">
        <w:t xml:space="preserve">sex offender treatment staff person since last year.  </w:t>
      </w:r>
      <w:r w:rsidR="009B6DE7">
        <w:t xml:space="preserve">The vacant position was filled twice, but each person left the position after a short time.  The </w:t>
      </w:r>
      <w:r w:rsidR="00EB2E92">
        <w:t>Supervisor</w:t>
      </w:r>
      <w:r w:rsidR="009B6DE7">
        <w:t xml:space="preserve"> and the lead sex offender therapist have filled-in the functions for the vacant position.  As such, the </w:t>
      </w:r>
      <w:r w:rsidR="00B162AC">
        <w:t>Supervisor</w:t>
      </w:r>
      <w:r w:rsidR="009B6DE7">
        <w:t xml:space="preserve"> provides approximately 20 hours per week </w:t>
      </w:r>
      <w:r w:rsidR="002E54C9">
        <w:t>of sex offender t</w:t>
      </w:r>
      <w:r w:rsidR="00B162AC">
        <w:t>reatment</w:t>
      </w:r>
      <w:r w:rsidR="002E54C9">
        <w:t xml:space="preserve"> services.  The vacant position will be posted again in June 2021.  </w:t>
      </w:r>
    </w:p>
    <w:p w14:paraId="3E366926" w14:textId="486CAFD2" w:rsidR="002E54C9" w:rsidRDefault="002E54C9" w:rsidP="002940A4">
      <w:pPr>
        <w:jc w:val="both"/>
      </w:pPr>
    </w:p>
    <w:p w14:paraId="0CA1DD0A" w14:textId="04FA6CE5" w:rsidR="002E54C9" w:rsidRDefault="002E54C9" w:rsidP="002940A4">
      <w:pPr>
        <w:jc w:val="both"/>
      </w:pPr>
      <w:r>
        <w:t xml:space="preserve">The </w:t>
      </w:r>
      <w:r w:rsidR="00B162AC">
        <w:t>Supervisor</w:t>
      </w:r>
      <w:r>
        <w:t xml:space="preserve">, </w:t>
      </w:r>
      <w:r w:rsidR="00094230">
        <w:t xml:space="preserve">in addition to </w:t>
      </w:r>
      <w:r>
        <w:t xml:space="preserve">the additional fill-in clinical services, </w:t>
      </w:r>
      <w:r w:rsidR="00094230">
        <w:t xml:space="preserve">also functions as the MCF-Red Wing director of psychological services.  </w:t>
      </w:r>
      <w:r w:rsidR="00B162AC">
        <w:t xml:space="preserve">These functions are an extremely heavy workload.  </w:t>
      </w:r>
      <w:r w:rsidR="00094230">
        <w:t>Nonetheless, th</w:t>
      </w:r>
      <w:r w:rsidR="00B162AC">
        <w:t>e Supervisor</w:t>
      </w:r>
      <w:r w:rsidR="00094230">
        <w:t xml:space="preserve"> </w:t>
      </w:r>
      <w:r>
        <w:t xml:space="preserve">continues to provide </w:t>
      </w:r>
      <w:r w:rsidR="0027703A">
        <w:t xml:space="preserve">and exceed </w:t>
      </w:r>
      <w:r>
        <w:t xml:space="preserve">the </w:t>
      </w:r>
      <w:r w:rsidR="00B162AC">
        <w:t>2955</w:t>
      </w:r>
      <w:r>
        <w:t>-required amount of clinical super</w:t>
      </w:r>
      <w:r w:rsidR="0027703A">
        <w:t>vision via individual sessions and clinical meetings and weekly cottage meetings (which include the case worker and correctional staff).</w:t>
      </w:r>
      <w:r w:rsidR="00F02DFB">
        <w:t xml:space="preserve">  As the </w:t>
      </w:r>
      <w:r w:rsidR="009D349A">
        <w:t>SOTP</w:t>
      </w:r>
      <w:r w:rsidR="00F02DFB">
        <w:t xml:space="preserve"> operate</w:t>
      </w:r>
      <w:r w:rsidR="00B162AC">
        <w:t>s</w:t>
      </w:r>
      <w:r w:rsidR="00F02DFB">
        <w:t xml:space="preserve"> under the Behavioral Health Unit of the department, the </w:t>
      </w:r>
      <w:r w:rsidR="00B162AC">
        <w:t xml:space="preserve">Supervisor </w:t>
      </w:r>
      <w:r w:rsidR="00F02DFB">
        <w:t xml:space="preserve">does not </w:t>
      </w:r>
      <w:r w:rsidR="00B162AC">
        <w:t xml:space="preserve">oversee </w:t>
      </w:r>
      <w:r w:rsidR="00F02DFB">
        <w:t xml:space="preserve">or have </w:t>
      </w:r>
      <w:r w:rsidR="00984563">
        <w:t xml:space="preserve">direct </w:t>
      </w:r>
      <w:r w:rsidR="00F02DFB">
        <w:t xml:space="preserve">authority over the correctional staff </w:t>
      </w:r>
      <w:r w:rsidR="00094230">
        <w:t xml:space="preserve">– </w:t>
      </w:r>
      <w:r w:rsidR="00B162AC">
        <w:t>they h</w:t>
      </w:r>
      <w:r w:rsidR="00F02DFB">
        <w:t>ave their own line of authority and supervision.</w:t>
      </w:r>
    </w:p>
    <w:p w14:paraId="4D85CF80" w14:textId="3A0D0E6A" w:rsidR="000A0F48" w:rsidRDefault="000A0F48" w:rsidP="002940A4">
      <w:pPr>
        <w:jc w:val="both"/>
      </w:pPr>
    </w:p>
    <w:p w14:paraId="21EEC3BD" w14:textId="54B1EBD8" w:rsidR="0027703A" w:rsidRDefault="0027703A" w:rsidP="002940A4">
      <w:pPr>
        <w:jc w:val="both"/>
      </w:pPr>
      <w:r>
        <w:t xml:space="preserve">During this review period, there has been </w:t>
      </w:r>
      <w:r w:rsidR="00B162AC">
        <w:t xml:space="preserve">less </w:t>
      </w:r>
      <w:r>
        <w:t>turn-over in the</w:t>
      </w:r>
      <w:r w:rsidR="00F02DFB">
        <w:t xml:space="preserve"> </w:t>
      </w:r>
      <w:r w:rsidR="009D349A">
        <w:t>SOTP</w:t>
      </w:r>
      <w:r w:rsidR="00F02DFB">
        <w:t xml:space="preserve"> </w:t>
      </w:r>
      <w:r>
        <w:t>correctional staf</w:t>
      </w:r>
      <w:r w:rsidR="00F02DFB">
        <w:t xml:space="preserve">f than in previous inspections.  Nonetheless, the turn-over has brought </w:t>
      </w:r>
      <w:r w:rsidR="00F9295F">
        <w:t>several</w:t>
      </w:r>
      <w:r w:rsidR="00F02DFB">
        <w:t xml:space="preserve"> new correctional staff with little to no experience in the therapeutic treatment of juveniles with sexual behavior problems and in the operation and maintenance of a therapeutic milieu/community</w:t>
      </w:r>
      <w:r w:rsidR="00B162AC">
        <w:t xml:space="preserve"> in a correctional setting.</w:t>
      </w:r>
    </w:p>
    <w:p w14:paraId="5361E6D5" w14:textId="77777777" w:rsidR="00F02DFB" w:rsidRDefault="00F02DFB" w:rsidP="002940A4">
      <w:pPr>
        <w:jc w:val="both"/>
      </w:pPr>
    </w:p>
    <w:p w14:paraId="383764A4" w14:textId="48A6B21E" w:rsidR="002940A4" w:rsidRDefault="00984563" w:rsidP="002940A4">
      <w:pPr>
        <w:jc w:val="both"/>
      </w:pPr>
      <w:r>
        <w:t xml:space="preserve">The </w:t>
      </w:r>
      <w:r w:rsidR="00B162AC">
        <w:t>S</w:t>
      </w:r>
      <w:r>
        <w:t xml:space="preserve">upervisor continues to work with </w:t>
      </w:r>
      <w:r w:rsidR="00B1698B">
        <w:t>t</w:t>
      </w:r>
      <w:r w:rsidR="002940A4">
        <w:t xml:space="preserve">he </w:t>
      </w:r>
      <w:r w:rsidR="00F94BC9">
        <w:t xml:space="preserve">MCF-Red Wing </w:t>
      </w:r>
      <w:r w:rsidR="002940A4">
        <w:t>administration</w:t>
      </w:r>
      <w:r>
        <w:t xml:space="preserve">, the correctional staff, </w:t>
      </w:r>
      <w:r w:rsidR="002940A4">
        <w:t xml:space="preserve">and </w:t>
      </w:r>
      <w:r>
        <w:t>the B</w:t>
      </w:r>
      <w:r w:rsidR="002940A4">
        <w:t xml:space="preserve">ehavioral </w:t>
      </w:r>
      <w:r>
        <w:t>H</w:t>
      </w:r>
      <w:r w:rsidR="002940A4">
        <w:t xml:space="preserve">ealth </w:t>
      </w:r>
      <w:r>
        <w:t>U</w:t>
      </w:r>
      <w:r w:rsidR="00F94BC9">
        <w:t xml:space="preserve">nit </w:t>
      </w:r>
      <w:r w:rsidR="002940A4">
        <w:t xml:space="preserve">to </w:t>
      </w:r>
      <w:r w:rsidR="00094230">
        <w:t>build and reinforce</w:t>
      </w:r>
      <w:r w:rsidR="00F94BC9">
        <w:t xml:space="preserve"> </w:t>
      </w:r>
      <w:r w:rsidR="00D0010F">
        <w:t>staff collaboration, staff training, programming revision and implementation, resident motivation and engagement, and the operation of the therapeutic milieu.</w:t>
      </w:r>
    </w:p>
    <w:p w14:paraId="3D4201F7" w14:textId="77777777" w:rsidR="00AE0F59" w:rsidRDefault="00AE0F59" w:rsidP="002940A4">
      <w:pPr>
        <w:jc w:val="both"/>
      </w:pPr>
    </w:p>
    <w:p w14:paraId="30192EE0" w14:textId="247305AE" w:rsidR="002940A4" w:rsidRPr="00C967A5" w:rsidRDefault="002940A4" w:rsidP="002940A4">
      <w:pPr>
        <w:jc w:val="both"/>
        <w:rPr>
          <w:b/>
        </w:rPr>
      </w:pPr>
      <w:r w:rsidRPr="00C967A5">
        <w:rPr>
          <w:b/>
        </w:rPr>
        <w:t>Admin</w:t>
      </w:r>
      <w:r>
        <w:rPr>
          <w:b/>
        </w:rPr>
        <w:t>i</w:t>
      </w:r>
      <w:r w:rsidRPr="00C967A5">
        <w:rPr>
          <w:b/>
        </w:rPr>
        <w:t>strative Director and Clinical Supervisor</w:t>
      </w:r>
    </w:p>
    <w:p w14:paraId="51281633" w14:textId="77777777" w:rsidR="002940A4" w:rsidRDefault="002940A4" w:rsidP="002940A4">
      <w:pPr>
        <w:jc w:val="both"/>
      </w:pPr>
    </w:p>
    <w:p w14:paraId="1A37A40E" w14:textId="452B52E5" w:rsidR="0068772F" w:rsidRDefault="002940A4" w:rsidP="002940A4">
      <w:pPr>
        <w:jc w:val="both"/>
      </w:pPr>
      <w:r>
        <w:t xml:space="preserve">This </w:t>
      </w:r>
      <w:r w:rsidR="00BD59D9">
        <w:t>inspection</w:t>
      </w:r>
      <w:r>
        <w:t xml:space="preserve"> involved discussion of </w:t>
      </w:r>
      <w:r w:rsidR="0068772F">
        <w:t xml:space="preserve">the Supervisor’s combined duties as the MCF-Red Wing director of psychological services and the </w:t>
      </w:r>
      <w:r w:rsidR="009D349A">
        <w:t>SOTP</w:t>
      </w:r>
      <w:r w:rsidR="0068772F">
        <w:t xml:space="preserve"> administrative director and clinical supervisor.  As noted above, the Supervisor has added approximately 20 hours per week of sex offender treatment services to her workload.  The Supervisor noted that this is indeed a heavy load </w:t>
      </w:r>
      <w:r w:rsidR="00771D0C">
        <w:t>with many duties and obligations that sometimes compete for time and resources.  This combination is undoubtedly a stress generator.  Chapte</w:t>
      </w:r>
      <w:r w:rsidR="00B72237">
        <w:t xml:space="preserve">r 2955 has no issue with combined </w:t>
      </w:r>
      <w:r w:rsidR="00F9295F">
        <w:t>positions,</w:t>
      </w:r>
      <w:r w:rsidR="00B72237">
        <w:t xml:space="preserve"> but it is concerned about the quality of services provided </w:t>
      </w:r>
      <w:r w:rsidR="001D597E">
        <w:t xml:space="preserve">in </w:t>
      </w:r>
      <w:r w:rsidR="00B72237">
        <w:t xml:space="preserve">the </w:t>
      </w:r>
      <w:r w:rsidR="009D349A">
        <w:t>SOTP</w:t>
      </w:r>
      <w:r w:rsidR="001D597E">
        <w:t xml:space="preserve"> and issues that affect the services</w:t>
      </w:r>
      <w:r w:rsidR="00B72237">
        <w:t xml:space="preserve">.  In this regard, the effects of the heavy workload of the Supervisor’s performance and ability to build, maintain, and increase the integrity of </w:t>
      </w:r>
      <w:r w:rsidR="009D349A">
        <w:t>SOTP</w:t>
      </w:r>
      <w:r w:rsidR="00B72237">
        <w:t xml:space="preserve"> services </w:t>
      </w:r>
      <w:r w:rsidR="001D597E">
        <w:t xml:space="preserve">are a concern.  While the effects are not quantifiable, they are an issue that must be discussed and assessed in the Supervisor’s supervision by the Behavioral Health Unit.  </w:t>
      </w:r>
    </w:p>
    <w:p w14:paraId="2BA1B70A" w14:textId="77777777" w:rsidR="0068772F" w:rsidRDefault="0068772F" w:rsidP="002940A4">
      <w:pPr>
        <w:jc w:val="both"/>
      </w:pPr>
    </w:p>
    <w:p w14:paraId="4161E5B5" w14:textId="762B2E0A" w:rsidR="00EF12ED" w:rsidRDefault="00EF12ED" w:rsidP="00EF12ED">
      <w:pPr>
        <w:jc w:val="both"/>
      </w:pPr>
      <w:r>
        <w:t>As noted in the p</w:t>
      </w:r>
      <w:r w:rsidR="00FE45B1">
        <w:t>revious</w:t>
      </w:r>
      <w:r>
        <w:t xml:space="preserve"> inspection report, the Supervisor </w:t>
      </w:r>
      <w:r w:rsidR="00FE45B1">
        <w:t xml:space="preserve">has </w:t>
      </w:r>
      <w:r>
        <w:t xml:space="preserve">accomplished a great deal to strengthen and support the </w:t>
      </w:r>
      <w:r w:rsidR="009D349A">
        <w:t>SOTP</w:t>
      </w:r>
      <w:r>
        <w:t xml:space="preserve"> and the quality of its services.  In particular, the emphasis on family and probation officer involvement in the program and the introduction of trauma-informed cognitive-behavior therapy were a significant addition to the complement of services.  The Supervisor also strengthened the operation of the therapeutic community and focused on building therapeutic alliances between all staff and clients.</w:t>
      </w:r>
    </w:p>
    <w:p w14:paraId="63B6336F" w14:textId="77777777" w:rsidR="00EF12ED" w:rsidRDefault="00EF12ED">
      <w:pPr>
        <w:jc w:val="both"/>
      </w:pPr>
    </w:p>
    <w:p w14:paraId="56539043" w14:textId="0DEC49BD" w:rsidR="00EF12ED" w:rsidRDefault="00F94BC9" w:rsidP="002940A4">
      <w:pPr>
        <w:jc w:val="both"/>
      </w:pPr>
      <w:r>
        <w:t xml:space="preserve">The inspection also involved </w:t>
      </w:r>
      <w:r w:rsidR="001D597E">
        <w:t xml:space="preserve">the Supervisor’s and </w:t>
      </w:r>
      <w:r w:rsidR="009D349A">
        <w:t>SOTP</w:t>
      </w:r>
      <w:r>
        <w:t xml:space="preserve"> staff’s </w:t>
      </w:r>
      <w:r w:rsidR="002940A4">
        <w:t xml:space="preserve">assessment of the program’s strengths, weaknesses, and actions taken and plans for additional change, staff development, and clinical management of the therapeutic milieu.  </w:t>
      </w:r>
      <w:r w:rsidR="00EF12ED">
        <w:t xml:space="preserve">Finally, this inspection examined the structure and content of the treatment programming and the capability of the staff to deliver it and the residents to receive it.  </w:t>
      </w:r>
    </w:p>
    <w:p w14:paraId="406DC2CA" w14:textId="3C95D352" w:rsidR="00EF12ED" w:rsidRDefault="00EF12ED" w:rsidP="002940A4">
      <w:pPr>
        <w:jc w:val="both"/>
      </w:pPr>
    </w:p>
    <w:p w14:paraId="7CBABC33" w14:textId="6596D6A3" w:rsidR="00223C58" w:rsidRDefault="001D597E" w:rsidP="002940A4">
      <w:pPr>
        <w:jc w:val="both"/>
      </w:pPr>
      <w:r>
        <w:t xml:space="preserve">In this regard, the assessment </w:t>
      </w:r>
      <w:r w:rsidR="00AC5A1B">
        <w:t xml:space="preserve">concluded that the </w:t>
      </w:r>
      <w:r w:rsidR="009D349A">
        <w:t>SOTP</w:t>
      </w:r>
      <w:r w:rsidR="00AC5A1B">
        <w:t xml:space="preserve"> had been basically maintaining the status quo during the pandemic what with the clinical staff shortage and the less than ideal cottage living quarters.  </w:t>
      </w:r>
      <w:r w:rsidR="00223C58">
        <w:t xml:space="preserve">As noted, the sex offender therapist position will be posted in June 2021.  The lead sex offender therapist </w:t>
      </w:r>
      <w:r w:rsidR="00EF12ED">
        <w:t xml:space="preserve">has been with the </w:t>
      </w:r>
      <w:r w:rsidR="009D349A">
        <w:t>SOTP</w:t>
      </w:r>
      <w:r w:rsidR="00EF12ED">
        <w:t xml:space="preserve"> for over two years and </w:t>
      </w:r>
      <w:r w:rsidR="00223C58">
        <w:t xml:space="preserve">is well-experienced and grounded in the treatment of juveniles with sexual behavior problems </w:t>
      </w:r>
      <w:r w:rsidR="00EF12ED">
        <w:t xml:space="preserve">and the holistic approach of the programming.  </w:t>
      </w:r>
    </w:p>
    <w:p w14:paraId="135E312E" w14:textId="77777777" w:rsidR="00223C58" w:rsidRDefault="00223C58" w:rsidP="002940A4">
      <w:pPr>
        <w:jc w:val="both"/>
      </w:pPr>
    </w:p>
    <w:p w14:paraId="40C4281D" w14:textId="2610F694" w:rsidR="001D597E" w:rsidRDefault="00AC5A1B" w:rsidP="002940A4">
      <w:pPr>
        <w:jc w:val="both"/>
      </w:pPr>
      <w:r>
        <w:t xml:space="preserve">However, the Supervisor has recently introduced the </w:t>
      </w:r>
      <w:r w:rsidR="00211DEB">
        <w:t>empirically based</w:t>
      </w:r>
      <w:r>
        <w:t xml:space="preserve"> dialectical behavior therapy program into the service mix.  </w:t>
      </w:r>
      <w:r w:rsidR="00223C58">
        <w:t xml:space="preserve">A six-hour digital training program is involved in the introduction – so far two hours of the training have been delivered.  In addition, the therapeutic community meetings have been </w:t>
      </w:r>
      <w:r w:rsidR="00DF4F02">
        <w:t>im</w:t>
      </w:r>
      <w:r w:rsidR="00223C58">
        <w:t>plemented along with some training provided by the lead sex offender therapist.</w:t>
      </w:r>
    </w:p>
    <w:p w14:paraId="08E69BA8" w14:textId="5FE00BA1" w:rsidR="00223C58" w:rsidRDefault="00223C58" w:rsidP="002940A4">
      <w:pPr>
        <w:jc w:val="both"/>
      </w:pPr>
    </w:p>
    <w:p w14:paraId="4B64A3E6" w14:textId="5886A8F1" w:rsidR="002940A4" w:rsidRPr="00AC0FA3" w:rsidRDefault="002940A4" w:rsidP="002940A4">
      <w:pPr>
        <w:keepNext/>
        <w:autoSpaceDE w:val="0"/>
        <w:autoSpaceDN w:val="0"/>
        <w:adjustRightInd w:val="0"/>
        <w:jc w:val="both"/>
        <w:outlineLvl w:val="0"/>
        <w:rPr>
          <w:b/>
          <w:bCs/>
        </w:rPr>
      </w:pPr>
      <w:r>
        <w:rPr>
          <w:b/>
          <w:bCs/>
        </w:rPr>
        <w:t xml:space="preserve">Clinical and </w:t>
      </w:r>
      <w:r w:rsidR="00512E8C">
        <w:rPr>
          <w:b/>
          <w:bCs/>
        </w:rPr>
        <w:t xml:space="preserve">Correctional </w:t>
      </w:r>
      <w:r w:rsidRPr="00AC0FA3">
        <w:rPr>
          <w:b/>
          <w:bCs/>
        </w:rPr>
        <w:t>Staff</w:t>
      </w:r>
    </w:p>
    <w:p w14:paraId="6EF08266" w14:textId="77777777" w:rsidR="002940A4" w:rsidRDefault="002940A4" w:rsidP="002940A4">
      <w:pPr>
        <w:autoSpaceDE w:val="0"/>
        <w:autoSpaceDN w:val="0"/>
        <w:adjustRightInd w:val="0"/>
        <w:jc w:val="both"/>
      </w:pPr>
    </w:p>
    <w:p w14:paraId="22FE3985" w14:textId="4C641B2B" w:rsidR="00FE45B1" w:rsidRDefault="002940A4" w:rsidP="002940A4">
      <w:pPr>
        <w:autoSpaceDE w:val="0"/>
        <w:autoSpaceDN w:val="0"/>
        <w:adjustRightInd w:val="0"/>
        <w:jc w:val="both"/>
      </w:pPr>
      <w:r>
        <w:t>As noted, the turn-over of clinical staff continue</w:t>
      </w:r>
      <w:r w:rsidR="00FE0E5B">
        <w:t>s</w:t>
      </w:r>
      <w:r>
        <w:t xml:space="preserve"> to be a concern.  </w:t>
      </w:r>
      <w:r w:rsidR="00FE45B1">
        <w:t xml:space="preserve">During this review, a vacant sex offender therapist position was filled </w:t>
      </w:r>
      <w:r w:rsidR="00F9295F">
        <w:t>twice,</w:t>
      </w:r>
      <w:r w:rsidR="00FE45B1">
        <w:t xml:space="preserve"> </w:t>
      </w:r>
      <w:r w:rsidR="00F9295F">
        <w:t>and, in each case,</w:t>
      </w:r>
      <w:r w:rsidR="00FE45B1">
        <w:t xml:space="preserve"> the person left the position after a short time.  The </w:t>
      </w:r>
      <w:r w:rsidR="009D349A">
        <w:t>SOTP</w:t>
      </w:r>
      <w:r w:rsidR="00FE45B1">
        <w:t xml:space="preserve"> has been operating with a vacant position for over a year. The Supervisor and the lead sex offender therapist have shared the functions of the vacant position.  </w:t>
      </w:r>
      <w:r w:rsidR="006C5B7B">
        <w:t>They adjusted programming to the conditions of the pandemic as prudent and, when deemed appropriate</w:t>
      </w:r>
      <w:r w:rsidR="00A0739A">
        <w:t>, added additional services until operating at near “normal” levels.</w:t>
      </w:r>
    </w:p>
    <w:p w14:paraId="2EE7DC94" w14:textId="77777777" w:rsidR="00B87CC1" w:rsidRDefault="00B87CC1" w:rsidP="002940A4">
      <w:pPr>
        <w:autoSpaceDE w:val="0"/>
        <w:autoSpaceDN w:val="0"/>
        <w:adjustRightInd w:val="0"/>
        <w:jc w:val="both"/>
      </w:pPr>
    </w:p>
    <w:p w14:paraId="7E4BA10E" w14:textId="3A495556" w:rsidR="00A0739A" w:rsidRDefault="00B87CC1" w:rsidP="002940A4">
      <w:pPr>
        <w:autoSpaceDE w:val="0"/>
        <w:autoSpaceDN w:val="0"/>
        <w:adjustRightInd w:val="0"/>
        <w:jc w:val="both"/>
      </w:pPr>
      <w:r>
        <w:t xml:space="preserve">Prior to and during COVID-19 </w:t>
      </w:r>
      <w:r w:rsidR="00A0739A">
        <w:t>pandemic, the correctional staff reported that the communication and relationship with the clinical staff was very good.  The correctional staff indicated that they received good information about the clients</w:t>
      </w:r>
      <w:r w:rsidR="005539F9">
        <w:t>’</w:t>
      </w:r>
      <w:r w:rsidR="00A0739A">
        <w:t xml:space="preserve"> problems and strategies </w:t>
      </w:r>
      <w:r w:rsidR="006B63EC">
        <w:t>for managing them</w:t>
      </w:r>
      <w:r>
        <w:t xml:space="preserve"> and appreciated the weekly cottage meetings</w:t>
      </w:r>
      <w:r w:rsidR="009D3FEA">
        <w:t xml:space="preserve"> with the clinical staff.</w:t>
      </w:r>
    </w:p>
    <w:p w14:paraId="0C8B2B8D" w14:textId="52127B6A" w:rsidR="006B63EC" w:rsidRDefault="006B63EC" w:rsidP="002940A4">
      <w:pPr>
        <w:autoSpaceDE w:val="0"/>
        <w:autoSpaceDN w:val="0"/>
        <w:adjustRightInd w:val="0"/>
        <w:jc w:val="both"/>
      </w:pPr>
    </w:p>
    <w:p w14:paraId="35ABFF38" w14:textId="66D0F0C5" w:rsidR="005A5A15" w:rsidRDefault="00DE1C76" w:rsidP="002940A4">
      <w:pPr>
        <w:autoSpaceDE w:val="0"/>
        <w:autoSpaceDN w:val="0"/>
        <w:adjustRightInd w:val="0"/>
        <w:jc w:val="both"/>
      </w:pPr>
      <w:r>
        <w:t>T</w:t>
      </w:r>
      <w:r w:rsidR="006B63EC">
        <w:t>he correctional staff see their role as</w:t>
      </w:r>
      <w:r w:rsidR="00547A68">
        <w:t xml:space="preserve"> security and managers of client behavior.  </w:t>
      </w:r>
      <w:r w:rsidR="00F6712F">
        <w:t xml:space="preserve">However, several </w:t>
      </w:r>
      <w:r w:rsidR="00547A68">
        <w:t>correctional staff are involved in ps</w:t>
      </w:r>
      <w:r w:rsidR="00F6712F">
        <w:t>y</w:t>
      </w:r>
      <w:r w:rsidR="00547A68">
        <w:t xml:space="preserve">choeducation classes, </w:t>
      </w:r>
      <w:r w:rsidR="00F6712F">
        <w:t>and other staff</w:t>
      </w:r>
      <w:r w:rsidR="0031024A">
        <w:t xml:space="preserve"> were</w:t>
      </w:r>
      <w:r w:rsidR="00F6712F">
        <w:t xml:space="preserve"> described as “really invested” in working with the clients.  At least half of the staff have been with the </w:t>
      </w:r>
      <w:r w:rsidR="009D349A">
        <w:t>SOTP</w:t>
      </w:r>
      <w:r w:rsidR="00F6712F">
        <w:t xml:space="preserve"> for a year or more</w:t>
      </w:r>
      <w:r w:rsidR="00512E8C">
        <w:t xml:space="preserve"> and </w:t>
      </w:r>
      <w:r w:rsidR="006130F9">
        <w:t xml:space="preserve">are scheduled, as much as possible, to work on the same shifts with </w:t>
      </w:r>
      <w:r w:rsidR="00512E8C">
        <w:t>the newer staff (who came from other cottages).</w:t>
      </w:r>
      <w:r>
        <w:t xml:space="preserve">  </w:t>
      </w:r>
    </w:p>
    <w:p w14:paraId="30EEADBC" w14:textId="4F8BCCB4" w:rsidR="001972F8" w:rsidRDefault="001972F8" w:rsidP="002940A4">
      <w:pPr>
        <w:autoSpaceDE w:val="0"/>
        <w:autoSpaceDN w:val="0"/>
        <w:adjustRightInd w:val="0"/>
        <w:jc w:val="both"/>
      </w:pPr>
    </w:p>
    <w:p w14:paraId="5DC806E5" w14:textId="41D4B03B" w:rsidR="00F057FE" w:rsidRDefault="00E42F90" w:rsidP="006130F9">
      <w:pPr>
        <w:autoSpaceDE w:val="0"/>
        <w:autoSpaceDN w:val="0"/>
        <w:adjustRightInd w:val="0"/>
        <w:jc w:val="both"/>
      </w:pPr>
      <w:r>
        <w:t xml:space="preserve">The correctional staff described </w:t>
      </w:r>
      <w:r w:rsidR="00947238">
        <w:t xml:space="preserve">operating </w:t>
      </w:r>
      <w:r>
        <w:t xml:space="preserve">as a team </w:t>
      </w:r>
      <w:r w:rsidR="00F057FE">
        <w:t xml:space="preserve">working together </w:t>
      </w:r>
      <w:r w:rsidR="00DE1C76">
        <w:t xml:space="preserve">with the clinical staff </w:t>
      </w:r>
      <w:r w:rsidR="0043019C">
        <w:t xml:space="preserve">to combine safety/security and client centered relationships.  </w:t>
      </w:r>
      <w:r w:rsidR="00AB1940">
        <w:t xml:space="preserve">In this regard, several staff </w:t>
      </w:r>
      <w:r w:rsidR="005A5A15">
        <w:t>mentioned playing games with clients on the wing and “getting [the clients] outside as much as possible.”</w:t>
      </w:r>
      <w:r w:rsidR="006130F9">
        <w:t xml:space="preserve"> </w:t>
      </w:r>
      <w:r w:rsidR="00F057FE">
        <w:t xml:space="preserve"> The correctional staff noted that they receive good supervision and oversight; their supervisor is often on the wing and is available to them “almost any time.”  </w:t>
      </w:r>
    </w:p>
    <w:p w14:paraId="41BBDCB6" w14:textId="5F0F13F9" w:rsidR="00F057FE" w:rsidRDefault="00F057FE" w:rsidP="006130F9">
      <w:pPr>
        <w:autoSpaceDE w:val="0"/>
        <w:autoSpaceDN w:val="0"/>
        <w:adjustRightInd w:val="0"/>
        <w:jc w:val="both"/>
      </w:pPr>
    </w:p>
    <w:p w14:paraId="267F8FB0" w14:textId="607C8BA9" w:rsidR="005F5997" w:rsidRPr="00566BF3" w:rsidRDefault="00F057FE" w:rsidP="005A5A15">
      <w:pPr>
        <w:autoSpaceDE w:val="0"/>
        <w:autoSpaceDN w:val="0"/>
        <w:adjustRightInd w:val="0"/>
        <w:jc w:val="both"/>
        <w:rPr>
          <w:b/>
          <w:bCs/>
        </w:rPr>
      </w:pPr>
      <w:r w:rsidRPr="00566BF3">
        <w:rPr>
          <w:b/>
          <w:bCs/>
        </w:rPr>
        <w:lastRenderedPageBreak/>
        <w:t>Information was provided which raised concern</w:t>
      </w:r>
      <w:r w:rsidR="00D729C2" w:rsidRPr="00566BF3">
        <w:rPr>
          <w:b/>
          <w:bCs/>
        </w:rPr>
        <w:t>s</w:t>
      </w:r>
      <w:r w:rsidRPr="00566BF3">
        <w:rPr>
          <w:b/>
          <w:bCs/>
        </w:rPr>
        <w:t xml:space="preserve"> about relationships within the </w:t>
      </w:r>
      <w:r w:rsidR="00D729C2" w:rsidRPr="00566BF3">
        <w:rPr>
          <w:b/>
          <w:bCs/>
        </w:rPr>
        <w:t xml:space="preserve">team regarding certain decisions and </w:t>
      </w:r>
      <w:r w:rsidR="008D03D0">
        <w:rPr>
          <w:b/>
          <w:bCs/>
        </w:rPr>
        <w:t>procedures</w:t>
      </w:r>
      <w:r w:rsidR="00D729C2" w:rsidRPr="00566BF3">
        <w:rPr>
          <w:b/>
          <w:bCs/>
        </w:rPr>
        <w:t xml:space="preserve"> </w:t>
      </w:r>
      <w:r w:rsidR="008D03D0">
        <w:rPr>
          <w:b/>
          <w:bCs/>
        </w:rPr>
        <w:t>in the SOTP.</w:t>
      </w:r>
      <w:r w:rsidR="00D729C2" w:rsidRPr="00566BF3">
        <w:rPr>
          <w:b/>
          <w:bCs/>
        </w:rPr>
        <w:t xml:space="preserve">  These concerns </w:t>
      </w:r>
      <w:r w:rsidR="00AB1940">
        <w:rPr>
          <w:b/>
          <w:bCs/>
        </w:rPr>
        <w:t xml:space="preserve">have the </w:t>
      </w:r>
      <w:r w:rsidR="00D729C2" w:rsidRPr="00566BF3">
        <w:rPr>
          <w:b/>
          <w:bCs/>
        </w:rPr>
        <w:t xml:space="preserve">potential to cause strain </w:t>
      </w:r>
      <w:r w:rsidR="00257487" w:rsidRPr="00566BF3">
        <w:rPr>
          <w:b/>
          <w:bCs/>
        </w:rPr>
        <w:t xml:space="preserve">among team members </w:t>
      </w:r>
      <w:r w:rsidR="00D729C2" w:rsidRPr="00566BF3">
        <w:rPr>
          <w:b/>
          <w:bCs/>
        </w:rPr>
        <w:t xml:space="preserve">and </w:t>
      </w:r>
      <w:r w:rsidR="00257487" w:rsidRPr="00566BF3">
        <w:rPr>
          <w:b/>
          <w:bCs/>
        </w:rPr>
        <w:t xml:space="preserve">can </w:t>
      </w:r>
      <w:r w:rsidR="00D729C2" w:rsidRPr="00566BF3">
        <w:rPr>
          <w:b/>
          <w:bCs/>
        </w:rPr>
        <w:t xml:space="preserve">affect </w:t>
      </w:r>
      <w:r w:rsidR="00257487" w:rsidRPr="00566BF3">
        <w:rPr>
          <w:b/>
          <w:bCs/>
        </w:rPr>
        <w:t xml:space="preserve">both </w:t>
      </w:r>
      <w:r w:rsidR="00D729C2" w:rsidRPr="00566BF3">
        <w:rPr>
          <w:b/>
          <w:bCs/>
        </w:rPr>
        <w:t xml:space="preserve">the operation of the </w:t>
      </w:r>
      <w:r w:rsidR="009D349A" w:rsidRPr="00566BF3">
        <w:rPr>
          <w:b/>
          <w:bCs/>
        </w:rPr>
        <w:t>SOTP</w:t>
      </w:r>
      <w:r w:rsidR="00D729C2" w:rsidRPr="00566BF3">
        <w:rPr>
          <w:b/>
          <w:bCs/>
        </w:rPr>
        <w:t xml:space="preserve"> and</w:t>
      </w:r>
      <w:r w:rsidR="00AB1940">
        <w:rPr>
          <w:b/>
          <w:bCs/>
        </w:rPr>
        <w:t>, in particular,</w:t>
      </w:r>
      <w:r w:rsidR="00D20AA7" w:rsidRPr="00566BF3">
        <w:rPr>
          <w:b/>
          <w:bCs/>
        </w:rPr>
        <w:t xml:space="preserve"> the</w:t>
      </w:r>
      <w:r w:rsidR="00D729C2" w:rsidRPr="00566BF3">
        <w:rPr>
          <w:b/>
          <w:bCs/>
        </w:rPr>
        <w:t xml:space="preserve"> clients.  </w:t>
      </w:r>
      <w:r w:rsidR="005F5997" w:rsidRPr="00566BF3">
        <w:rPr>
          <w:b/>
          <w:bCs/>
        </w:rPr>
        <w:t xml:space="preserve">From the perspective of Chapter 2955, </w:t>
      </w:r>
      <w:r w:rsidR="00AB1940">
        <w:rPr>
          <w:b/>
          <w:bCs/>
        </w:rPr>
        <w:t xml:space="preserve">such </w:t>
      </w:r>
      <w:r w:rsidR="005F5997" w:rsidRPr="00566BF3">
        <w:rPr>
          <w:b/>
          <w:bCs/>
        </w:rPr>
        <w:t xml:space="preserve">matters </w:t>
      </w:r>
      <w:r w:rsidR="00AB1940">
        <w:rPr>
          <w:b/>
          <w:bCs/>
        </w:rPr>
        <w:t>process issues and should be considered by the quality assurance procedure to assess th</w:t>
      </w:r>
      <w:r w:rsidR="00395A7D">
        <w:rPr>
          <w:b/>
          <w:bCs/>
        </w:rPr>
        <w:t xml:space="preserve">eir basis and to develop strategies to resolve them.  </w:t>
      </w:r>
      <w:r w:rsidR="00257487" w:rsidRPr="00566BF3">
        <w:rPr>
          <w:b/>
          <w:bCs/>
        </w:rPr>
        <w:t xml:space="preserve">It was reported that these concerns have already </w:t>
      </w:r>
      <w:r w:rsidR="005F5997" w:rsidRPr="00566BF3">
        <w:rPr>
          <w:b/>
          <w:bCs/>
        </w:rPr>
        <w:t xml:space="preserve">been addressed administratively and within the </w:t>
      </w:r>
      <w:r w:rsidR="009D349A" w:rsidRPr="00566BF3">
        <w:rPr>
          <w:b/>
          <w:bCs/>
        </w:rPr>
        <w:t>SOTP</w:t>
      </w:r>
      <w:r w:rsidR="00257487" w:rsidRPr="00566BF3">
        <w:rPr>
          <w:b/>
          <w:bCs/>
        </w:rPr>
        <w:t>, and that f</w:t>
      </w:r>
      <w:r w:rsidR="00D729C2" w:rsidRPr="00566BF3">
        <w:rPr>
          <w:b/>
          <w:bCs/>
        </w:rPr>
        <w:t>urther attention to this matter is planned for next week</w:t>
      </w:r>
      <w:r w:rsidR="005F5997" w:rsidRPr="00566BF3">
        <w:rPr>
          <w:b/>
          <w:bCs/>
        </w:rPr>
        <w:t>.</w:t>
      </w:r>
    </w:p>
    <w:p w14:paraId="0DE365AC" w14:textId="17FB7A0D" w:rsidR="005A5A15" w:rsidRDefault="005A5A15" w:rsidP="005A5A15">
      <w:pPr>
        <w:autoSpaceDE w:val="0"/>
        <w:autoSpaceDN w:val="0"/>
        <w:adjustRightInd w:val="0"/>
        <w:jc w:val="both"/>
      </w:pPr>
    </w:p>
    <w:p w14:paraId="17AC8A65" w14:textId="26D9BD14" w:rsidR="002940A4" w:rsidRDefault="002940A4" w:rsidP="002940A4">
      <w:pPr>
        <w:jc w:val="both"/>
        <w:rPr>
          <w:b/>
        </w:rPr>
      </w:pPr>
      <w:r>
        <w:rPr>
          <w:b/>
        </w:rPr>
        <w:t xml:space="preserve">Treatment </w:t>
      </w:r>
      <w:r w:rsidR="002B2E42">
        <w:rPr>
          <w:b/>
        </w:rPr>
        <w:t>Programming</w:t>
      </w:r>
    </w:p>
    <w:p w14:paraId="514600DC" w14:textId="77777777" w:rsidR="002940A4" w:rsidRDefault="002940A4" w:rsidP="002940A4">
      <w:pPr>
        <w:jc w:val="both"/>
      </w:pPr>
    </w:p>
    <w:p w14:paraId="3CAE7C6A" w14:textId="083C4714" w:rsidR="00CD3E68" w:rsidRDefault="00CD3E68" w:rsidP="002940A4">
      <w:pPr>
        <w:jc w:val="both"/>
      </w:pPr>
      <w:r>
        <w:t xml:space="preserve">As noted, the structure of the </w:t>
      </w:r>
      <w:r w:rsidR="009D349A">
        <w:t>SOTP</w:t>
      </w:r>
      <w:r>
        <w:t xml:space="preserve"> program has not changed significantly during this inspection period.   Given the necessary adaptations made to accommodate the threats to health and safety </w:t>
      </w:r>
      <w:r w:rsidR="00D316F9">
        <w:t>by the COVID-19 virus,</w:t>
      </w:r>
      <w:r>
        <w:t xml:space="preserve"> the </w:t>
      </w:r>
      <w:r w:rsidR="00395A7D">
        <w:t xml:space="preserve">delivery of the </w:t>
      </w:r>
      <w:r>
        <w:t xml:space="preserve">program is slowly returning to a “normal” level of functioning – albeit with </w:t>
      </w:r>
      <w:r w:rsidR="006170D0">
        <w:t xml:space="preserve">two staff filling-in the vacant full-time </w:t>
      </w:r>
      <w:r>
        <w:t xml:space="preserve">sex offender therapist </w:t>
      </w:r>
      <w:r w:rsidR="006170D0">
        <w:t>position.</w:t>
      </w:r>
    </w:p>
    <w:p w14:paraId="3242F869" w14:textId="77777777" w:rsidR="00CD3E68" w:rsidRDefault="00CD3E68" w:rsidP="002940A4">
      <w:pPr>
        <w:jc w:val="both"/>
      </w:pPr>
    </w:p>
    <w:p w14:paraId="059BCC4C" w14:textId="788AC453" w:rsidR="002940A4" w:rsidRDefault="00CD3E68" w:rsidP="00DE4DEB">
      <w:pPr>
        <w:jc w:val="both"/>
      </w:pPr>
      <w:r>
        <w:t>T</w:t>
      </w:r>
      <w:r w:rsidR="002F0756">
        <w:t xml:space="preserve">he implementation of the </w:t>
      </w:r>
      <w:r w:rsidR="002940A4">
        <w:t xml:space="preserve">trauma-informed approach </w:t>
      </w:r>
      <w:r>
        <w:t xml:space="preserve">was followed during this inspection period by the recent introduction of the dialectical behavior therapy </w:t>
      </w:r>
      <w:r w:rsidR="006170D0">
        <w:t>model.  As the training has just begun on this model, it is too early to assess the quality of its implementation and its impact on client outcomes.</w:t>
      </w:r>
      <w:r w:rsidR="00DE4DEB">
        <w:t xml:space="preserve">  Like the trauma-informed approach, the dialectical behavior therapy model </w:t>
      </w:r>
      <w:r w:rsidR="005539F9">
        <w:t>does not</w:t>
      </w:r>
      <w:r w:rsidR="002940A4">
        <w:t xml:space="preserve"> substantially change the </w:t>
      </w:r>
      <w:r w:rsidR="009D349A">
        <w:t>SOTP</w:t>
      </w:r>
      <w:r w:rsidR="00DE4DEB">
        <w:t xml:space="preserve">’s </w:t>
      </w:r>
      <w:r w:rsidR="002940A4">
        <w:t xml:space="preserve">basic treatment protocol but needs to </w:t>
      </w:r>
      <w:r w:rsidR="005539F9">
        <w:t xml:space="preserve">be </w:t>
      </w:r>
      <w:r w:rsidR="002940A4">
        <w:t>incorporated into it.  This issue will be discussed in the Conditions of Certification section below.</w:t>
      </w:r>
    </w:p>
    <w:p w14:paraId="44F920F4" w14:textId="386012F7" w:rsidR="002940A4" w:rsidRDefault="002940A4" w:rsidP="002940A4">
      <w:pPr>
        <w:jc w:val="both"/>
      </w:pPr>
    </w:p>
    <w:p w14:paraId="247203F7" w14:textId="4E0C2732" w:rsidR="002940A4" w:rsidRDefault="002940A4" w:rsidP="002940A4">
      <w:pPr>
        <w:jc w:val="both"/>
      </w:pPr>
      <w:r>
        <w:t xml:space="preserve">The overall treatment program </w:t>
      </w:r>
      <w:r w:rsidR="00DE4DEB">
        <w:t xml:space="preserve">continues to focus </w:t>
      </w:r>
      <w:r>
        <w:t xml:space="preserve">on three major dynamic risk factors: irresponsible cognition, skill deficits, and inappropriate sexual interests.  </w:t>
      </w:r>
      <w:r w:rsidR="00F4266D">
        <w:t xml:space="preserve">Each of these factors has a number of risk-related sub-factors.  </w:t>
      </w:r>
      <w:r>
        <w:t xml:space="preserve">The programming consists of core therapy groups </w:t>
      </w:r>
      <w:r w:rsidR="002B2E42">
        <w:t xml:space="preserve">facilitated by the </w:t>
      </w:r>
      <w:r w:rsidR="006D4A79">
        <w:t xml:space="preserve">clinical staff.  </w:t>
      </w:r>
      <w:r>
        <w:t xml:space="preserve">The residents work on core issues related to their dynamic risk factors as evaluated in their assessments and refined in their treatment plan goals and objectives.  A variety of psychoeducational modules are assigned to residents based on their treatment needs and level of progress.  </w:t>
      </w:r>
      <w:r w:rsidR="00DE4DEB">
        <w:t>As noted,</w:t>
      </w:r>
      <w:r w:rsidR="00DE18F3">
        <w:t xml:space="preserve"> </w:t>
      </w:r>
      <w:r w:rsidR="00DE4DEB">
        <w:t xml:space="preserve">correctional staff </w:t>
      </w:r>
      <w:r>
        <w:t>present some of the psychoeducational modules.</w:t>
      </w:r>
    </w:p>
    <w:p w14:paraId="43489283" w14:textId="52299444" w:rsidR="00DE18F3" w:rsidRDefault="00DE18F3" w:rsidP="002940A4">
      <w:pPr>
        <w:jc w:val="both"/>
      </w:pPr>
    </w:p>
    <w:p w14:paraId="2029C507" w14:textId="3F4EAF6E" w:rsidR="00DE18F3" w:rsidRDefault="00DE18F3" w:rsidP="002940A4">
      <w:pPr>
        <w:jc w:val="both"/>
      </w:pPr>
      <w:r>
        <w:t xml:space="preserve">Both </w:t>
      </w:r>
      <w:r w:rsidR="007F5252">
        <w:t xml:space="preserve">the clinical and correctional </w:t>
      </w:r>
      <w:r>
        <w:t>staffs</w:t>
      </w:r>
      <w:r w:rsidR="0043019C">
        <w:t xml:space="preserve"> </w:t>
      </w:r>
      <w:r>
        <w:t>noted that the treatment materials</w:t>
      </w:r>
      <w:r w:rsidR="007F5252">
        <w:t xml:space="preserve"> are good and at a level that most of the clients can understand.</w:t>
      </w:r>
      <w:r w:rsidR="007F5252" w:rsidRPr="007F5252">
        <w:t xml:space="preserve"> </w:t>
      </w:r>
      <w:r w:rsidR="007F5252">
        <w:t xml:space="preserve"> Both staffs also noted that clients do progress in the program and their changes are observed and reinforced.  </w:t>
      </w:r>
    </w:p>
    <w:p w14:paraId="450ECD9B" w14:textId="77777777" w:rsidR="002940A4" w:rsidRDefault="002940A4" w:rsidP="002940A4">
      <w:pPr>
        <w:jc w:val="both"/>
      </w:pPr>
    </w:p>
    <w:p w14:paraId="63F299F5" w14:textId="7E503324" w:rsidR="002940A4" w:rsidRDefault="002940A4" w:rsidP="002940A4">
      <w:pPr>
        <w:jc w:val="both"/>
      </w:pPr>
      <w:r>
        <w:t xml:space="preserve">The program philosophy, content and organization </w:t>
      </w:r>
      <w:r w:rsidR="005539F9">
        <w:t>are</w:t>
      </w:r>
      <w:r>
        <w:t xml:space="preserve"> consistent with the standard practice</w:t>
      </w:r>
      <w:r w:rsidR="00947238">
        <w:t xml:space="preserve"> and recent developments</w:t>
      </w:r>
      <w:r>
        <w:t xml:space="preserve"> in the field of juvenile sex offender treatment.</w:t>
      </w:r>
      <w:r w:rsidR="006877FE">
        <w:t xml:space="preserve">  A strength of the program is the availability of a correctional case worker who has a wealth of experience and expertise in developing “successful living plans” in conjunction with client, family, and staff, managing client transition to family and the community with resources and support, and then follo</w:t>
      </w:r>
      <w:r w:rsidR="007834A4">
        <w:t>wing up to ensure clients meet their goals and assignments.</w:t>
      </w:r>
    </w:p>
    <w:p w14:paraId="6D09465C" w14:textId="77777777" w:rsidR="002940A4" w:rsidRDefault="002940A4" w:rsidP="002940A4">
      <w:pPr>
        <w:jc w:val="both"/>
      </w:pPr>
    </w:p>
    <w:p w14:paraId="17DD2904" w14:textId="175C82FF" w:rsidR="002940A4" w:rsidRPr="000072F7" w:rsidRDefault="00052640" w:rsidP="002940A4">
      <w:pPr>
        <w:jc w:val="both"/>
        <w:rPr>
          <w:b/>
        </w:rPr>
      </w:pPr>
      <w:r>
        <w:rPr>
          <w:b/>
        </w:rPr>
        <w:t>Clients and the Therapeutic Community</w:t>
      </w:r>
    </w:p>
    <w:p w14:paraId="1A7B4005" w14:textId="31543CEC" w:rsidR="002940A4" w:rsidRDefault="002940A4" w:rsidP="002940A4">
      <w:pPr>
        <w:jc w:val="both"/>
      </w:pPr>
    </w:p>
    <w:p w14:paraId="55AB1807" w14:textId="0A1F3129" w:rsidR="00DE4DEB" w:rsidRDefault="00052640"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 xml:space="preserve">No clients were observed or interviewed during this inspection.  </w:t>
      </w:r>
      <w:r w:rsidR="00DE4DEB">
        <w:t xml:space="preserve">The operation of the therapeutic community in the </w:t>
      </w:r>
      <w:r w:rsidR="009D349A">
        <w:t>SOTP</w:t>
      </w:r>
      <w:r w:rsidR="00DE4DEB">
        <w:t xml:space="preserve"> cottage was not observed</w:t>
      </w:r>
      <w:r>
        <w:t xml:space="preserve">.  Only </w:t>
      </w:r>
      <w:r w:rsidR="00DE4DEB">
        <w:t xml:space="preserve">the </w:t>
      </w:r>
      <w:r w:rsidR="006F6C03">
        <w:t>persons noted above were i</w:t>
      </w:r>
      <w:r w:rsidR="00DE4DEB">
        <w:t>nterviewed during this inspection.  Besides information they provided, other sources of information are</w:t>
      </w:r>
      <w:r>
        <w:t xml:space="preserve"> client files and</w:t>
      </w:r>
      <w:r w:rsidR="00DE4DEB">
        <w:t xml:space="preserve"> the policies and procedures for the therapeutic milieu, supplemented by quality assurance data.</w:t>
      </w:r>
    </w:p>
    <w:p w14:paraId="1FC5ABB9" w14:textId="77777777" w:rsidR="00DE4DEB" w:rsidRDefault="00DE4DEB"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23FCF1B1" w14:textId="428E3F25" w:rsidR="006F6C03" w:rsidRDefault="00DE4DEB"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 xml:space="preserve">The </w:t>
      </w:r>
      <w:r w:rsidR="006F6C03">
        <w:t xml:space="preserve">therapeutic milieu of the </w:t>
      </w:r>
      <w:r w:rsidR="009D349A">
        <w:t>SOTP</w:t>
      </w:r>
      <w:r w:rsidR="006F6C03">
        <w:t xml:space="preserve"> is structured as a therapeutic community and is conceptualized as the main agent of client change.  The Supervisor has a long history in developing and managing therapeutic </w:t>
      </w:r>
      <w:r w:rsidR="006F6C03">
        <w:lastRenderedPageBreak/>
        <w:t>communities</w:t>
      </w:r>
      <w:r w:rsidR="00052640">
        <w:t>.</w:t>
      </w:r>
      <w:r w:rsidR="0043019C">
        <w:t xml:space="preserve">  </w:t>
      </w:r>
      <w:r w:rsidR="008D2443">
        <w:t xml:space="preserve">As noted, it appears that there some concerns about the clinical management of clients.  </w:t>
      </w:r>
      <w:r w:rsidR="005A5A15">
        <w:t xml:space="preserve">As noted, these concerns have not yet </w:t>
      </w:r>
      <w:r w:rsidR="003568D9">
        <w:t>had the opportunity to be a</w:t>
      </w:r>
      <w:r w:rsidR="005A5A15">
        <w:t>ddressed.</w:t>
      </w:r>
    </w:p>
    <w:p w14:paraId="1BDC15A5" w14:textId="77777777" w:rsidR="006F6C03" w:rsidRDefault="006F6C03"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19A1F17A" w14:textId="3B6DD6D1" w:rsidR="00227A0F" w:rsidRDefault="00052640"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In assessing the therapeutic community, the following information is considered.  (</w:t>
      </w:r>
      <w:r w:rsidR="00D316F9">
        <w:t>1</w:t>
      </w:r>
      <w:r>
        <w:t>) The community is under strain due to the adaptations necessary for the COVID-19 virus.  (</w:t>
      </w:r>
      <w:r w:rsidR="00D316F9">
        <w:t>2</w:t>
      </w:r>
      <w:r>
        <w:t xml:space="preserve">) There are only </w:t>
      </w:r>
      <w:r w:rsidR="00D316F9">
        <w:t>13</w:t>
      </w:r>
      <w:r>
        <w:t xml:space="preserve"> clients in the community at this date. (</w:t>
      </w:r>
      <w:r w:rsidR="00D316F9">
        <w:t>3</w:t>
      </w:r>
      <w:r>
        <w:t xml:space="preserve">) The clients </w:t>
      </w:r>
      <w:r w:rsidR="00D316F9">
        <w:t>may be grieving the two client who are being discharged and adjusting to two clients who will be joining the community.</w:t>
      </w:r>
      <w:r>
        <w:t xml:space="preserve">  </w:t>
      </w:r>
      <w:r w:rsidR="005A5A15">
        <w:t xml:space="preserve">The clients are also dealing with several incidents involving clients </w:t>
      </w:r>
      <w:r w:rsidR="00227A0F">
        <w:t xml:space="preserve">that affect community cohesion. </w:t>
      </w:r>
      <w:r>
        <w:t>(</w:t>
      </w:r>
      <w:r w:rsidR="00D316F9">
        <w:t>4</w:t>
      </w:r>
      <w:r>
        <w:t xml:space="preserve">) The clients present a mix of ages and </w:t>
      </w:r>
      <w:r w:rsidR="00227A0F">
        <w:t xml:space="preserve">serious clinical </w:t>
      </w:r>
      <w:r>
        <w:t>issues.  (</w:t>
      </w:r>
      <w:r w:rsidR="00D316F9">
        <w:t>5</w:t>
      </w:r>
      <w:r>
        <w:t xml:space="preserve">) </w:t>
      </w:r>
      <w:r w:rsidR="00D316F9">
        <w:t xml:space="preserve">The living unit on the wing of the Brown cottage </w:t>
      </w:r>
      <w:r w:rsidR="009E0135">
        <w:t>presents a challenge for maintaining client safety.</w:t>
      </w:r>
      <w:r w:rsidR="007F5252">
        <w:t xml:space="preserve">  A correctional staff person commented on the need to be “hyperaware” of the kitchen and other “blind sports” in the wing.</w:t>
      </w:r>
      <w:r w:rsidR="009E0135">
        <w:t xml:space="preserve">  </w:t>
      </w:r>
      <w:r>
        <w:t>(</w:t>
      </w:r>
      <w:r w:rsidR="00D316F9">
        <w:t>6</w:t>
      </w:r>
      <w:r>
        <w:t xml:space="preserve">) </w:t>
      </w:r>
      <w:r w:rsidR="00227A0F">
        <w:t>Nonetheless, b</w:t>
      </w:r>
      <w:r w:rsidR="00E42F90">
        <w:t xml:space="preserve">oth clinical and correctional staff </w:t>
      </w:r>
      <w:r w:rsidR="00227A0F">
        <w:t xml:space="preserve">described the clients as adjusting to the on-going changes and challenges.  Their opinion was that the community was working “pretty well” with the staff’s help and </w:t>
      </w:r>
      <w:r w:rsidR="008D2443">
        <w:t xml:space="preserve">their </w:t>
      </w:r>
      <w:r w:rsidR="00227A0F">
        <w:t>ability to “avoid potholes” before they get too big.</w:t>
      </w:r>
    </w:p>
    <w:p w14:paraId="064E420B" w14:textId="03486529" w:rsidR="003568D9" w:rsidRDefault="003568D9"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0B5D7C1D" w14:textId="052B77D5" w:rsidR="003568D9" w:rsidRDefault="003568D9"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 xml:space="preserve">Based on this information, the </w:t>
      </w:r>
      <w:r w:rsidR="009D349A">
        <w:t>SOTP</w:t>
      </w:r>
      <w:r>
        <w:t xml:space="preserve"> therapeutic community appears to be functioning a</w:t>
      </w:r>
      <w:r w:rsidR="00522AEE">
        <w:t>t</w:t>
      </w:r>
      <w:r>
        <w:t xml:space="preserve"> a </w:t>
      </w:r>
      <w:r w:rsidR="008D2443">
        <w:t>medium</w:t>
      </w:r>
      <w:r>
        <w:t xml:space="preserve">-to-moderately high level.  </w:t>
      </w:r>
    </w:p>
    <w:p w14:paraId="36D812CE" w14:textId="1A563CAF" w:rsidR="00227A0F" w:rsidRDefault="00227A0F"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21F208D1" w14:textId="174EA754" w:rsidR="002940A4" w:rsidRDefault="002940A4" w:rsidP="002940A4">
      <w:pPr>
        <w:jc w:val="both"/>
      </w:pPr>
      <w:r>
        <w:t xml:space="preserve">Both the clinical and corrections staff rated their safety with </w:t>
      </w:r>
      <w:r w:rsidR="0097759B">
        <w:t xml:space="preserve">each other and with the </w:t>
      </w:r>
      <w:r w:rsidR="00E66EC3">
        <w:t>clients</w:t>
      </w:r>
      <w:r>
        <w:t xml:space="preserve"> as </w:t>
      </w:r>
      <w:r w:rsidR="0097759B">
        <w:t>very high.</w:t>
      </w:r>
    </w:p>
    <w:p w14:paraId="0E9A380F" w14:textId="77777777" w:rsidR="0097759B" w:rsidRDefault="0097759B" w:rsidP="002940A4">
      <w:pPr>
        <w:jc w:val="both"/>
      </w:pPr>
    </w:p>
    <w:p w14:paraId="5D490261" w14:textId="7EA0E119" w:rsidR="002940A4" w:rsidRPr="00AD54E5" w:rsidRDefault="002940A4" w:rsidP="002940A4">
      <w:pPr>
        <w:jc w:val="both"/>
        <w:rPr>
          <w:b/>
          <w:u w:val="single"/>
        </w:rPr>
      </w:pPr>
      <w:r w:rsidRPr="00AD54E5">
        <w:rPr>
          <w:b/>
          <w:u w:val="single"/>
        </w:rPr>
        <w:t>COMPLIANCE ISSUES</w:t>
      </w:r>
    </w:p>
    <w:p w14:paraId="54ED35E1" w14:textId="77777777" w:rsidR="002940A4" w:rsidRDefault="002940A4" w:rsidP="002940A4">
      <w:pPr>
        <w:jc w:val="both"/>
        <w:rPr>
          <w:b/>
        </w:rPr>
      </w:pPr>
    </w:p>
    <w:p w14:paraId="68AE201B" w14:textId="418886AE" w:rsidR="002940A4" w:rsidRDefault="00E66EC3" w:rsidP="002940A4">
      <w:pPr>
        <w:jc w:val="both"/>
      </w:pPr>
      <w:r>
        <w:t>When provided access to the electronic record system, a</w:t>
      </w:r>
      <w:r w:rsidR="002940A4">
        <w:t xml:space="preserve"> random sample of </w:t>
      </w:r>
      <w:r w:rsidR="00522AEE">
        <w:t xml:space="preserve">three </w:t>
      </w:r>
      <w:r w:rsidR="002940A4">
        <w:t xml:space="preserve">client files for review was drawn for </w:t>
      </w:r>
      <w:r>
        <w:t xml:space="preserve">the two </w:t>
      </w:r>
      <w:r w:rsidR="002940A4">
        <w:t xml:space="preserve">clinical staff.  Only files of client </w:t>
      </w:r>
      <w:r w:rsidR="005539F9">
        <w:t>who</w:t>
      </w:r>
      <w:r w:rsidR="002940A4">
        <w:t xml:space="preserve"> entered the program during this </w:t>
      </w:r>
      <w:r w:rsidR="00BD59D9">
        <w:t>inspection</w:t>
      </w:r>
      <w:r w:rsidR="002940A4">
        <w:t xml:space="preserve"> period were included in the sample.  Al</w:t>
      </w:r>
      <w:r w:rsidR="00743962">
        <w:t xml:space="preserve">so included in the sample were the files of two </w:t>
      </w:r>
      <w:r w:rsidR="002940A4">
        <w:t xml:space="preserve">clients who had been discharged in the latter part of this </w:t>
      </w:r>
      <w:r w:rsidR="00BD59D9">
        <w:t>inspection</w:t>
      </w:r>
      <w:r w:rsidR="002940A4">
        <w:t xml:space="preserve"> period.</w:t>
      </w:r>
    </w:p>
    <w:p w14:paraId="7B128F29" w14:textId="000C3F17" w:rsidR="002940A4" w:rsidRDefault="002940A4" w:rsidP="002940A4">
      <w:pPr>
        <w:tabs>
          <w:tab w:val="left" w:pos="-1440"/>
          <w:tab w:val="left" w:pos="540"/>
        </w:tabs>
        <w:autoSpaceDE w:val="0"/>
        <w:autoSpaceDN w:val="0"/>
        <w:adjustRightInd w:val="0"/>
        <w:ind w:left="540" w:hanging="540"/>
        <w:jc w:val="both"/>
      </w:pPr>
    </w:p>
    <w:p w14:paraId="2E614F14" w14:textId="77777777" w:rsidR="003568D9" w:rsidRDefault="003568D9" w:rsidP="003568D9">
      <w:pPr>
        <w:tabs>
          <w:tab w:val="left" w:pos="-1440"/>
          <w:tab w:val="left" w:pos="540"/>
          <w:tab w:val="left" w:pos="1620"/>
        </w:tabs>
        <w:autoSpaceDE w:val="0"/>
        <w:autoSpaceDN w:val="0"/>
        <w:adjustRightInd w:val="0"/>
        <w:ind w:left="547" w:hanging="547"/>
        <w:jc w:val="both"/>
        <w:rPr>
          <w:i/>
        </w:rPr>
      </w:pPr>
      <w:r w:rsidRPr="00811957">
        <w:rPr>
          <w:b/>
        </w:rPr>
        <w:t>1.</w:t>
      </w:r>
      <w:r w:rsidRPr="00811957">
        <w:rPr>
          <w:b/>
        </w:rPr>
        <w:tab/>
      </w:r>
      <w:r w:rsidRPr="00811957">
        <w:rPr>
          <w:b/>
          <w:u w:val="single"/>
        </w:rPr>
        <w:t>Citation</w:t>
      </w:r>
      <w:r w:rsidRPr="00811957">
        <w:rPr>
          <w:b/>
        </w:rPr>
        <w:t>:</w:t>
      </w:r>
      <w:r w:rsidRPr="00811957">
        <w:tab/>
        <w:t xml:space="preserve">Intake assessment: </w:t>
      </w:r>
      <w:r w:rsidRPr="00811957">
        <w:rPr>
          <w:i/>
        </w:rPr>
        <w:t xml:space="preserve"> </w:t>
      </w:r>
      <w:r w:rsidRPr="00811957">
        <w:t>Minnesota Rules, Chapter 2955.0100, subpart 1.</w:t>
      </w:r>
    </w:p>
    <w:p w14:paraId="662378B2" w14:textId="77777777" w:rsidR="003568D9" w:rsidRPr="002318FD" w:rsidRDefault="003568D9" w:rsidP="003568D9">
      <w:pPr>
        <w:tabs>
          <w:tab w:val="left" w:pos="-1440"/>
          <w:tab w:val="left" w:pos="540"/>
          <w:tab w:val="left" w:pos="1620"/>
        </w:tabs>
        <w:autoSpaceDE w:val="0"/>
        <w:autoSpaceDN w:val="0"/>
        <w:adjustRightInd w:val="0"/>
        <w:ind w:left="547" w:hanging="547"/>
        <w:jc w:val="both"/>
      </w:pPr>
    </w:p>
    <w:p w14:paraId="79DA3AF9" w14:textId="77777777" w:rsidR="003568D9" w:rsidRPr="002318FD" w:rsidRDefault="003568D9" w:rsidP="003568D9">
      <w:pPr>
        <w:tabs>
          <w:tab w:val="left" w:pos="540"/>
          <w:tab w:val="left" w:pos="1620"/>
          <w:tab w:val="left" w:pos="2700"/>
        </w:tabs>
        <w:autoSpaceDE w:val="0"/>
        <w:autoSpaceDN w:val="0"/>
        <w:adjustRightInd w:val="0"/>
        <w:ind w:left="1620" w:hanging="1620"/>
        <w:jc w:val="both"/>
        <w:rPr>
          <w:i/>
        </w:rPr>
      </w:pPr>
      <w:r w:rsidRPr="002318FD">
        <w:rPr>
          <w:rFonts w:ascii="Arial" w:hAnsi="Arial" w:cs="Arial"/>
        </w:rPr>
        <w:tab/>
      </w:r>
      <w:r>
        <w:rPr>
          <w:rFonts w:ascii="Arial" w:hAnsi="Arial" w:cs="Arial"/>
        </w:rPr>
        <w:tab/>
      </w:r>
      <w:r>
        <w:rPr>
          <w:i/>
        </w:rPr>
        <w:t>2955.0100, s</w:t>
      </w:r>
      <w:r w:rsidRPr="002318FD">
        <w:rPr>
          <w:i/>
        </w:rPr>
        <w:t xml:space="preserve">ubpart </w:t>
      </w:r>
      <w:r>
        <w:rPr>
          <w:i/>
        </w:rPr>
        <w:t>1</w:t>
      </w:r>
      <w:r w:rsidRPr="002318FD">
        <w:rPr>
          <w:i/>
        </w:rPr>
        <w:t>.</w:t>
      </w:r>
      <w:r w:rsidRPr="002318FD">
        <w:rPr>
          <w:i/>
        </w:rPr>
        <w:tab/>
        <w:t>A</w:t>
      </w:r>
      <w:r>
        <w:rPr>
          <w:i/>
        </w:rPr>
        <w:t xml:space="preserve">dmission procedure and new client intake assessment required.  </w:t>
      </w:r>
      <w:r w:rsidRPr="00B9442C">
        <w:rPr>
          <w:i/>
        </w:rPr>
        <w:t>All clients admitted to a residential juvenile sex offender treatment program must have a written</w:t>
      </w:r>
      <w:r>
        <w:rPr>
          <w:i/>
        </w:rPr>
        <w:t xml:space="preserve"> intake</w:t>
      </w:r>
      <w:r w:rsidRPr="00B9442C">
        <w:rPr>
          <w:i/>
        </w:rPr>
        <w:t xml:space="preserve"> assessment completed within the first 30 days of admission to the program.</w:t>
      </w:r>
    </w:p>
    <w:p w14:paraId="44155B64" w14:textId="77777777" w:rsidR="003568D9" w:rsidRPr="002318FD" w:rsidRDefault="003568D9" w:rsidP="003568D9">
      <w:pPr>
        <w:tabs>
          <w:tab w:val="left" w:pos="-1440"/>
          <w:tab w:val="left" w:pos="540"/>
        </w:tabs>
        <w:autoSpaceDE w:val="0"/>
        <w:autoSpaceDN w:val="0"/>
        <w:adjustRightInd w:val="0"/>
        <w:ind w:left="540" w:hanging="540"/>
        <w:jc w:val="both"/>
      </w:pPr>
    </w:p>
    <w:p w14:paraId="025FEBC4" w14:textId="77777777" w:rsidR="003568D9" w:rsidRPr="002318FD" w:rsidRDefault="003568D9" w:rsidP="003568D9">
      <w:pPr>
        <w:tabs>
          <w:tab w:val="left" w:pos="-1440"/>
          <w:tab w:val="left" w:pos="540"/>
        </w:tabs>
        <w:autoSpaceDE w:val="0"/>
        <w:autoSpaceDN w:val="0"/>
        <w:adjustRightInd w:val="0"/>
        <w:ind w:left="540" w:hanging="540"/>
        <w:jc w:val="both"/>
      </w:pPr>
      <w:r w:rsidRPr="002318FD">
        <w:tab/>
      </w:r>
      <w:r w:rsidRPr="002318FD">
        <w:rPr>
          <w:u w:val="single"/>
        </w:rPr>
        <w:t>Compliance Issue</w:t>
      </w:r>
      <w:r w:rsidRPr="002318FD">
        <w:t>:  Violation.</w:t>
      </w:r>
    </w:p>
    <w:p w14:paraId="34E468EA" w14:textId="77777777" w:rsidR="003568D9" w:rsidRPr="002318FD" w:rsidRDefault="003568D9" w:rsidP="003568D9">
      <w:pPr>
        <w:tabs>
          <w:tab w:val="left" w:pos="-1440"/>
          <w:tab w:val="left" w:pos="540"/>
        </w:tabs>
        <w:autoSpaceDE w:val="0"/>
        <w:autoSpaceDN w:val="0"/>
        <w:adjustRightInd w:val="0"/>
        <w:ind w:left="540" w:hanging="540"/>
        <w:jc w:val="both"/>
      </w:pPr>
    </w:p>
    <w:p w14:paraId="3999A104" w14:textId="5309DAB6" w:rsidR="003568D9" w:rsidRDefault="003568D9" w:rsidP="003568D9">
      <w:pPr>
        <w:tabs>
          <w:tab w:val="left" w:pos="-1440"/>
          <w:tab w:val="left" w:pos="540"/>
        </w:tabs>
        <w:autoSpaceDE w:val="0"/>
        <w:autoSpaceDN w:val="0"/>
        <w:adjustRightInd w:val="0"/>
        <w:ind w:left="540" w:hanging="540"/>
        <w:jc w:val="both"/>
      </w:pPr>
      <w:r>
        <w:tab/>
        <w:t xml:space="preserve">The intake assessments for </w:t>
      </w:r>
      <w:r w:rsidR="00522AEE">
        <w:t>clients C-2, C-3,</w:t>
      </w:r>
      <w:r w:rsidR="00000200">
        <w:t xml:space="preserve"> </w:t>
      </w:r>
      <w:r w:rsidR="00522AEE">
        <w:t xml:space="preserve">and </w:t>
      </w:r>
      <w:r w:rsidR="00000200">
        <w:t xml:space="preserve">C-6 </w:t>
      </w:r>
      <w:r w:rsidR="007834A4">
        <w:t xml:space="preserve">were </w:t>
      </w:r>
      <w:r w:rsidR="00000200">
        <w:t xml:space="preserve">found to be </w:t>
      </w:r>
      <w:r>
        <w:t>dated past 30-days from the date of admission</w:t>
      </w:r>
      <w:r w:rsidR="007834A4">
        <w:t>.  Th</w:t>
      </w:r>
      <w:r>
        <w:t>ere is no indication that the quality assurance procedure tracked and responded to these violations.</w:t>
      </w:r>
    </w:p>
    <w:p w14:paraId="55C2F649" w14:textId="77777777" w:rsidR="003568D9" w:rsidRDefault="003568D9" w:rsidP="003568D9">
      <w:pPr>
        <w:tabs>
          <w:tab w:val="left" w:pos="-1440"/>
          <w:tab w:val="left" w:pos="540"/>
        </w:tabs>
        <w:autoSpaceDE w:val="0"/>
        <w:autoSpaceDN w:val="0"/>
        <w:adjustRightInd w:val="0"/>
        <w:ind w:left="540" w:hanging="540"/>
        <w:jc w:val="both"/>
      </w:pPr>
    </w:p>
    <w:p w14:paraId="336F3493" w14:textId="77777777" w:rsidR="003568D9" w:rsidRPr="002318FD" w:rsidRDefault="003568D9" w:rsidP="003568D9">
      <w:pPr>
        <w:tabs>
          <w:tab w:val="left" w:pos="-1440"/>
          <w:tab w:val="left" w:pos="540"/>
        </w:tabs>
        <w:autoSpaceDE w:val="0"/>
        <w:autoSpaceDN w:val="0"/>
        <w:adjustRightInd w:val="0"/>
        <w:ind w:left="540" w:hanging="540"/>
        <w:jc w:val="both"/>
      </w:pPr>
      <w:r w:rsidRPr="002318FD">
        <w:rPr>
          <w:b/>
          <w:bCs/>
        </w:rPr>
        <w:tab/>
      </w:r>
      <w:r w:rsidRPr="002318FD">
        <w:rPr>
          <w:b/>
          <w:bCs/>
          <w:u w:val="single"/>
        </w:rPr>
        <w:t>Corrective Action #1</w:t>
      </w:r>
      <w:r w:rsidRPr="002318FD">
        <w:rPr>
          <w:b/>
          <w:bCs/>
        </w:rPr>
        <w:t>:</w:t>
      </w:r>
    </w:p>
    <w:p w14:paraId="4C40AE03" w14:textId="77777777" w:rsidR="003568D9" w:rsidRDefault="003568D9" w:rsidP="003568D9">
      <w:pPr>
        <w:tabs>
          <w:tab w:val="left" w:pos="-1440"/>
          <w:tab w:val="left" w:pos="540"/>
        </w:tabs>
        <w:autoSpaceDE w:val="0"/>
        <w:autoSpaceDN w:val="0"/>
        <w:adjustRightInd w:val="0"/>
        <w:ind w:left="540" w:hanging="540"/>
        <w:jc w:val="both"/>
      </w:pPr>
    </w:p>
    <w:p w14:paraId="68609549" w14:textId="77777777" w:rsidR="003568D9" w:rsidRPr="002318FD" w:rsidRDefault="003568D9" w:rsidP="003568D9">
      <w:pPr>
        <w:tabs>
          <w:tab w:val="left" w:pos="-1440"/>
          <w:tab w:val="left" w:pos="540"/>
        </w:tabs>
        <w:autoSpaceDE w:val="0"/>
        <w:autoSpaceDN w:val="0"/>
        <w:adjustRightInd w:val="0"/>
        <w:ind w:left="540" w:hanging="540"/>
        <w:jc w:val="both"/>
      </w:pPr>
      <w:r>
        <w:tab/>
      </w:r>
      <w:r w:rsidRPr="002318FD">
        <w:t xml:space="preserve">Immediately upon receipt of this report, the certificate holder </w:t>
      </w:r>
      <w:r>
        <w:t>must ensure that intake assessments are completed within the 30-day requirement.</w:t>
      </w:r>
    </w:p>
    <w:p w14:paraId="70DCF92B" w14:textId="684FE014" w:rsidR="003568D9" w:rsidRDefault="003568D9" w:rsidP="002940A4">
      <w:pPr>
        <w:tabs>
          <w:tab w:val="left" w:pos="-1440"/>
          <w:tab w:val="left" w:pos="540"/>
        </w:tabs>
        <w:autoSpaceDE w:val="0"/>
        <w:autoSpaceDN w:val="0"/>
        <w:adjustRightInd w:val="0"/>
        <w:ind w:left="540" w:hanging="540"/>
        <w:jc w:val="both"/>
      </w:pPr>
    </w:p>
    <w:p w14:paraId="120B128E" w14:textId="66251AD1" w:rsidR="002940A4" w:rsidRPr="00150FD4" w:rsidRDefault="00522AEE" w:rsidP="00150FD4">
      <w:pPr>
        <w:tabs>
          <w:tab w:val="left" w:pos="-1080"/>
          <w:tab w:val="left" w:pos="-720"/>
          <w:tab w:val="left" w:pos="0"/>
          <w:tab w:val="left" w:pos="540"/>
          <w:tab w:val="left" w:pos="810"/>
          <w:tab w:val="left" w:pos="1170"/>
          <w:tab w:val="left" w:pos="162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1620" w:hanging="1620"/>
        <w:jc w:val="both"/>
      </w:pPr>
      <w:r>
        <w:rPr>
          <w:b/>
          <w:noProof/>
          <w:lang w:val="fr-FR"/>
        </w:rPr>
        <w:t>2</w:t>
      </w:r>
      <w:r w:rsidR="002940A4" w:rsidRPr="00E02BCE">
        <w:rPr>
          <w:b/>
          <w:noProof/>
          <w:lang w:val="fr-FR"/>
        </w:rPr>
        <w:t>.</w:t>
      </w:r>
      <w:r w:rsidR="002940A4" w:rsidRPr="00E02BCE">
        <w:rPr>
          <w:b/>
          <w:noProof/>
          <w:lang w:val="fr-FR"/>
        </w:rPr>
        <w:tab/>
      </w:r>
      <w:r w:rsidR="002940A4" w:rsidRPr="00E02BCE">
        <w:rPr>
          <w:b/>
          <w:noProof/>
          <w:u w:val="single"/>
          <w:lang w:val="fr-FR"/>
        </w:rPr>
        <w:t>Citation</w:t>
      </w:r>
      <w:r w:rsidR="002940A4" w:rsidRPr="00E02BCE">
        <w:rPr>
          <w:b/>
          <w:noProof/>
          <w:lang w:val="fr-FR"/>
        </w:rPr>
        <w:t>:</w:t>
      </w:r>
      <w:r w:rsidR="00150FD4">
        <w:rPr>
          <w:noProof/>
          <w:lang w:val="fr-FR"/>
        </w:rPr>
        <w:tab/>
      </w:r>
      <w:r w:rsidR="002940A4" w:rsidRPr="00E02BCE">
        <w:rPr>
          <w:noProof/>
          <w:lang w:val="fr-FR"/>
        </w:rPr>
        <w:t xml:space="preserve">Initial individual treatment plan:  </w:t>
      </w:r>
      <w:r w:rsidR="002940A4" w:rsidRPr="00150FD4">
        <w:rPr>
          <w:noProof/>
          <w:lang w:val="fr-FR"/>
        </w:rPr>
        <w:t xml:space="preserve">Minnesota Rules, Chapter 2955.0110, </w:t>
      </w:r>
      <w:r w:rsidR="002940A4" w:rsidRPr="00150FD4">
        <w:t>subparts 9A and 10.</w:t>
      </w:r>
    </w:p>
    <w:p w14:paraId="4DD39266" w14:textId="77777777" w:rsidR="002940A4" w:rsidRDefault="002940A4" w:rsidP="00150FD4">
      <w:pPr>
        <w:tabs>
          <w:tab w:val="left" w:pos="1620"/>
        </w:tabs>
        <w:autoSpaceDE w:val="0"/>
        <w:autoSpaceDN w:val="0"/>
        <w:adjustRightInd w:val="0"/>
        <w:ind w:left="1620"/>
        <w:jc w:val="both"/>
        <w:rPr>
          <w:i/>
        </w:rPr>
      </w:pPr>
      <w:r w:rsidRPr="00AE7DAF">
        <w:rPr>
          <w:i/>
        </w:rPr>
        <w:t xml:space="preserve">2955.0110, subpart </w:t>
      </w:r>
      <w:r>
        <w:rPr>
          <w:i/>
        </w:rPr>
        <w:t>9A.  The clinical supervisor must convene a treatment team meeting to review the findings and develop the assessment conclusions and recommendations.</w:t>
      </w:r>
    </w:p>
    <w:p w14:paraId="48A43177" w14:textId="77777777" w:rsidR="002940A4" w:rsidRPr="00C66F9F" w:rsidRDefault="002940A4" w:rsidP="00150FD4">
      <w:pPr>
        <w:tabs>
          <w:tab w:val="left" w:pos="1620"/>
        </w:tabs>
        <w:autoSpaceDE w:val="0"/>
        <w:autoSpaceDN w:val="0"/>
        <w:adjustRightInd w:val="0"/>
        <w:ind w:left="1620"/>
        <w:jc w:val="both"/>
        <w:rPr>
          <w:i/>
        </w:rPr>
      </w:pPr>
      <w:r w:rsidRPr="00C66F9F">
        <w:rPr>
          <w:i/>
        </w:rPr>
        <w:lastRenderedPageBreak/>
        <w:t>2955.0110, subpart 10.  The assessment report must be based on the conclusions and recommendations of the treatment team review.</w:t>
      </w:r>
    </w:p>
    <w:p w14:paraId="149FF043" w14:textId="77777777" w:rsidR="00130033" w:rsidRPr="00150FD4" w:rsidRDefault="0013003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52831901" w14:textId="77777777" w:rsidR="002940A4"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r w:rsidRPr="00AE7DAF">
        <w:tab/>
      </w:r>
      <w:r w:rsidRPr="00AE7DAF">
        <w:rPr>
          <w:u w:val="single"/>
        </w:rPr>
        <w:t>Compliance Issue</w:t>
      </w:r>
      <w:r w:rsidRPr="00AE7DAF">
        <w:t>:  Violation.</w:t>
      </w:r>
    </w:p>
    <w:p w14:paraId="0A632072" w14:textId="77777777" w:rsidR="002940A4" w:rsidRPr="00AE7DAF"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17E06A2B" w14:textId="7AB6C98F" w:rsidR="002940A4"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r>
      <w:r w:rsidR="00AD54E5">
        <w:t xml:space="preserve">None of </w:t>
      </w:r>
      <w:r w:rsidR="00704637">
        <w:t xml:space="preserve">the </w:t>
      </w:r>
      <w:r w:rsidR="00AD54E5">
        <w:t xml:space="preserve">intake assessments reviewed </w:t>
      </w:r>
      <w:r>
        <w:t>not</w:t>
      </w:r>
      <w:r w:rsidR="00AD54E5">
        <w:t xml:space="preserve">ed </w:t>
      </w:r>
      <w:r>
        <w:t>the date of the treatment team meeting.</w:t>
      </w:r>
      <w:r w:rsidR="00150FD4">
        <w:t xml:space="preserve">  The quality assurance procedures did not track these violations.</w:t>
      </w:r>
    </w:p>
    <w:p w14:paraId="515F7912" w14:textId="56B486C6" w:rsidR="00E66EC3" w:rsidRDefault="00E66EC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66A32E99" w14:textId="2945DEFF" w:rsidR="00E66EC3" w:rsidRPr="00AE7DAF" w:rsidRDefault="00E66EC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tab/>
        <w:t>This is a repeat violation.</w:t>
      </w:r>
    </w:p>
    <w:p w14:paraId="1755A24E" w14:textId="77777777" w:rsidR="002940A4" w:rsidRPr="00AE7DAF"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4B404408" w14:textId="09B10E6D" w:rsidR="002940A4"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rPr>
          <w:b/>
        </w:rPr>
      </w:pPr>
      <w:r w:rsidRPr="00AE7DAF">
        <w:tab/>
      </w:r>
      <w:r w:rsidRPr="00AE7DAF">
        <w:rPr>
          <w:b/>
          <w:u w:val="single"/>
        </w:rPr>
        <w:t>Corrective Action Order #</w:t>
      </w:r>
      <w:r w:rsidR="00522AEE">
        <w:rPr>
          <w:b/>
          <w:u w:val="single"/>
        </w:rPr>
        <w:t>2</w:t>
      </w:r>
      <w:r w:rsidRPr="00AE7DAF">
        <w:rPr>
          <w:b/>
        </w:rPr>
        <w:t>:</w:t>
      </w:r>
    </w:p>
    <w:p w14:paraId="7B7EBB7F" w14:textId="77777777" w:rsidR="002940A4" w:rsidRPr="00AE7DAF"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47EBFA1C" w14:textId="77777777" w:rsidR="002940A4"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t xml:space="preserve">Immediately upon receipt of this report and on an ongoing basis, the certificate holder will ensure that the </w:t>
      </w:r>
      <w:r>
        <w:t>date of treatment team meeting to review the assessment findings and develop the assessment conclusions and recommendations is noted in the assessment.</w:t>
      </w:r>
    </w:p>
    <w:p w14:paraId="50AB755D" w14:textId="77777777" w:rsidR="00522AEE" w:rsidRDefault="00522AEE" w:rsidP="002940A4">
      <w:pPr>
        <w:jc w:val="both"/>
      </w:pPr>
    </w:p>
    <w:p w14:paraId="5CC26047" w14:textId="16E6A20B" w:rsidR="00522AEE" w:rsidRDefault="00522AEE" w:rsidP="00522AEE">
      <w:pPr>
        <w:tabs>
          <w:tab w:val="left" w:pos="-1080"/>
          <w:tab w:val="left" w:pos="-720"/>
          <w:tab w:val="left" w:pos="0"/>
          <w:tab w:val="left" w:pos="540"/>
          <w:tab w:val="left" w:pos="810"/>
          <w:tab w:val="left" w:pos="1170"/>
          <w:tab w:val="left" w:pos="162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b/>
          <w:noProof/>
          <w:lang w:val="fr-FR"/>
        </w:rPr>
        <w:t>3</w:t>
      </w:r>
      <w:r w:rsidRPr="000B033E">
        <w:rPr>
          <w:b/>
          <w:noProof/>
          <w:lang w:val="fr-FR"/>
        </w:rPr>
        <w:t>.</w:t>
      </w:r>
      <w:r w:rsidRPr="000B033E">
        <w:rPr>
          <w:b/>
          <w:noProof/>
          <w:lang w:val="fr-FR"/>
        </w:rPr>
        <w:tab/>
      </w:r>
      <w:r w:rsidRPr="000B033E">
        <w:rPr>
          <w:b/>
          <w:noProof/>
          <w:u w:val="single"/>
          <w:lang w:val="fr-FR"/>
        </w:rPr>
        <w:t>Citation</w:t>
      </w:r>
      <w:r w:rsidRPr="000B033E">
        <w:rPr>
          <w:b/>
          <w:noProof/>
          <w:lang w:val="fr-FR"/>
        </w:rPr>
        <w:t>:</w:t>
      </w:r>
      <w:r>
        <w:rPr>
          <w:noProof/>
          <w:lang w:val="fr-FR"/>
        </w:rPr>
        <w:tab/>
      </w:r>
      <w:r w:rsidRPr="000B033E">
        <w:rPr>
          <w:noProof/>
          <w:lang w:val="fr-FR"/>
        </w:rPr>
        <w:t xml:space="preserve">Initial individual treatment plan:  </w:t>
      </w:r>
      <w:r w:rsidRPr="002855E6">
        <w:rPr>
          <w:noProof/>
          <w:lang w:val="fr-FR"/>
        </w:rPr>
        <w:t xml:space="preserve">Minnesota Rules, Chapter 2955.0110, </w:t>
      </w:r>
      <w:r w:rsidRPr="002855E6">
        <w:t>subpart 1.</w:t>
      </w:r>
    </w:p>
    <w:p w14:paraId="043C39E4" w14:textId="77777777" w:rsidR="00522AEE" w:rsidRPr="00AE7DAF" w:rsidRDefault="00522AEE" w:rsidP="00522AEE">
      <w:pPr>
        <w:tabs>
          <w:tab w:val="left" w:pos="1620"/>
        </w:tabs>
        <w:autoSpaceDE w:val="0"/>
        <w:autoSpaceDN w:val="0"/>
        <w:adjustRightInd w:val="0"/>
        <w:ind w:left="1620"/>
        <w:jc w:val="both"/>
        <w:rPr>
          <w:i/>
        </w:rPr>
      </w:pPr>
    </w:p>
    <w:p w14:paraId="6656CEE6" w14:textId="77777777" w:rsidR="00522AEE" w:rsidRPr="00AE7DAF" w:rsidRDefault="00522AEE" w:rsidP="00522AEE">
      <w:pPr>
        <w:tabs>
          <w:tab w:val="left" w:pos="1620"/>
        </w:tabs>
        <w:autoSpaceDE w:val="0"/>
        <w:autoSpaceDN w:val="0"/>
        <w:adjustRightInd w:val="0"/>
        <w:ind w:left="1620"/>
        <w:jc w:val="both"/>
      </w:pPr>
      <w:r w:rsidRPr="00AE7DAF">
        <w:rPr>
          <w:i/>
        </w:rPr>
        <w:t>2955.0110, subpart 1</w:t>
      </w:r>
      <w:r>
        <w:rPr>
          <w:i/>
        </w:rPr>
        <w:t xml:space="preserve">.  </w:t>
      </w:r>
      <w:r w:rsidRPr="00655E9A">
        <w:rPr>
          <w:i/>
        </w:rPr>
        <w:t>A written individual treatment plan for each client</w:t>
      </w:r>
      <w:r>
        <w:rPr>
          <w:i/>
        </w:rPr>
        <w:t xml:space="preserve"> </w:t>
      </w:r>
      <w:r w:rsidRPr="00655E9A">
        <w:rPr>
          <w:i/>
        </w:rPr>
        <w:t>must be completed within 30 days of the client's entrance into the program</w:t>
      </w:r>
      <w:r>
        <w:rPr>
          <w:i/>
        </w:rPr>
        <w:t>.</w:t>
      </w:r>
    </w:p>
    <w:p w14:paraId="2B4C3B54" w14:textId="77777777"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268CBCF7" w14:textId="77777777"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r w:rsidRPr="00AE7DAF">
        <w:tab/>
      </w:r>
      <w:r w:rsidRPr="00AE7DAF">
        <w:rPr>
          <w:u w:val="single"/>
        </w:rPr>
        <w:t>Compliance Issue</w:t>
      </w:r>
      <w:r w:rsidRPr="00AE7DAF">
        <w:t>:  Violation.</w:t>
      </w:r>
    </w:p>
    <w:p w14:paraId="1585A152" w14:textId="77777777" w:rsidR="00522AEE" w:rsidRPr="00AE7DAF"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4EFB3E82" w14:textId="72869EFC"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r>
      <w:r>
        <w:t xml:space="preserve">The individual treatment plans for </w:t>
      </w:r>
      <w:r w:rsidR="00000200">
        <w:t>clients C-3, C-4, and C-5</w:t>
      </w:r>
      <w:r>
        <w:t xml:space="preserve"> were found to be dated past 30-days from the date of admission.  </w:t>
      </w:r>
      <w:r w:rsidR="00000200">
        <w:t>In the case of clients C</w:t>
      </w:r>
      <w:r w:rsidR="004B0852">
        <w:t xml:space="preserve">-4 and C-5, it is possible the initial treatment plan was not placed in the file. </w:t>
      </w:r>
      <w:r>
        <w:t xml:space="preserve"> There is no indication that the quality assurance procedure tracked and responded to these violations.</w:t>
      </w:r>
    </w:p>
    <w:p w14:paraId="1799E350" w14:textId="77777777" w:rsidR="00522AEE" w:rsidRDefault="00522AEE" w:rsidP="00522AEE"/>
    <w:p w14:paraId="05B22D03" w14:textId="77777777"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rPr>
          <w:b/>
        </w:rPr>
      </w:pPr>
      <w:r w:rsidRPr="00AE7DAF">
        <w:tab/>
      </w:r>
      <w:r w:rsidRPr="00AE7DAF">
        <w:rPr>
          <w:b/>
          <w:u w:val="single"/>
        </w:rPr>
        <w:t>Corrective Action Order #</w:t>
      </w:r>
      <w:r>
        <w:rPr>
          <w:b/>
          <w:u w:val="single"/>
        </w:rPr>
        <w:t>2</w:t>
      </w:r>
      <w:r w:rsidRPr="00AE7DAF">
        <w:rPr>
          <w:b/>
        </w:rPr>
        <w:t>:</w:t>
      </w:r>
    </w:p>
    <w:p w14:paraId="1F75815E" w14:textId="77777777" w:rsidR="00522AEE" w:rsidRPr="00AE7DAF"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79F0AC3E" w14:textId="77777777" w:rsidR="00522AEE" w:rsidRPr="00AE7DAF"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t xml:space="preserve">Immediately upon receipt of this report and on an ongoing basis, the certificate holder </w:t>
      </w:r>
      <w:r>
        <w:t>must</w:t>
      </w:r>
      <w:r w:rsidRPr="00AE7DAF">
        <w:t xml:space="preserve"> ensure that the </w:t>
      </w:r>
      <w:r>
        <w:t xml:space="preserve">initial </w:t>
      </w:r>
      <w:r w:rsidRPr="00AE7DAF">
        <w:t xml:space="preserve">individual treatment plan </w:t>
      </w:r>
      <w:r>
        <w:t>is completed within the 30-day requirement and that the plan is not dated prior to the date of the intake assessment for a specific client.</w:t>
      </w:r>
    </w:p>
    <w:p w14:paraId="0C2A1881" w14:textId="77777777" w:rsidR="002940A4" w:rsidRPr="00AE7DAF" w:rsidRDefault="002940A4" w:rsidP="002940A4">
      <w:pPr>
        <w:tabs>
          <w:tab w:val="left" w:pos="540"/>
          <w:tab w:val="left" w:pos="1620"/>
        </w:tabs>
        <w:jc w:val="both"/>
      </w:pPr>
    </w:p>
    <w:p w14:paraId="45FABA92" w14:textId="77777777" w:rsidR="002940A4" w:rsidRPr="00AD54E5" w:rsidRDefault="002940A4" w:rsidP="002940A4">
      <w:pPr>
        <w:jc w:val="both"/>
        <w:rPr>
          <w:b/>
          <w:u w:val="single"/>
        </w:rPr>
      </w:pPr>
      <w:r w:rsidRPr="00AD54E5">
        <w:rPr>
          <w:b/>
          <w:u w:val="single"/>
        </w:rPr>
        <w:t>CONDITIONS OF CERTIFICATION</w:t>
      </w:r>
    </w:p>
    <w:p w14:paraId="3ED4453C" w14:textId="77777777" w:rsidR="002940A4" w:rsidRPr="002318FD" w:rsidRDefault="002940A4" w:rsidP="002940A4">
      <w:pPr>
        <w:jc w:val="both"/>
      </w:pPr>
    </w:p>
    <w:p w14:paraId="7070F299" w14:textId="77777777" w:rsidR="002940A4" w:rsidRPr="00992117" w:rsidRDefault="002940A4" w:rsidP="002940A4">
      <w:pPr>
        <w:tabs>
          <w:tab w:val="left" w:pos="-1080"/>
          <w:tab w:val="left" w:pos="-720"/>
          <w:tab w:val="left" w:pos="0"/>
          <w:tab w:val="left" w:pos="450"/>
          <w:tab w:val="left" w:pos="99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318FD">
        <w:t>The following rule requirements are on-going, developmental projects that both anchor and drive the treatment program.  As such, they require</w:t>
      </w:r>
      <w:r w:rsidRPr="00992117">
        <w:t xml:space="preserve"> continued review and evaluation (using the criteria described in Form D of the application for certification).  Consequently, issues in these areas as are not cited as rule violations – rather, they are considered to be conditions of certification.</w:t>
      </w:r>
    </w:p>
    <w:p w14:paraId="24CEDABB" w14:textId="77777777" w:rsidR="00150FD4" w:rsidRPr="00D4348E" w:rsidRDefault="00150FD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pPr>
    </w:p>
    <w:p w14:paraId="056D8F64" w14:textId="2B2CBF4C" w:rsidR="002940A4" w:rsidRPr="00740EF8" w:rsidRDefault="002940A4" w:rsidP="002940A4">
      <w:pPr>
        <w:tabs>
          <w:tab w:val="left" w:pos="540"/>
          <w:tab w:val="left" w:pos="1080"/>
        </w:tabs>
        <w:ind w:left="2700" w:hanging="2700"/>
        <w:jc w:val="both"/>
      </w:pPr>
      <w:r w:rsidRPr="00740EF8">
        <w:rPr>
          <w:b/>
        </w:rPr>
        <w:t>1.</w:t>
      </w:r>
      <w:r w:rsidRPr="00740EF8">
        <w:rPr>
          <w:b/>
        </w:rPr>
        <w:tab/>
      </w:r>
      <w:r w:rsidRPr="00740EF8">
        <w:rPr>
          <w:b/>
          <w:u w:val="single"/>
        </w:rPr>
        <w:t>Rule Requirement</w:t>
      </w:r>
      <w:r w:rsidRPr="00740EF8">
        <w:rPr>
          <w:b/>
        </w:rPr>
        <w:t>:</w:t>
      </w:r>
      <w:r w:rsidRPr="00740EF8">
        <w:tab/>
      </w:r>
      <w:r w:rsidR="00AD54E5">
        <w:t>Policies and procedures for the b</w:t>
      </w:r>
      <w:r w:rsidRPr="00740EF8">
        <w:t xml:space="preserve">asic treatment protocol </w:t>
      </w:r>
      <w:r w:rsidR="00AD54E5">
        <w:t xml:space="preserve">and </w:t>
      </w:r>
      <w:r w:rsidRPr="00740EF8">
        <w:t>the therapeutic milieu:</w:t>
      </w:r>
      <w:r w:rsidRPr="00740EF8">
        <w:rPr>
          <w:b/>
        </w:rPr>
        <w:t xml:space="preserve">  </w:t>
      </w:r>
      <w:r w:rsidRPr="00740EF8">
        <w:t>Minnesota Rules, Chapter 2955.0140, subparts 1A and 1B.</w:t>
      </w:r>
    </w:p>
    <w:p w14:paraId="5722A99F" w14:textId="77777777" w:rsidR="002940A4" w:rsidRPr="00740EF8" w:rsidRDefault="002940A4" w:rsidP="002940A4">
      <w:pPr>
        <w:tabs>
          <w:tab w:val="left" w:pos="540"/>
          <w:tab w:val="left" w:pos="1080"/>
          <w:tab w:val="left" w:pos="2520"/>
        </w:tabs>
        <w:ind w:left="2520" w:hanging="2520"/>
        <w:jc w:val="both"/>
      </w:pPr>
    </w:p>
    <w:p w14:paraId="67D21EBD" w14:textId="3742E106" w:rsidR="002940A4" w:rsidRPr="00740EF8" w:rsidRDefault="002940A4" w:rsidP="004134DA">
      <w:pPr>
        <w:tabs>
          <w:tab w:val="left" w:pos="540"/>
          <w:tab w:val="left" w:pos="1620"/>
          <w:tab w:val="left" w:pos="2340"/>
        </w:tabs>
        <w:ind w:left="1620" w:hanging="1620"/>
        <w:jc w:val="both"/>
        <w:rPr>
          <w:i/>
        </w:rPr>
      </w:pPr>
      <w:r w:rsidRPr="00740EF8">
        <w:tab/>
      </w:r>
      <w:r w:rsidR="004134DA">
        <w:tab/>
      </w:r>
      <w:r w:rsidRPr="00740EF8">
        <w:rPr>
          <w:i/>
        </w:rPr>
        <w:t>2955.0140, subpart 1.  Program policy and procedures manual.  Each program must develop and follow a written policy and procedures manual.  The manual must be made available to clients and program staff.  The manual must include, but is not limited to:</w:t>
      </w:r>
    </w:p>
    <w:p w14:paraId="02F21AAC" w14:textId="016162BC" w:rsidR="002940A4" w:rsidRPr="00740EF8" w:rsidRDefault="004134DA" w:rsidP="004134DA">
      <w:pPr>
        <w:tabs>
          <w:tab w:val="left" w:pos="540"/>
          <w:tab w:val="left" w:pos="1080"/>
          <w:tab w:val="left" w:pos="1620"/>
          <w:tab w:val="left" w:pos="2160"/>
        </w:tabs>
        <w:ind w:left="540" w:hanging="540"/>
        <w:jc w:val="both"/>
        <w:rPr>
          <w:i/>
        </w:rPr>
      </w:pPr>
      <w:r>
        <w:rPr>
          <w:i/>
        </w:rPr>
        <w:tab/>
      </w:r>
      <w:r>
        <w:rPr>
          <w:i/>
        </w:rPr>
        <w:tab/>
      </w:r>
      <w:r w:rsidR="002940A4" w:rsidRPr="00740EF8">
        <w:rPr>
          <w:i/>
        </w:rPr>
        <w:tab/>
        <w:t>A.</w:t>
      </w:r>
      <w:r w:rsidR="002940A4" w:rsidRPr="00740EF8">
        <w:rPr>
          <w:i/>
        </w:rPr>
        <w:tab/>
        <w:t>policies and procedures for the basic treatment protocol.</w:t>
      </w:r>
    </w:p>
    <w:p w14:paraId="1CF5DC14" w14:textId="1FFC547D" w:rsidR="002940A4" w:rsidRPr="00740EF8" w:rsidRDefault="004134DA" w:rsidP="004134DA">
      <w:pPr>
        <w:tabs>
          <w:tab w:val="left" w:pos="540"/>
          <w:tab w:val="left" w:pos="1080"/>
          <w:tab w:val="left" w:pos="1620"/>
          <w:tab w:val="left" w:pos="2160"/>
        </w:tabs>
        <w:autoSpaceDE w:val="0"/>
        <w:autoSpaceDN w:val="0"/>
        <w:adjustRightInd w:val="0"/>
        <w:ind w:left="540" w:hanging="540"/>
        <w:jc w:val="both"/>
        <w:rPr>
          <w:i/>
        </w:rPr>
      </w:pPr>
      <w:r>
        <w:rPr>
          <w:i/>
        </w:rPr>
        <w:tab/>
      </w:r>
      <w:r>
        <w:rPr>
          <w:i/>
        </w:rPr>
        <w:tab/>
      </w:r>
      <w:r w:rsidR="002940A4" w:rsidRPr="00740EF8">
        <w:rPr>
          <w:i/>
        </w:rPr>
        <w:tab/>
        <w:t>B.</w:t>
      </w:r>
      <w:r w:rsidR="002940A4" w:rsidRPr="00740EF8">
        <w:rPr>
          <w:i/>
        </w:rPr>
        <w:tab/>
        <w:t>policies and procedures for the therapeutic milieu.</w:t>
      </w:r>
    </w:p>
    <w:p w14:paraId="1F08A976" w14:textId="77777777" w:rsidR="002940A4" w:rsidRDefault="002940A4" w:rsidP="002940A4">
      <w:pPr>
        <w:tabs>
          <w:tab w:val="left" w:pos="540"/>
          <w:tab w:val="left" w:pos="1080"/>
          <w:tab w:val="left" w:pos="2520"/>
        </w:tabs>
        <w:ind w:left="2520" w:hanging="2520"/>
        <w:jc w:val="both"/>
      </w:pPr>
    </w:p>
    <w:p w14:paraId="2A59D535" w14:textId="77777777" w:rsidR="002940A4" w:rsidRPr="004A7416" w:rsidRDefault="002940A4" w:rsidP="002940A4">
      <w:pPr>
        <w:tabs>
          <w:tab w:val="left" w:pos="-1440"/>
          <w:tab w:val="left" w:pos="540"/>
        </w:tabs>
        <w:autoSpaceDE w:val="0"/>
        <w:autoSpaceDN w:val="0"/>
        <w:adjustRightInd w:val="0"/>
        <w:ind w:left="540" w:hanging="540"/>
        <w:jc w:val="both"/>
        <w:outlineLvl w:val="0"/>
      </w:pPr>
      <w:r w:rsidRPr="00821DB8">
        <w:tab/>
      </w:r>
      <w:r w:rsidRPr="004A7416">
        <w:rPr>
          <w:u w:val="single"/>
        </w:rPr>
        <w:t>Current Status</w:t>
      </w:r>
      <w:r w:rsidRPr="004A7416">
        <w:t>:</w:t>
      </w:r>
    </w:p>
    <w:p w14:paraId="535514B7" w14:textId="77777777" w:rsidR="002940A4" w:rsidRDefault="002940A4" w:rsidP="002940A4">
      <w:pPr>
        <w:tabs>
          <w:tab w:val="left" w:pos="540"/>
        </w:tabs>
        <w:autoSpaceDE w:val="0"/>
        <w:autoSpaceDN w:val="0"/>
        <w:adjustRightInd w:val="0"/>
        <w:jc w:val="both"/>
      </w:pPr>
    </w:p>
    <w:p w14:paraId="12D4F544" w14:textId="1ABB7670" w:rsidR="00A94145" w:rsidRDefault="002940A4" w:rsidP="002940A4">
      <w:pPr>
        <w:tabs>
          <w:tab w:val="left" w:pos="540"/>
        </w:tabs>
        <w:autoSpaceDE w:val="0"/>
        <w:autoSpaceDN w:val="0"/>
        <w:adjustRightInd w:val="0"/>
        <w:ind w:left="540"/>
        <w:jc w:val="both"/>
      </w:pPr>
      <w:r w:rsidRPr="00992117">
        <w:t xml:space="preserve">The policies and procedures for the basic treatment protocol </w:t>
      </w:r>
      <w:r>
        <w:t xml:space="preserve">and the therapeutic milieu supplied </w:t>
      </w:r>
      <w:r w:rsidR="00FF37A9">
        <w:t xml:space="preserve">contained in a document entitled, </w:t>
      </w:r>
      <w:r w:rsidR="004B0852">
        <w:rPr>
          <w:i/>
          <w:iCs/>
        </w:rPr>
        <w:t>Red Wing Sex Offen</w:t>
      </w:r>
      <w:r w:rsidR="00FF37A9">
        <w:rPr>
          <w:i/>
          <w:iCs/>
        </w:rPr>
        <w:t>ce</w:t>
      </w:r>
      <w:r w:rsidR="004B0852">
        <w:rPr>
          <w:i/>
          <w:iCs/>
        </w:rPr>
        <w:t xml:space="preserve"> Treatment Program: Treatment Theory </w:t>
      </w:r>
      <w:r w:rsidR="005539F9">
        <w:rPr>
          <w:i/>
          <w:iCs/>
        </w:rPr>
        <w:t>Manual</w:t>
      </w:r>
      <w:r>
        <w:t xml:space="preserve">  The manual was </w:t>
      </w:r>
      <w:r w:rsidR="004B0852">
        <w:t xml:space="preserve">reported to have been revised in </w:t>
      </w:r>
      <w:r>
        <w:t xml:space="preserve">revised </w:t>
      </w:r>
      <w:r w:rsidR="004B0852">
        <w:t>September 2020</w:t>
      </w:r>
      <w:r w:rsidR="00FF37A9">
        <w:t xml:space="preserve"> but </w:t>
      </w:r>
      <w:r w:rsidR="004B0852">
        <w:t xml:space="preserve">the manual is dated </w:t>
      </w:r>
      <w:r>
        <w:t>April 10, 20</w:t>
      </w:r>
      <w:r w:rsidR="00A94145">
        <w:t>21</w:t>
      </w:r>
      <w:r>
        <w:t xml:space="preserve">.  </w:t>
      </w:r>
      <w:r w:rsidR="00A94145">
        <w:t>As</w:t>
      </w:r>
      <w:r w:rsidR="00FF37A9">
        <w:t xml:space="preserve"> with</w:t>
      </w:r>
      <w:r w:rsidR="00A94145">
        <w:t xml:space="preserve"> the previous version</w:t>
      </w:r>
      <w:r w:rsidR="00FF37A9">
        <w:t xml:space="preserve"> of these policies and procedures</w:t>
      </w:r>
      <w:r w:rsidR="00A94145">
        <w:t>, t</w:t>
      </w:r>
      <w:r>
        <w:t>h</w:t>
      </w:r>
      <w:r w:rsidR="00FF37A9">
        <w:t>is</w:t>
      </w:r>
      <w:r w:rsidR="00A94145">
        <w:t xml:space="preserve"> manual presents several theoretical models and supporting empirical data which are then applied in a discussion of three primary causal factors, to wit, irresponsible cognitions, skill deficits, and inappropriate sexual interests.  This discussion elaborates a number of sub-causal factors for the three primary factors and presents them in diagrammatic form.  </w:t>
      </w:r>
      <w:r w:rsidR="00C05758">
        <w:t xml:space="preserve">The discussion then presents the basic theory of change outlining the various therapeutic interventions used to treat the causal factors.  </w:t>
      </w:r>
    </w:p>
    <w:p w14:paraId="399DF06F" w14:textId="094082F6" w:rsidR="00C05758" w:rsidRDefault="00C05758" w:rsidP="002940A4">
      <w:pPr>
        <w:tabs>
          <w:tab w:val="left" w:pos="540"/>
        </w:tabs>
        <w:autoSpaceDE w:val="0"/>
        <w:autoSpaceDN w:val="0"/>
        <w:adjustRightInd w:val="0"/>
        <w:ind w:left="540"/>
        <w:jc w:val="both"/>
      </w:pPr>
    </w:p>
    <w:p w14:paraId="02088EBF" w14:textId="621BA6BF" w:rsidR="002940A4" w:rsidRDefault="00C05758" w:rsidP="002940A4">
      <w:pPr>
        <w:tabs>
          <w:tab w:val="left" w:pos="540"/>
        </w:tabs>
        <w:autoSpaceDE w:val="0"/>
        <w:autoSpaceDN w:val="0"/>
        <w:adjustRightInd w:val="0"/>
        <w:ind w:left="540"/>
        <w:jc w:val="both"/>
      </w:pPr>
      <w:r>
        <w:t xml:space="preserve">It was noted that the clinical staff intend to update the references used as a basis for the theoretical and empirical discussion in the next revision.  At the previous inspection, it was noted that the </w:t>
      </w:r>
      <w:r w:rsidR="002940A4">
        <w:t>introduction and implementation of the trauma-informed treatment approach ha</w:t>
      </w:r>
      <w:r w:rsidR="004443FD">
        <w:t>d</w:t>
      </w:r>
      <w:r w:rsidR="002940A4">
        <w:t xml:space="preserve"> not been incorporated into the protocol</w:t>
      </w:r>
      <w:r w:rsidR="004443FD">
        <w:t>.  It has not been incorporated into the protocol in the current version.  In addition, the already implemented dialectical behavior therapy model also needs to be incorporated into the protocol.</w:t>
      </w:r>
    </w:p>
    <w:p w14:paraId="1D58D5D5" w14:textId="6F792A0C" w:rsidR="002940A4" w:rsidRDefault="002940A4" w:rsidP="002940A4">
      <w:pPr>
        <w:tabs>
          <w:tab w:val="left" w:pos="540"/>
        </w:tabs>
        <w:autoSpaceDE w:val="0"/>
        <w:autoSpaceDN w:val="0"/>
        <w:adjustRightInd w:val="0"/>
        <w:ind w:left="540"/>
        <w:jc w:val="both"/>
      </w:pPr>
    </w:p>
    <w:p w14:paraId="741018CE" w14:textId="1529C999" w:rsidR="002940A4" w:rsidRDefault="004443FD" w:rsidP="002940A4">
      <w:pPr>
        <w:tabs>
          <w:tab w:val="left" w:pos="540"/>
        </w:tabs>
        <w:autoSpaceDE w:val="0"/>
        <w:autoSpaceDN w:val="0"/>
        <w:adjustRightInd w:val="0"/>
        <w:ind w:left="540"/>
        <w:jc w:val="both"/>
      </w:pPr>
      <w:r>
        <w:t>At the previous inspection, it was noted that the l</w:t>
      </w:r>
      <w:r w:rsidR="002940A4">
        <w:t>ogic model</w:t>
      </w:r>
      <w:r>
        <w:t xml:space="preserve"> </w:t>
      </w:r>
      <w:r w:rsidR="002940A4">
        <w:t>ha</w:t>
      </w:r>
      <w:r w:rsidR="00704637">
        <w:t>d</w:t>
      </w:r>
      <w:r w:rsidR="002940A4">
        <w:t xml:space="preserve"> been revised but </w:t>
      </w:r>
      <w:r>
        <w:t>was</w:t>
      </w:r>
      <w:r w:rsidR="002940A4">
        <w:t xml:space="preserve"> not integrated into the discussion in the basic treatment protocol.</w:t>
      </w:r>
      <w:r>
        <w:t xml:space="preserve">  The logic model is not presented in this current version of the protocol</w:t>
      </w:r>
      <w:r w:rsidR="00FF37A9">
        <w:t>, although a theory of change is presented in narrative form.</w:t>
      </w:r>
    </w:p>
    <w:p w14:paraId="2894922B" w14:textId="77777777" w:rsidR="002940A4" w:rsidRDefault="002940A4" w:rsidP="002940A4">
      <w:pPr>
        <w:tabs>
          <w:tab w:val="left" w:pos="540"/>
        </w:tabs>
        <w:autoSpaceDE w:val="0"/>
        <w:autoSpaceDN w:val="0"/>
        <w:adjustRightInd w:val="0"/>
        <w:ind w:left="540"/>
        <w:jc w:val="both"/>
      </w:pPr>
    </w:p>
    <w:p w14:paraId="66B854DC" w14:textId="22E40B44" w:rsidR="002940A4" w:rsidRDefault="002940A4" w:rsidP="002940A4">
      <w:pPr>
        <w:tabs>
          <w:tab w:val="left" w:pos="540"/>
        </w:tabs>
        <w:autoSpaceDE w:val="0"/>
        <w:autoSpaceDN w:val="0"/>
        <w:adjustRightInd w:val="0"/>
        <w:ind w:left="540"/>
        <w:jc w:val="both"/>
      </w:pPr>
      <w:r>
        <w:t xml:space="preserve">The </w:t>
      </w:r>
      <w:r w:rsidR="004443FD">
        <w:t>current protocol provides a thorough discussion of the policies and procedures for the therapeutic milieu.</w:t>
      </w:r>
      <w:r w:rsidR="0007569A">
        <w:t xml:space="preserve">  As noted at the previous inspection, the </w:t>
      </w:r>
      <w:r>
        <w:t xml:space="preserve">discussion would be strengthened by including more recent research on </w:t>
      </w:r>
      <w:r w:rsidR="0007569A">
        <w:t xml:space="preserve">the effectiveness of therapeutic milieus and the evaluation of the therapeutic climate and process.  </w:t>
      </w:r>
      <w:r>
        <w:t>Several measurement instruments have appeared in the literature that should be noted.  This office has references to these instrume</w:t>
      </w:r>
      <w:r w:rsidR="00477925">
        <w:t xml:space="preserve">nts </w:t>
      </w:r>
      <w:r>
        <w:t xml:space="preserve">and other related research on therapeutic milieus which </w:t>
      </w:r>
      <w:r w:rsidR="00477925">
        <w:t>are</w:t>
      </w:r>
      <w:r>
        <w:t xml:space="preserve"> available by request.</w:t>
      </w:r>
    </w:p>
    <w:p w14:paraId="489C6293" w14:textId="77777777" w:rsidR="002940A4" w:rsidRDefault="002940A4" w:rsidP="002940A4">
      <w:pPr>
        <w:tabs>
          <w:tab w:val="left" w:pos="540"/>
        </w:tabs>
        <w:autoSpaceDE w:val="0"/>
        <w:autoSpaceDN w:val="0"/>
        <w:adjustRightInd w:val="0"/>
        <w:ind w:left="540"/>
        <w:jc w:val="both"/>
      </w:pPr>
    </w:p>
    <w:p w14:paraId="327E7566" w14:textId="77777777" w:rsidR="002940A4" w:rsidRPr="004A7416" w:rsidRDefault="002940A4" w:rsidP="002940A4">
      <w:pPr>
        <w:tabs>
          <w:tab w:val="left" w:pos="-1440"/>
          <w:tab w:val="left" w:pos="540"/>
        </w:tabs>
        <w:autoSpaceDE w:val="0"/>
        <w:autoSpaceDN w:val="0"/>
        <w:adjustRightInd w:val="0"/>
        <w:ind w:left="540" w:hanging="540"/>
        <w:jc w:val="both"/>
        <w:outlineLvl w:val="0"/>
        <w:rPr>
          <w:u w:val="single"/>
        </w:rPr>
      </w:pPr>
      <w:r w:rsidRPr="00821DB8">
        <w:tab/>
      </w:r>
      <w:r w:rsidRPr="004A7416">
        <w:rPr>
          <w:b/>
          <w:u w:val="single"/>
        </w:rPr>
        <w:t>Condition of Certification #1</w:t>
      </w:r>
    </w:p>
    <w:p w14:paraId="386A9549" w14:textId="77777777" w:rsidR="002940A4" w:rsidRDefault="002940A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pPr>
    </w:p>
    <w:p w14:paraId="29BFB909" w14:textId="7C0861EC" w:rsidR="002940A4" w:rsidRDefault="00AD54E5" w:rsidP="00AD54E5">
      <w:pPr>
        <w:tabs>
          <w:tab w:val="left" w:pos="540"/>
        </w:tabs>
        <w:ind w:left="540"/>
        <w:jc w:val="both"/>
      </w:pPr>
      <w:r>
        <w:t xml:space="preserve">No later than </w:t>
      </w:r>
      <w:r w:rsidR="0007569A">
        <w:t>June 30, 2021</w:t>
      </w:r>
      <w:r w:rsidR="002940A4" w:rsidRPr="00821DB8">
        <w:t xml:space="preserve">, the certificate holder must submit to this office a report that </w:t>
      </w:r>
      <w:r w:rsidR="002940A4">
        <w:t>pro</w:t>
      </w:r>
      <w:r>
        <w:t xml:space="preserve">vides the following information:  </w:t>
      </w:r>
      <w:r w:rsidR="002940A4" w:rsidRPr="00214EA9">
        <w:t xml:space="preserve">A discussion </w:t>
      </w:r>
      <w:r w:rsidR="0007569A">
        <w:t xml:space="preserve">outlining a plan to update and incorporate </w:t>
      </w:r>
      <w:r w:rsidR="002940A4" w:rsidRPr="00214EA9">
        <w:t>any necessary and</w:t>
      </w:r>
      <w:r w:rsidR="002940A4">
        <w:t>/or</w:t>
      </w:r>
      <w:r w:rsidR="002940A4" w:rsidRPr="00214EA9">
        <w:t xml:space="preserve"> proposed additions and/or modifications</w:t>
      </w:r>
      <w:r w:rsidR="0007569A">
        <w:t xml:space="preserve"> to these policies and procedures.</w:t>
      </w:r>
      <w:r w:rsidR="002940A4" w:rsidRPr="00214EA9">
        <w:t xml:space="preserve">  This includes the integration of more recent references and related refinement of theory and updating the research </w:t>
      </w:r>
      <w:r w:rsidR="002940A4">
        <w:t>base.  The logic model may need to be updated to be consistent with the changes in theory and treatment content.</w:t>
      </w:r>
      <w:r w:rsidR="00062EBA">
        <w:t xml:space="preserve">  The discussion must also include a timeline for implementing and evaluating the necessary and/or proposed additions and/or modifications</w:t>
      </w:r>
    </w:p>
    <w:p w14:paraId="3B2A5BF9" w14:textId="77777777" w:rsidR="002940A4" w:rsidRPr="00214EA9" w:rsidRDefault="002940A4" w:rsidP="002940A4">
      <w:pPr>
        <w:tabs>
          <w:tab w:val="left" w:pos="-1080"/>
          <w:tab w:val="left" w:pos="-720"/>
          <w:tab w:val="left" w:pos="0"/>
          <w:tab w:val="left" w:pos="54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7" w:hanging="720"/>
        <w:jc w:val="both"/>
      </w:pPr>
    </w:p>
    <w:p w14:paraId="549FEE29" w14:textId="77777777" w:rsidR="002940A4" w:rsidRPr="00CA7568" w:rsidRDefault="002940A4" w:rsidP="00704637">
      <w:pPr>
        <w:tabs>
          <w:tab w:val="left" w:pos="-1080"/>
          <w:tab w:val="left" w:pos="-72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both"/>
      </w:pPr>
      <w:r>
        <w:t>T</w:t>
      </w:r>
      <w:r w:rsidRPr="00CA7568">
        <w:t xml:space="preserve">he criteria that are used to evaluate the </w:t>
      </w:r>
      <w:r>
        <w:t xml:space="preserve">policies and procedures for the </w:t>
      </w:r>
      <w:r w:rsidRPr="00CA7568">
        <w:t xml:space="preserve">basic treatment protocol </w:t>
      </w:r>
      <w:r>
        <w:t xml:space="preserve">and the therapeutic milieu are </w:t>
      </w:r>
      <w:r w:rsidRPr="00CA7568">
        <w:t>described in Form D of the application for certification.</w:t>
      </w:r>
    </w:p>
    <w:p w14:paraId="168072F0" w14:textId="77777777" w:rsidR="002940A4" w:rsidRPr="00CA7568" w:rsidRDefault="002940A4" w:rsidP="002940A4">
      <w:pPr>
        <w:tabs>
          <w:tab w:val="left" w:pos="-1440"/>
          <w:tab w:val="left" w:pos="540"/>
          <w:tab w:val="left" w:pos="900"/>
        </w:tabs>
        <w:autoSpaceDE w:val="0"/>
        <w:autoSpaceDN w:val="0"/>
        <w:adjustRightInd w:val="0"/>
        <w:ind w:left="900" w:hanging="360"/>
        <w:jc w:val="both"/>
        <w:outlineLvl w:val="0"/>
      </w:pPr>
    </w:p>
    <w:p w14:paraId="58C62512" w14:textId="77777777" w:rsidR="002940A4" w:rsidRPr="00821DB8" w:rsidRDefault="002940A4" w:rsidP="002940A4">
      <w:pPr>
        <w:tabs>
          <w:tab w:val="left" w:pos="-1440"/>
          <w:tab w:val="left" w:pos="540"/>
        </w:tabs>
        <w:autoSpaceDE w:val="0"/>
        <w:autoSpaceDN w:val="0"/>
        <w:adjustRightInd w:val="0"/>
        <w:ind w:left="2700" w:hanging="2700"/>
        <w:jc w:val="both"/>
        <w:outlineLvl w:val="0"/>
      </w:pPr>
      <w:r w:rsidRPr="00821DB8">
        <w:rPr>
          <w:b/>
        </w:rPr>
        <w:t>2.</w:t>
      </w:r>
      <w:r w:rsidRPr="00821DB8">
        <w:tab/>
      </w:r>
      <w:r w:rsidRPr="00821DB8">
        <w:rPr>
          <w:b/>
          <w:bCs/>
          <w:u w:val="single"/>
        </w:rPr>
        <w:t>Rule Requirement</w:t>
      </w:r>
      <w:r w:rsidRPr="00821DB8">
        <w:rPr>
          <w:b/>
          <w:bCs/>
        </w:rPr>
        <w:t>:</w:t>
      </w:r>
      <w:r w:rsidRPr="00821DB8">
        <w:tab/>
        <w:t>Quality assurance and program improvement:  Minnesota Rules, Chapter 2955.0170.</w:t>
      </w:r>
    </w:p>
    <w:p w14:paraId="4489131B" w14:textId="77777777" w:rsidR="002940A4" w:rsidRPr="00821DB8" w:rsidRDefault="002940A4" w:rsidP="002940A4">
      <w:pPr>
        <w:tabs>
          <w:tab w:val="left" w:pos="-1440"/>
          <w:tab w:val="left" w:pos="540"/>
        </w:tabs>
        <w:autoSpaceDE w:val="0"/>
        <w:autoSpaceDN w:val="0"/>
        <w:adjustRightInd w:val="0"/>
        <w:ind w:left="540" w:hanging="540"/>
        <w:jc w:val="both"/>
        <w:outlineLvl w:val="0"/>
        <w:rPr>
          <w:u w:val="single"/>
        </w:rPr>
      </w:pPr>
    </w:p>
    <w:p w14:paraId="59AEDE68" w14:textId="1EF8E997" w:rsidR="002940A4" w:rsidRPr="00821DB8" w:rsidRDefault="002940A4" w:rsidP="004134DA">
      <w:pPr>
        <w:tabs>
          <w:tab w:val="left" w:pos="-1440"/>
          <w:tab w:val="left" w:pos="540"/>
          <w:tab w:val="left" w:pos="2340"/>
        </w:tabs>
        <w:autoSpaceDE w:val="0"/>
        <w:autoSpaceDN w:val="0"/>
        <w:adjustRightInd w:val="0"/>
        <w:ind w:left="1620" w:hanging="1620"/>
        <w:jc w:val="both"/>
        <w:outlineLvl w:val="0"/>
        <w:rPr>
          <w:i/>
        </w:rPr>
      </w:pPr>
      <w:r w:rsidRPr="00821DB8">
        <w:lastRenderedPageBreak/>
        <w:tab/>
      </w:r>
      <w:r w:rsidR="004134DA">
        <w:tab/>
      </w:r>
      <w:r w:rsidRPr="00821DB8">
        <w:rPr>
          <w:i/>
        </w:rPr>
        <w:t xml:space="preserve">2955.0170. Each program must maintain and follow a quality assurance and program improvement plan and procedures to monitor, evaluate, and improve all components of the program.  The review plan must be written and consider the:  </w:t>
      </w:r>
    </w:p>
    <w:p w14:paraId="24970F54"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A.</w:t>
      </w:r>
      <w:r w:rsidRPr="00821DB8">
        <w:rPr>
          <w:i/>
        </w:rPr>
        <w:tab/>
        <w:t xml:space="preserve">goals and objectives of the program and the outcomes achieved; </w:t>
      </w:r>
    </w:p>
    <w:p w14:paraId="5233D14C"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B.</w:t>
      </w:r>
      <w:r w:rsidRPr="00821DB8">
        <w:rPr>
          <w:i/>
        </w:rPr>
        <w:tab/>
        <w:t xml:space="preserve">quality of service delivered to clients in terms of the goals and objectives of their individual treatment plans and the outcomes achieved; </w:t>
      </w:r>
    </w:p>
    <w:p w14:paraId="28F12AE6"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C.</w:t>
      </w:r>
      <w:r w:rsidRPr="00821DB8">
        <w:rPr>
          <w:i/>
        </w:rPr>
        <w:tab/>
        <w:t xml:space="preserve">quality of staff performance and administrative support and their contribution to the outcomes achieved in items A and B; </w:t>
      </w:r>
    </w:p>
    <w:p w14:paraId="47078EAC"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D.</w:t>
      </w:r>
      <w:r w:rsidRPr="00821DB8">
        <w:rPr>
          <w:i/>
        </w:rPr>
        <w:tab/>
        <w:t xml:space="preserve">quality of the therapeutic milieu, as appropriate, and its contribution to the outcomes achieved in items A and B; </w:t>
      </w:r>
    </w:p>
    <w:p w14:paraId="07F94384"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E.</w:t>
      </w:r>
      <w:r w:rsidRPr="00821DB8">
        <w:rPr>
          <w:i/>
        </w:rPr>
        <w:tab/>
        <w:t xml:space="preserve">quality of the client’s clinical records; </w:t>
      </w:r>
    </w:p>
    <w:p w14:paraId="009FC911"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F.</w:t>
      </w:r>
      <w:r w:rsidRPr="00821DB8">
        <w:rPr>
          <w:i/>
        </w:rPr>
        <w:tab/>
        <w:t>use of resources in terms of efficiency and cost</w:t>
      </w:r>
      <w:r w:rsidRPr="00821DB8">
        <w:rPr>
          <w:i/>
        </w:rPr>
        <w:noBreakHyphen/>
        <w:t xml:space="preserve">effectiveness; </w:t>
      </w:r>
    </w:p>
    <w:p w14:paraId="0CF147CD"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G.</w:t>
      </w:r>
      <w:r w:rsidRPr="00821DB8">
        <w:rPr>
          <w:i/>
        </w:rPr>
        <w:tab/>
        <w:t xml:space="preserve">feedback from referral sources, as appropriate, regarding their level of satisfaction with the program and suggestions for program improvement; and </w:t>
      </w:r>
    </w:p>
    <w:p w14:paraId="1F5C46E9"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H.</w:t>
      </w:r>
      <w:r w:rsidRPr="00821DB8">
        <w:rPr>
          <w:i/>
        </w:rPr>
        <w:tab/>
        <w:t xml:space="preserve">effectiveness of the monitoring and evaluation process. </w:t>
      </w:r>
    </w:p>
    <w:p w14:paraId="321929E8" w14:textId="77777777" w:rsidR="002940A4" w:rsidRPr="00821DB8" w:rsidRDefault="002940A4" w:rsidP="004134DA">
      <w:pPr>
        <w:tabs>
          <w:tab w:val="left" w:pos="-1440"/>
          <w:tab w:val="left" w:pos="540"/>
          <w:tab w:val="left" w:pos="900"/>
          <w:tab w:val="left" w:pos="1620"/>
        </w:tabs>
        <w:autoSpaceDE w:val="0"/>
        <w:autoSpaceDN w:val="0"/>
        <w:adjustRightInd w:val="0"/>
        <w:ind w:left="1620" w:hanging="540"/>
        <w:jc w:val="both"/>
        <w:outlineLvl w:val="0"/>
        <w:rPr>
          <w:i/>
        </w:rPr>
      </w:pPr>
      <w:r>
        <w:rPr>
          <w:i/>
        </w:rPr>
        <w:tab/>
      </w:r>
      <w:r w:rsidRPr="00821DB8">
        <w:rPr>
          <w:i/>
        </w:rPr>
        <w:t xml:space="preserve">The review plan must specify the manner in which the requisite information is objectively measured, collected, and analyzed.  The review plan must specify how often the program gathers the information and document the actions taken in response to the information. </w:t>
      </w:r>
    </w:p>
    <w:p w14:paraId="57E08858" w14:textId="77777777" w:rsidR="00704637" w:rsidRPr="00821DB8" w:rsidRDefault="00704637" w:rsidP="002940A4">
      <w:pPr>
        <w:tabs>
          <w:tab w:val="left" w:pos="-1440"/>
          <w:tab w:val="left" w:pos="540"/>
        </w:tabs>
        <w:autoSpaceDE w:val="0"/>
        <w:autoSpaceDN w:val="0"/>
        <w:adjustRightInd w:val="0"/>
        <w:ind w:left="540" w:hanging="540"/>
        <w:jc w:val="both"/>
        <w:outlineLvl w:val="0"/>
      </w:pPr>
    </w:p>
    <w:p w14:paraId="09E85FC2" w14:textId="79564D85" w:rsidR="002940A4" w:rsidRPr="00CA7568" w:rsidRDefault="002940A4" w:rsidP="002940A4">
      <w:pPr>
        <w:tabs>
          <w:tab w:val="left" w:pos="-1440"/>
          <w:tab w:val="left" w:pos="540"/>
        </w:tabs>
        <w:autoSpaceDE w:val="0"/>
        <w:autoSpaceDN w:val="0"/>
        <w:adjustRightInd w:val="0"/>
        <w:ind w:left="540" w:hanging="540"/>
        <w:jc w:val="both"/>
        <w:outlineLvl w:val="0"/>
      </w:pPr>
      <w:r w:rsidRPr="00CA7568">
        <w:tab/>
      </w:r>
      <w:r w:rsidRPr="00CA7568">
        <w:rPr>
          <w:u w:val="single"/>
        </w:rPr>
        <w:t xml:space="preserve">Current </w:t>
      </w:r>
      <w:r w:rsidR="00AD54E5">
        <w:rPr>
          <w:u w:val="single"/>
        </w:rPr>
        <w:t>S</w:t>
      </w:r>
      <w:r w:rsidRPr="00CA7568">
        <w:rPr>
          <w:u w:val="single"/>
        </w:rPr>
        <w:t>tatus</w:t>
      </w:r>
      <w:r w:rsidRPr="00CA7568">
        <w:t>:</w:t>
      </w:r>
    </w:p>
    <w:p w14:paraId="32AE38CE" w14:textId="374FB9F3" w:rsidR="002940A4" w:rsidRDefault="002940A4" w:rsidP="002940A4">
      <w:pPr>
        <w:tabs>
          <w:tab w:val="left" w:pos="-1440"/>
          <w:tab w:val="left" w:pos="540"/>
        </w:tabs>
        <w:autoSpaceDE w:val="0"/>
        <w:autoSpaceDN w:val="0"/>
        <w:adjustRightInd w:val="0"/>
        <w:ind w:left="540" w:hanging="540"/>
        <w:jc w:val="both"/>
        <w:outlineLvl w:val="0"/>
      </w:pPr>
    </w:p>
    <w:p w14:paraId="1CA410E8" w14:textId="18B20CB4" w:rsidR="00844005" w:rsidRDefault="00844005" w:rsidP="002940A4">
      <w:pPr>
        <w:tabs>
          <w:tab w:val="left" w:pos="-1440"/>
          <w:tab w:val="left" w:pos="540"/>
        </w:tabs>
        <w:autoSpaceDE w:val="0"/>
        <w:autoSpaceDN w:val="0"/>
        <w:adjustRightInd w:val="0"/>
        <w:ind w:left="540" w:hanging="540"/>
        <w:jc w:val="both"/>
        <w:outlineLvl w:val="0"/>
      </w:pPr>
      <w:r>
        <w:tab/>
      </w:r>
      <w:r w:rsidR="00F24E87">
        <w:t>As defined in 2955.0170, t</w:t>
      </w:r>
      <w:r>
        <w:t>he quality assurance/program improvement plan</w:t>
      </w:r>
      <w:r w:rsidR="000307B5">
        <w:t xml:space="preserve"> presents the procedures and measures to document the integrity of the service delivery.  </w:t>
      </w:r>
      <w:r w:rsidR="00F24E87">
        <w:t xml:space="preserve">It does not prescribe what those </w:t>
      </w:r>
      <w:r w:rsidR="00211DEB">
        <w:t>procedures</w:t>
      </w:r>
      <w:r w:rsidR="00F24E87">
        <w:t xml:space="preserve"> and measures should be – how to document the integrity of services delivery is for each regulated program to define and implement.  </w:t>
      </w:r>
      <w:r w:rsidR="00DE5319">
        <w:t>For</w:t>
      </w:r>
      <w:r w:rsidR="000307B5">
        <w:t xml:space="preserve"> each of the </w:t>
      </w:r>
      <w:r w:rsidR="00F24E87">
        <w:t xml:space="preserve">areas in </w:t>
      </w:r>
      <w:r w:rsidR="000307B5">
        <w:t xml:space="preserve">items </w:t>
      </w:r>
      <w:r w:rsidR="00F24E87">
        <w:t>A through H</w:t>
      </w:r>
      <w:r w:rsidR="000307B5">
        <w:t xml:space="preserve">, the plan should present </w:t>
      </w:r>
      <w:r w:rsidR="00DE5319">
        <w:t xml:space="preserve">(1) </w:t>
      </w:r>
      <w:r w:rsidR="000307B5">
        <w:t>the program-specific variables chosen to measure and analyze as indices of program performance</w:t>
      </w:r>
      <w:r w:rsidR="00DE5319">
        <w:t>, and (2) the actions deemed necessary to maintain or increase the quality of the outcomes obtained by the measurement process.</w:t>
      </w:r>
    </w:p>
    <w:p w14:paraId="3C5CBEF1" w14:textId="4D160149" w:rsidR="000307B5" w:rsidRDefault="000307B5" w:rsidP="002940A4">
      <w:pPr>
        <w:tabs>
          <w:tab w:val="left" w:pos="-1440"/>
          <w:tab w:val="left" w:pos="540"/>
        </w:tabs>
        <w:autoSpaceDE w:val="0"/>
        <w:autoSpaceDN w:val="0"/>
        <w:adjustRightInd w:val="0"/>
        <w:ind w:left="540" w:hanging="540"/>
        <w:jc w:val="both"/>
        <w:outlineLvl w:val="0"/>
      </w:pPr>
    </w:p>
    <w:p w14:paraId="6537C416" w14:textId="6FA899F8" w:rsidR="00895943" w:rsidRDefault="00844005" w:rsidP="00844005">
      <w:pPr>
        <w:tabs>
          <w:tab w:val="left" w:pos="-1440"/>
          <w:tab w:val="left" w:pos="540"/>
        </w:tabs>
        <w:autoSpaceDE w:val="0"/>
        <w:autoSpaceDN w:val="0"/>
        <w:adjustRightInd w:val="0"/>
        <w:ind w:left="540" w:hanging="540"/>
        <w:jc w:val="both"/>
        <w:outlineLvl w:val="0"/>
      </w:pPr>
      <w:r>
        <w:tab/>
      </w:r>
      <w:r w:rsidR="002940A4">
        <w:t xml:space="preserve">The version of the quality assurance plan provided </w:t>
      </w:r>
      <w:r w:rsidR="00B40B7F">
        <w:t>at</w:t>
      </w:r>
      <w:r w:rsidR="002940A4">
        <w:t xml:space="preserve"> this </w:t>
      </w:r>
      <w:r w:rsidR="00BD59D9">
        <w:t>inspection</w:t>
      </w:r>
      <w:r w:rsidR="002940A4">
        <w:t xml:space="preserve"> </w:t>
      </w:r>
      <w:r w:rsidR="008C59C8">
        <w:t>is</w:t>
      </w:r>
      <w:r w:rsidR="00B40B7F">
        <w:t xml:space="preserve"> entitled, </w:t>
      </w:r>
      <w:r w:rsidR="00B40B7F">
        <w:rPr>
          <w:i/>
          <w:iCs/>
        </w:rPr>
        <w:t>Quality Assurance Documentation</w:t>
      </w:r>
      <w:r w:rsidR="00B40B7F">
        <w:t>, and is</w:t>
      </w:r>
      <w:r w:rsidR="008C59C8">
        <w:t xml:space="preserve"> not dated</w:t>
      </w:r>
      <w:r w:rsidR="00DE5319">
        <w:t xml:space="preserve">.  It </w:t>
      </w:r>
      <w:r w:rsidR="008C59C8">
        <w:t xml:space="preserve">presents the seven </w:t>
      </w:r>
      <w:r w:rsidR="00895943">
        <w:t xml:space="preserve">of the eight </w:t>
      </w:r>
      <w:r w:rsidR="008C59C8">
        <w:t xml:space="preserve">categories, specified in 2955.0170 as items A through </w:t>
      </w:r>
      <w:r w:rsidR="00895943">
        <w:t>G</w:t>
      </w:r>
      <w:r w:rsidR="00B40B7F">
        <w:t xml:space="preserve"> and lists a series of measurable variable</w:t>
      </w:r>
      <w:r w:rsidR="0089340D">
        <w:t>s</w:t>
      </w:r>
      <w:r w:rsidR="00B40B7F">
        <w:t xml:space="preserve"> under each category</w:t>
      </w:r>
      <w:r w:rsidR="00895943">
        <w:t xml:space="preserve">; in some </w:t>
      </w:r>
      <w:r w:rsidR="00211DEB">
        <w:t>instances,</w:t>
      </w:r>
      <w:r w:rsidR="00895943">
        <w:t xml:space="preserve"> a performance benchmark is noted</w:t>
      </w:r>
      <w:r w:rsidR="008C59C8">
        <w:t xml:space="preserve">.  </w:t>
      </w:r>
      <w:r w:rsidR="00D532BA">
        <w:t>For three quarters (July-September 2020, October-December 2020, and January-</w:t>
      </w:r>
      <w:r w:rsidR="00B40B7F">
        <w:t xml:space="preserve">March 2021), these seven categories and related variables are presented and the measurable variables are noted as completed or not completed – meaning </w:t>
      </w:r>
      <w:r w:rsidR="00895943">
        <w:t>if the data was collected for that variable or not</w:t>
      </w:r>
      <w:r w:rsidR="0089340D">
        <w:t xml:space="preserve">; if the data was collected and noted as completed, it is seems to be implied that the outcomes measured indicated satisfactory performance. </w:t>
      </w:r>
    </w:p>
    <w:p w14:paraId="31F3E745" w14:textId="74FC195B" w:rsidR="00895943" w:rsidRDefault="00895943" w:rsidP="00895943">
      <w:pPr>
        <w:tabs>
          <w:tab w:val="left" w:pos="-1440"/>
          <w:tab w:val="left" w:pos="540"/>
        </w:tabs>
        <w:autoSpaceDE w:val="0"/>
        <w:autoSpaceDN w:val="0"/>
        <w:adjustRightInd w:val="0"/>
        <w:ind w:left="1080" w:hanging="540"/>
        <w:jc w:val="both"/>
        <w:outlineLvl w:val="0"/>
      </w:pPr>
    </w:p>
    <w:p w14:paraId="5D353472" w14:textId="066E821D" w:rsidR="005E4B52" w:rsidRDefault="00844005" w:rsidP="00844005">
      <w:pPr>
        <w:tabs>
          <w:tab w:val="left" w:pos="-1440"/>
          <w:tab w:val="left" w:pos="540"/>
        </w:tabs>
        <w:autoSpaceDE w:val="0"/>
        <w:autoSpaceDN w:val="0"/>
        <w:adjustRightInd w:val="0"/>
        <w:ind w:left="540" w:hanging="540"/>
        <w:jc w:val="both"/>
        <w:outlineLvl w:val="0"/>
      </w:pPr>
      <w:r>
        <w:tab/>
      </w:r>
      <w:r w:rsidR="00895943">
        <w:t xml:space="preserve">This documentation shows </w:t>
      </w:r>
      <w:r w:rsidR="0089340D">
        <w:t xml:space="preserve">that </w:t>
      </w:r>
      <w:r w:rsidR="005E4B52">
        <w:t>significant thought has been given to defining and measuring the</w:t>
      </w:r>
      <w:r>
        <w:t xml:space="preserve"> </w:t>
      </w:r>
      <w:r w:rsidR="005E4B52">
        <w:t xml:space="preserve">quality and performance of the implementation of the </w:t>
      </w:r>
      <w:r w:rsidR="009D349A">
        <w:t>SOTP</w:t>
      </w:r>
      <w:r w:rsidR="005E4B52">
        <w:t xml:space="preserve">.  And it also </w:t>
      </w:r>
      <w:r w:rsidR="005539F9">
        <w:t>shows</w:t>
      </w:r>
      <w:r w:rsidR="005E4B52">
        <w:t xml:space="preserve"> a significant amount of work in the collection of the relevant information for these variables.  It provides an excellent summary of the quality assurance/program improvement procedure and reflects </w:t>
      </w:r>
      <w:r w:rsidR="00F02EE1">
        <w:t xml:space="preserve">well on the </w:t>
      </w:r>
      <w:r w:rsidR="009D349A">
        <w:t>SOTP</w:t>
      </w:r>
      <w:r w:rsidR="00F02EE1">
        <w:t>’s performance and outcomes.</w:t>
      </w:r>
    </w:p>
    <w:p w14:paraId="736EE800" w14:textId="00C7376C" w:rsidR="00F02EE1" w:rsidRDefault="00F02EE1" w:rsidP="00844005">
      <w:pPr>
        <w:tabs>
          <w:tab w:val="left" w:pos="-1440"/>
          <w:tab w:val="left" w:pos="540"/>
        </w:tabs>
        <w:autoSpaceDE w:val="0"/>
        <w:autoSpaceDN w:val="0"/>
        <w:adjustRightInd w:val="0"/>
        <w:ind w:left="540" w:hanging="540"/>
        <w:jc w:val="both"/>
        <w:outlineLvl w:val="0"/>
      </w:pPr>
    </w:p>
    <w:p w14:paraId="75A5ED24" w14:textId="277C1D30" w:rsidR="00F02EE1" w:rsidRDefault="00F02EE1" w:rsidP="00844005">
      <w:pPr>
        <w:tabs>
          <w:tab w:val="left" w:pos="-1440"/>
          <w:tab w:val="left" w:pos="540"/>
        </w:tabs>
        <w:autoSpaceDE w:val="0"/>
        <w:autoSpaceDN w:val="0"/>
        <w:adjustRightInd w:val="0"/>
        <w:ind w:left="540" w:hanging="540"/>
        <w:jc w:val="both"/>
        <w:outlineLvl w:val="0"/>
      </w:pPr>
      <w:r>
        <w:tab/>
        <w:t>It is noted that several variables were said to be “not completed.”</w:t>
      </w:r>
      <w:r w:rsidR="0089340D">
        <w:t xml:space="preserve">  The meaning of this “not completed” note is not clear</w:t>
      </w:r>
      <w:r w:rsidR="001E5A83">
        <w:t xml:space="preserve">.  To an outside eye, the most obvious meaning is that no or only partial information was collected on that particular variable so that no interpretation could be made regarding the performance on that variable.  </w:t>
      </w:r>
    </w:p>
    <w:p w14:paraId="3B898B6E" w14:textId="26B6E1C4" w:rsidR="00F02EE1" w:rsidRDefault="00F02EE1" w:rsidP="00844005">
      <w:pPr>
        <w:tabs>
          <w:tab w:val="left" w:pos="-1440"/>
          <w:tab w:val="left" w:pos="540"/>
        </w:tabs>
        <w:autoSpaceDE w:val="0"/>
        <w:autoSpaceDN w:val="0"/>
        <w:adjustRightInd w:val="0"/>
        <w:ind w:left="540" w:hanging="540"/>
        <w:jc w:val="both"/>
        <w:outlineLvl w:val="0"/>
      </w:pPr>
    </w:p>
    <w:p w14:paraId="50FFD7C5" w14:textId="7FEB488D" w:rsidR="00F02EE1" w:rsidRDefault="00F02EE1" w:rsidP="00844005">
      <w:pPr>
        <w:tabs>
          <w:tab w:val="left" w:pos="-1440"/>
          <w:tab w:val="left" w:pos="540"/>
        </w:tabs>
        <w:autoSpaceDE w:val="0"/>
        <w:autoSpaceDN w:val="0"/>
        <w:adjustRightInd w:val="0"/>
        <w:ind w:left="540" w:hanging="540"/>
        <w:jc w:val="both"/>
        <w:outlineLvl w:val="0"/>
      </w:pPr>
      <w:r>
        <w:lastRenderedPageBreak/>
        <w:tab/>
        <w:t>This documentation/summary</w:t>
      </w:r>
      <w:r w:rsidR="001E5A83">
        <w:t xml:space="preserve"> of the quality assurance process</w:t>
      </w:r>
      <w:r>
        <w:t xml:space="preserve"> would be strengthened by providing some information </w:t>
      </w:r>
      <w:r w:rsidR="001E5A83">
        <w:t>beyond the completed</w:t>
      </w:r>
      <w:r w:rsidR="00D7537A">
        <w:t>–n</w:t>
      </w:r>
      <w:r w:rsidR="001E5A83">
        <w:t xml:space="preserve">ot competed </w:t>
      </w:r>
      <w:r w:rsidR="00D7537A">
        <w:t xml:space="preserve">note regarding </w:t>
      </w:r>
      <w:r>
        <w:t xml:space="preserve">how the information gathered </w:t>
      </w:r>
      <w:r w:rsidR="00D75C03">
        <w:t xml:space="preserve">on certain key variables </w:t>
      </w:r>
      <w:r>
        <w:t xml:space="preserve">has been interpreted.  For example, </w:t>
      </w:r>
      <w:r w:rsidR="00D75C03">
        <w:t>in cases where a performance benchmark has been accomplished, it would be useful to know how and why it was accomplished and what might be done to reinforce and maintain</w:t>
      </w:r>
      <w:r w:rsidR="00D7537A">
        <w:t>/improve</w:t>
      </w:r>
      <w:r w:rsidR="00D75C03">
        <w:t xml:space="preserve"> this performance.</w:t>
      </w:r>
      <w:r w:rsidR="00815A4F">
        <w:t xml:space="preserve">  In cases where the benchmark was not accomplished, it would be helpful to know </w:t>
      </w:r>
      <w:r w:rsidR="00211DEB">
        <w:t>how,</w:t>
      </w:r>
      <w:r w:rsidR="00815A4F">
        <w:t xml:space="preserve"> and it was not accomplished and what actions might be taken to improve performance on this variable.</w:t>
      </w:r>
    </w:p>
    <w:p w14:paraId="1ADC725F" w14:textId="161C7351" w:rsidR="00815A4F" w:rsidRDefault="00815A4F" w:rsidP="00844005">
      <w:pPr>
        <w:tabs>
          <w:tab w:val="left" w:pos="-1440"/>
          <w:tab w:val="left" w:pos="540"/>
        </w:tabs>
        <w:autoSpaceDE w:val="0"/>
        <w:autoSpaceDN w:val="0"/>
        <w:adjustRightInd w:val="0"/>
        <w:ind w:left="540" w:hanging="540"/>
        <w:jc w:val="both"/>
        <w:outlineLvl w:val="0"/>
      </w:pPr>
    </w:p>
    <w:p w14:paraId="5C80A4DE" w14:textId="2190F876" w:rsidR="00815A4F" w:rsidRDefault="00815A4F" w:rsidP="00844005">
      <w:pPr>
        <w:tabs>
          <w:tab w:val="left" w:pos="-1440"/>
          <w:tab w:val="left" w:pos="540"/>
        </w:tabs>
        <w:autoSpaceDE w:val="0"/>
        <w:autoSpaceDN w:val="0"/>
        <w:adjustRightInd w:val="0"/>
        <w:ind w:left="540" w:hanging="540"/>
        <w:jc w:val="both"/>
        <w:outlineLvl w:val="0"/>
      </w:pPr>
      <w:r>
        <w:tab/>
        <w:t xml:space="preserve">It is noted that the three client files cited </w:t>
      </w:r>
      <w:r w:rsidR="00D7537A">
        <w:t xml:space="preserve">above </w:t>
      </w:r>
      <w:r>
        <w:t xml:space="preserve">for tardiness in the intake assessment and initial treatment plan requirements were </w:t>
      </w:r>
      <w:r w:rsidR="00D7537A">
        <w:t xml:space="preserve">noted as </w:t>
      </w:r>
      <w:r>
        <w:t>completed in the documentation</w:t>
      </w:r>
      <w:r w:rsidR="00D7537A">
        <w:t xml:space="preserve"> for these variables</w:t>
      </w:r>
      <w:r>
        <w:t xml:space="preserve"> – implying that the files had been reviewed and no discrepancies had been found.  If this is the case, then there was an error in the </w:t>
      </w:r>
      <w:r w:rsidR="005539F9">
        <w:t>review,</w:t>
      </w:r>
      <w:r>
        <w:t xml:space="preserve"> </w:t>
      </w:r>
      <w:r w:rsidR="00062EBA">
        <w:t>and th</w:t>
      </w:r>
      <w:r w:rsidR="00D7537A">
        <w:t xml:space="preserve">e plan should include an analysis of </w:t>
      </w:r>
      <w:r w:rsidR="00062EBA">
        <w:t xml:space="preserve">the cause for the error the </w:t>
      </w:r>
      <w:r w:rsidR="00477925">
        <w:t>data collection process</w:t>
      </w:r>
      <w:r w:rsidR="00062EBA">
        <w:t xml:space="preserve"> plan along with</w:t>
      </w:r>
      <w:r w:rsidR="00F044D6">
        <w:t xml:space="preserve"> the appropriate</w:t>
      </w:r>
      <w:r w:rsidR="00062EBA">
        <w:t xml:space="preserve"> action to be taken to correct the error.</w:t>
      </w:r>
    </w:p>
    <w:p w14:paraId="519888A7" w14:textId="63BF5AF0" w:rsidR="00477925" w:rsidRDefault="00477925" w:rsidP="00844005">
      <w:pPr>
        <w:tabs>
          <w:tab w:val="left" w:pos="-1440"/>
          <w:tab w:val="left" w:pos="540"/>
        </w:tabs>
        <w:autoSpaceDE w:val="0"/>
        <w:autoSpaceDN w:val="0"/>
        <w:adjustRightInd w:val="0"/>
        <w:ind w:left="540" w:hanging="540"/>
        <w:jc w:val="both"/>
        <w:outlineLvl w:val="0"/>
      </w:pPr>
    </w:p>
    <w:p w14:paraId="3F109516" w14:textId="11881074" w:rsidR="00477925" w:rsidRDefault="00477925" w:rsidP="00844005">
      <w:pPr>
        <w:tabs>
          <w:tab w:val="left" w:pos="-1440"/>
          <w:tab w:val="left" w:pos="540"/>
        </w:tabs>
        <w:autoSpaceDE w:val="0"/>
        <w:autoSpaceDN w:val="0"/>
        <w:adjustRightInd w:val="0"/>
        <w:ind w:left="540" w:hanging="540"/>
        <w:jc w:val="both"/>
        <w:outlineLvl w:val="0"/>
      </w:pPr>
      <w:r>
        <w:tab/>
      </w:r>
      <w:r w:rsidR="00EA5BBB">
        <w:t xml:space="preserve">For consideration, it is It is suggested for consideration </w:t>
      </w:r>
    </w:p>
    <w:p w14:paraId="4A58737C" w14:textId="77777777" w:rsidR="00062EBA" w:rsidRDefault="00062EBA" w:rsidP="00062EBA">
      <w:pPr>
        <w:tabs>
          <w:tab w:val="left" w:pos="-1440"/>
          <w:tab w:val="left" w:pos="540"/>
        </w:tabs>
        <w:autoSpaceDE w:val="0"/>
        <w:autoSpaceDN w:val="0"/>
        <w:adjustRightInd w:val="0"/>
        <w:jc w:val="both"/>
        <w:outlineLvl w:val="0"/>
      </w:pPr>
    </w:p>
    <w:p w14:paraId="65BCF8CE" w14:textId="4ADAE38D" w:rsidR="002940A4" w:rsidRPr="007019A1" w:rsidRDefault="002940A4" w:rsidP="00062EBA">
      <w:pPr>
        <w:tabs>
          <w:tab w:val="left" w:pos="-1440"/>
          <w:tab w:val="left" w:pos="540"/>
        </w:tabs>
        <w:autoSpaceDE w:val="0"/>
        <w:autoSpaceDN w:val="0"/>
        <w:adjustRightInd w:val="0"/>
        <w:jc w:val="both"/>
        <w:outlineLvl w:val="0"/>
        <w:rPr>
          <w:b/>
          <w:u w:val="single"/>
        </w:rPr>
      </w:pPr>
      <w:r w:rsidRPr="007019A1">
        <w:tab/>
      </w:r>
      <w:r w:rsidRPr="007019A1">
        <w:rPr>
          <w:b/>
          <w:u w:val="single"/>
        </w:rPr>
        <w:t>Condition of Certification #2</w:t>
      </w:r>
      <w:r w:rsidRPr="007019A1">
        <w:rPr>
          <w:b/>
        </w:rPr>
        <w:t>:</w:t>
      </w:r>
    </w:p>
    <w:p w14:paraId="1DA1F2FF" w14:textId="77777777" w:rsidR="002940A4" w:rsidRDefault="002940A4" w:rsidP="002940A4">
      <w:pPr>
        <w:tabs>
          <w:tab w:val="left" w:pos="-1080"/>
          <w:tab w:val="left" w:pos="-720"/>
          <w:tab w:val="left" w:pos="0"/>
          <w:tab w:val="left" w:pos="54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jc w:val="both"/>
      </w:pPr>
    </w:p>
    <w:p w14:paraId="13C56D9A" w14:textId="38AB6E05" w:rsidR="002940A4" w:rsidRDefault="00AD54E5" w:rsidP="00AD54E5">
      <w:pPr>
        <w:tabs>
          <w:tab w:val="left" w:pos="540"/>
        </w:tabs>
        <w:ind w:left="540"/>
        <w:jc w:val="both"/>
      </w:pPr>
      <w:r>
        <w:t xml:space="preserve">No later than </w:t>
      </w:r>
      <w:r w:rsidR="00062EBA">
        <w:t xml:space="preserve">June 30, 2021, </w:t>
      </w:r>
      <w:r w:rsidR="002940A4" w:rsidRPr="008711B5">
        <w:t>the certificate holder must submit to this office a report that inc</w:t>
      </w:r>
      <w:r>
        <w:t xml:space="preserve">ludes the following information:  </w:t>
      </w:r>
      <w:r w:rsidR="002940A4" w:rsidRPr="008711B5">
        <w:t>A discussion of any necessary and</w:t>
      </w:r>
      <w:r w:rsidR="002940A4">
        <w:t>/or</w:t>
      </w:r>
      <w:r w:rsidR="002940A4" w:rsidRPr="008711B5">
        <w:t xml:space="preserve"> proposed additions and/or modifications</w:t>
      </w:r>
      <w:r w:rsidR="002940A4">
        <w:t xml:space="preserve"> </w:t>
      </w:r>
      <w:r w:rsidR="00A55ACB">
        <w:t>to the quality assurance/program improvement plan to add</w:t>
      </w:r>
      <w:r w:rsidR="002940A4">
        <w:t>ress issues in data collection, refinement of outcome measures, issues in treatment implementation, identified performance deficiencies, etc.  The discussion must also include a timeline for implementing and evaluating the necessary and/or proposed additions and/or modifications.</w:t>
      </w:r>
    </w:p>
    <w:p w14:paraId="7AAD7407" w14:textId="77777777" w:rsidR="004134DA" w:rsidRDefault="004134DA" w:rsidP="002940A4">
      <w:pPr>
        <w:autoSpaceDE w:val="0"/>
        <w:autoSpaceDN w:val="0"/>
        <w:adjustRightInd w:val="0"/>
        <w:jc w:val="both"/>
      </w:pPr>
    </w:p>
    <w:p w14:paraId="5762D4DB" w14:textId="39914999" w:rsidR="002940A4" w:rsidRDefault="002940A4" w:rsidP="002940A4">
      <w:pPr>
        <w:autoSpaceDE w:val="0"/>
        <w:autoSpaceDN w:val="0"/>
        <w:adjustRightInd w:val="0"/>
        <w:jc w:val="both"/>
      </w:pPr>
      <w:r w:rsidRPr="00992117">
        <w:t xml:space="preserve">Chapter 2955 requires programs providing residential treatment to juvenile sex offenders to be accountable for their operations, outcomes, </w:t>
      </w:r>
      <w:r>
        <w:t xml:space="preserve">and improvement plans.  This </w:t>
      </w:r>
      <w:r w:rsidRPr="00992117">
        <w:t xml:space="preserve">certification </w:t>
      </w:r>
      <w:r w:rsidR="00BD59D9">
        <w:t>inspection</w:t>
      </w:r>
      <w:r w:rsidRPr="00992117">
        <w:t xml:space="preserve"> has identified the compliance issues </w:t>
      </w:r>
      <w:r>
        <w:t xml:space="preserve">and conditions of certification </w:t>
      </w:r>
      <w:r w:rsidRPr="00992117">
        <w:t xml:space="preserve">described above and prescribed the actions necessary to meet that accountability. </w:t>
      </w:r>
    </w:p>
    <w:p w14:paraId="15C14E26" w14:textId="33DFB9EF" w:rsidR="00F044D6" w:rsidRDefault="00F044D6" w:rsidP="002940A4">
      <w:pPr>
        <w:autoSpaceDE w:val="0"/>
        <w:autoSpaceDN w:val="0"/>
        <w:adjustRightInd w:val="0"/>
        <w:jc w:val="both"/>
      </w:pPr>
    </w:p>
    <w:p w14:paraId="28ECCD28" w14:textId="6AE615C2" w:rsidR="00F044D6" w:rsidRDefault="00F044D6" w:rsidP="002940A4">
      <w:pPr>
        <w:autoSpaceDE w:val="0"/>
        <w:autoSpaceDN w:val="0"/>
        <w:adjustRightInd w:val="0"/>
        <w:jc w:val="both"/>
      </w:pPr>
      <w:r>
        <w:t>This office has many resources relevant to the requirements for these policies and procedures that can be made available upon request.  In addition, this inspector is available for technical assistance to support compliance with Chapter 2955.  The operational intent of the rules is to help programs be as effective as possible.</w:t>
      </w:r>
    </w:p>
    <w:p w14:paraId="058CB5B2" w14:textId="77777777" w:rsidR="002940A4" w:rsidRDefault="002940A4" w:rsidP="002940A4">
      <w:pPr>
        <w:autoSpaceDE w:val="0"/>
        <w:autoSpaceDN w:val="0"/>
        <w:adjustRightInd w:val="0"/>
        <w:jc w:val="both"/>
      </w:pPr>
    </w:p>
    <w:p w14:paraId="022322DE" w14:textId="77777777" w:rsidR="002940A4" w:rsidRPr="00992117" w:rsidRDefault="002940A4" w:rsidP="002940A4">
      <w:pPr>
        <w:autoSpaceDE w:val="0"/>
        <w:autoSpaceDN w:val="0"/>
        <w:adjustRightInd w:val="0"/>
        <w:jc w:val="both"/>
      </w:pPr>
      <w:r w:rsidRPr="00992117">
        <w:t xml:space="preserve">If you have any questions or need more information, please do not hesitate to contact me at 651-361-7148 or email me at </w:t>
      </w:r>
      <w:hyperlink r:id="rId8" w:history="1">
        <w:r w:rsidRPr="00992117">
          <w:rPr>
            <w:color w:val="0563C1"/>
            <w:u w:val="single"/>
          </w:rPr>
          <w:t>Alan.Listiak@state.mn.us</w:t>
        </w:r>
      </w:hyperlink>
      <w:r>
        <w:t>.</w:t>
      </w:r>
    </w:p>
    <w:p w14:paraId="18FD50C7" w14:textId="77777777" w:rsidR="002940A4" w:rsidRDefault="002940A4" w:rsidP="002940A4">
      <w:pPr>
        <w:jc w:val="both"/>
      </w:pPr>
    </w:p>
    <w:p w14:paraId="4910A9A0" w14:textId="77777777" w:rsidR="002940A4" w:rsidRPr="004923AA" w:rsidRDefault="002940A4" w:rsidP="002940A4">
      <w:pPr>
        <w:jc w:val="both"/>
      </w:pPr>
      <w:r w:rsidRPr="004923AA">
        <w:t>Cordially,</w:t>
      </w:r>
    </w:p>
    <w:p w14:paraId="1F484CF9" w14:textId="77777777" w:rsidR="002940A4" w:rsidRPr="004923AA" w:rsidRDefault="002940A4" w:rsidP="002940A4">
      <w:pPr>
        <w:jc w:val="both"/>
      </w:pPr>
      <w:r>
        <w:object w:dxaOrig="8219" w:dyaOrig="4679" w14:anchorId="47FDC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6.25pt" o:ole="">
            <v:imagedata r:id="rId9" o:title="" gain="2.5" blacklevel="-9830f"/>
          </v:shape>
          <o:OLEObject Type="Embed" ProgID="MSPhotoEd.3" ShapeID="_x0000_i1025" DrawAspect="Content" ObjectID="_1683629939" r:id="rId10"/>
        </w:object>
      </w:r>
    </w:p>
    <w:p w14:paraId="33BDAAE0" w14:textId="77777777" w:rsidR="002940A4" w:rsidRPr="004923AA" w:rsidRDefault="002940A4" w:rsidP="002940A4">
      <w:pPr>
        <w:jc w:val="both"/>
      </w:pPr>
      <w:r w:rsidRPr="004923AA">
        <w:t>Alan Listiak</w:t>
      </w:r>
    </w:p>
    <w:p w14:paraId="0E51129E" w14:textId="77777777" w:rsidR="002940A4" w:rsidRPr="004923AA" w:rsidRDefault="002940A4" w:rsidP="002940A4">
      <w:pPr>
        <w:jc w:val="both"/>
      </w:pPr>
      <w:r>
        <w:t xml:space="preserve">Administrator </w:t>
      </w:r>
      <w:r w:rsidRPr="004923AA">
        <w:t>of Sex Offender Program Certification</w:t>
      </w:r>
    </w:p>
    <w:p w14:paraId="5743F690" w14:textId="77777777" w:rsidR="002940A4" w:rsidRPr="004923AA" w:rsidRDefault="002940A4" w:rsidP="002940A4">
      <w:pPr>
        <w:jc w:val="both"/>
      </w:pPr>
      <w:r w:rsidRPr="004923AA">
        <w:t>Inspection and Enforcement Unit</w:t>
      </w:r>
    </w:p>
    <w:p w14:paraId="6556D0DF" w14:textId="77777777" w:rsidR="002940A4" w:rsidRPr="004923AA" w:rsidRDefault="002940A4" w:rsidP="002940A4">
      <w:pPr>
        <w:jc w:val="both"/>
      </w:pPr>
    </w:p>
    <w:p w14:paraId="4E97DDB1" w14:textId="77777777" w:rsidR="002940A4" w:rsidRPr="004923AA" w:rsidRDefault="002940A4" w:rsidP="002940A4">
      <w:pPr>
        <w:jc w:val="both"/>
      </w:pPr>
    </w:p>
    <w:p w14:paraId="31E4C96C" w14:textId="77777777" w:rsidR="00201530" w:rsidRDefault="002940A4" w:rsidP="002940A4">
      <w:pPr>
        <w:jc w:val="both"/>
      </w:pPr>
      <w:r w:rsidRPr="004923AA">
        <w:lastRenderedPageBreak/>
        <w:t>cc:</w:t>
      </w:r>
      <w:r w:rsidRPr="004923AA">
        <w:tab/>
      </w:r>
      <w:r>
        <w:t>Michelle Schmid-Egleston, Psychological Services Director</w:t>
      </w:r>
      <w:r w:rsidR="007E5122">
        <w:t>, MCF-Red Wing</w:t>
      </w:r>
      <w:r w:rsidR="00201530" w:rsidRPr="00201530">
        <w:t xml:space="preserve"> </w:t>
      </w:r>
    </w:p>
    <w:p w14:paraId="6AB2EB45" w14:textId="311001ED" w:rsidR="00201530" w:rsidRDefault="00201530" w:rsidP="00201530">
      <w:pPr>
        <w:ind w:firstLine="720"/>
        <w:jc w:val="both"/>
      </w:pPr>
      <w:r>
        <w:t>Diane Medchill, Associate Director of Behavioral Health, Minnesota Department of Corrections</w:t>
      </w:r>
    </w:p>
    <w:p w14:paraId="7405F215" w14:textId="6D0C3DC2" w:rsidR="002940A4" w:rsidRDefault="002940A4" w:rsidP="00955971">
      <w:pPr>
        <w:jc w:val="both"/>
      </w:pPr>
      <w:r>
        <w:tab/>
        <w:t>File</w:t>
      </w:r>
    </w:p>
    <w:p w14:paraId="09AA261A" w14:textId="5F847934" w:rsidR="00C759CC" w:rsidRDefault="00C759CC" w:rsidP="00955971">
      <w:pPr>
        <w:jc w:val="both"/>
      </w:pPr>
    </w:p>
    <w:p w14:paraId="782A9DD9" w14:textId="15F6857F" w:rsidR="00C759CC" w:rsidRDefault="00C759CC">
      <w:pPr>
        <w:spacing w:after="160" w:line="259" w:lineRule="auto"/>
      </w:pPr>
      <w:r>
        <w:br w:type="page"/>
      </w:r>
    </w:p>
    <w:p w14:paraId="2D6C0FC3" w14:textId="25A56F47" w:rsidR="00C759CC" w:rsidRDefault="00C759CC" w:rsidP="00955971">
      <w:pPr>
        <w:jc w:val="both"/>
      </w:pPr>
    </w:p>
    <w:p w14:paraId="6F104B2E" w14:textId="77777777" w:rsidR="00C759CC" w:rsidRPr="00594782"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center"/>
        <w:rPr>
          <w:rFonts w:eastAsia="Calibri"/>
          <w:b/>
          <w:u w:val="single"/>
        </w:rPr>
      </w:pPr>
      <w:r w:rsidRPr="00594782">
        <w:rPr>
          <w:rFonts w:eastAsia="Calibri"/>
          <w:b/>
          <w:u w:val="single"/>
        </w:rPr>
        <w:t>Appendix A</w:t>
      </w:r>
    </w:p>
    <w:p w14:paraId="5F211B5F" w14:textId="77777777" w:rsidR="00C759CC" w:rsidRPr="00594782"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rPr>
          <w:rFonts w:eastAsia="Calibri"/>
          <w:b/>
          <w:u w:val="single"/>
        </w:rPr>
      </w:pPr>
    </w:p>
    <w:p w14:paraId="1423E880" w14:textId="77777777" w:rsidR="00C759CC"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center"/>
        <w:rPr>
          <w:rFonts w:eastAsia="Calibri"/>
          <w:b/>
          <w:u w:val="single"/>
        </w:rPr>
      </w:pPr>
      <w:r w:rsidRPr="00594782">
        <w:rPr>
          <w:rFonts w:eastAsia="Calibri"/>
          <w:b/>
          <w:u w:val="single"/>
        </w:rPr>
        <w:t>Confidential Data as Defined by Minnesota Statutes § 13.85 sub. 2</w:t>
      </w:r>
    </w:p>
    <w:p w14:paraId="409B39F0" w14:textId="77777777" w:rsidR="00C759CC" w:rsidRPr="00594782"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center"/>
        <w:rPr>
          <w:rFonts w:eastAsia="Calibri"/>
          <w:b/>
          <w:u w:val="single"/>
        </w:rPr>
      </w:pPr>
    </w:p>
    <w:p w14:paraId="11C22EE1" w14:textId="19BAA5F7" w:rsidR="00C759CC"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center"/>
        <w:rPr>
          <w:rFonts w:eastAsia="Calibri"/>
          <w:b/>
          <w:u w:val="single"/>
        </w:rPr>
      </w:pPr>
      <w:r>
        <w:rPr>
          <w:rFonts w:eastAsia="Calibri"/>
          <w:b/>
          <w:u w:val="single"/>
        </w:rPr>
        <w:t>Client</w:t>
      </w:r>
      <w:r w:rsidRPr="00594782">
        <w:rPr>
          <w:rFonts w:eastAsia="Calibri"/>
          <w:b/>
          <w:u w:val="single"/>
        </w:rPr>
        <w:t xml:space="preserve"> Identification Key</w:t>
      </w:r>
    </w:p>
    <w:p w14:paraId="287DC25C" w14:textId="77777777" w:rsidR="00C759CC" w:rsidRPr="00594782" w:rsidRDefault="00C759CC" w:rsidP="00C759CC">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center"/>
        <w:rPr>
          <w:rFonts w:eastAsia="Calibri"/>
          <w:b/>
          <w:u w:val="single"/>
        </w:rPr>
      </w:pPr>
    </w:p>
    <w:p w14:paraId="618D18AC" w14:textId="6D224CEA" w:rsidR="00C759CC" w:rsidRPr="00594782" w:rsidRDefault="00C759CC" w:rsidP="00B14A43">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840"/>
          <w:tab w:val="left" w:pos="7200"/>
          <w:tab w:val="left" w:pos="7920"/>
          <w:tab w:val="left" w:pos="8640"/>
          <w:tab w:val="left" w:pos="9360"/>
        </w:tabs>
        <w:spacing w:after="60" w:line="276" w:lineRule="auto"/>
        <w:rPr>
          <w:rFonts w:eastAsia="Calibri"/>
          <w:b/>
        </w:rPr>
      </w:pPr>
      <w:r w:rsidRPr="00594782">
        <w:rPr>
          <w:rFonts w:eastAsia="Calibri"/>
          <w:b/>
        </w:rPr>
        <w:tab/>
      </w:r>
      <w:r w:rsidRPr="00594782">
        <w:rPr>
          <w:rFonts w:eastAsia="Calibri"/>
          <w:b/>
        </w:rPr>
        <w:tab/>
      </w:r>
      <w:r w:rsidRPr="00594782">
        <w:rPr>
          <w:rFonts w:eastAsia="Calibri"/>
          <w:b/>
        </w:rPr>
        <w:tab/>
      </w:r>
      <w:r w:rsidRPr="00594782">
        <w:rPr>
          <w:rFonts w:eastAsia="Calibri"/>
          <w:b/>
        </w:rPr>
        <w:tab/>
      </w:r>
      <w:r w:rsidRPr="00594782">
        <w:rPr>
          <w:rFonts w:eastAsia="Calibri"/>
          <w:b/>
        </w:rPr>
        <w:tab/>
        <w:t xml:space="preserve"> </w:t>
      </w:r>
      <w:r w:rsidR="00F9099E">
        <w:rPr>
          <w:rFonts w:eastAsia="Calibri"/>
          <w:b/>
        </w:rPr>
        <w:t xml:space="preserve">    </w:t>
      </w:r>
      <w:r w:rsidRPr="00594782">
        <w:rPr>
          <w:rFonts w:eastAsia="Calibri"/>
          <w:b/>
        </w:rPr>
        <w:t xml:space="preserve"> </w:t>
      </w:r>
      <w:r w:rsidRPr="00594782">
        <w:rPr>
          <w:rFonts w:eastAsia="Calibri"/>
          <w:b/>
          <w:u w:val="single"/>
        </w:rPr>
        <w:t>Current Residents</w:t>
      </w:r>
      <w:r w:rsidRPr="00594782">
        <w:rPr>
          <w:rFonts w:eastAsia="Calibri"/>
          <w:b/>
        </w:rPr>
        <w:tab/>
      </w:r>
      <w:r w:rsidRPr="00594782">
        <w:rPr>
          <w:rFonts w:eastAsia="Calibri"/>
          <w:b/>
        </w:rPr>
        <w:tab/>
        <w:t xml:space="preserve">  </w:t>
      </w:r>
      <w:r w:rsidRPr="00594782">
        <w:rPr>
          <w:rFonts w:eastAsia="Calibri"/>
          <w:b/>
          <w:u w:val="single"/>
        </w:rPr>
        <w:t>OID</w:t>
      </w:r>
    </w:p>
    <w:p w14:paraId="7CF85B64" w14:textId="4AB6F27C" w:rsidR="00C759CC" w:rsidRPr="00594782" w:rsidRDefault="00C759CC" w:rsidP="00B14A43">
      <w:pPr>
        <w:widowControl w:val="0"/>
        <w:tabs>
          <w:tab w:val="left" w:pos="-1080"/>
          <w:tab w:val="left" w:pos="-720"/>
          <w:tab w:val="left" w:pos="0"/>
          <w:tab w:val="left" w:pos="450"/>
          <w:tab w:val="left" w:pos="810"/>
          <w:tab w:val="left" w:pos="1170"/>
          <w:tab w:val="left" w:pos="1530"/>
          <w:tab w:val="left" w:pos="2970"/>
          <w:tab w:val="left" w:pos="3780"/>
          <w:tab w:val="left" w:pos="4320"/>
          <w:tab w:val="left" w:pos="5040"/>
          <w:tab w:val="left" w:pos="5850"/>
          <w:tab w:val="left" w:pos="6840"/>
          <w:tab w:val="left" w:pos="7200"/>
          <w:tab w:val="left" w:pos="7920"/>
          <w:tab w:val="left" w:pos="8640"/>
          <w:tab w:val="left" w:pos="9360"/>
        </w:tabs>
        <w:spacing w:after="60" w:line="276" w:lineRule="auto"/>
        <w:rPr>
          <w:rFonts w:eastAsia="Calibri"/>
        </w:rPr>
      </w:pPr>
      <w:r w:rsidRPr="00594782">
        <w:rPr>
          <w:rFonts w:eastAsia="Calibri"/>
        </w:rPr>
        <w:tab/>
      </w:r>
      <w:r w:rsidRPr="00594782">
        <w:rPr>
          <w:rFonts w:eastAsia="Calibri"/>
        </w:rPr>
        <w:tab/>
      </w:r>
      <w:r w:rsidRPr="00594782">
        <w:rPr>
          <w:rFonts w:eastAsia="Calibri"/>
        </w:rPr>
        <w:tab/>
      </w:r>
      <w:r w:rsidRPr="00594782">
        <w:rPr>
          <w:rFonts w:eastAsia="Calibri"/>
        </w:rPr>
        <w:tab/>
      </w:r>
      <w:r w:rsidRPr="00594782">
        <w:rPr>
          <w:rFonts w:eastAsia="Calibri"/>
        </w:rPr>
        <w:tab/>
      </w:r>
      <w:r>
        <w:rPr>
          <w:rFonts w:eastAsia="Calibri"/>
        </w:rPr>
        <w:tab/>
        <w:t>C</w:t>
      </w:r>
      <w:r w:rsidRPr="00594782">
        <w:rPr>
          <w:rFonts w:eastAsia="Calibri"/>
        </w:rPr>
        <w:t>-1</w:t>
      </w:r>
      <w:r w:rsidRPr="00594782">
        <w:rPr>
          <w:rFonts w:eastAsia="Calibri"/>
        </w:rPr>
        <w:tab/>
      </w:r>
      <w:r>
        <w:rPr>
          <w:rFonts w:eastAsia="Calibri"/>
        </w:rPr>
        <w:t>Shawn Bellanger</w:t>
      </w:r>
      <w:r w:rsidRPr="00594782">
        <w:rPr>
          <w:rFonts w:eastAsia="Calibri"/>
        </w:rPr>
        <w:tab/>
      </w:r>
      <w:r w:rsidRPr="00594782">
        <w:rPr>
          <w:rFonts w:eastAsia="Calibri"/>
        </w:rPr>
        <w:tab/>
      </w:r>
      <w:r>
        <w:rPr>
          <w:rFonts w:eastAsia="Calibri"/>
        </w:rPr>
        <w:t>232331</w:t>
      </w:r>
    </w:p>
    <w:p w14:paraId="56AABC8D" w14:textId="73F162C5" w:rsidR="00C759CC" w:rsidRDefault="00C759CC" w:rsidP="00B14A43">
      <w:pPr>
        <w:tabs>
          <w:tab w:val="left" w:pos="2970"/>
          <w:tab w:val="left" w:pos="3780"/>
        </w:tabs>
        <w:spacing w:line="276" w:lineRule="auto"/>
        <w:jc w:val="both"/>
        <w:rPr>
          <w:rFonts w:eastAsia="Calibri"/>
        </w:rPr>
      </w:pPr>
      <w:r w:rsidRPr="00594782">
        <w:rPr>
          <w:rFonts w:eastAsia="Calibri"/>
        </w:rPr>
        <w:tab/>
      </w:r>
      <w:r w:rsidRPr="00594782">
        <w:rPr>
          <w:rFonts w:eastAsia="Calibri"/>
        </w:rPr>
        <w:tab/>
      </w:r>
      <w:r>
        <w:rPr>
          <w:rFonts w:eastAsia="Calibri"/>
        </w:rPr>
        <w:t>C-</w:t>
      </w:r>
      <w:r w:rsidRPr="00594782">
        <w:rPr>
          <w:rFonts w:eastAsia="Calibri"/>
        </w:rPr>
        <w:t>2</w:t>
      </w:r>
      <w:r w:rsidRPr="00594782">
        <w:rPr>
          <w:rFonts w:eastAsia="Calibri"/>
        </w:rPr>
        <w:tab/>
      </w:r>
      <w:r>
        <w:rPr>
          <w:rFonts w:eastAsia="Calibri"/>
        </w:rPr>
        <w:t>Cole Cleveland</w:t>
      </w:r>
      <w:r>
        <w:rPr>
          <w:rFonts w:eastAsia="Calibri"/>
        </w:rPr>
        <w:tab/>
      </w:r>
      <w:r>
        <w:rPr>
          <w:rFonts w:eastAsia="Calibri"/>
        </w:rPr>
        <w:tab/>
      </w:r>
      <w:r w:rsidR="00B14A43">
        <w:rPr>
          <w:rFonts w:eastAsia="Calibri"/>
        </w:rPr>
        <w:t xml:space="preserve">       257355</w:t>
      </w:r>
    </w:p>
    <w:p w14:paraId="0E670805" w14:textId="5AB165ED" w:rsidR="00B14A43" w:rsidRDefault="00B14A43" w:rsidP="00B14A43">
      <w:pPr>
        <w:tabs>
          <w:tab w:val="left" w:pos="2970"/>
          <w:tab w:val="left" w:pos="3780"/>
        </w:tabs>
        <w:spacing w:line="276" w:lineRule="auto"/>
        <w:jc w:val="both"/>
        <w:rPr>
          <w:rFonts w:eastAsia="Calibri"/>
        </w:rPr>
      </w:pPr>
      <w:r>
        <w:rPr>
          <w:rFonts w:eastAsia="Calibri"/>
        </w:rPr>
        <w:tab/>
      </w:r>
      <w:r>
        <w:rPr>
          <w:rFonts w:eastAsia="Calibri"/>
        </w:rPr>
        <w:tab/>
        <w:t>C-3</w:t>
      </w:r>
      <w:r>
        <w:rPr>
          <w:rFonts w:eastAsia="Calibri"/>
        </w:rPr>
        <w:tab/>
        <w:t>Wesley Conzet</w:t>
      </w:r>
      <w:r>
        <w:rPr>
          <w:rFonts w:eastAsia="Calibri"/>
        </w:rPr>
        <w:tab/>
      </w:r>
      <w:r>
        <w:rPr>
          <w:rFonts w:eastAsia="Calibri"/>
        </w:rPr>
        <w:tab/>
        <w:t xml:space="preserve">       260864</w:t>
      </w:r>
    </w:p>
    <w:p w14:paraId="62A01228" w14:textId="672BCB51" w:rsidR="00B14A43" w:rsidRDefault="00B14A43" w:rsidP="00B14A43">
      <w:pPr>
        <w:tabs>
          <w:tab w:val="left" w:pos="2970"/>
          <w:tab w:val="left" w:pos="3780"/>
        </w:tabs>
        <w:spacing w:line="276" w:lineRule="auto"/>
        <w:jc w:val="both"/>
        <w:rPr>
          <w:rFonts w:eastAsia="Calibri"/>
        </w:rPr>
      </w:pPr>
      <w:r>
        <w:rPr>
          <w:rFonts w:eastAsia="Calibri"/>
        </w:rPr>
        <w:tab/>
      </w:r>
      <w:r>
        <w:rPr>
          <w:rFonts w:eastAsia="Calibri"/>
        </w:rPr>
        <w:tab/>
        <w:t>C-4</w:t>
      </w:r>
      <w:r>
        <w:rPr>
          <w:rFonts w:eastAsia="Calibri"/>
        </w:rPr>
        <w:tab/>
        <w:t>Lucas Kurtz</w:t>
      </w:r>
      <w:r>
        <w:rPr>
          <w:rFonts w:eastAsia="Calibri"/>
        </w:rPr>
        <w:tab/>
      </w:r>
      <w:r>
        <w:rPr>
          <w:rFonts w:eastAsia="Calibri"/>
        </w:rPr>
        <w:tab/>
        <w:t xml:space="preserve">       </w:t>
      </w:r>
    </w:p>
    <w:p w14:paraId="1623C449" w14:textId="3A8602B1" w:rsidR="00B14A43" w:rsidRDefault="00B14A43" w:rsidP="00B14A43">
      <w:pPr>
        <w:tabs>
          <w:tab w:val="left" w:pos="2970"/>
          <w:tab w:val="left" w:pos="3780"/>
        </w:tabs>
        <w:spacing w:line="276" w:lineRule="auto"/>
        <w:jc w:val="both"/>
        <w:rPr>
          <w:rFonts w:eastAsia="Calibri"/>
        </w:rPr>
      </w:pPr>
      <w:r>
        <w:rPr>
          <w:rFonts w:eastAsia="Calibri"/>
        </w:rPr>
        <w:tab/>
      </w:r>
      <w:r>
        <w:rPr>
          <w:rFonts w:eastAsia="Calibri"/>
        </w:rPr>
        <w:tab/>
        <w:t>C-5</w:t>
      </w:r>
      <w:r>
        <w:rPr>
          <w:rFonts w:eastAsia="Calibri"/>
        </w:rPr>
        <w:tab/>
        <w:t>D’Monte Leanna</w:t>
      </w:r>
      <w:r>
        <w:rPr>
          <w:rFonts w:eastAsia="Calibri"/>
        </w:rPr>
        <w:tab/>
        <w:t xml:space="preserve">       261982</w:t>
      </w:r>
    </w:p>
    <w:p w14:paraId="4222209F" w14:textId="54BEF601" w:rsidR="00B14A43" w:rsidRDefault="00B14A43" w:rsidP="00C759CC">
      <w:pPr>
        <w:tabs>
          <w:tab w:val="left" w:pos="2970"/>
          <w:tab w:val="left" w:pos="3780"/>
        </w:tabs>
        <w:jc w:val="both"/>
      </w:pPr>
      <w:r>
        <w:rPr>
          <w:rFonts w:eastAsia="Calibri"/>
        </w:rPr>
        <w:tab/>
      </w:r>
      <w:r>
        <w:rPr>
          <w:rFonts w:eastAsia="Calibri"/>
        </w:rPr>
        <w:tab/>
        <w:t>C-6</w:t>
      </w:r>
      <w:r>
        <w:rPr>
          <w:rFonts w:eastAsia="Calibri"/>
        </w:rPr>
        <w:tab/>
        <w:t>Kevin Torres</w:t>
      </w:r>
      <w:r>
        <w:rPr>
          <w:rFonts w:eastAsia="Calibri"/>
        </w:rPr>
        <w:tab/>
      </w:r>
      <w:r>
        <w:rPr>
          <w:rFonts w:eastAsia="Calibri"/>
        </w:rPr>
        <w:tab/>
        <w:t xml:space="preserve">       260058</w:t>
      </w:r>
    </w:p>
    <w:sectPr w:rsidR="00B14A43" w:rsidSect="00E05F4E">
      <w:headerReference w:type="default" r:id="rId11"/>
      <w:headerReference w:type="first" r:id="rId12"/>
      <w:footerReference w:type="first" r:id="rId13"/>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E8380" w14:textId="77777777" w:rsidR="00B72237" w:rsidRDefault="00B72237">
      <w:r>
        <w:separator/>
      </w:r>
    </w:p>
  </w:endnote>
  <w:endnote w:type="continuationSeparator" w:id="0">
    <w:p w14:paraId="29A0C183" w14:textId="77777777" w:rsidR="00B72237" w:rsidRDefault="00B7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1C10" w14:textId="77777777" w:rsidR="00B72237" w:rsidRPr="008774CC" w:rsidRDefault="00B72237" w:rsidP="008774CC">
    <w:pPr>
      <w:spacing w:line="180" w:lineRule="exact"/>
      <w:ind w:right="90"/>
      <w:jc w:val="center"/>
      <w:rPr>
        <w:rFonts w:cs="Times New Roman"/>
        <w:color w:val="004990"/>
        <w:sz w:val="20"/>
        <w:szCs w:val="22"/>
        <w:lang w:bidi="en-US"/>
      </w:rPr>
    </w:pPr>
    <w:r w:rsidRPr="008774CC">
      <w:rPr>
        <w:rFonts w:cs="Times New Roman"/>
        <w:noProof/>
        <w:color w:val="004990"/>
        <w:sz w:val="20"/>
        <w:szCs w:val="22"/>
      </w:rPr>
      <mc:AlternateContent>
        <mc:Choice Requires="wps">
          <w:drawing>
            <wp:anchor distT="0" distB="0" distL="114300" distR="114300" simplePos="0" relativeHeight="251661312" behindDoc="0" locked="0" layoutInCell="1" allowOverlap="1" wp14:anchorId="2C8D5E28" wp14:editId="4661E232">
              <wp:simplePos x="0" y="0"/>
              <wp:positionH relativeFrom="column">
                <wp:posOffset>920115</wp:posOffset>
              </wp:positionH>
              <wp:positionV relativeFrom="paragraph">
                <wp:posOffset>84928</wp:posOffset>
              </wp:positionV>
              <wp:extent cx="4465674" cy="10633"/>
              <wp:effectExtent l="0" t="0" r="30480" b="27940"/>
              <wp:wrapNone/>
              <wp:docPr id="336" name="Straight Connector 336"/>
              <wp:cNvGraphicFramePr/>
              <a:graphic xmlns:a="http://schemas.openxmlformats.org/drawingml/2006/main">
                <a:graphicData uri="http://schemas.microsoft.com/office/word/2010/wordprocessingShape">
                  <wps:wsp>
                    <wps:cNvCnPr/>
                    <wps:spPr>
                      <a:xfrm>
                        <a:off x="0" y="0"/>
                        <a:ext cx="4465674" cy="10633"/>
                      </a:xfrm>
                      <a:prstGeom prst="line">
                        <a:avLst/>
                      </a:prstGeom>
                      <a:noFill/>
                      <a:ln w="9525" cap="flat" cmpd="sng" algn="ctr">
                        <a:solidFill>
                          <a:srgbClr val="000000">
                            <a:lumMod val="75000"/>
                            <a:lumOff val="2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ED883B7" id="Straight Connector 3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5pt,6.7pt" to="42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" strokecolor="#404040"/>
          </w:pict>
        </mc:Fallback>
      </mc:AlternateContent>
    </w:r>
  </w:p>
  <w:p w14:paraId="58F06282" w14:textId="77777777" w:rsidR="00B72237" w:rsidRPr="008774CC" w:rsidRDefault="00B72237" w:rsidP="008774CC">
    <w:pPr>
      <w:spacing w:line="180" w:lineRule="exact"/>
      <w:jc w:val="center"/>
      <w:rPr>
        <w:rFonts w:ascii="Calibri" w:eastAsia="Century Gothic" w:hAnsi="Calibri" w:cs="Century Gothic"/>
        <w:i/>
        <w:color w:val="404040"/>
        <w:sz w:val="16"/>
        <w:szCs w:val="18"/>
        <w:lang w:bidi="en-US"/>
      </w:rPr>
    </w:pPr>
    <w:r w:rsidRPr="008774CC">
      <w:rPr>
        <w:rFonts w:ascii="Calibri" w:eastAsia="Century Gothic" w:hAnsi="Calibri" w:cs="Century Gothic"/>
        <w:i/>
        <w:color w:val="404040"/>
        <w:sz w:val="24"/>
        <w:szCs w:val="18"/>
        <w:lang w:bidi="en-US"/>
      </w:rPr>
      <w:t>Contributing to a safer Minnesota</w:t>
    </w:r>
    <w:r w:rsidRPr="008774CC">
      <w:rPr>
        <w:rFonts w:ascii="Calibri" w:eastAsia="Century Gothic" w:hAnsi="Calibri" w:cs="Century Gothic"/>
        <w:i/>
        <w:color w:val="404040"/>
        <w:szCs w:val="18"/>
        <w:lang w:bidi="en-US"/>
      </w:rPr>
      <w:br/>
    </w:r>
    <w:r w:rsidRPr="008774CC">
      <w:rPr>
        <w:rFonts w:ascii="Calibri" w:eastAsia="Century Gothic" w:hAnsi="Calibri" w:cs="Century Gothic"/>
        <w:i/>
        <w:color w:val="404040"/>
        <w:sz w:val="18"/>
        <w:szCs w:val="18"/>
        <w:lang w:bidi="en-US"/>
      </w:rPr>
      <w:t xml:space="preserve"> </w:t>
    </w:r>
    <w:r w:rsidRPr="008774CC">
      <w:rPr>
        <w:rFonts w:ascii="Calibri" w:eastAsia="Century Gothic" w:hAnsi="Calibri" w:cs="Century Gothic"/>
        <w:i/>
        <w:color w:val="404040"/>
        <w:sz w:val="16"/>
        <w:szCs w:val="18"/>
        <w:lang w:bidi="en-US"/>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4BFD8" w14:textId="77777777" w:rsidR="00B72237" w:rsidRDefault="00B72237">
      <w:r>
        <w:separator/>
      </w:r>
    </w:p>
  </w:footnote>
  <w:footnote w:type="continuationSeparator" w:id="0">
    <w:p w14:paraId="7B1B05CC" w14:textId="77777777" w:rsidR="00B72237" w:rsidRDefault="00B7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7B3B" w14:textId="6692BD37" w:rsidR="00B72237" w:rsidRPr="009F3967" w:rsidRDefault="00B72237" w:rsidP="00000DD1">
    <w:pPr>
      <w:tabs>
        <w:tab w:val="center" w:pos="4680"/>
        <w:tab w:val="right" w:pos="9360"/>
      </w:tabs>
      <w:rPr>
        <w:rFonts w:cs="Times New Roman"/>
        <w:sz w:val="18"/>
        <w:szCs w:val="18"/>
      </w:rPr>
    </w:pPr>
    <w:r>
      <w:rPr>
        <w:rFonts w:cs="Times New Roman"/>
        <w:sz w:val="18"/>
        <w:szCs w:val="18"/>
      </w:rPr>
      <w:t>Shon Thieren, Warden</w:t>
    </w:r>
    <w:r w:rsidRPr="009F3967">
      <w:rPr>
        <w:rFonts w:cs="Times New Roman"/>
        <w:sz w:val="18"/>
        <w:szCs w:val="18"/>
      </w:rPr>
      <w:tab/>
    </w:r>
    <w:r w:rsidRPr="009F3967">
      <w:rPr>
        <w:rFonts w:cs="Times New Roman"/>
        <w:sz w:val="18"/>
        <w:szCs w:val="18"/>
      </w:rPr>
      <w:tab/>
      <w:t xml:space="preserve">Page </w:t>
    </w:r>
    <w:r w:rsidRPr="009F3967">
      <w:rPr>
        <w:rFonts w:cs="Times New Roman"/>
        <w:bCs/>
        <w:sz w:val="18"/>
        <w:szCs w:val="18"/>
      </w:rPr>
      <w:fldChar w:fldCharType="begin"/>
    </w:r>
    <w:r w:rsidRPr="009F3967">
      <w:rPr>
        <w:rFonts w:cs="Times New Roman"/>
        <w:bCs/>
        <w:sz w:val="18"/>
        <w:szCs w:val="18"/>
      </w:rPr>
      <w:instrText xml:space="preserve"> PAGE </w:instrText>
    </w:r>
    <w:r w:rsidRPr="009F3967">
      <w:rPr>
        <w:rFonts w:cs="Times New Roman"/>
        <w:bCs/>
        <w:sz w:val="18"/>
        <w:szCs w:val="18"/>
      </w:rPr>
      <w:fldChar w:fldCharType="separate"/>
    </w:r>
    <w:r>
      <w:rPr>
        <w:rFonts w:cs="Times New Roman"/>
        <w:bCs/>
        <w:noProof/>
        <w:sz w:val="18"/>
        <w:szCs w:val="18"/>
      </w:rPr>
      <w:t>9</w:t>
    </w:r>
    <w:r w:rsidRPr="009F3967">
      <w:rPr>
        <w:rFonts w:cs="Times New Roman"/>
        <w:bCs/>
        <w:sz w:val="18"/>
        <w:szCs w:val="18"/>
      </w:rPr>
      <w:fldChar w:fldCharType="end"/>
    </w:r>
    <w:r w:rsidRPr="009F3967">
      <w:rPr>
        <w:rFonts w:cs="Times New Roman"/>
        <w:sz w:val="18"/>
        <w:szCs w:val="18"/>
      </w:rPr>
      <w:t xml:space="preserve"> of </w:t>
    </w:r>
    <w:r w:rsidRPr="009F3967">
      <w:rPr>
        <w:rFonts w:cs="Times New Roman"/>
        <w:bCs/>
        <w:sz w:val="18"/>
        <w:szCs w:val="18"/>
      </w:rPr>
      <w:fldChar w:fldCharType="begin"/>
    </w:r>
    <w:r w:rsidRPr="009F3967">
      <w:rPr>
        <w:rFonts w:cs="Times New Roman"/>
        <w:bCs/>
        <w:sz w:val="18"/>
        <w:szCs w:val="18"/>
      </w:rPr>
      <w:instrText xml:space="preserve"> NUMPAGES  </w:instrText>
    </w:r>
    <w:r w:rsidRPr="009F3967">
      <w:rPr>
        <w:rFonts w:cs="Times New Roman"/>
        <w:bCs/>
        <w:sz w:val="18"/>
        <w:szCs w:val="18"/>
      </w:rPr>
      <w:fldChar w:fldCharType="separate"/>
    </w:r>
    <w:r>
      <w:rPr>
        <w:rFonts w:cs="Times New Roman"/>
        <w:bCs/>
        <w:noProof/>
        <w:sz w:val="18"/>
        <w:szCs w:val="18"/>
      </w:rPr>
      <w:t>9</w:t>
    </w:r>
    <w:r w:rsidRPr="009F3967">
      <w:rPr>
        <w:rFonts w:cs="Times New Roman"/>
        <w:bCs/>
        <w:sz w:val="18"/>
        <w:szCs w:val="18"/>
      </w:rPr>
      <w:fldChar w:fldCharType="end"/>
    </w:r>
  </w:p>
  <w:p w14:paraId="23A60A61" w14:textId="0AD7F65B" w:rsidR="00B72237" w:rsidRDefault="00B72237" w:rsidP="00000DD1">
    <w:pPr>
      <w:tabs>
        <w:tab w:val="center" w:pos="4680"/>
        <w:tab w:val="right" w:pos="9360"/>
      </w:tabs>
      <w:rPr>
        <w:rFonts w:cs="Times New Roman"/>
        <w:b/>
        <w:sz w:val="18"/>
        <w:szCs w:val="18"/>
      </w:rPr>
    </w:pPr>
    <w:r w:rsidRPr="00D0010F">
      <w:rPr>
        <w:rFonts w:cs="Times New Roman"/>
        <w:sz w:val="18"/>
        <w:szCs w:val="18"/>
      </w:rPr>
      <w:t>MCF-Red Wing Sex Offen</w:t>
    </w:r>
    <w:r w:rsidR="009D349A">
      <w:rPr>
        <w:rFonts w:cs="Times New Roman"/>
        <w:sz w:val="18"/>
        <w:szCs w:val="18"/>
      </w:rPr>
      <w:t>ce</w:t>
    </w:r>
    <w:r w:rsidRPr="00D0010F">
      <w:rPr>
        <w:rFonts w:cs="Times New Roman"/>
        <w:sz w:val="18"/>
        <w:szCs w:val="18"/>
      </w:rPr>
      <w:t xml:space="preserve"> Treatment Program</w:t>
    </w:r>
  </w:p>
  <w:p w14:paraId="3EE483E1" w14:textId="54EBD4B7" w:rsidR="00B72237" w:rsidRDefault="006F6C03" w:rsidP="00000DD1">
    <w:pPr>
      <w:tabs>
        <w:tab w:val="center" w:pos="4680"/>
        <w:tab w:val="right" w:pos="9360"/>
      </w:tabs>
      <w:rPr>
        <w:rFonts w:cs="Times New Roman"/>
        <w:sz w:val="18"/>
        <w:szCs w:val="18"/>
      </w:rPr>
    </w:pPr>
    <w:r>
      <w:rPr>
        <w:rFonts w:cs="Times New Roman"/>
        <w:sz w:val="18"/>
        <w:szCs w:val="18"/>
      </w:rPr>
      <w:t xml:space="preserve">Certification </w:t>
    </w:r>
    <w:r w:rsidR="00B72237">
      <w:rPr>
        <w:rFonts w:cs="Times New Roman"/>
        <w:sz w:val="18"/>
        <w:szCs w:val="18"/>
      </w:rPr>
      <w:t>Under Minnesota Rules, Chapter 2955</w:t>
    </w:r>
  </w:p>
  <w:p w14:paraId="64EC9CAF" w14:textId="235E43BE" w:rsidR="00B72237" w:rsidRDefault="00B72237" w:rsidP="00000DD1">
    <w:pPr>
      <w:tabs>
        <w:tab w:val="center" w:pos="4680"/>
        <w:tab w:val="right" w:pos="9360"/>
      </w:tabs>
      <w:rPr>
        <w:rFonts w:cs="Times New Roman"/>
        <w:sz w:val="18"/>
        <w:szCs w:val="18"/>
      </w:rPr>
    </w:pPr>
    <w:r>
      <w:rPr>
        <w:rFonts w:cs="Times New Roman"/>
        <w:sz w:val="18"/>
        <w:szCs w:val="18"/>
      </w:rPr>
      <w:t>May 26, 2021</w:t>
    </w:r>
  </w:p>
  <w:p w14:paraId="622643C4" w14:textId="77777777" w:rsidR="00B72237" w:rsidRDefault="00B72237" w:rsidP="00000DD1">
    <w:pPr>
      <w:tabs>
        <w:tab w:val="center" w:pos="4680"/>
        <w:tab w:val="right" w:pos="9360"/>
      </w:tabs>
      <w:rPr>
        <w:rFonts w:cs="Times New Roman"/>
        <w:sz w:val="18"/>
        <w:szCs w:val="18"/>
      </w:rPr>
    </w:pPr>
  </w:p>
  <w:p w14:paraId="5FA43577" w14:textId="77777777" w:rsidR="00B72237" w:rsidRPr="009F3967" w:rsidRDefault="00B72237" w:rsidP="00000DD1">
    <w:pPr>
      <w:tabs>
        <w:tab w:val="center" w:pos="4680"/>
        <w:tab w:val="right" w:pos="9360"/>
      </w:tabs>
      <w:rPr>
        <w:rFonts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AEFE" w14:textId="77777777" w:rsidR="00B72237" w:rsidRPr="008774CC" w:rsidRDefault="00B72237" w:rsidP="008774CC">
    <w:pPr>
      <w:spacing w:before="200"/>
      <w:ind w:right="76"/>
      <w:jc w:val="right"/>
      <w:rPr>
        <w:rFonts w:ascii="Calibri" w:hAnsi="Calibri" w:cs="Times New Roman"/>
        <w:color w:val="004990"/>
        <w:sz w:val="18"/>
        <w:szCs w:val="18"/>
        <w:lang w:bidi="en-US"/>
      </w:rPr>
    </w:pPr>
    <w:r w:rsidRPr="008774CC">
      <w:rPr>
        <w:rFonts w:ascii="Calibri" w:hAnsi="Calibri" w:cs="Times New Roman"/>
        <w:i/>
        <w:noProof/>
        <w:color w:val="004990"/>
        <w:sz w:val="20"/>
        <w:szCs w:val="18"/>
      </w:rPr>
      <w:drawing>
        <wp:anchor distT="0" distB="0" distL="114300" distR="114300" simplePos="0" relativeHeight="251659264" behindDoc="0" locked="0" layoutInCell="1" allowOverlap="1" wp14:anchorId="09A82BF6" wp14:editId="13AB4547">
          <wp:simplePos x="0" y="0"/>
          <wp:positionH relativeFrom="margin">
            <wp:posOffset>0</wp:posOffset>
          </wp:positionH>
          <wp:positionV relativeFrom="paragraph">
            <wp:posOffset>-77632</wp:posOffset>
          </wp:positionV>
          <wp:extent cx="1562986" cy="793715"/>
          <wp:effectExtent l="0" t="0" r="0" b="6985"/>
          <wp:wrapNone/>
          <wp:docPr id="2" name="Picture 2" descr="Department of Corrections Logo" title="Department of Corr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mmunications\Branding 2016\DOC Logo\DOC Vertical Logo Package\DOC Logo Vertic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986" cy="79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4CC">
      <w:rPr>
        <w:rFonts w:ascii="Calibri" w:hAnsi="Calibri" w:cs="Times New Roman"/>
        <w:b/>
        <w:color w:val="004990"/>
        <w:sz w:val="24"/>
        <w:szCs w:val="22"/>
        <w:lang w:bidi="en-US"/>
      </w:rPr>
      <w:t>Central Office</w:t>
    </w:r>
    <w:r w:rsidRPr="008774CC">
      <w:rPr>
        <w:rFonts w:ascii="Calibri" w:hAnsi="Calibri" w:cs="Times New Roman"/>
        <w:b/>
        <w:color w:val="004990"/>
        <w:sz w:val="24"/>
        <w:szCs w:val="22"/>
        <w:lang w:bidi="en-US"/>
      </w:rPr>
      <w:br/>
    </w:r>
    <w:r w:rsidRPr="008774CC">
      <w:rPr>
        <w:rFonts w:ascii="Calibri" w:hAnsi="Calibri" w:cs="Times New Roman"/>
        <w:color w:val="004990"/>
        <w:sz w:val="18"/>
        <w:szCs w:val="18"/>
        <w:lang w:bidi="en-US"/>
      </w:rPr>
      <w:t>1450 Energy Park Drive, Suite 200 | St. Paul, MN 55108</w:t>
    </w:r>
    <w:r w:rsidRPr="008774CC">
      <w:rPr>
        <w:rFonts w:ascii="Calibri" w:hAnsi="Calibri" w:cs="Times New Roman"/>
        <w:color w:val="004990"/>
        <w:sz w:val="18"/>
        <w:szCs w:val="18"/>
        <w:lang w:bidi="en-US"/>
      </w:rPr>
      <w:br/>
    </w:r>
    <w:r w:rsidRPr="008774CC">
      <w:rPr>
        <w:rFonts w:ascii="Calibri" w:hAnsi="Calibri" w:cs="Times New Roman"/>
        <w:i/>
        <w:color w:val="004990"/>
        <w:sz w:val="18"/>
        <w:szCs w:val="18"/>
        <w:lang w:bidi="en-US"/>
      </w:rPr>
      <w:t xml:space="preserve">Main: 651.361.7200  </w:t>
    </w:r>
    <w:r w:rsidRPr="008774CC">
      <w:rPr>
        <w:rFonts w:ascii="Calibri" w:hAnsi="Calibri" w:cs="Times New Roman"/>
        <w:color w:val="004990"/>
        <w:sz w:val="18"/>
        <w:szCs w:val="18"/>
        <w:lang w:bidi="en-US"/>
      </w:rPr>
      <w:t>|</w:t>
    </w:r>
    <w:r w:rsidRPr="008774CC">
      <w:rPr>
        <w:rFonts w:ascii="Calibri" w:hAnsi="Calibri" w:cs="Times New Roman"/>
        <w:i/>
        <w:color w:val="004990"/>
        <w:sz w:val="18"/>
        <w:szCs w:val="18"/>
        <w:lang w:bidi="en-US"/>
      </w:rPr>
      <w:t xml:space="preserve">  Fax: 651.642.0223  </w:t>
    </w:r>
    <w:r w:rsidRPr="008774CC">
      <w:rPr>
        <w:rFonts w:ascii="Calibri" w:hAnsi="Calibri" w:cs="Times New Roman"/>
        <w:color w:val="004990"/>
        <w:sz w:val="18"/>
        <w:szCs w:val="18"/>
        <w:lang w:bidi="en-US"/>
      </w:rPr>
      <w:t>|</w:t>
    </w:r>
    <w:r w:rsidRPr="008774CC">
      <w:rPr>
        <w:rFonts w:ascii="Calibri" w:hAnsi="Calibri" w:cs="Times New Roman"/>
        <w:i/>
        <w:color w:val="004990"/>
        <w:sz w:val="18"/>
        <w:szCs w:val="18"/>
        <w:lang w:bidi="en-US"/>
      </w:rPr>
      <w:t xml:space="preserve">  TTY: 800.627.3529</w:t>
    </w:r>
    <w:r w:rsidRPr="008774CC">
      <w:rPr>
        <w:rFonts w:ascii="Calibri" w:hAnsi="Calibri" w:cs="Times New Roman"/>
        <w:i/>
        <w:color w:val="004990"/>
        <w:sz w:val="18"/>
        <w:szCs w:val="18"/>
        <w:lang w:bidi="en-US"/>
      </w:rPr>
      <w:br/>
      <w:t>www.mn.gov/doc</w:t>
    </w:r>
  </w:p>
  <w:p w14:paraId="436F29EE" w14:textId="77777777" w:rsidR="00B72237" w:rsidRPr="008774CC" w:rsidRDefault="00B72237" w:rsidP="008774CC">
    <w:pPr>
      <w:tabs>
        <w:tab w:val="center" w:pos="4680"/>
        <w:tab w:val="right" w:pos="9360"/>
      </w:tabs>
      <w:rPr>
        <w:rFonts w:cs="Times New Roman"/>
        <w:color w:val="auto"/>
        <w:szCs w:val="22"/>
        <w:lang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lvl w:ilvl="0">
      <w:start w:val="1"/>
      <w:numFmt w:val="decimal"/>
      <w:pStyle w:val="Level1"/>
      <w:lvlText w:val="%1."/>
      <w:lvlJc w:val="left"/>
      <w:pPr>
        <w:tabs>
          <w:tab w:val="num" w:pos="450"/>
        </w:tabs>
        <w:ind w:left="450" w:hanging="45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3563997"/>
    <w:multiLevelType w:val="hybridMultilevel"/>
    <w:tmpl w:val="1C625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4E"/>
    <w:rsid w:val="00000200"/>
    <w:rsid w:val="00000DD1"/>
    <w:rsid w:val="0000159C"/>
    <w:rsid w:val="00014B23"/>
    <w:rsid w:val="000307B5"/>
    <w:rsid w:val="00034D47"/>
    <w:rsid w:val="000445C1"/>
    <w:rsid w:val="00044A97"/>
    <w:rsid w:val="00052640"/>
    <w:rsid w:val="00060B42"/>
    <w:rsid w:val="00062EBA"/>
    <w:rsid w:val="00067F8D"/>
    <w:rsid w:val="00073887"/>
    <w:rsid w:val="0007405A"/>
    <w:rsid w:val="0007569A"/>
    <w:rsid w:val="000844CC"/>
    <w:rsid w:val="00094230"/>
    <w:rsid w:val="000974FF"/>
    <w:rsid w:val="000A0F48"/>
    <w:rsid w:val="000B06D0"/>
    <w:rsid w:val="000D15D4"/>
    <w:rsid w:val="000D3F50"/>
    <w:rsid w:val="000E03E5"/>
    <w:rsid w:val="000E4AC8"/>
    <w:rsid w:val="000F6284"/>
    <w:rsid w:val="00100FAA"/>
    <w:rsid w:val="00101313"/>
    <w:rsid w:val="0010471B"/>
    <w:rsid w:val="00111FA2"/>
    <w:rsid w:val="00127492"/>
    <w:rsid w:val="00130033"/>
    <w:rsid w:val="0014596D"/>
    <w:rsid w:val="00150FD4"/>
    <w:rsid w:val="001555A3"/>
    <w:rsid w:val="00156540"/>
    <w:rsid w:val="00161A1E"/>
    <w:rsid w:val="001734B0"/>
    <w:rsid w:val="001804BE"/>
    <w:rsid w:val="001862E5"/>
    <w:rsid w:val="00187668"/>
    <w:rsid w:val="001972F8"/>
    <w:rsid w:val="001C562E"/>
    <w:rsid w:val="001D597E"/>
    <w:rsid w:val="001D6489"/>
    <w:rsid w:val="001E5A83"/>
    <w:rsid w:val="00201530"/>
    <w:rsid w:val="00211DEB"/>
    <w:rsid w:val="00211F6E"/>
    <w:rsid w:val="00213458"/>
    <w:rsid w:val="002213FC"/>
    <w:rsid w:val="00223C58"/>
    <w:rsid w:val="00227A0F"/>
    <w:rsid w:val="00227B2D"/>
    <w:rsid w:val="00241462"/>
    <w:rsid w:val="002440EB"/>
    <w:rsid w:val="00257487"/>
    <w:rsid w:val="00257CE8"/>
    <w:rsid w:val="002626D0"/>
    <w:rsid w:val="0026548F"/>
    <w:rsid w:val="00271866"/>
    <w:rsid w:val="0027703A"/>
    <w:rsid w:val="002940A4"/>
    <w:rsid w:val="00297CBE"/>
    <w:rsid w:val="002A7A30"/>
    <w:rsid w:val="002B2E42"/>
    <w:rsid w:val="002C2824"/>
    <w:rsid w:val="002C50E2"/>
    <w:rsid w:val="002D6F09"/>
    <w:rsid w:val="002E0E85"/>
    <w:rsid w:val="002E1417"/>
    <w:rsid w:val="002E54C9"/>
    <w:rsid w:val="002F0756"/>
    <w:rsid w:val="002F5E3D"/>
    <w:rsid w:val="0031024A"/>
    <w:rsid w:val="00311E4D"/>
    <w:rsid w:val="00325571"/>
    <w:rsid w:val="00333DE8"/>
    <w:rsid w:val="0034118C"/>
    <w:rsid w:val="003419D7"/>
    <w:rsid w:val="003568D9"/>
    <w:rsid w:val="00357725"/>
    <w:rsid w:val="0036583E"/>
    <w:rsid w:val="00366175"/>
    <w:rsid w:val="003675C0"/>
    <w:rsid w:val="0036767F"/>
    <w:rsid w:val="00371D13"/>
    <w:rsid w:val="00374630"/>
    <w:rsid w:val="00395A7D"/>
    <w:rsid w:val="003B1DDD"/>
    <w:rsid w:val="003C4EA1"/>
    <w:rsid w:val="003D58C7"/>
    <w:rsid w:val="003E048B"/>
    <w:rsid w:val="003E49BE"/>
    <w:rsid w:val="003F2BBF"/>
    <w:rsid w:val="00400253"/>
    <w:rsid w:val="004068CA"/>
    <w:rsid w:val="004134DA"/>
    <w:rsid w:val="0041615A"/>
    <w:rsid w:val="00426E6B"/>
    <w:rsid w:val="0043019C"/>
    <w:rsid w:val="004443FD"/>
    <w:rsid w:val="00444A8A"/>
    <w:rsid w:val="00470A1B"/>
    <w:rsid w:val="00477925"/>
    <w:rsid w:val="00481EE5"/>
    <w:rsid w:val="004A26CA"/>
    <w:rsid w:val="004A3524"/>
    <w:rsid w:val="004A7A9C"/>
    <w:rsid w:val="004B0852"/>
    <w:rsid w:val="004B2342"/>
    <w:rsid w:val="004B5106"/>
    <w:rsid w:val="004D1232"/>
    <w:rsid w:val="004D5162"/>
    <w:rsid w:val="004E3263"/>
    <w:rsid w:val="004E5C84"/>
    <w:rsid w:val="004F2F4F"/>
    <w:rsid w:val="00510BE6"/>
    <w:rsid w:val="00510C40"/>
    <w:rsid w:val="00512219"/>
    <w:rsid w:val="00512E8C"/>
    <w:rsid w:val="00522AEE"/>
    <w:rsid w:val="00522E43"/>
    <w:rsid w:val="00524163"/>
    <w:rsid w:val="0052665D"/>
    <w:rsid w:val="005317A3"/>
    <w:rsid w:val="00543F7B"/>
    <w:rsid w:val="00547A68"/>
    <w:rsid w:val="005539F9"/>
    <w:rsid w:val="005558CE"/>
    <w:rsid w:val="00566A3F"/>
    <w:rsid w:val="00566BF3"/>
    <w:rsid w:val="00573F92"/>
    <w:rsid w:val="00580D03"/>
    <w:rsid w:val="005912CB"/>
    <w:rsid w:val="00597643"/>
    <w:rsid w:val="005A5A15"/>
    <w:rsid w:val="005B12DD"/>
    <w:rsid w:val="005B30C9"/>
    <w:rsid w:val="005B5660"/>
    <w:rsid w:val="005C27CF"/>
    <w:rsid w:val="005C547D"/>
    <w:rsid w:val="005C643B"/>
    <w:rsid w:val="005D7406"/>
    <w:rsid w:val="005E4B52"/>
    <w:rsid w:val="005E6FE6"/>
    <w:rsid w:val="005E7422"/>
    <w:rsid w:val="005F5997"/>
    <w:rsid w:val="006130F9"/>
    <w:rsid w:val="00616FB4"/>
    <w:rsid w:val="006170D0"/>
    <w:rsid w:val="0063698E"/>
    <w:rsid w:val="00657151"/>
    <w:rsid w:val="0066334D"/>
    <w:rsid w:val="00681A2A"/>
    <w:rsid w:val="00686AEB"/>
    <w:rsid w:val="0068772F"/>
    <w:rsid w:val="006877FE"/>
    <w:rsid w:val="00692B64"/>
    <w:rsid w:val="006B63EC"/>
    <w:rsid w:val="006C3895"/>
    <w:rsid w:val="006C5B7B"/>
    <w:rsid w:val="006C617C"/>
    <w:rsid w:val="006D0D54"/>
    <w:rsid w:val="006D47C8"/>
    <w:rsid w:val="006D4A79"/>
    <w:rsid w:val="006D6572"/>
    <w:rsid w:val="006D7E46"/>
    <w:rsid w:val="006E509A"/>
    <w:rsid w:val="006F3E91"/>
    <w:rsid w:val="006F6C03"/>
    <w:rsid w:val="00704637"/>
    <w:rsid w:val="007063C5"/>
    <w:rsid w:val="00714FD5"/>
    <w:rsid w:val="00723CDC"/>
    <w:rsid w:val="00726A75"/>
    <w:rsid w:val="00732F4F"/>
    <w:rsid w:val="007347C7"/>
    <w:rsid w:val="00735B54"/>
    <w:rsid w:val="00741DCB"/>
    <w:rsid w:val="00743962"/>
    <w:rsid w:val="00751CAB"/>
    <w:rsid w:val="00756B5F"/>
    <w:rsid w:val="00771D0C"/>
    <w:rsid w:val="00774B5B"/>
    <w:rsid w:val="007760B0"/>
    <w:rsid w:val="007834A4"/>
    <w:rsid w:val="007918D3"/>
    <w:rsid w:val="007A2E11"/>
    <w:rsid w:val="007C7A71"/>
    <w:rsid w:val="007E1A43"/>
    <w:rsid w:val="007E5122"/>
    <w:rsid w:val="007E5A92"/>
    <w:rsid w:val="007F2153"/>
    <w:rsid w:val="007F2D30"/>
    <w:rsid w:val="007F5252"/>
    <w:rsid w:val="007F642A"/>
    <w:rsid w:val="00802943"/>
    <w:rsid w:val="00813CE7"/>
    <w:rsid w:val="00815A4F"/>
    <w:rsid w:val="00824F40"/>
    <w:rsid w:val="00826063"/>
    <w:rsid w:val="00841692"/>
    <w:rsid w:val="00844005"/>
    <w:rsid w:val="00845800"/>
    <w:rsid w:val="008711AD"/>
    <w:rsid w:val="00871F0C"/>
    <w:rsid w:val="008774CC"/>
    <w:rsid w:val="0088414A"/>
    <w:rsid w:val="0089340D"/>
    <w:rsid w:val="00895943"/>
    <w:rsid w:val="008A4586"/>
    <w:rsid w:val="008C1001"/>
    <w:rsid w:val="008C59C8"/>
    <w:rsid w:val="008C6D36"/>
    <w:rsid w:val="008D03D0"/>
    <w:rsid w:val="008D1945"/>
    <w:rsid w:val="008D2443"/>
    <w:rsid w:val="008D6704"/>
    <w:rsid w:val="008E4106"/>
    <w:rsid w:val="008F1067"/>
    <w:rsid w:val="0090754C"/>
    <w:rsid w:val="00917621"/>
    <w:rsid w:val="009225FF"/>
    <w:rsid w:val="00931A6C"/>
    <w:rsid w:val="00947238"/>
    <w:rsid w:val="00952905"/>
    <w:rsid w:val="00955971"/>
    <w:rsid w:val="00960BA2"/>
    <w:rsid w:val="00961F2B"/>
    <w:rsid w:val="0096469F"/>
    <w:rsid w:val="0096500E"/>
    <w:rsid w:val="00967360"/>
    <w:rsid w:val="009674DB"/>
    <w:rsid w:val="0097145C"/>
    <w:rsid w:val="00973731"/>
    <w:rsid w:val="0097759B"/>
    <w:rsid w:val="00984563"/>
    <w:rsid w:val="009861A4"/>
    <w:rsid w:val="009B6DE7"/>
    <w:rsid w:val="009C581F"/>
    <w:rsid w:val="009C6F73"/>
    <w:rsid w:val="009D349A"/>
    <w:rsid w:val="009D3FEA"/>
    <w:rsid w:val="009E0135"/>
    <w:rsid w:val="009E0C9E"/>
    <w:rsid w:val="009F30BF"/>
    <w:rsid w:val="009F5D5F"/>
    <w:rsid w:val="00A0103F"/>
    <w:rsid w:val="00A016CD"/>
    <w:rsid w:val="00A0739A"/>
    <w:rsid w:val="00A11905"/>
    <w:rsid w:val="00A21C40"/>
    <w:rsid w:val="00A2237A"/>
    <w:rsid w:val="00A25C36"/>
    <w:rsid w:val="00A55712"/>
    <w:rsid w:val="00A55ACB"/>
    <w:rsid w:val="00A616D4"/>
    <w:rsid w:val="00A7544F"/>
    <w:rsid w:val="00A91488"/>
    <w:rsid w:val="00A94145"/>
    <w:rsid w:val="00A944E1"/>
    <w:rsid w:val="00AA01E9"/>
    <w:rsid w:val="00AB1940"/>
    <w:rsid w:val="00AB36FE"/>
    <w:rsid w:val="00AC452F"/>
    <w:rsid w:val="00AC5A1B"/>
    <w:rsid w:val="00AC6AC1"/>
    <w:rsid w:val="00AD54E5"/>
    <w:rsid w:val="00AE06B4"/>
    <w:rsid w:val="00AE0F59"/>
    <w:rsid w:val="00AF3297"/>
    <w:rsid w:val="00AF44E4"/>
    <w:rsid w:val="00B13347"/>
    <w:rsid w:val="00B14A43"/>
    <w:rsid w:val="00B162AC"/>
    <w:rsid w:val="00B1698B"/>
    <w:rsid w:val="00B241FE"/>
    <w:rsid w:val="00B3408E"/>
    <w:rsid w:val="00B40565"/>
    <w:rsid w:val="00B40B7F"/>
    <w:rsid w:val="00B42643"/>
    <w:rsid w:val="00B42DF6"/>
    <w:rsid w:val="00B439B4"/>
    <w:rsid w:val="00B47686"/>
    <w:rsid w:val="00B47AA6"/>
    <w:rsid w:val="00B72237"/>
    <w:rsid w:val="00B73025"/>
    <w:rsid w:val="00B762B4"/>
    <w:rsid w:val="00B83254"/>
    <w:rsid w:val="00B8430D"/>
    <w:rsid w:val="00B87939"/>
    <w:rsid w:val="00B87CC1"/>
    <w:rsid w:val="00B940CD"/>
    <w:rsid w:val="00B97C10"/>
    <w:rsid w:val="00BA6A8F"/>
    <w:rsid w:val="00BA72A1"/>
    <w:rsid w:val="00BD0635"/>
    <w:rsid w:val="00BD39E8"/>
    <w:rsid w:val="00BD59D9"/>
    <w:rsid w:val="00BE3DC0"/>
    <w:rsid w:val="00C03855"/>
    <w:rsid w:val="00C0502C"/>
    <w:rsid w:val="00C05758"/>
    <w:rsid w:val="00C16DDE"/>
    <w:rsid w:val="00C33D1C"/>
    <w:rsid w:val="00C51A5A"/>
    <w:rsid w:val="00C57C37"/>
    <w:rsid w:val="00C7359E"/>
    <w:rsid w:val="00C759CC"/>
    <w:rsid w:val="00C75BC9"/>
    <w:rsid w:val="00C81975"/>
    <w:rsid w:val="00CC251B"/>
    <w:rsid w:val="00CD3E68"/>
    <w:rsid w:val="00CD66EA"/>
    <w:rsid w:val="00CF4F83"/>
    <w:rsid w:val="00CF6C73"/>
    <w:rsid w:val="00D0010F"/>
    <w:rsid w:val="00D0304E"/>
    <w:rsid w:val="00D20AA7"/>
    <w:rsid w:val="00D316F9"/>
    <w:rsid w:val="00D37409"/>
    <w:rsid w:val="00D51927"/>
    <w:rsid w:val="00D532BA"/>
    <w:rsid w:val="00D562F2"/>
    <w:rsid w:val="00D71BBF"/>
    <w:rsid w:val="00D729C2"/>
    <w:rsid w:val="00D7537A"/>
    <w:rsid w:val="00D755D5"/>
    <w:rsid w:val="00D75BE6"/>
    <w:rsid w:val="00D75C03"/>
    <w:rsid w:val="00D82DBB"/>
    <w:rsid w:val="00D842C5"/>
    <w:rsid w:val="00D928AE"/>
    <w:rsid w:val="00D936BE"/>
    <w:rsid w:val="00DA00A2"/>
    <w:rsid w:val="00DA56D3"/>
    <w:rsid w:val="00DB2DDA"/>
    <w:rsid w:val="00DC6BA3"/>
    <w:rsid w:val="00DD1A94"/>
    <w:rsid w:val="00DD1CE4"/>
    <w:rsid w:val="00DD344A"/>
    <w:rsid w:val="00DE18F3"/>
    <w:rsid w:val="00DE1C76"/>
    <w:rsid w:val="00DE47EE"/>
    <w:rsid w:val="00DE4DEB"/>
    <w:rsid w:val="00DE5319"/>
    <w:rsid w:val="00DE6521"/>
    <w:rsid w:val="00DF4F02"/>
    <w:rsid w:val="00E00E79"/>
    <w:rsid w:val="00E05F4E"/>
    <w:rsid w:val="00E1116C"/>
    <w:rsid w:val="00E2220C"/>
    <w:rsid w:val="00E231B4"/>
    <w:rsid w:val="00E261EE"/>
    <w:rsid w:val="00E31740"/>
    <w:rsid w:val="00E31EBB"/>
    <w:rsid w:val="00E3642F"/>
    <w:rsid w:val="00E41E9C"/>
    <w:rsid w:val="00E42F90"/>
    <w:rsid w:val="00E5070D"/>
    <w:rsid w:val="00E51B1B"/>
    <w:rsid w:val="00E63E48"/>
    <w:rsid w:val="00E64F34"/>
    <w:rsid w:val="00E66D2C"/>
    <w:rsid w:val="00E66EC3"/>
    <w:rsid w:val="00E74E71"/>
    <w:rsid w:val="00E8227C"/>
    <w:rsid w:val="00E931F8"/>
    <w:rsid w:val="00E93BB0"/>
    <w:rsid w:val="00EA1B3A"/>
    <w:rsid w:val="00EA3323"/>
    <w:rsid w:val="00EA51A1"/>
    <w:rsid w:val="00EA5BBB"/>
    <w:rsid w:val="00EB2E92"/>
    <w:rsid w:val="00EB55E9"/>
    <w:rsid w:val="00EC4CA2"/>
    <w:rsid w:val="00ED5B97"/>
    <w:rsid w:val="00EE080F"/>
    <w:rsid w:val="00EE60B1"/>
    <w:rsid w:val="00EF12ED"/>
    <w:rsid w:val="00EF6EBC"/>
    <w:rsid w:val="00F02DFB"/>
    <w:rsid w:val="00F02EE1"/>
    <w:rsid w:val="00F044D6"/>
    <w:rsid w:val="00F057FE"/>
    <w:rsid w:val="00F07ED1"/>
    <w:rsid w:val="00F20C54"/>
    <w:rsid w:val="00F24E87"/>
    <w:rsid w:val="00F2557A"/>
    <w:rsid w:val="00F25C55"/>
    <w:rsid w:val="00F26D63"/>
    <w:rsid w:val="00F4266D"/>
    <w:rsid w:val="00F445A9"/>
    <w:rsid w:val="00F6712F"/>
    <w:rsid w:val="00F71177"/>
    <w:rsid w:val="00F71579"/>
    <w:rsid w:val="00F8009D"/>
    <w:rsid w:val="00F82360"/>
    <w:rsid w:val="00F9099E"/>
    <w:rsid w:val="00F9295F"/>
    <w:rsid w:val="00F92BE9"/>
    <w:rsid w:val="00F94BC9"/>
    <w:rsid w:val="00FC1D88"/>
    <w:rsid w:val="00FC6EDB"/>
    <w:rsid w:val="00FC79BE"/>
    <w:rsid w:val="00FE0E5B"/>
    <w:rsid w:val="00FE2D1B"/>
    <w:rsid w:val="00FE3FBB"/>
    <w:rsid w:val="00FE45B1"/>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2F84D0"/>
  <w15:docId w15:val="{776A2EF9-06CA-4278-9714-83BD46FF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4E"/>
    <w:pPr>
      <w:spacing w:after="0" w:line="240" w:lineRule="auto"/>
    </w:pPr>
    <w:rPr>
      <w:rFonts w:ascii="Times New Roman" w:eastAsia="Times New Roman" w:hAnsi="Times New Roman" w:cs="Courier New"/>
      <w:color w:val="000000"/>
      <w:szCs w:val="20"/>
    </w:rPr>
  </w:style>
  <w:style w:type="paragraph" w:styleId="Heading1">
    <w:name w:val="heading 1"/>
    <w:basedOn w:val="Normal"/>
    <w:next w:val="Normal"/>
    <w:link w:val="Heading1Char"/>
    <w:qFormat/>
    <w:rsid w:val="007E5A92"/>
    <w:pPr>
      <w:keepNext/>
      <w:outlineLvl w:val="0"/>
    </w:pPr>
    <w:rPr>
      <w:rFonts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5F4E"/>
    <w:pPr>
      <w:widowControl w:val="0"/>
    </w:pPr>
    <w:rPr>
      <w:rFonts w:ascii="Century Gothic" w:eastAsia="Century Gothic" w:hAnsi="Century Gothic" w:cstheme="minorBidi"/>
      <w:i/>
      <w:color w:val="auto"/>
      <w:sz w:val="18"/>
      <w:szCs w:val="18"/>
    </w:rPr>
  </w:style>
  <w:style w:type="character" w:customStyle="1" w:styleId="BodyTextChar">
    <w:name w:val="Body Text Char"/>
    <w:basedOn w:val="DefaultParagraphFont"/>
    <w:link w:val="BodyText"/>
    <w:uiPriority w:val="1"/>
    <w:rsid w:val="00E05F4E"/>
    <w:rPr>
      <w:rFonts w:ascii="Century Gothic" w:eastAsia="Century Gothic" w:hAnsi="Century Gothic"/>
      <w:i/>
      <w:sz w:val="18"/>
      <w:szCs w:val="18"/>
    </w:rPr>
  </w:style>
  <w:style w:type="paragraph" w:styleId="Header">
    <w:name w:val="header"/>
    <w:basedOn w:val="Normal"/>
    <w:link w:val="HeaderChar"/>
    <w:uiPriority w:val="99"/>
    <w:unhideWhenUsed/>
    <w:rsid w:val="00E05F4E"/>
    <w:pPr>
      <w:widowControl w:val="0"/>
      <w:tabs>
        <w:tab w:val="center" w:pos="4680"/>
        <w:tab w:val="right" w:pos="9360"/>
      </w:tabs>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E05F4E"/>
  </w:style>
  <w:style w:type="paragraph" w:styleId="ListParagraph">
    <w:name w:val="List Paragraph"/>
    <w:basedOn w:val="Normal"/>
    <w:uiPriority w:val="1"/>
    <w:qFormat/>
    <w:rsid w:val="00B762B4"/>
    <w:pPr>
      <w:ind w:left="720"/>
      <w:contextualSpacing/>
    </w:pPr>
  </w:style>
  <w:style w:type="paragraph" w:styleId="BalloonText">
    <w:name w:val="Balloon Text"/>
    <w:basedOn w:val="Normal"/>
    <w:link w:val="BalloonTextChar"/>
    <w:uiPriority w:val="99"/>
    <w:semiHidden/>
    <w:unhideWhenUsed/>
    <w:rsid w:val="004D1232"/>
    <w:rPr>
      <w:rFonts w:ascii="Tahoma" w:hAnsi="Tahoma" w:cs="Tahoma"/>
      <w:sz w:val="16"/>
      <w:szCs w:val="16"/>
    </w:rPr>
  </w:style>
  <w:style w:type="character" w:customStyle="1" w:styleId="BalloonTextChar">
    <w:name w:val="Balloon Text Char"/>
    <w:basedOn w:val="DefaultParagraphFont"/>
    <w:link w:val="BalloonText"/>
    <w:uiPriority w:val="99"/>
    <w:semiHidden/>
    <w:rsid w:val="004D1232"/>
    <w:rPr>
      <w:rFonts w:ascii="Tahoma" w:eastAsia="Times New Roman" w:hAnsi="Tahoma" w:cs="Tahoma"/>
      <w:color w:val="000000"/>
      <w:sz w:val="16"/>
      <w:szCs w:val="16"/>
    </w:rPr>
  </w:style>
  <w:style w:type="paragraph" w:styleId="Footer">
    <w:name w:val="footer"/>
    <w:basedOn w:val="Normal"/>
    <w:link w:val="FooterChar"/>
    <w:uiPriority w:val="99"/>
    <w:unhideWhenUsed/>
    <w:rsid w:val="00D37409"/>
    <w:pPr>
      <w:tabs>
        <w:tab w:val="center" w:pos="4680"/>
        <w:tab w:val="right" w:pos="9360"/>
      </w:tabs>
    </w:pPr>
  </w:style>
  <w:style w:type="character" w:customStyle="1" w:styleId="FooterChar">
    <w:name w:val="Footer Char"/>
    <w:basedOn w:val="DefaultParagraphFont"/>
    <w:link w:val="Footer"/>
    <w:uiPriority w:val="99"/>
    <w:rsid w:val="00D37409"/>
    <w:rPr>
      <w:rFonts w:ascii="Times New Roman" w:eastAsia="Times New Roman" w:hAnsi="Times New Roman" w:cs="Courier New"/>
      <w:color w:val="000000"/>
      <w:szCs w:val="20"/>
    </w:rPr>
  </w:style>
  <w:style w:type="paragraph" w:styleId="Title">
    <w:name w:val="Title"/>
    <w:basedOn w:val="Normal"/>
    <w:next w:val="Normal"/>
    <w:link w:val="TitleChar"/>
    <w:uiPriority w:val="10"/>
    <w:qFormat/>
    <w:rsid w:val="008774C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774CC"/>
    <w:rPr>
      <w:rFonts w:asciiTheme="majorHAnsi" w:eastAsiaTheme="majorEastAsia" w:hAnsiTheme="majorHAnsi" w:cstheme="majorBidi"/>
      <w:spacing w:val="-10"/>
      <w:kern w:val="28"/>
      <w:sz w:val="56"/>
      <w:szCs w:val="56"/>
    </w:rPr>
  </w:style>
  <w:style w:type="paragraph" w:customStyle="1" w:styleId="Level1">
    <w:name w:val="Level 1"/>
    <w:basedOn w:val="Normal"/>
    <w:rsid w:val="00E231B4"/>
    <w:pPr>
      <w:widowControl w:val="0"/>
      <w:numPr>
        <w:numId w:val="3"/>
      </w:numPr>
      <w:autoSpaceDE w:val="0"/>
      <w:autoSpaceDN w:val="0"/>
      <w:adjustRightInd w:val="0"/>
      <w:ind w:left="450" w:hanging="450"/>
      <w:outlineLvl w:val="0"/>
    </w:pPr>
    <w:rPr>
      <w:rFonts w:cs="Times New Roman"/>
      <w:color w:val="auto"/>
      <w:sz w:val="20"/>
      <w:szCs w:val="24"/>
    </w:rPr>
  </w:style>
  <w:style w:type="character" w:customStyle="1" w:styleId="Heading1Char">
    <w:name w:val="Heading 1 Char"/>
    <w:basedOn w:val="DefaultParagraphFont"/>
    <w:link w:val="Heading1"/>
    <w:rsid w:val="007E5A92"/>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Listiak@state.mn.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F237-A3CC-4E11-A7CE-0C750C11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12</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Listiak</dc:creator>
  <cp:keywords/>
  <dc:description/>
  <cp:lastModifiedBy>Smith, Teresa (DOC)</cp:lastModifiedBy>
  <cp:revision>9</cp:revision>
  <cp:lastPrinted>2017-04-25T21:27:00Z</cp:lastPrinted>
  <dcterms:created xsi:type="dcterms:W3CDTF">2021-05-26T20:11:00Z</dcterms:created>
  <dcterms:modified xsi:type="dcterms:W3CDTF">2021-05-27T19:13:00Z</dcterms:modified>
</cp:coreProperties>
</file>