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7619112" w:displacedByCustomXml="next"/>
    <w:sdt>
      <w:sdtPr>
        <w:rPr>
          <w:rFonts w:cs="Calibri"/>
          <w:sz w:val="24"/>
          <w:szCs w:val="24"/>
        </w:rPr>
        <w:id w:val="10729564"/>
        <w:docPartObj>
          <w:docPartGallery w:val="Cover Pages"/>
          <w:docPartUnique/>
        </w:docPartObj>
      </w:sdtPr>
      <w:sdtEndPr>
        <w:rPr>
          <w:rFonts w:cs="Times New Roman"/>
          <w:sz w:val="22"/>
          <w:szCs w:val="20"/>
        </w:rPr>
      </w:sdtEndPr>
      <w:sdtContent>
        <w:p w14:paraId="5F275A6B" w14:textId="0DE0E6A4" w:rsidR="008A7F55" w:rsidRPr="008A7F55" w:rsidRDefault="008A7F55" w:rsidP="008A7F55">
          <w:pPr>
            <w:spacing w:before="0" w:after="0" w:line="240" w:lineRule="auto"/>
            <w:rPr>
              <w:rFonts w:cs="Calibri"/>
              <w:b/>
              <w:bCs/>
              <w:sz w:val="24"/>
              <w:szCs w:val="24"/>
            </w:rPr>
          </w:pPr>
          <w:r w:rsidRPr="008A7F55">
            <w:rPr>
              <w:rFonts w:cs="Calibri"/>
              <w:b/>
              <w:bCs/>
              <w:sz w:val="24"/>
              <w:szCs w:val="24"/>
            </w:rPr>
            <w:t>Keynote Session: Minnesota School Behavioral Health Conference</w:t>
          </w:r>
        </w:p>
        <w:p w14:paraId="4152BAF9" w14:textId="416EA2DA" w:rsidR="008A7F55" w:rsidRPr="008A7F55" w:rsidRDefault="008A7F55" w:rsidP="008A7F55">
          <w:pPr>
            <w:spacing w:before="0" w:after="0" w:line="240" w:lineRule="auto"/>
            <w:rPr>
              <w:rFonts w:cs="Calibri"/>
              <w:b/>
              <w:bCs/>
              <w:sz w:val="24"/>
              <w:szCs w:val="24"/>
            </w:rPr>
          </w:pPr>
          <w:r w:rsidRPr="008A7F55">
            <w:rPr>
              <w:rFonts w:cs="Calibri"/>
              <w:b/>
              <w:bCs/>
              <w:sz w:val="24"/>
              <w:szCs w:val="24"/>
            </w:rPr>
            <w:t>Thursday, November 6, 2025</w:t>
          </w:r>
        </w:p>
        <w:bookmarkEnd w:id="0"/>
        <w:p w14:paraId="28479341" w14:textId="77777777" w:rsidR="008A7F55" w:rsidRPr="008A7F55" w:rsidRDefault="008A7F55" w:rsidP="00103D42">
          <w:pPr>
            <w:rPr>
              <w:rFonts w:cs="Calibri"/>
              <w:sz w:val="24"/>
              <w:szCs w:val="24"/>
            </w:rPr>
          </w:pPr>
        </w:p>
        <w:p w14:paraId="3F6FAC45" w14:textId="161C8502" w:rsidR="00103D42" w:rsidRPr="008A7F55" w:rsidRDefault="00103D42" w:rsidP="00103D42">
          <w:pPr>
            <w:rPr>
              <w:rFonts w:cs="Calibri"/>
              <w:sz w:val="24"/>
              <w:szCs w:val="24"/>
            </w:rPr>
          </w:pPr>
          <w:r w:rsidRPr="008A7F55">
            <w:rPr>
              <w:rFonts w:cs="Calibri"/>
              <w:b/>
              <w:bCs/>
              <w:noProof/>
              <w:sz w:val="24"/>
              <w:szCs w:val="24"/>
            </w:rPr>
            <w:drawing>
              <wp:anchor distT="0" distB="0" distL="114300" distR="114300" simplePos="0" relativeHeight="251659264" behindDoc="1" locked="0" layoutInCell="1" allowOverlap="1" wp14:anchorId="3942B56F" wp14:editId="4F373D8A">
                <wp:simplePos x="0" y="0"/>
                <wp:positionH relativeFrom="column">
                  <wp:posOffset>4709160</wp:posOffset>
                </wp:positionH>
                <wp:positionV relativeFrom="paragraph">
                  <wp:posOffset>10160</wp:posOffset>
                </wp:positionV>
                <wp:extent cx="1728470" cy="2162175"/>
                <wp:effectExtent l="0" t="0" r="5080" b="9525"/>
                <wp:wrapSquare wrapText="bothSides"/>
                <wp:docPr id="1" name="Picture 1" descr="A picture of Dr. Artika R. Ty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Dr. Artika R. Ty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470"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F55">
            <w:rPr>
              <w:rFonts w:cs="Calibri"/>
              <w:b/>
              <w:bCs/>
              <w:sz w:val="24"/>
              <w:szCs w:val="24"/>
            </w:rPr>
            <w:t>Dr. Artika Tyner</w:t>
          </w:r>
          <w:r w:rsidRPr="008A7F55">
            <w:rPr>
              <w:rFonts w:cs="Calibri"/>
              <w:sz w:val="24"/>
              <w:szCs w:val="24"/>
            </w:rPr>
            <w:t xml:space="preserve"> is committed to creating a world of inclusive leaders who will meet the pressing needs of today and work towards a better future where racial justice and economic justice reign supreme. As a motivational speaker, author and educator, Dr. Tyner helps people of all ages connect with their gifts and develop tangible tools for bringing forth sustainable, durable change in the family, workplace, community or school. By building and leveraging the tools in The Inclusive Leader she has inspired thousands of people to lead with their own gifts and plant a seed of social change.</w:t>
          </w:r>
        </w:p>
        <w:p w14:paraId="3A30A411" w14:textId="77777777" w:rsidR="00103D42" w:rsidRPr="00103D42" w:rsidRDefault="00103D42" w:rsidP="00103D42">
          <w:pPr>
            <w:rPr>
              <w:rFonts w:cs="Calibri"/>
              <w:sz w:val="24"/>
              <w:szCs w:val="24"/>
            </w:rPr>
          </w:pPr>
          <w:r w:rsidRPr="00103D42">
            <w:rPr>
              <w:rFonts w:cs="Calibri"/>
              <w:sz w:val="24"/>
              <w:szCs w:val="24"/>
            </w:rPr>
            <w:t>Dr. Tyner’s work is grounded in extensive experience as a law and leadership professor, lawyer, social change agent, researcher and nonprofit founder and leader. She is well-known as a thought leader, author and designer of high-profile programs to drive organizational DEI initiatives and create inclusive leaders. Her impact spans Fortune500 companies, startup tech companies, healthcare providers, government services and agencies, higher education institutions and grassroots organizations.</w:t>
          </w:r>
        </w:p>
        <w:p w14:paraId="7712F837" w14:textId="77777777" w:rsidR="00103D42" w:rsidRPr="00103D42" w:rsidRDefault="00103D42" w:rsidP="00103D42">
          <w:pPr>
            <w:rPr>
              <w:rFonts w:cs="Calibri"/>
              <w:sz w:val="24"/>
              <w:szCs w:val="24"/>
            </w:rPr>
          </w:pPr>
          <w:r w:rsidRPr="00103D42">
            <w:rPr>
              <w:rFonts w:cs="Calibri"/>
              <w:sz w:val="24"/>
              <w:szCs w:val="24"/>
            </w:rPr>
            <w:t xml:space="preserve"> </w:t>
          </w:r>
        </w:p>
        <w:p w14:paraId="2DC9403B" w14:textId="77777777" w:rsidR="00103D42" w:rsidRPr="00103D42" w:rsidRDefault="00103D42" w:rsidP="00103D42">
          <w:pPr>
            <w:rPr>
              <w:rFonts w:cs="Calibri"/>
              <w:b/>
              <w:bCs/>
              <w:sz w:val="24"/>
              <w:szCs w:val="24"/>
            </w:rPr>
          </w:pPr>
          <w:r w:rsidRPr="00103D42">
            <w:rPr>
              <w:rFonts w:cs="Calibri"/>
              <w:b/>
              <w:bCs/>
              <w:sz w:val="24"/>
              <w:szCs w:val="24"/>
            </w:rPr>
            <w:t>The Heart of the Work: Leading with Purpose, Sustaining What Matters</w:t>
          </w:r>
        </w:p>
        <w:p w14:paraId="1CB1E0CA" w14:textId="77777777" w:rsidR="00103D42" w:rsidRPr="00103D42" w:rsidRDefault="00103D42" w:rsidP="00103D42">
          <w:pPr>
            <w:rPr>
              <w:rFonts w:cs="Calibri"/>
              <w:sz w:val="24"/>
              <w:szCs w:val="24"/>
            </w:rPr>
          </w:pPr>
          <w:r w:rsidRPr="00103D42">
            <w:rPr>
              <w:rFonts w:cs="Calibri"/>
              <w:sz w:val="24"/>
              <w:szCs w:val="24"/>
            </w:rPr>
            <w:t>Every day, educators, therapists, and support staff show up heart first—to do the vital work of nurturing, teaching, supporting and guiding young people. This keynote is a powerful acknowledgment of the people on the front lines: in classrooms, therapy rooms, and across school communities. It’s a thank-you for showing up and a call to the leaders and systems that support them.</w:t>
          </w:r>
        </w:p>
        <w:p w14:paraId="6F09788D" w14:textId="77777777" w:rsidR="00103D42" w:rsidRPr="00103D42" w:rsidRDefault="00103D42" w:rsidP="00103D42">
          <w:pPr>
            <w:rPr>
              <w:rFonts w:cs="Calibri"/>
              <w:sz w:val="24"/>
              <w:szCs w:val="24"/>
            </w:rPr>
          </w:pPr>
          <w:r w:rsidRPr="00103D42">
            <w:rPr>
              <w:rFonts w:cs="Calibri"/>
              <w:sz w:val="24"/>
              <w:szCs w:val="24"/>
            </w:rPr>
            <w:t>Together, we’ll explore how whole-school, whole-child approaches thrive when the adults doing the work are truly seen, supported, and sustained. Through real-world stories, grounded leadership strategies, and actionable tools, this session will equip leaders to build cultures of trust, belonging, and resilience so that those who care for students can continue their work with joy, purpose, and endurance.</w:t>
          </w:r>
        </w:p>
        <w:p w14:paraId="6403EA2A" w14:textId="5962AAE3" w:rsidR="00C87E0E" w:rsidRPr="008A7F55" w:rsidRDefault="00103D42" w:rsidP="00103D42">
          <w:pPr>
            <w:rPr>
              <w:rFonts w:cs="Calibri"/>
              <w:sz w:val="24"/>
              <w:szCs w:val="24"/>
            </w:rPr>
          </w:pPr>
          <w:r w:rsidRPr="008A7F55">
            <w:rPr>
              <w:rFonts w:cs="Calibri"/>
              <w:sz w:val="24"/>
              <w:szCs w:val="24"/>
            </w:rPr>
            <w:t>Whether you’re in a classroom, clinic, or central office, this keynote will reignite your why/purpose and give you the tools to lead lasting change.</w:t>
          </w:r>
        </w:p>
        <w:p w14:paraId="053B37BC" w14:textId="77777777" w:rsidR="00BC3C7C" w:rsidRPr="009A1A5C" w:rsidRDefault="00086410" w:rsidP="00AB65FF">
          <w:pPr>
            <w:rPr>
              <w:szCs w:val="20"/>
            </w:rPr>
          </w:pPr>
        </w:p>
      </w:sdtContent>
    </w:sdt>
    <w:sectPr w:rsidR="00BC3C7C" w:rsidRPr="009A1A5C"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9CBFA" w14:textId="77777777" w:rsidR="00103D42" w:rsidRDefault="00103D42" w:rsidP="00D91FF4">
      <w:r>
        <w:separator/>
      </w:r>
    </w:p>
  </w:endnote>
  <w:endnote w:type="continuationSeparator" w:id="0">
    <w:p w14:paraId="607BBA43" w14:textId="77777777" w:rsidR="00103D42" w:rsidRDefault="00103D42"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3E74" w14:textId="77777777" w:rsidR="007857F7" w:rsidRDefault="00086410">
    <w:pPr>
      <w:pStyle w:val="Footer"/>
    </w:pPr>
    <w:sdt>
      <w:sdtPr>
        <w:alias w:val="Title"/>
        <w:tag w:val=""/>
        <w:id w:val="-842547074"/>
        <w:showingPlcHdr/>
        <w:dataBinding w:prefixMappings="xmlns:ns0='http://purl.org/dc/elements/1.1/' xmlns:ns1='http://schemas.openxmlformats.org/package/2006/metadata/core-properties' " w:xpath="/ns1:coreProperties[1]/ns0:title[1]" w:storeItemID="{6C3C8BC8-F283-45AE-878A-BAB7291924A1}"/>
        <w:text/>
      </w:sdtPr>
      <w:sdtEndPr/>
      <w:sdtContent>
        <w:r w:rsidR="003306BB" w:rsidRPr="00086410">
          <w:rPr>
            <w:rStyle w:val="PlaceholderText"/>
            <w:color w:val="747474"/>
          </w:rPr>
          <w:t>[Title]</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2A362A">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1F0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A883A" w14:textId="77777777" w:rsidR="00103D42" w:rsidRDefault="00103D42" w:rsidP="00D91FF4">
      <w:r>
        <w:separator/>
      </w:r>
    </w:p>
  </w:footnote>
  <w:footnote w:type="continuationSeparator" w:id="0">
    <w:p w14:paraId="39750D07" w14:textId="77777777" w:rsidR="00103D42" w:rsidRDefault="00103D42"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388493">
    <w:abstractNumId w:val="3"/>
  </w:num>
  <w:num w:numId="2" w16cid:durableId="2002462566">
    <w:abstractNumId w:val="6"/>
  </w:num>
  <w:num w:numId="3" w16cid:durableId="333799266">
    <w:abstractNumId w:val="19"/>
  </w:num>
  <w:num w:numId="4" w16cid:durableId="1661814040">
    <w:abstractNumId w:val="16"/>
  </w:num>
  <w:num w:numId="5" w16cid:durableId="99835340">
    <w:abstractNumId w:val="14"/>
  </w:num>
  <w:num w:numId="6" w16cid:durableId="170074506">
    <w:abstractNumId w:val="4"/>
  </w:num>
  <w:num w:numId="7" w16cid:durableId="1041979540">
    <w:abstractNumId w:val="12"/>
  </w:num>
  <w:num w:numId="8" w16cid:durableId="1130393189">
    <w:abstractNumId w:val="7"/>
  </w:num>
  <w:num w:numId="9" w16cid:durableId="2042853264">
    <w:abstractNumId w:val="10"/>
  </w:num>
  <w:num w:numId="10" w16cid:durableId="939331868">
    <w:abstractNumId w:val="2"/>
  </w:num>
  <w:num w:numId="11" w16cid:durableId="1642811747">
    <w:abstractNumId w:val="2"/>
  </w:num>
  <w:num w:numId="12" w16cid:durableId="114064552">
    <w:abstractNumId w:val="20"/>
  </w:num>
  <w:num w:numId="13" w16cid:durableId="393242037">
    <w:abstractNumId w:val="21"/>
  </w:num>
  <w:num w:numId="14" w16cid:durableId="1525054903">
    <w:abstractNumId w:val="13"/>
  </w:num>
  <w:num w:numId="15" w16cid:durableId="1069688204">
    <w:abstractNumId w:val="2"/>
  </w:num>
  <w:num w:numId="16" w16cid:durableId="1948733301">
    <w:abstractNumId w:val="21"/>
  </w:num>
  <w:num w:numId="17" w16cid:durableId="2138864258">
    <w:abstractNumId w:val="13"/>
  </w:num>
  <w:num w:numId="18" w16cid:durableId="2144692819">
    <w:abstractNumId w:val="9"/>
  </w:num>
  <w:num w:numId="19" w16cid:durableId="1877041377">
    <w:abstractNumId w:val="5"/>
  </w:num>
  <w:num w:numId="20" w16cid:durableId="711999306">
    <w:abstractNumId w:val="1"/>
  </w:num>
  <w:num w:numId="21" w16cid:durableId="2122870518">
    <w:abstractNumId w:val="0"/>
  </w:num>
  <w:num w:numId="22" w16cid:durableId="1975720564">
    <w:abstractNumId w:val="8"/>
  </w:num>
  <w:num w:numId="23" w16cid:durableId="933632150">
    <w:abstractNumId w:val="15"/>
  </w:num>
  <w:num w:numId="24" w16cid:durableId="2120635187">
    <w:abstractNumId w:val="17"/>
  </w:num>
  <w:num w:numId="25" w16cid:durableId="821700067">
    <w:abstractNumId w:val="17"/>
  </w:num>
  <w:num w:numId="26" w16cid:durableId="39328153">
    <w:abstractNumId w:val="18"/>
  </w:num>
  <w:num w:numId="27" w16cid:durableId="102413330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NjIwMzczMTA0tzBW0lEKTi0uzszPAykwrAUAh1po5iwAAAA="/>
  </w:docVars>
  <w:rsids>
    <w:rsidRoot w:val="00103D42"/>
    <w:rsid w:val="00002DEC"/>
    <w:rsid w:val="000065AC"/>
    <w:rsid w:val="00006A0A"/>
    <w:rsid w:val="00021F9D"/>
    <w:rsid w:val="00040C79"/>
    <w:rsid w:val="00064B90"/>
    <w:rsid w:val="000722DA"/>
    <w:rsid w:val="0007374A"/>
    <w:rsid w:val="00077A06"/>
    <w:rsid w:val="00080404"/>
    <w:rsid w:val="00084742"/>
    <w:rsid w:val="00086410"/>
    <w:rsid w:val="000B0A75"/>
    <w:rsid w:val="000B2E68"/>
    <w:rsid w:val="000C3708"/>
    <w:rsid w:val="000C3761"/>
    <w:rsid w:val="000C7373"/>
    <w:rsid w:val="000E313B"/>
    <w:rsid w:val="000E3E9D"/>
    <w:rsid w:val="000F4BB1"/>
    <w:rsid w:val="00103D42"/>
    <w:rsid w:val="00135082"/>
    <w:rsid w:val="00135DC7"/>
    <w:rsid w:val="00147ED1"/>
    <w:rsid w:val="001500D6"/>
    <w:rsid w:val="00157C41"/>
    <w:rsid w:val="0016451B"/>
    <w:rsid w:val="001649A7"/>
    <w:rsid w:val="001661D9"/>
    <w:rsid w:val="001708EC"/>
    <w:rsid w:val="00183EA5"/>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A362A"/>
    <w:rsid w:val="002B57CC"/>
    <w:rsid w:val="002B5E79"/>
    <w:rsid w:val="002C0859"/>
    <w:rsid w:val="002C4D0D"/>
    <w:rsid w:val="002C5E72"/>
    <w:rsid w:val="002E7098"/>
    <w:rsid w:val="002F1947"/>
    <w:rsid w:val="00306D94"/>
    <w:rsid w:val="003125DF"/>
    <w:rsid w:val="003306BB"/>
    <w:rsid w:val="00330A0B"/>
    <w:rsid w:val="00335736"/>
    <w:rsid w:val="003563D2"/>
    <w:rsid w:val="00376FA5"/>
    <w:rsid w:val="003A1479"/>
    <w:rsid w:val="003A1813"/>
    <w:rsid w:val="003B7D82"/>
    <w:rsid w:val="003C4644"/>
    <w:rsid w:val="003C5BE3"/>
    <w:rsid w:val="003D7664"/>
    <w:rsid w:val="00413A7C"/>
    <w:rsid w:val="004141DD"/>
    <w:rsid w:val="00443DC4"/>
    <w:rsid w:val="00461804"/>
    <w:rsid w:val="004643F7"/>
    <w:rsid w:val="00466810"/>
    <w:rsid w:val="0047706A"/>
    <w:rsid w:val="004816B5"/>
    <w:rsid w:val="00483DD2"/>
    <w:rsid w:val="00494E6F"/>
    <w:rsid w:val="00496FF3"/>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047ED"/>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A7F55"/>
    <w:rsid w:val="008B5443"/>
    <w:rsid w:val="008B7A1E"/>
    <w:rsid w:val="008C7EEB"/>
    <w:rsid w:val="008D0DEF"/>
    <w:rsid w:val="008D2256"/>
    <w:rsid w:val="008D5E3D"/>
    <w:rsid w:val="008E09D4"/>
    <w:rsid w:val="008F7133"/>
    <w:rsid w:val="00905BC6"/>
    <w:rsid w:val="0090737A"/>
    <w:rsid w:val="00944736"/>
    <w:rsid w:val="0094786F"/>
    <w:rsid w:val="0096108C"/>
    <w:rsid w:val="00963BA0"/>
    <w:rsid w:val="00967764"/>
    <w:rsid w:val="009810EE"/>
    <w:rsid w:val="009837DB"/>
    <w:rsid w:val="00984CC9"/>
    <w:rsid w:val="00990E51"/>
    <w:rsid w:val="0099233F"/>
    <w:rsid w:val="009A1A5C"/>
    <w:rsid w:val="009B54A0"/>
    <w:rsid w:val="009C6405"/>
    <w:rsid w:val="009C6633"/>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1556"/>
    <w:rsid w:val="00AF22AD"/>
    <w:rsid w:val="00AF5107"/>
    <w:rsid w:val="00B06264"/>
    <w:rsid w:val="00B07C8F"/>
    <w:rsid w:val="00B275D4"/>
    <w:rsid w:val="00B3371D"/>
    <w:rsid w:val="00B437C8"/>
    <w:rsid w:val="00B75051"/>
    <w:rsid w:val="00B77CC5"/>
    <w:rsid w:val="00B859DE"/>
    <w:rsid w:val="00BC3C7C"/>
    <w:rsid w:val="00BD0E59"/>
    <w:rsid w:val="00BE0288"/>
    <w:rsid w:val="00BE3444"/>
    <w:rsid w:val="00C05A8E"/>
    <w:rsid w:val="00C12D2F"/>
    <w:rsid w:val="00C277A8"/>
    <w:rsid w:val="00C309AE"/>
    <w:rsid w:val="00C365CE"/>
    <w:rsid w:val="00C417EB"/>
    <w:rsid w:val="00C528AE"/>
    <w:rsid w:val="00C87E0E"/>
    <w:rsid w:val="00C90830"/>
    <w:rsid w:val="00CA5D23"/>
    <w:rsid w:val="00CD082F"/>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3770"/>
    <w:rsid w:val="00DE50CB"/>
    <w:rsid w:val="00E206AE"/>
    <w:rsid w:val="00E20F02"/>
    <w:rsid w:val="00E229C1"/>
    <w:rsid w:val="00E23397"/>
    <w:rsid w:val="00E32CD7"/>
    <w:rsid w:val="00E37DF5"/>
    <w:rsid w:val="00E44EE1"/>
    <w:rsid w:val="00E5241D"/>
    <w:rsid w:val="00E55EE8"/>
    <w:rsid w:val="00E5680C"/>
    <w:rsid w:val="00E61A16"/>
    <w:rsid w:val="00E652FC"/>
    <w:rsid w:val="00E7358D"/>
    <w:rsid w:val="00E76267"/>
    <w:rsid w:val="00EA535B"/>
    <w:rsid w:val="00EC579D"/>
    <w:rsid w:val="00ED5BDC"/>
    <w:rsid w:val="00ED7DAC"/>
    <w:rsid w:val="00F067A6"/>
    <w:rsid w:val="00F1101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983BE1E"/>
  <w15:chartTrackingRefBased/>
  <w15:docId w15:val="{CEA43D3E-5351-4DE8-88B6-9D32A772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Title">
    <w:name w:val="Title"/>
    <w:basedOn w:val="Normal"/>
    <w:next w:val="Normal"/>
    <w:link w:val="TitleChar"/>
    <w:uiPriority w:val="10"/>
    <w:rsid w:val="00103D42"/>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rsid w:val="00103D42"/>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uiPriority w:val="11"/>
    <w:semiHidden/>
    <w:rsid w:val="00103D42"/>
    <w:rPr>
      <w:rFonts w:asciiTheme="minorHAnsi" w:eastAsiaTheme="majorEastAsia" w:hAnsiTheme="minorHAnsi" w:cstheme="majorBidi"/>
      <w:color w:val="0086F3" w:themeColor="text1" w:themeTint="A6"/>
      <w:spacing w:val="15"/>
      <w:sz w:val="28"/>
      <w:szCs w:val="28"/>
    </w:rPr>
  </w:style>
  <w:style w:type="character" w:styleId="IntenseReference">
    <w:name w:val="Intense Reference"/>
    <w:basedOn w:val="DefaultParagraphFont"/>
    <w:uiPriority w:val="34"/>
    <w:rsid w:val="00103D42"/>
    <w:rPr>
      <w:b/>
      <w:bCs/>
      <w:smallCaps/>
      <w:color w:val="00294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D7E1E-EB02-4E19-90CA-9823EAB5D6DE}">
  <ds:schemaRefs>
    <ds:schemaRef ds:uri="http://schemas.openxmlformats.org/officeDocument/2006/bibliography"/>
  </ds:schemaRefs>
</ds:datastoreItem>
</file>

<file path=customXml/itemProps2.xml><?xml version="1.0" encoding="utf-8"?>
<ds:datastoreItem xmlns:ds="http://schemas.openxmlformats.org/officeDocument/2006/customXml" ds:itemID="{B00E1F8D-2077-4439-9844-1EAB72F36169}"/>
</file>

<file path=customXml/itemProps3.xml><?xml version="1.0" encoding="utf-8"?>
<ds:datastoreItem xmlns:ds="http://schemas.openxmlformats.org/officeDocument/2006/customXml" ds:itemID="{0CA93228-5D43-4D43-A2D6-D1E6FD4FF8AA}"/>
</file>

<file path=customXml/itemProps4.xml><?xml version="1.0" encoding="utf-8"?>
<ds:datastoreItem xmlns:ds="http://schemas.openxmlformats.org/officeDocument/2006/customXml" ds:itemID="{7E1B5DD5-49E3-4BCE-8396-DE948D6BAA03}"/>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1861</Characters>
  <Application>Microsoft Office Word</Application>
  <DocSecurity>0</DocSecurity>
  <Lines>15</Lines>
  <Paragraphs>4</Paragraphs>
  <ScaleCrop>false</ScaleCrop>
  <Company>State of Minnesota</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Lofgren, Kristin</dc:creator>
  <cp:keywords/>
  <dc:description/>
  <cp:lastModifiedBy>Lofgren, Kristin L (DHS)</cp:lastModifiedBy>
  <cp:revision>2</cp:revision>
  <dcterms:created xsi:type="dcterms:W3CDTF">2025-09-01T18:05:00Z</dcterms:created>
  <dcterms:modified xsi:type="dcterms:W3CDTF">2025-09-01T18:05:00Z</dcterms:modified>
</cp:coreProperties>
</file>