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52FE579E" w:rsidR="00813F98" w:rsidRPr="002C0156" w:rsidRDefault="00CC2EE6" w:rsidP="00F84F10">
      <w:pPr>
        <w:pStyle w:val="ContractTitle"/>
      </w:pPr>
      <w:r>
        <w:rPr>
          <w:noProof/>
        </w:rPr>
        <w:t>PrimeWest Rural Minnesota Health Care Access Initiative dba PrimeWest Health</w:t>
      </w:r>
    </w:p>
    <w:p w14:paraId="2A0F8A75" w14:textId="31F32E82" w:rsidR="00926260" w:rsidRPr="002C0156" w:rsidRDefault="00CC2EE6"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4396F910" w:rsidR="00F3455A" w:rsidRPr="002C0156" w:rsidRDefault="0034695C" w:rsidP="00F84F10">
            <w:pPr>
              <w:pStyle w:val="Dentityformalname"/>
            </w:pPr>
            <w:r w:rsidRPr="0034695C">
              <w:t>PrimeWest Rural Minnesota Health Care Access Initiative dba PrimeWest Health</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571502E1" w:rsidR="00F3455A" w:rsidRPr="002C0156" w:rsidRDefault="0034695C" w:rsidP="00F84F10">
            <w:pPr>
              <w:pStyle w:val="Dentityshortname"/>
            </w:pPr>
            <w:r>
              <w:t>PrimeWest Health</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6758C57F" w:rsidR="00231FBA" w:rsidRPr="002C0156" w:rsidRDefault="0034695C" w:rsidP="00F84F10">
            <w:pPr>
              <w:pStyle w:val="Dcontractnumber"/>
            </w:pPr>
            <w:r>
              <w:t>276613</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2539177C" w:rsidR="00231FBA" w:rsidRPr="002C0156" w:rsidRDefault="0034695C" w:rsidP="00F84F10">
            <w:pPr>
              <w:pStyle w:val="Dprevcontractnumber"/>
            </w:pPr>
            <w:r>
              <w:t>255821</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2BB7018E" w:rsidR="00F3455A" w:rsidRPr="002C0156" w:rsidRDefault="00CC2EE6" w:rsidP="00F84F10">
      <w:pPr>
        <w:pStyle w:val="ContractTitle"/>
      </w:pPr>
      <w:r>
        <w:rPr>
          <w:noProof/>
        </w:rPr>
        <w:lastRenderedPageBreak/>
        <w:t>SNBC</w:t>
      </w:r>
    </w:p>
    <w:p w14:paraId="7C7CAABE" w14:textId="79474F43" w:rsidR="00417BB4" w:rsidRPr="002C0156" w:rsidRDefault="00CC2EE6" w:rsidP="00F84F10">
      <w:pPr>
        <w:pStyle w:val="ContractTitle"/>
      </w:pPr>
      <w:r>
        <w:rPr>
          <w:bCs/>
          <w:noProof/>
        </w:rPr>
        <w:t>PrimeWest Health</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66C1E9E7" w14:textId="5C0BCDBB"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 Overview.</w:t>
      </w:r>
      <w:r>
        <w:rPr>
          <w:noProof/>
          <w:webHidden/>
        </w:rPr>
        <w:tab/>
        <w:t>17</w:t>
      </w:r>
    </w:p>
    <w:p w14:paraId="3837381B" w14:textId="50D8558C"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2. Abbreviations, Acronyms, and Definitions.</w:t>
      </w:r>
      <w:r>
        <w:rPr>
          <w:noProof/>
          <w:webHidden/>
        </w:rPr>
        <w:tab/>
        <w:t>17</w:t>
      </w:r>
    </w:p>
    <w:p w14:paraId="397040F2" w14:textId="1CB45793"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3. Eligibility and Enrollment; Enrollee Materials and Data.</w:t>
      </w:r>
      <w:r>
        <w:rPr>
          <w:noProof/>
          <w:webHidden/>
        </w:rPr>
        <w:tab/>
        <w:t>38</w:t>
      </w:r>
    </w:p>
    <w:p w14:paraId="2278554A" w14:textId="4C6CB8A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 Eligibility.</w:t>
      </w:r>
      <w:r>
        <w:rPr>
          <w:noProof/>
          <w:webHidden/>
        </w:rPr>
        <w:tab/>
        <w:t>38</w:t>
      </w:r>
    </w:p>
    <w:p w14:paraId="7D6CB565" w14:textId="055ED2F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 Service Area.</w:t>
      </w:r>
      <w:r>
        <w:rPr>
          <w:noProof/>
          <w:webHidden/>
        </w:rPr>
        <w:tab/>
        <w:t>38</w:t>
      </w:r>
    </w:p>
    <w:p w14:paraId="4E77E8C3" w14:textId="786D7E1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3.1.2 Enrollment and Opt-Out for SNBC.</w:t>
      </w:r>
      <w:r>
        <w:rPr>
          <w:noProof/>
          <w:webHidden/>
        </w:rPr>
        <w:tab/>
        <w:t>38</w:t>
      </w:r>
    </w:p>
    <w:p w14:paraId="69297174" w14:textId="4615817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3.1.3 Eligibility/Presumptive Eligibility Determination.</w:t>
      </w:r>
      <w:r>
        <w:rPr>
          <w:noProof/>
          <w:webHidden/>
        </w:rPr>
        <w:tab/>
        <w:t>38</w:t>
      </w:r>
    </w:p>
    <w:p w14:paraId="75F26F91" w14:textId="4C3EE0B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 Eligibility Determinations for SNBC.</w:t>
      </w:r>
      <w:r>
        <w:rPr>
          <w:noProof/>
          <w:webHidden/>
        </w:rPr>
        <w:tab/>
        <w:t>38</w:t>
      </w:r>
    </w:p>
    <w:p w14:paraId="70AEF440" w14:textId="7E21158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 Enrollment Exclusions.</w:t>
      </w:r>
      <w:r>
        <w:rPr>
          <w:noProof/>
          <w:webHidden/>
        </w:rPr>
        <w:tab/>
        <w:t>38</w:t>
      </w:r>
    </w:p>
    <w:p w14:paraId="02DD2EB8" w14:textId="2E9F56C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3.1.6 Additional Eligibility Parameters for Integrated SNP Enrollees</w:t>
      </w:r>
      <w:r>
        <w:rPr>
          <w:noProof/>
          <w:webHidden/>
        </w:rPr>
        <w:tab/>
        <w:t>39</w:t>
      </w:r>
    </w:p>
    <w:p w14:paraId="7A55F8DF" w14:textId="2A47EC6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 Additional Eligibility Parameters.</w:t>
      </w:r>
      <w:r>
        <w:rPr>
          <w:noProof/>
          <w:webHidden/>
        </w:rPr>
        <w:tab/>
        <w:t>39</w:t>
      </w:r>
    </w:p>
    <w:p w14:paraId="4F396D69" w14:textId="7B3285A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3.1.8 Enrollee Exclusion or Disenrollment Conflict</w:t>
      </w:r>
      <w:r>
        <w:rPr>
          <w:noProof/>
          <w:webHidden/>
        </w:rPr>
        <w:tab/>
        <w:t>40</w:t>
      </w:r>
    </w:p>
    <w:p w14:paraId="6927435D" w14:textId="41C4AEC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 Enrollment</w:t>
      </w:r>
      <w:r>
        <w:rPr>
          <w:noProof/>
          <w:webHidden/>
        </w:rPr>
        <w:tab/>
        <w:t>40</w:t>
      </w:r>
    </w:p>
    <w:p w14:paraId="2250280B" w14:textId="774E853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3.2.1 Discrimination is against the law.</w:t>
      </w:r>
      <w:r>
        <w:rPr>
          <w:noProof/>
          <w:webHidden/>
        </w:rPr>
        <w:tab/>
        <w:t>40</w:t>
      </w:r>
    </w:p>
    <w:p w14:paraId="781CFEFE" w14:textId="71EC5E9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3.2.2 Order of Enrollment.</w:t>
      </w:r>
      <w:r>
        <w:rPr>
          <w:noProof/>
          <w:webHidden/>
        </w:rPr>
        <w:tab/>
        <w:t>40</w:t>
      </w:r>
    </w:p>
    <w:p w14:paraId="0B6F3DAE" w14:textId="0C5852A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 STATE Enrollment Limitation.</w:t>
      </w:r>
      <w:r>
        <w:rPr>
          <w:noProof/>
          <w:webHidden/>
        </w:rPr>
        <w:tab/>
        <w:t>40</w:t>
      </w:r>
    </w:p>
    <w:p w14:paraId="459DE2CD" w14:textId="6102AA6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3.2.4 Timing of Enrollment.</w:t>
      </w:r>
      <w:r>
        <w:rPr>
          <w:noProof/>
          <w:webHidden/>
        </w:rPr>
        <w:tab/>
        <w:t>40</w:t>
      </w:r>
    </w:p>
    <w:p w14:paraId="55129ADA" w14:textId="763FD60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3.2.5 Annual Health-Plan Selection</w:t>
      </w:r>
      <w:r>
        <w:rPr>
          <w:noProof/>
          <w:webHidden/>
        </w:rPr>
        <w:tab/>
        <w:t>40</w:t>
      </w:r>
    </w:p>
    <w:p w14:paraId="45CB88DE" w14:textId="1366EE1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3.2.6 Period of Enrollment for Medicare-eligible Enrollees.</w:t>
      </w:r>
      <w:r>
        <w:rPr>
          <w:noProof/>
          <w:webHidden/>
        </w:rPr>
        <w:tab/>
        <w:t>40</w:t>
      </w:r>
    </w:p>
    <w:p w14:paraId="2C4E872A" w14:textId="5B88A88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3.2.7 Single MCO Entity Provider.</w:t>
      </w:r>
      <w:r>
        <w:rPr>
          <w:noProof/>
          <w:webHidden/>
        </w:rPr>
        <w:tab/>
        <w:t>41</w:t>
      </w:r>
    </w:p>
    <w:p w14:paraId="5BA419EB" w14:textId="5B572D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3.2.8 Enrollee Change of MCO.</w:t>
      </w:r>
      <w:r>
        <w:rPr>
          <w:noProof/>
          <w:webHidden/>
        </w:rPr>
        <w:tab/>
        <w:t>41</w:t>
      </w:r>
    </w:p>
    <w:p w14:paraId="41832709" w14:textId="4ED6173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3.2.9 Enrollee Change of Primary Care Provider.</w:t>
      </w:r>
      <w:r>
        <w:rPr>
          <w:noProof/>
          <w:webHidden/>
        </w:rPr>
        <w:tab/>
        <w:t>41</w:t>
      </w:r>
    </w:p>
    <w:p w14:paraId="5F7D55DD" w14:textId="7DF6A1C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3.2.10 Choice of Network Provider.</w:t>
      </w:r>
      <w:r>
        <w:rPr>
          <w:noProof/>
          <w:webHidden/>
        </w:rPr>
        <w:tab/>
        <w:t>41</w:t>
      </w:r>
    </w:p>
    <w:p w14:paraId="6653F811" w14:textId="0AD6BA9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3.2.11 Notice to Student Enrollees.</w:t>
      </w:r>
      <w:r>
        <w:rPr>
          <w:noProof/>
          <w:webHidden/>
        </w:rPr>
        <w:tab/>
        <w:t>41</w:t>
      </w:r>
    </w:p>
    <w:p w14:paraId="3E609CE3" w14:textId="2FDC373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3.3 MCO Enrollment Responsibilities Specific to I-SNP Enrollees.</w:t>
      </w:r>
      <w:r>
        <w:rPr>
          <w:noProof/>
          <w:webHidden/>
        </w:rPr>
        <w:tab/>
        <w:t>41</w:t>
      </w:r>
    </w:p>
    <w:p w14:paraId="1B6F7BD8" w14:textId="12C6E67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3.4 MCO Enrollment Responsibilities Specific to SNBC (non-SNP) Enrollees.</w:t>
      </w:r>
      <w:r>
        <w:rPr>
          <w:noProof/>
          <w:webHidden/>
        </w:rPr>
        <w:tab/>
        <w:t>42</w:t>
      </w:r>
    </w:p>
    <w:p w14:paraId="1EEEDCF8" w14:textId="48BF8ED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3.5 STATE and CMS SNP Enrollment; Integrated Enrollment Procedures; Enrollment TPA Services.</w:t>
      </w:r>
      <w:r>
        <w:rPr>
          <w:noProof/>
          <w:webHidden/>
        </w:rPr>
        <w:tab/>
        <w:t>43</w:t>
      </w:r>
    </w:p>
    <w:p w14:paraId="4C9FE538" w14:textId="065B450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3.6 Effective Date of Coverage.</w:t>
      </w:r>
      <w:r>
        <w:rPr>
          <w:noProof/>
          <w:webHidden/>
        </w:rPr>
        <w:tab/>
        <w:t>44</w:t>
      </w:r>
    </w:p>
    <w:p w14:paraId="2D2967FE" w14:textId="7702779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3.6.4 Inpatient Hospitalization and Enrollment (Change of Payer While Inpatient).</w:t>
      </w:r>
      <w:r>
        <w:rPr>
          <w:noProof/>
          <w:webHidden/>
        </w:rPr>
        <w:tab/>
        <w:t>44</w:t>
      </w:r>
    </w:p>
    <w:p w14:paraId="28873C2A" w14:textId="58EAB16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3.6.5 Maintenance of Enrollment Forms.</w:t>
      </w:r>
      <w:r>
        <w:rPr>
          <w:noProof/>
          <w:webHidden/>
        </w:rPr>
        <w:tab/>
        <w:t>44</w:t>
      </w:r>
    </w:p>
    <w:p w14:paraId="671BD645" w14:textId="3F92D3C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3.6.6 Enrollee Eligibility Review Dates.</w:t>
      </w:r>
      <w:r>
        <w:rPr>
          <w:noProof/>
          <w:webHidden/>
        </w:rPr>
        <w:tab/>
        <w:t>44</w:t>
      </w:r>
    </w:p>
    <w:p w14:paraId="31F80C0E" w14:textId="3C4AFCD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3.7 Termination of Enrollee Coverage; Change of MCOs; Change of Programs.</w:t>
      </w:r>
      <w:r>
        <w:rPr>
          <w:noProof/>
          <w:webHidden/>
        </w:rPr>
        <w:tab/>
        <w:t>44</w:t>
      </w:r>
    </w:p>
    <w:p w14:paraId="13F339A6" w14:textId="30028B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3.7.1 Disenrollment from SNBC.</w:t>
      </w:r>
      <w:r>
        <w:rPr>
          <w:noProof/>
          <w:webHidden/>
        </w:rPr>
        <w:tab/>
        <w:t>44</w:t>
      </w:r>
    </w:p>
    <w:p w14:paraId="74F7507F" w14:textId="568470E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3.7.2 Termination by STATE.</w:t>
      </w:r>
      <w:r>
        <w:rPr>
          <w:noProof/>
          <w:webHidden/>
        </w:rPr>
        <w:tab/>
        <w:t>45</w:t>
      </w:r>
    </w:p>
    <w:p w14:paraId="4ED80502" w14:textId="1ED2719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3.7.3 Termination by MCO.</w:t>
      </w:r>
      <w:r>
        <w:rPr>
          <w:noProof/>
          <w:webHidden/>
        </w:rPr>
        <w:tab/>
        <w:t>46</w:t>
      </w:r>
    </w:p>
    <w:p w14:paraId="5044F4B8" w14:textId="4326C07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3.7.4 Optional Termination by Enrollee</w:t>
      </w:r>
      <w:r>
        <w:rPr>
          <w:noProof/>
          <w:webHidden/>
        </w:rPr>
        <w:tab/>
        <w:t>46</w:t>
      </w:r>
    </w:p>
    <w:p w14:paraId="006D0C44" w14:textId="075406D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3.7.5 Notification and Termination of Enrollment.</w:t>
      </w:r>
      <w:r>
        <w:rPr>
          <w:noProof/>
          <w:webHidden/>
        </w:rPr>
        <w:tab/>
        <w:t>46</w:t>
      </w:r>
    </w:p>
    <w:p w14:paraId="727C42E0" w14:textId="1994C8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3.7.6 Reinstatement.</w:t>
      </w:r>
      <w:r>
        <w:rPr>
          <w:noProof/>
          <w:webHidden/>
        </w:rPr>
        <w:tab/>
        <w:t>47</w:t>
      </w:r>
    </w:p>
    <w:p w14:paraId="241E71BB" w14:textId="21ADF4C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3.7.7 Re-enrollment.</w:t>
      </w:r>
      <w:r>
        <w:rPr>
          <w:noProof/>
          <w:webHidden/>
        </w:rPr>
        <w:tab/>
        <w:t>47</w:t>
      </w:r>
    </w:p>
    <w:p w14:paraId="3EFDD698" w14:textId="77A0D15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3.8 Electronic Data.</w:t>
      </w:r>
      <w:r>
        <w:rPr>
          <w:noProof/>
          <w:webHidden/>
        </w:rPr>
        <w:tab/>
        <w:t>47</w:t>
      </w:r>
    </w:p>
    <w:p w14:paraId="2B1E5FE2" w14:textId="5CE6A82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3.9 Communication with STATE; E-Mail Encryption.</w:t>
      </w:r>
      <w:r>
        <w:rPr>
          <w:noProof/>
          <w:webHidden/>
        </w:rPr>
        <w:tab/>
        <w:t>48</w:t>
      </w:r>
    </w:p>
    <w:p w14:paraId="475132B3" w14:textId="59052B5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3.10 Enrollee Rights.</w:t>
      </w:r>
      <w:r>
        <w:rPr>
          <w:noProof/>
          <w:webHidden/>
        </w:rPr>
        <w:tab/>
        <w:t>48</w:t>
      </w:r>
    </w:p>
    <w:p w14:paraId="1112CF74" w14:textId="581AE19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3.11 Communication with Potential Enrollees and Enrollees.</w:t>
      </w:r>
      <w:r>
        <w:rPr>
          <w:noProof/>
          <w:webHidden/>
        </w:rPr>
        <w:tab/>
        <w:t>49</w:t>
      </w:r>
    </w:p>
    <w:p w14:paraId="19AD4120" w14:textId="563C7A0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3.11.1 For I-SNBC Enrollees.</w:t>
      </w:r>
      <w:r>
        <w:rPr>
          <w:noProof/>
          <w:webHidden/>
        </w:rPr>
        <w:tab/>
        <w:t>49</w:t>
      </w:r>
    </w:p>
    <w:p w14:paraId="26A83401" w14:textId="5A570A6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3.11.2 Communications Compliance with Title VI of the Civil Rights Act and Section 1557 of the Affordable Care Act.</w:t>
      </w:r>
      <w:r>
        <w:rPr>
          <w:noProof/>
          <w:webHidden/>
        </w:rPr>
        <w:tab/>
        <w:t>49</w:t>
      </w:r>
    </w:p>
    <w:p w14:paraId="1DDFD9DD" w14:textId="5E9B6B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3.11.3 Communications Compliance with the Americans with Disabilities Act.</w:t>
      </w:r>
      <w:r>
        <w:rPr>
          <w:noProof/>
          <w:webHidden/>
        </w:rPr>
        <w:tab/>
        <w:t>50</w:t>
      </w:r>
    </w:p>
    <w:p w14:paraId="2FB5C269" w14:textId="0BB2CC6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3.11.4 Requirements for Potential Enrollee or Enrollee Communication.</w:t>
      </w:r>
      <w:r>
        <w:rPr>
          <w:noProof/>
          <w:webHidden/>
        </w:rPr>
        <w:tab/>
        <w:t>50</w:t>
      </w:r>
    </w:p>
    <w:p w14:paraId="6AF008CA" w14:textId="30A05A9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3.11.5 Language and Format.</w:t>
      </w:r>
      <w:r>
        <w:rPr>
          <w:noProof/>
          <w:webHidden/>
        </w:rPr>
        <w:tab/>
        <w:t>51</w:t>
      </w:r>
    </w:p>
    <w:p w14:paraId="158E14A3" w14:textId="70923C7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3.11.6 Readability Test.</w:t>
      </w:r>
      <w:r>
        <w:rPr>
          <w:noProof/>
          <w:webHidden/>
        </w:rPr>
        <w:tab/>
        <w:t>51</w:t>
      </w:r>
    </w:p>
    <w:p w14:paraId="06BA7062" w14:textId="3F38182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3.11.7 Compliance with State Marketing Laws.</w:t>
      </w:r>
      <w:r>
        <w:rPr>
          <w:noProof/>
          <w:webHidden/>
        </w:rPr>
        <w:tab/>
        <w:t>51</w:t>
      </w:r>
    </w:p>
    <w:p w14:paraId="397617CC" w14:textId="1D85F5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3.11.8 American Indians.</w:t>
      </w:r>
      <w:r>
        <w:rPr>
          <w:noProof/>
          <w:webHidden/>
        </w:rPr>
        <w:tab/>
        <w:t>51</w:t>
      </w:r>
    </w:p>
    <w:p w14:paraId="027BCFCB" w14:textId="7B64140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3.11.9 Notice to the MCO of STATE Materials.</w:t>
      </w:r>
      <w:r>
        <w:rPr>
          <w:noProof/>
          <w:webHidden/>
        </w:rPr>
        <w:tab/>
        <w:t>51</w:t>
      </w:r>
    </w:p>
    <w:p w14:paraId="62DF5AB0" w14:textId="2FC9690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3.11.10 Contact Center Operation</w:t>
      </w:r>
      <w:r>
        <w:rPr>
          <w:noProof/>
          <w:webHidden/>
        </w:rPr>
        <w:tab/>
        <w:t>52</w:t>
      </w:r>
    </w:p>
    <w:p w14:paraId="2DA6F7C5" w14:textId="2868C34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3.12 Communication Materials; STATE Review</w:t>
      </w:r>
      <w:r>
        <w:rPr>
          <w:noProof/>
          <w:webHidden/>
        </w:rPr>
        <w:tab/>
        <w:t>52</w:t>
      </w:r>
    </w:p>
    <w:p w14:paraId="797C0546" w14:textId="3051B80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3.12.1 Marketing Materials Development.</w:t>
      </w:r>
      <w:r>
        <w:rPr>
          <w:noProof/>
          <w:webHidden/>
        </w:rPr>
        <w:tab/>
        <w:t>52</w:t>
      </w:r>
    </w:p>
    <w:p w14:paraId="25E33DED" w14:textId="6EBC3F6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3.12.2 Prior Approval of Communication Materials.</w:t>
      </w:r>
      <w:r>
        <w:rPr>
          <w:noProof/>
          <w:webHidden/>
        </w:rPr>
        <w:tab/>
        <w:t>52</w:t>
      </w:r>
    </w:p>
    <w:p w14:paraId="19CB6B5E" w14:textId="61C4DE5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3.13 Marketing Standards and Restrictions.</w:t>
      </w:r>
      <w:r>
        <w:rPr>
          <w:noProof/>
          <w:webHidden/>
        </w:rPr>
        <w:tab/>
        <w:t>53</w:t>
      </w:r>
    </w:p>
    <w:p w14:paraId="2BE2A674" w14:textId="60328B2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3.13.8 I-SNBC Marketing Consistent with CMS Medicare Requirements.</w:t>
      </w:r>
      <w:r>
        <w:rPr>
          <w:noProof/>
          <w:webHidden/>
        </w:rPr>
        <w:tab/>
        <w:t>54</w:t>
      </w:r>
    </w:p>
    <w:p w14:paraId="3118778C" w14:textId="2B8D3CA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3.14 Enrollee Materials</w:t>
      </w:r>
      <w:r>
        <w:rPr>
          <w:noProof/>
          <w:webHidden/>
        </w:rPr>
        <w:tab/>
        <w:t>54</w:t>
      </w:r>
    </w:p>
    <w:p w14:paraId="12AF13AC" w14:textId="065C5E3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 STATE Approval of Information for Enrollees.</w:t>
      </w:r>
      <w:r>
        <w:rPr>
          <w:noProof/>
          <w:webHidden/>
        </w:rPr>
        <w:tab/>
        <w:t>54</w:t>
      </w:r>
    </w:p>
    <w:p w14:paraId="619270D8" w14:textId="35D34DE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3.14.2 Information for Enrollees to be Made Available.</w:t>
      </w:r>
      <w:r>
        <w:rPr>
          <w:noProof/>
          <w:webHidden/>
        </w:rPr>
        <w:tab/>
        <w:t>55</w:t>
      </w:r>
    </w:p>
    <w:p w14:paraId="49FFF39F" w14:textId="501E820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3.14.3 Handbook.</w:t>
      </w:r>
      <w:r>
        <w:rPr>
          <w:noProof/>
          <w:webHidden/>
        </w:rPr>
        <w:tab/>
        <w:t>55</w:t>
      </w:r>
    </w:p>
    <w:p w14:paraId="7B31FCD7" w14:textId="4584542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3.14.4 Handbook Revisions.</w:t>
      </w:r>
      <w:r>
        <w:rPr>
          <w:noProof/>
          <w:webHidden/>
        </w:rPr>
        <w:tab/>
        <w:t>57</w:t>
      </w:r>
    </w:p>
    <w:p w14:paraId="47BDBB64" w14:textId="7B399CE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3.14.5 Handbook Delivery.</w:t>
      </w:r>
      <w:r>
        <w:rPr>
          <w:noProof/>
          <w:webHidden/>
        </w:rPr>
        <w:tab/>
        <w:t>58</w:t>
      </w:r>
    </w:p>
    <w:p w14:paraId="54CACBC3" w14:textId="0D1A0E2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3.14.6 Provider Directory.</w:t>
      </w:r>
      <w:r>
        <w:rPr>
          <w:noProof/>
          <w:webHidden/>
        </w:rPr>
        <w:tab/>
        <w:t>58</w:t>
      </w:r>
    </w:p>
    <w:p w14:paraId="02F7C8EB" w14:textId="767ADCE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3.14.7 Formulary.</w:t>
      </w:r>
      <w:r>
        <w:rPr>
          <w:noProof/>
          <w:webHidden/>
        </w:rPr>
        <w:tab/>
        <w:t>59</w:t>
      </w:r>
    </w:p>
    <w:p w14:paraId="76E38103" w14:textId="5A58724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3.14.8 Identification Card.</w:t>
      </w:r>
      <w:r>
        <w:rPr>
          <w:noProof/>
          <w:webHidden/>
        </w:rPr>
        <w:tab/>
        <w:t>60</w:t>
      </w:r>
    </w:p>
    <w:p w14:paraId="10D93F4A" w14:textId="41E28EB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3.14.9 Web site.</w:t>
      </w:r>
      <w:r>
        <w:rPr>
          <w:noProof/>
          <w:webHidden/>
        </w:rPr>
        <w:tab/>
        <w:t>60</w:t>
      </w:r>
    </w:p>
    <w:p w14:paraId="795DB35A" w14:textId="3B03F92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3.14.10 Provision of Required Materials in Electronic Formats.</w:t>
      </w:r>
      <w:r>
        <w:rPr>
          <w:noProof/>
          <w:webHidden/>
        </w:rPr>
        <w:tab/>
        <w:t>61</w:t>
      </w:r>
    </w:p>
    <w:p w14:paraId="1AB669C0" w14:textId="22670F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3.14.11 Materials for New Service Areas</w:t>
      </w:r>
      <w:r>
        <w:rPr>
          <w:noProof/>
          <w:webHidden/>
        </w:rPr>
        <w:tab/>
        <w:t>61</w:t>
      </w:r>
    </w:p>
    <w:p w14:paraId="6303AD82" w14:textId="453A75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3.14.12 Tribal Training and Orientation.</w:t>
      </w:r>
      <w:r>
        <w:rPr>
          <w:noProof/>
          <w:webHidden/>
        </w:rPr>
        <w:tab/>
        <w:t>62</w:t>
      </w:r>
    </w:p>
    <w:p w14:paraId="1F244E5D" w14:textId="16940BB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3.14.13 Additional Information Available to Enrollees.</w:t>
      </w:r>
      <w:r>
        <w:rPr>
          <w:noProof/>
          <w:webHidden/>
        </w:rPr>
        <w:tab/>
        <w:t>62</w:t>
      </w:r>
    </w:p>
    <w:p w14:paraId="4EDEFC1C" w14:textId="6191D31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3.14.14 SNBC Enrollee Orientation and Customer Service for SNBC.</w:t>
      </w:r>
      <w:r>
        <w:rPr>
          <w:noProof/>
          <w:webHidden/>
        </w:rPr>
        <w:tab/>
        <w:t>62</w:t>
      </w:r>
    </w:p>
    <w:p w14:paraId="5B7A8C19" w14:textId="2AF3C63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3.14.15 SNBC Enrollee and Potential Enrollee Education.</w:t>
      </w:r>
      <w:r>
        <w:rPr>
          <w:noProof/>
          <w:webHidden/>
        </w:rPr>
        <w:tab/>
        <w:t>62</w:t>
      </w:r>
    </w:p>
    <w:p w14:paraId="075D7154" w14:textId="362B55D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3.14.16 Consumer Education</w:t>
      </w:r>
      <w:r>
        <w:rPr>
          <w:noProof/>
          <w:webHidden/>
        </w:rPr>
        <w:tab/>
        <w:t>62</w:t>
      </w:r>
    </w:p>
    <w:p w14:paraId="26D1599E" w14:textId="069BA4E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3.15 Significant Events Requiring Notice.</w:t>
      </w:r>
      <w:r>
        <w:rPr>
          <w:noProof/>
          <w:webHidden/>
        </w:rPr>
        <w:tab/>
        <w:t>63</w:t>
      </w:r>
    </w:p>
    <w:p w14:paraId="4867BB6B" w14:textId="7493AC3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specVanish/>
        </w:rPr>
        <w:t>3.15.1 Material Modification of Provider Network</w:t>
      </w:r>
      <w:r>
        <w:rPr>
          <w:noProof/>
          <w:webHidden/>
        </w:rPr>
        <w:tab/>
        <w:t>63</w:t>
      </w:r>
    </w:p>
    <w:p w14:paraId="4E8DDA7A" w14:textId="15A056F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3.15.2 Enrollee Notification of Terminated Provider.</w:t>
      </w:r>
      <w:r>
        <w:rPr>
          <w:noProof/>
          <w:webHidden/>
        </w:rPr>
        <w:tab/>
        <w:t>63</w:t>
      </w:r>
    </w:p>
    <w:p w14:paraId="330355A9" w14:textId="3BFE8B6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3.15.3 Provider Access Changes.</w:t>
      </w:r>
      <w:r>
        <w:rPr>
          <w:noProof/>
          <w:webHidden/>
        </w:rPr>
        <w:tab/>
        <w:t>64</w:t>
      </w:r>
    </w:p>
    <w:p w14:paraId="21F9F7FB" w14:textId="7CFBF5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3.15.4 Service Delivery Plan.</w:t>
      </w:r>
      <w:r>
        <w:rPr>
          <w:noProof/>
          <w:webHidden/>
        </w:rPr>
        <w:tab/>
        <w:t>64</w:t>
      </w:r>
    </w:p>
    <w:p w14:paraId="0DAB2BE2" w14:textId="09594B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3.15.5 Reporting of Issues.</w:t>
      </w:r>
      <w:r>
        <w:rPr>
          <w:noProof/>
          <w:webHidden/>
        </w:rPr>
        <w:tab/>
        <w:t>64</w:t>
      </w:r>
    </w:p>
    <w:p w14:paraId="7ABF2C74" w14:textId="26B60B5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3.15.6 Significant Changes in Handbook.</w:t>
      </w:r>
      <w:r>
        <w:rPr>
          <w:noProof/>
          <w:webHidden/>
        </w:rPr>
        <w:tab/>
        <w:t>64</w:t>
      </w:r>
    </w:p>
    <w:p w14:paraId="1319568E" w14:textId="3657A61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3.16 Health Risk Assessment Entry for SNBC.</w:t>
      </w:r>
      <w:r>
        <w:rPr>
          <w:noProof/>
          <w:webHidden/>
        </w:rPr>
        <w:tab/>
        <w:t>64</w:t>
      </w:r>
    </w:p>
    <w:p w14:paraId="4E1A352A" w14:textId="5FAECF4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3.17 Reporting Encounters and other data.</w:t>
      </w:r>
      <w:r>
        <w:rPr>
          <w:noProof/>
          <w:webHidden/>
        </w:rPr>
        <w:tab/>
        <w:t>65</w:t>
      </w:r>
    </w:p>
    <w:p w14:paraId="5E767335" w14:textId="4D9E137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3.17.1 Encounter Data Reporting.</w:t>
      </w:r>
      <w:r>
        <w:rPr>
          <w:noProof/>
          <w:webHidden/>
        </w:rPr>
        <w:tab/>
        <w:t>65</w:t>
      </w:r>
    </w:p>
    <w:p w14:paraId="012EA820" w14:textId="049E2DD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3.17.2 Encounter Data Quality</w:t>
      </w:r>
      <w:r>
        <w:rPr>
          <w:noProof/>
          <w:webHidden/>
        </w:rPr>
        <w:tab/>
        <w:t>67</w:t>
      </w:r>
    </w:p>
    <w:p w14:paraId="75F48E5E" w14:textId="0391A9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3.17.3 Coding Requirements.</w:t>
      </w:r>
      <w:r>
        <w:rPr>
          <w:noProof/>
          <w:webHidden/>
        </w:rPr>
        <w:tab/>
        <w:t>68</w:t>
      </w:r>
    </w:p>
    <w:p w14:paraId="42069593" w14:textId="63C835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3.17.4 Encounter Data Quality Assurance Protocol.</w:t>
      </w:r>
      <w:r>
        <w:rPr>
          <w:noProof/>
          <w:webHidden/>
        </w:rPr>
        <w:tab/>
        <w:t>68</w:t>
      </w:r>
    </w:p>
    <w:p w14:paraId="11A4FD4D" w14:textId="38CFC9A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3.17.5 Encounter Data for the Supplemental Recovery Program.</w:t>
      </w:r>
      <w:r>
        <w:rPr>
          <w:noProof/>
          <w:webHidden/>
        </w:rPr>
        <w:tab/>
        <w:t>69</w:t>
      </w:r>
    </w:p>
    <w:p w14:paraId="01961EBC" w14:textId="2D90BC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3.17.6 Provider-Preventable Conditions.</w:t>
      </w:r>
      <w:r>
        <w:rPr>
          <w:noProof/>
          <w:webHidden/>
        </w:rPr>
        <w:tab/>
        <w:t>69</w:t>
      </w:r>
    </w:p>
    <w:p w14:paraId="7725C8C4" w14:textId="0C81ADC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3.18 FQHCs and RHCs Services.</w:t>
      </w:r>
      <w:r>
        <w:rPr>
          <w:noProof/>
          <w:webHidden/>
        </w:rPr>
        <w:tab/>
        <w:t>69</w:t>
      </w:r>
    </w:p>
    <w:p w14:paraId="7F94096D" w14:textId="5418FA0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3.19 Public Health Goals.</w:t>
      </w:r>
      <w:r>
        <w:rPr>
          <w:noProof/>
          <w:webHidden/>
        </w:rPr>
        <w:tab/>
        <w:t>69</w:t>
      </w:r>
    </w:p>
    <w:p w14:paraId="6D3A9A7F" w14:textId="41E6EB0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lang w:bidi="en-US"/>
        </w:rPr>
        <w:t xml:space="preserve">3.20 County </w:t>
      </w:r>
      <w:r w:rsidRPr="006F5353">
        <w:rPr>
          <w:rFonts w:cs="Times New Roman"/>
          <w:noProof/>
        </w:rPr>
        <w:t>Engagement</w:t>
      </w:r>
      <w:r>
        <w:rPr>
          <w:noProof/>
          <w:webHidden/>
        </w:rPr>
        <w:tab/>
        <w:t>70</w:t>
      </w:r>
    </w:p>
    <w:p w14:paraId="7C45FCBC" w14:textId="25A0BA4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3.21 Equity Engagement</w:t>
      </w:r>
      <w:r>
        <w:rPr>
          <w:noProof/>
          <w:webHidden/>
        </w:rPr>
        <w:tab/>
        <w:t>70</w:t>
      </w:r>
    </w:p>
    <w:p w14:paraId="23FDA937" w14:textId="5FFEC7C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3.22 Health Care Homes in Integrated Programs.</w:t>
      </w:r>
      <w:r>
        <w:rPr>
          <w:noProof/>
          <w:webHidden/>
        </w:rPr>
        <w:tab/>
        <w:t>70</w:t>
      </w:r>
    </w:p>
    <w:p w14:paraId="555172A1" w14:textId="163B2CF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3.23 Special Needs Plan Duties.</w:t>
      </w:r>
      <w:r>
        <w:rPr>
          <w:noProof/>
          <w:webHidden/>
        </w:rPr>
        <w:tab/>
        <w:t>70</w:t>
      </w:r>
    </w:p>
    <w:p w14:paraId="30A7678D" w14:textId="7C64439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3.23.1 Contract with CMS for Special Needs Plan.</w:t>
      </w:r>
      <w:r>
        <w:rPr>
          <w:noProof/>
          <w:webHidden/>
        </w:rPr>
        <w:tab/>
        <w:t>70</w:t>
      </w:r>
    </w:p>
    <w:p w14:paraId="213C56A1" w14:textId="2F7F496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3.23.2 Highly Integrated Medicare Advantage Dual Eligible Special Needs Plan (HIDE-SNP) with Exclusively Aligned Enrollment.</w:t>
      </w:r>
      <w:r>
        <w:rPr>
          <w:noProof/>
          <w:webHidden/>
        </w:rPr>
        <w:tab/>
        <w:t>71</w:t>
      </w:r>
    </w:p>
    <w:p w14:paraId="22D42021" w14:textId="25C1BEE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3.23.3 Proposed Plan Benefit Packages (PBPs) and Bids.</w:t>
      </w:r>
      <w:r>
        <w:rPr>
          <w:noProof/>
          <w:webHidden/>
        </w:rPr>
        <w:tab/>
        <w:t>72</w:t>
      </w:r>
    </w:p>
    <w:p w14:paraId="3EE149F6" w14:textId="5A72CF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3.23.4 SNP Participation Requirements; Medicare Savings.</w:t>
      </w:r>
      <w:r>
        <w:rPr>
          <w:noProof/>
          <w:webHidden/>
        </w:rPr>
        <w:tab/>
        <w:t>72</w:t>
      </w:r>
    </w:p>
    <w:p w14:paraId="63DF3024" w14:textId="38E20ABB"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4. Payment.</w:t>
      </w:r>
      <w:r>
        <w:rPr>
          <w:noProof/>
          <w:webHidden/>
        </w:rPr>
        <w:tab/>
        <w:t>73</w:t>
      </w:r>
    </w:p>
    <w:p w14:paraId="0446C3C0" w14:textId="67B75BC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 Payment of Capitation.</w:t>
      </w:r>
      <w:r>
        <w:rPr>
          <w:noProof/>
          <w:webHidden/>
        </w:rPr>
        <w:tab/>
        <w:t>73</w:t>
      </w:r>
    </w:p>
    <w:p w14:paraId="29D05B18" w14:textId="3FCBADC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 Payment.</w:t>
      </w:r>
      <w:r>
        <w:rPr>
          <w:noProof/>
          <w:webHidden/>
        </w:rPr>
        <w:tab/>
        <w:t>73</w:t>
      </w:r>
    </w:p>
    <w:p w14:paraId="39435FFE" w14:textId="37C1038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 Exceptions to Payment Schedules.</w:t>
      </w:r>
      <w:r>
        <w:rPr>
          <w:noProof/>
          <w:webHidden/>
        </w:rPr>
        <w:tab/>
        <w:t>73</w:t>
      </w:r>
    </w:p>
    <w:p w14:paraId="68C6568F" w14:textId="676D5A4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 Schedule for Return of Withheld Funds.</w:t>
      </w:r>
      <w:r>
        <w:rPr>
          <w:noProof/>
          <w:webHidden/>
        </w:rPr>
        <w:tab/>
        <w:t>73</w:t>
      </w:r>
    </w:p>
    <w:p w14:paraId="1BF38A23" w14:textId="731F16D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4.2 Medicaid Capitation Payment.</w:t>
      </w:r>
      <w:r>
        <w:rPr>
          <w:noProof/>
          <w:webHidden/>
        </w:rPr>
        <w:tab/>
        <w:t>73</w:t>
      </w:r>
    </w:p>
    <w:p w14:paraId="6907208D" w14:textId="7CC1B64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4.2.1 Medicare-Eligible SNBC Non-SNP Enrollees.</w:t>
      </w:r>
      <w:r>
        <w:rPr>
          <w:noProof/>
          <w:webHidden/>
        </w:rPr>
        <w:tab/>
        <w:t>74</w:t>
      </w:r>
    </w:p>
    <w:p w14:paraId="5178B822" w14:textId="041AEB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4.2.2 Assignment of Rate Cells.</w:t>
      </w:r>
      <w:r>
        <w:rPr>
          <w:noProof/>
          <w:webHidden/>
        </w:rPr>
        <w:tab/>
        <w:t>74</w:t>
      </w:r>
    </w:p>
    <w:p w14:paraId="1F3CD44F" w14:textId="13E898A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4.3 SNBC Payment Rates.</w:t>
      </w:r>
      <w:r>
        <w:rPr>
          <w:noProof/>
          <w:webHidden/>
        </w:rPr>
        <w:tab/>
        <w:t>74</w:t>
      </w:r>
    </w:p>
    <w:p w14:paraId="7BA99A03" w14:textId="46690C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4.3.1 Basic Care Rates for SNBC.</w:t>
      </w:r>
      <w:r>
        <w:rPr>
          <w:noProof/>
          <w:webHidden/>
        </w:rPr>
        <w:tab/>
        <w:t>74</w:t>
      </w:r>
    </w:p>
    <w:p w14:paraId="34865196" w14:textId="748C8A3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4.3.2 Add-on Rates for SNBC.</w:t>
      </w:r>
      <w:r>
        <w:rPr>
          <w:noProof/>
          <w:webHidden/>
        </w:rPr>
        <w:tab/>
        <w:t>74</w:t>
      </w:r>
    </w:p>
    <w:p w14:paraId="1FF4C1EF" w14:textId="4878040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4.4 Disability Risk Adjusted Payment System.</w:t>
      </w:r>
      <w:r>
        <w:rPr>
          <w:noProof/>
          <w:webHidden/>
        </w:rPr>
        <w:tab/>
        <w:t>74</w:t>
      </w:r>
    </w:p>
    <w:p w14:paraId="0BC0AA85" w14:textId="7BE81EE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4.4.1 Risk Adjustment Appeals.</w:t>
      </w:r>
      <w:r>
        <w:rPr>
          <w:noProof/>
          <w:webHidden/>
        </w:rPr>
        <w:tab/>
        <w:t>74</w:t>
      </w:r>
    </w:p>
    <w:p w14:paraId="795A68BC" w14:textId="6DB98F9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4.5 Premium Tax; HMO Surcharge.</w:t>
      </w:r>
      <w:r>
        <w:rPr>
          <w:noProof/>
          <w:webHidden/>
        </w:rPr>
        <w:tab/>
        <w:t>75</w:t>
      </w:r>
    </w:p>
    <w:p w14:paraId="1C70EBE3" w14:textId="60450AC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4.6 Contingent Reduction in Health Care Access Tax.</w:t>
      </w:r>
      <w:r>
        <w:rPr>
          <w:noProof/>
          <w:webHidden/>
        </w:rPr>
        <w:tab/>
        <w:t>75</w:t>
      </w:r>
    </w:p>
    <w:p w14:paraId="3316130C" w14:textId="37C9CE6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4.7 Risk Corridors for Contract Year 2026</w:t>
      </w:r>
      <w:r>
        <w:rPr>
          <w:noProof/>
          <w:webHidden/>
        </w:rPr>
        <w:tab/>
        <w:t>75</w:t>
      </w:r>
    </w:p>
    <w:p w14:paraId="70E573F2" w14:textId="6313B0D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4.7.1 Risk Corridors</w:t>
      </w:r>
      <w:r>
        <w:rPr>
          <w:noProof/>
          <w:webHidden/>
        </w:rPr>
        <w:tab/>
        <w:t>75</w:t>
      </w:r>
    </w:p>
    <w:p w14:paraId="2D9DFAC9" w14:textId="26B14D2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4.7.2 Remittance to the STATE</w:t>
      </w:r>
      <w:r>
        <w:rPr>
          <w:noProof/>
          <w:webHidden/>
        </w:rPr>
        <w:tab/>
        <w:t>76</w:t>
      </w:r>
    </w:p>
    <w:p w14:paraId="20AAABD7" w14:textId="148EFBA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4.7.3 Remittance to the MCO</w:t>
      </w:r>
      <w:r>
        <w:rPr>
          <w:noProof/>
          <w:webHidden/>
        </w:rPr>
        <w:tab/>
        <w:t>77</w:t>
      </w:r>
    </w:p>
    <w:p w14:paraId="4E8F2122" w14:textId="22CFB6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4.7.4 Exception to Remittances</w:t>
      </w:r>
      <w:r>
        <w:rPr>
          <w:noProof/>
          <w:webHidden/>
        </w:rPr>
        <w:tab/>
        <w:t>77</w:t>
      </w:r>
    </w:p>
    <w:p w14:paraId="63F700DF" w14:textId="0C9EEF1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4.8 Compliance Related to Payments.</w:t>
      </w:r>
      <w:r>
        <w:rPr>
          <w:noProof/>
          <w:webHidden/>
        </w:rPr>
        <w:tab/>
        <w:t>78</w:t>
      </w:r>
    </w:p>
    <w:p w14:paraId="15E95DF4" w14:textId="5094817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4.8.1 Actuarially Sound Payments.</w:t>
      </w:r>
      <w:r>
        <w:rPr>
          <w:noProof/>
          <w:webHidden/>
        </w:rPr>
        <w:tab/>
        <w:t>78</w:t>
      </w:r>
    </w:p>
    <w:p w14:paraId="34C6258B" w14:textId="7D73B0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4.8.2 Financial Audit.</w:t>
      </w:r>
      <w:r>
        <w:rPr>
          <w:noProof/>
          <w:webHidden/>
        </w:rPr>
        <w:tab/>
        <w:t>78</w:t>
      </w:r>
    </w:p>
    <w:p w14:paraId="309B1F69" w14:textId="54FC18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4.8.3 STATE Request for Data.</w:t>
      </w:r>
      <w:r>
        <w:rPr>
          <w:noProof/>
          <w:webHidden/>
        </w:rPr>
        <w:tab/>
        <w:t>78</w:t>
      </w:r>
    </w:p>
    <w:p w14:paraId="4A10D7C9" w14:textId="3CD0616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4.8.4 Renegotiation of Prepaid Capitation Rates.</w:t>
      </w:r>
      <w:r>
        <w:rPr>
          <w:noProof/>
          <w:webHidden/>
        </w:rPr>
        <w:tab/>
        <w:t>78</w:t>
      </w:r>
    </w:p>
    <w:p w14:paraId="03330F4B" w14:textId="28A51A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4.8.5 No Recoupment of Prior Years’ Losses.</w:t>
      </w:r>
      <w:r>
        <w:rPr>
          <w:noProof/>
          <w:webHidden/>
        </w:rPr>
        <w:tab/>
        <w:t>78</w:t>
      </w:r>
    </w:p>
    <w:p w14:paraId="58DE587B" w14:textId="63CCF58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4.8.6 Assumption of Risk.</w:t>
      </w:r>
      <w:r>
        <w:rPr>
          <w:noProof/>
          <w:webHidden/>
        </w:rPr>
        <w:tab/>
        <w:t>78</w:t>
      </w:r>
    </w:p>
    <w:p w14:paraId="64F55547" w14:textId="1247BCE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4.8.7 CMS Approval of Contract.</w:t>
      </w:r>
      <w:r>
        <w:rPr>
          <w:noProof/>
          <w:webHidden/>
        </w:rPr>
        <w:tab/>
        <w:t>78</w:t>
      </w:r>
    </w:p>
    <w:p w14:paraId="32D57988" w14:textId="51413E2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4.8.8 Payment of Clean Claims and Timely Filing.</w:t>
      </w:r>
      <w:r>
        <w:rPr>
          <w:noProof/>
          <w:webHidden/>
        </w:rPr>
        <w:tab/>
        <w:t>79</w:t>
      </w:r>
    </w:p>
    <w:p w14:paraId="42A43018" w14:textId="7F0C9D7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4.9 Enrollee Cost-Sharing.</w:t>
      </w:r>
      <w:r>
        <w:rPr>
          <w:noProof/>
          <w:webHidden/>
        </w:rPr>
        <w:tab/>
        <w:t>80</w:t>
      </w:r>
    </w:p>
    <w:p w14:paraId="2FD5F2D2" w14:textId="0A75CC1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4.9.1 Collection of Cost-Sharing.</w:t>
      </w:r>
      <w:r>
        <w:rPr>
          <w:noProof/>
          <w:webHidden/>
        </w:rPr>
        <w:tab/>
        <w:t>80</w:t>
      </w:r>
    </w:p>
    <w:p w14:paraId="3DD11D8F" w14:textId="6A3A6B1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lastRenderedPageBreak/>
        <w:t>4.10 Medical Assistance Enrollee Cost-Sharing for SNBC.</w:t>
      </w:r>
      <w:r>
        <w:rPr>
          <w:noProof/>
          <w:webHidden/>
        </w:rPr>
        <w:tab/>
        <w:t>80</w:t>
      </w:r>
    </w:p>
    <w:p w14:paraId="1A67C46D" w14:textId="24A1218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4.10.1 Inability to Pay Cost-Sharing.</w:t>
      </w:r>
      <w:r>
        <w:rPr>
          <w:noProof/>
          <w:webHidden/>
        </w:rPr>
        <w:tab/>
        <w:t>80</w:t>
      </w:r>
    </w:p>
    <w:p w14:paraId="19E75C65" w14:textId="420B16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4.10.2 Payment for Medicaid-Covered Medicare Cost-Sharing.</w:t>
      </w:r>
      <w:r>
        <w:rPr>
          <w:noProof/>
          <w:webHidden/>
        </w:rPr>
        <w:tab/>
        <w:t>80</w:t>
      </w:r>
    </w:p>
    <w:p w14:paraId="5BD05D84" w14:textId="372EC23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4.11 Medicaid Managed Care Withhold.</w:t>
      </w:r>
      <w:r>
        <w:rPr>
          <w:noProof/>
          <w:webHidden/>
        </w:rPr>
        <w:tab/>
        <w:t>80</w:t>
      </w:r>
    </w:p>
    <w:p w14:paraId="63A06E16" w14:textId="5DC20A2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4.11.1 Return of Withhold Based on Performance.</w:t>
      </w:r>
      <w:r>
        <w:rPr>
          <w:noProof/>
          <w:webHidden/>
        </w:rPr>
        <w:tab/>
        <w:t>80</w:t>
      </w:r>
    </w:p>
    <w:p w14:paraId="1CAC39BB" w14:textId="00260A4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4.11.2 Withhold Return Scoring for the 2026 Contract Year.</w:t>
      </w:r>
      <w:r>
        <w:rPr>
          <w:noProof/>
          <w:webHidden/>
        </w:rPr>
        <w:tab/>
        <w:t>80</w:t>
      </w:r>
    </w:p>
    <w:p w14:paraId="162F7874" w14:textId="1853C9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4.11.3 Withhold Data from the STATE</w:t>
      </w:r>
      <w:r>
        <w:rPr>
          <w:noProof/>
          <w:webHidden/>
        </w:rPr>
        <w:tab/>
        <w:t>81</w:t>
      </w:r>
    </w:p>
    <w:p w14:paraId="362CB27D" w14:textId="7BC4668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4.11.4 Administrative and Access/Clinical Performance Targets for SNBC.</w:t>
      </w:r>
      <w:r>
        <w:rPr>
          <w:noProof/>
          <w:webHidden/>
        </w:rPr>
        <w:tab/>
        <w:t>81</w:t>
      </w:r>
    </w:p>
    <w:p w14:paraId="6BC82FA9" w14:textId="5B36507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4.11.5 Return of Withheld Funds for I-SNBC and SNBC.</w:t>
      </w:r>
      <w:r>
        <w:rPr>
          <w:noProof/>
          <w:webHidden/>
        </w:rPr>
        <w:tab/>
        <w:t>83</w:t>
      </w:r>
    </w:p>
    <w:p w14:paraId="79D966D2" w14:textId="720061F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4.12 Payment Errors.</w:t>
      </w:r>
      <w:r>
        <w:rPr>
          <w:noProof/>
          <w:webHidden/>
        </w:rPr>
        <w:tab/>
        <w:t>84</w:t>
      </w:r>
    </w:p>
    <w:p w14:paraId="244A6D05" w14:textId="328CC0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4.12.1 Report to the STATE of Overpayment of Capitation Payment</w:t>
      </w:r>
      <w:r>
        <w:rPr>
          <w:noProof/>
          <w:webHidden/>
        </w:rPr>
        <w:tab/>
        <w:t>84</w:t>
      </w:r>
    </w:p>
    <w:p w14:paraId="56450D7D" w14:textId="7EF378C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4.12.2 Inspection Procedures.</w:t>
      </w:r>
      <w:r>
        <w:rPr>
          <w:noProof/>
          <w:webHidden/>
        </w:rPr>
        <w:tab/>
        <w:t>84</w:t>
      </w:r>
    </w:p>
    <w:p w14:paraId="322368DA" w14:textId="4EC8FC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4.12.3 Payment Error in Excess of $500,000.</w:t>
      </w:r>
      <w:r>
        <w:rPr>
          <w:noProof/>
          <w:webHidden/>
        </w:rPr>
        <w:tab/>
        <w:t>84</w:t>
      </w:r>
    </w:p>
    <w:p w14:paraId="137A3104" w14:textId="27072E6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4.12.4 Payment Error Not in Excess of $500,000.</w:t>
      </w:r>
      <w:r>
        <w:rPr>
          <w:noProof/>
          <w:webHidden/>
        </w:rPr>
        <w:tab/>
        <w:t>85</w:t>
      </w:r>
    </w:p>
    <w:p w14:paraId="51B7144F" w14:textId="4B2A2A8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4.13 Payment for Skilled Nursing Facility/Nursing Facility Benefit.</w:t>
      </w:r>
      <w:r>
        <w:rPr>
          <w:noProof/>
          <w:webHidden/>
        </w:rPr>
        <w:tab/>
        <w:t>86</w:t>
      </w:r>
    </w:p>
    <w:p w14:paraId="7792FAD4" w14:textId="08955E3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4.13.1 100-Day SNF/NF Benefit Period,  I</w:t>
      </w:r>
      <w:r w:rsidRPr="006F5353">
        <w:rPr>
          <w:rFonts w:cs="Times New Roman"/>
          <w:noProof/>
        </w:rPr>
        <w:noBreakHyphen/>
        <w:t>SNBC.</w:t>
      </w:r>
      <w:r>
        <w:rPr>
          <w:noProof/>
          <w:webHidden/>
        </w:rPr>
        <w:tab/>
        <w:t>86</w:t>
      </w:r>
    </w:p>
    <w:p w14:paraId="5CAD98F1" w14:textId="29EAE68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4.13.2 Responsibility for Tracking 100-Day Benefit, SNP.</w:t>
      </w:r>
      <w:r>
        <w:rPr>
          <w:noProof/>
          <w:webHidden/>
        </w:rPr>
        <w:tab/>
        <w:t>87</w:t>
      </w:r>
    </w:p>
    <w:p w14:paraId="0AD12E32" w14:textId="1EAD3FB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4.13.3 Responsibility for Payment of Medicare SNF Days.</w:t>
      </w:r>
      <w:r>
        <w:rPr>
          <w:noProof/>
          <w:webHidden/>
        </w:rPr>
        <w:tab/>
        <w:t>87</w:t>
      </w:r>
    </w:p>
    <w:p w14:paraId="15E5E312" w14:textId="697C6BA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4.13.4 100-Day SNF/NF Benefit Period.  Non-SNP</w:t>
      </w:r>
      <w:r>
        <w:rPr>
          <w:noProof/>
          <w:webHidden/>
        </w:rPr>
        <w:tab/>
        <w:t>87</w:t>
      </w:r>
    </w:p>
    <w:p w14:paraId="2F44F824" w14:textId="3069D9D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4.13.5 Responsibility for Tracking 100-Day Benefit: Non-SNP.</w:t>
      </w:r>
      <w:r>
        <w:rPr>
          <w:noProof/>
          <w:webHidden/>
        </w:rPr>
        <w:tab/>
        <w:t>88</w:t>
      </w:r>
    </w:p>
    <w:p w14:paraId="03F04550" w14:textId="50E19EC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4.13.6 Responsibility for Payment of Medical Assistance NF Days,  I</w:t>
      </w:r>
      <w:r w:rsidRPr="006F5353">
        <w:rPr>
          <w:rFonts w:cs="Times New Roman"/>
          <w:noProof/>
        </w:rPr>
        <w:noBreakHyphen/>
        <w:t>SNBC and Non-SNP.</w:t>
      </w:r>
      <w:r>
        <w:rPr>
          <w:noProof/>
          <w:webHidden/>
        </w:rPr>
        <w:tab/>
        <w:t>88</w:t>
      </w:r>
    </w:p>
    <w:p w14:paraId="339FC570" w14:textId="1DD7E4F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4.13.7 180-Day Separation Period for  I</w:t>
      </w:r>
      <w:r w:rsidRPr="006F5353">
        <w:rPr>
          <w:rFonts w:cs="Times New Roman"/>
          <w:noProof/>
        </w:rPr>
        <w:noBreakHyphen/>
        <w:t>SNBC and Non-SNP.</w:t>
      </w:r>
      <w:r>
        <w:rPr>
          <w:noProof/>
          <w:webHidden/>
        </w:rPr>
        <w:tab/>
        <w:t>88</w:t>
      </w:r>
    </w:p>
    <w:p w14:paraId="13661615" w14:textId="0AF28CF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4.13.8 Non-Medicare Certified Nursing Facilities.</w:t>
      </w:r>
      <w:r>
        <w:rPr>
          <w:noProof/>
          <w:webHidden/>
        </w:rPr>
        <w:tab/>
        <w:t>89</w:t>
      </w:r>
    </w:p>
    <w:p w14:paraId="4E69E68A" w14:textId="64CD685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4.14 Long Term Care Ineligibility Periods.</w:t>
      </w:r>
      <w:r>
        <w:rPr>
          <w:noProof/>
          <w:webHidden/>
        </w:rPr>
        <w:tab/>
        <w:t>89</w:t>
      </w:r>
    </w:p>
    <w:p w14:paraId="4FBE1DD7" w14:textId="65B18B5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4.15 End Stage Renal Disease (ESRD) Payments.</w:t>
      </w:r>
      <w:r>
        <w:rPr>
          <w:noProof/>
          <w:webHidden/>
        </w:rPr>
        <w:tab/>
        <w:t>89</w:t>
      </w:r>
    </w:p>
    <w:p w14:paraId="4B8B958D" w14:textId="7842239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4.16 Payment for Health Care Home Care Coordination; Payment for Integrated Programs; Variance.</w:t>
      </w:r>
      <w:r>
        <w:rPr>
          <w:noProof/>
          <w:webHidden/>
        </w:rPr>
        <w:tab/>
        <w:t>89</w:t>
      </w:r>
    </w:p>
    <w:p w14:paraId="44F510E6" w14:textId="6F606BD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4.17 Integrated Health Partnerships Demonstration for SNBC.</w:t>
      </w:r>
      <w:r>
        <w:rPr>
          <w:noProof/>
          <w:webHidden/>
        </w:rPr>
        <w:tab/>
        <w:t>90</w:t>
      </w:r>
    </w:p>
    <w:p w14:paraId="089616C2" w14:textId="0A20B68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4.18 Directed Payments</w:t>
      </w:r>
      <w:r>
        <w:rPr>
          <w:noProof/>
          <w:webHidden/>
        </w:rPr>
        <w:tab/>
        <w:t>91</w:t>
      </w:r>
    </w:p>
    <w:p w14:paraId="00F3C3BB" w14:textId="36921D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4.18.1 For Hennepin Healthcare.</w:t>
      </w:r>
      <w:r>
        <w:rPr>
          <w:noProof/>
          <w:webHidden/>
        </w:rPr>
        <w:tab/>
        <w:t>91</w:t>
      </w:r>
    </w:p>
    <w:p w14:paraId="22A899B4" w14:textId="5111697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4.18.2 For Behavioral Health Homes.</w:t>
      </w:r>
      <w:r>
        <w:rPr>
          <w:noProof/>
          <w:webHidden/>
        </w:rPr>
        <w:tab/>
        <w:t>92</w:t>
      </w:r>
    </w:p>
    <w:p w14:paraId="391D4DC8" w14:textId="5A0F656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4.18.3 For Birth Centers.</w:t>
      </w:r>
      <w:r>
        <w:rPr>
          <w:noProof/>
          <w:webHidden/>
        </w:rPr>
        <w:tab/>
        <w:t>92</w:t>
      </w:r>
    </w:p>
    <w:p w14:paraId="343DCA43" w14:textId="0123DBC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4.18.4 For Certified Community Behavioral Health Clinics.</w:t>
      </w:r>
      <w:r>
        <w:rPr>
          <w:noProof/>
          <w:webHidden/>
        </w:rPr>
        <w:tab/>
        <w:t>92</w:t>
      </w:r>
    </w:p>
    <w:p w14:paraId="41852AFB" w14:textId="30710C4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4.18.5 For Dental Services.</w:t>
      </w:r>
      <w:r>
        <w:rPr>
          <w:noProof/>
          <w:webHidden/>
        </w:rPr>
        <w:tab/>
        <w:t>92</w:t>
      </w:r>
    </w:p>
    <w:p w14:paraId="2CCEB354" w14:textId="10D70C7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4.18.6 For a Statewide Hospital Fee Schedule</w:t>
      </w:r>
      <w:r>
        <w:rPr>
          <w:noProof/>
          <w:webHidden/>
        </w:rPr>
        <w:tab/>
        <w:t>93</w:t>
      </w:r>
    </w:p>
    <w:p w14:paraId="10C276AF" w14:textId="74EFA0F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4.18.7 For Managed Long Term Services and Supports.</w:t>
      </w:r>
      <w:r>
        <w:rPr>
          <w:noProof/>
          <w:webHidden/>
        </w:rPr>
        <w:tab/>
        <w:t>93</w:t>
      </w:r>
    </w:p>
    <w:p w14:paraId="0F4FD0E6" w14:textId="23F33D8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4.18.8 For Medical Transportation.</w:t>
      </w:r>
      <w:r>
        <w:rPr>
          <w:noProof/>
          <w:webHidden/>
        </w:rPr>
        <w:tab/>
        <w:t>93</w:t>
      </w:r>
    </w:p>
    <w:p w14:paraId="040DB950" w14:textId="4597381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4.18.9 For Certain Mental Health Services</w:t>
      </w:r>
      <w:r>
        <w:rPr>
          <w:noProof/>
          <w:webHidden/>
        </w:rPr>
        <w:tab/>
        <w:t>93</w:t>
      </w:r>
    </w:p>
    <w:p w14:paraId="1D8AD68E" w14:textId="69EBE59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4.18.10 For a Statewide Pharmacy Dispensing Payment</w:t>
      </w:r>
      <w:r>
        <w:rPr>
          <w:noProof/>
          <w:webHidden/>
        </w:rPr>
        <w:tab/>
        <w:t>94</w:t>
      </w:r>
    </w:p>
    <w:p w14:paraId="7255CAAB" w14:textId="40B4C91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4.18.11 For Certain SUD Programs</w:t>
      </w:r>
      <w:r>
        <w:rPr>
          <w:noProof/>
          <w:webHidden/>
        </w:rPr>
        <w:tab/>
        <w:t>94</w:t>
      </w:r>
    </w:p>
    <w:p w14:paraId="604CEE17" w14:textId="121DB50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4.19 Provider Incentive Payments.</w:t>
      </w:r>
      <w:r>
        <w:rPr>
          <w:noProof/>
          <w:webHidden/>
        </w:rPr>
        <w:tab/>
        <w:t>95</w:t>
      </w:r>
    </w:p>
    <w:p w14:paraId="0256DED2" w14:textId="7C0DE9CB"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5. Term, Termination and Breach.</w:t>
      </w:r>
      <w:r>
        <w:rPr>
          <w:noProof/>
          <w:webHidden/>
        </w:rPr>
        <w:tab/>
        <w:t>96</w:t>
      </w:r>
    </w:p>
    <w:p w14:paraId="59AED86F" w14:textId="555812F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5.1 Term.</w:t>
      </w:r>
      <w:r>
        <w:rPr>
          <w:noProof/>
          <w:webHidden/>
        </w:rPr>
        <w:tab/>
        <w:t>96</w:t>
      </w:r>
    </w:p>
    <w:p w14:paraId="23B1F25F" w14:textId="1982135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5.1.1 Automatic Renewal.</w:t>
      </w:r>
      <w:r>
        <w:rPr>
          <w:noProof/>
          <w:webHidden/>
        </w:rPr>
        <w:tab/>
        <w:t>96</w:t>
      </w:r>
    </w:p>
    <w:p w14:paraId="7CABDB08" w14:textId="0A7C9FE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5.1.2 Renewal Contract.</w:t>
      </w:r>
      <w:r>
        <w:rPr>
          <w:noProof/>
          <w:webHidden/>
        </w:rPr>
        <w:tab/>
        <w:t>96</w:t>
      </w:r>
    </w:p>
    <w:p w14:paraId="67FECEC5" w14:textId="079010E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5.1.3 Notice Regarding County Based Purchasing.</w:t>
      </w:r>
      <w:r>
        <w:rPr>
          <w:noProof/>
          <w:webHidden/>
        </w:rPr>
        <w:tab/>
        <w:t>96</w:t>
      </w:r>
    </w:p>
    <w:p w14:paraId="354F47FD" w14:textId="187BC94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5.2 Contract Non-Renewal and Termination.</w:t>
      </w:r>
      <w:r>
        <w:rPr>
          <w:noProof/>
          <w:webHidden/>
        </w:rPr>
        <w:tab/>
        <w:t>96</w:t>
      </w:r>
    </w:p>
    <w:p w14:paraId="3D898861" w14:textId="34B4E83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5.2.1 Notice of Non-Renewal.</w:t>
      </w:r>
      <w:r>
        <w:rPr>
          <w:noProof/>
          <w:webHidden/>
        </w:rPr>
        <w:tab/>
        <w:t>96</w:t>
      </w:r>
    </w:p>
    <w:p w14:paraId="6041D86A" w14:textId="4601AF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5.2.2 Termination Without Cause.</w:t>
      </w:r>
      <w:r>
        <w:rPr>
          <w:noProof/>
          <w:webHidden/>
        </w:rPr>
        <w:tab/>
        <w:t>97</w:t>
      </w:r>
    </w:p>
    <w:p w14:paraId="591838EB" w14:textId="094EB29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5.2.3 Termination for Cause.</w:t>
      </w:r>
      <w:r>
        <w:rPr>
          <w:noProof/>
          <w:webHidden/>
        </w:rPr>
        <w:tab/>
        <w:t>97</w:t>
      </w:r>
    </w:p>
    <w:p w14:paraId="114C641E" w14:textId="41F9215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5.2.4 Contract Termination Procedures; Winding Down.</w:t>
      </w:r>
      <w:r>
        <w:rPr>
          <w:noProof/>
          <w:webHidden/>
        </w:rPr>
        <w:tab/>
        <w:t>97</w:t>
      </w:r>
    </w:p>
    <w:p w14:paraId="3AA99715" w14:textId="46993D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5.2.5 Notice by the STATE Regarding MCO Termination.</w:t>
      </w:r>
      <w:r>
        <w:rPr>
          <w:noProof/>
          <w:webHidden/>
        </w:rPr>
        <w:tab/>
        <w:t>98</w:t>
      </w:r>
    </w:p>
    <w:p w14:paraId="1715E5B6" w14:textId="17A90EA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5.2.6 Service Area Changes</w:t>
      </w:r>
      <w:r>
        <w:rPr>
          <w:noProof/>
          <w:webHidden/>
        </w:rPr>
        <w:tab/>
        <w:t>98</w:t>
      </w:r>
    </w:p>
    <w:p w14:paraId="3E1A2BDE" w14:textId="2B0256F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5.3 Settlement Upon Termination.</w:t>
      </w:r>
      <w:r>
        <w:rPr>
          <w:noProof/>
          <w:webHidden/>
        </w:rPr>
        <w:tab/>
        <w:t>98</w:t>
      </w:r>
    </w:p>
    <w:p w14:paraId="0D11B8B2" w14:textId="2E94DED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5.4 Breaches and Deficiencies.</w:t>
      </w:r>
      <w:r>
        <w:rPr>
          <w:noProof/>
          <w:webHidden/>
        </w:rPr>
        <w:tab/>
        <w:t>99</w:t>
      </w:r>
    </w:p>
    <w:p w14:paraId="7BE73E5B" w14:textId="44F028D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5.4.1 Quality of Services.</w:t>
      </w:r>
      <w:r>
        <w:rPr>
          <w:noProof/>
          <w:webHidden/>
        </w:rPr>
        <w:tab/>
        <w:t>99</w:t>
      </w:r>
    </w:p>
    <w:p w14:paraId="71502403" w14:textId="6EDCC3D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5.4.2 Failure to Provide Services.</w:t>
      </w:r>
      <w:r>
        <w:rPr>
          <w:noProof/>
          <w:webHidden/>
        </w:rPr>
        <w:tab/>
        <w:t>99</w:t>
      </w:r>
    </w:p>
    <w:p w14:paraId="2A828A24" w14:textId="56380F4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5.4.3 Misrepresentation</w:t>
      </w:r>
      <w:r>
        <w:rPr>
          <w:noProof/>
          <w:webHidden/>
        </w:rPr>
        <w:tab/>
        <w:t>99</w:t>
      </w:r>
    </w:p>
    <w:p w14:paraId="6CFA5513" w14:textId="25EB2DE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5.4.4 Discrimination.</w:t>
      </w:r>
      <w:r>
        <w:rPr>
          <w:noProof/>
          <w:webHidden/>
        </w:rPr>
        <w:tab/>
        <w:t>99</w:t>
      </w:r>
    </w:p>
    <w:p w14:paraId="5A9EBD7A" w14:textId="0008D5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5.4.5 Physician Incentive Plans.</w:t>
      </w:r>
      <w:r>
        <w:rPr>
          <w:noProof/>
          <w:webHidden/>
        </w:rPr>
        <w:tab/>
        <w:t>99</w:t>
      </w:r>
    </w:p>
    <w:p w14:paraId="16D7C9AA" w14:textId="19594F9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5.4.6 Considerations in Determination of Remedy.</w:t>
      </w:r>
      <w:r>
        <w:rPr>
          <w:noProof/>
          <w:webHidden/>
        </w:rPr>
        <w:tab/>
        <w:t>99</w:t>
      </w:r>
    </w:p>
    <w:p w14:paraId="6F603826" w14:textId="411A96F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5.5 Notice; Opportunity to Cure.</w:t>
      </w:r>
      <w:r>
        <w:rPr>
          <w:noProof/>
          <w:webHidden/>
        </w:rPr>
        <w:tab/>
        <w:t>100</w:t>
      </w:r>
    </w:p>
    <w:p w14:paraId="59570F40" w14:textId="606340B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5.6 Remedies or Sanctions for Breach.</w:t>
      </w:r>
      <w:r>
        <w:rPr>
          <w:noProof/>
          <w:webHidden/>
        </w:rPr>
        <w:tab/>
        <w:t>100</w:t>
      </w:r>
    </w:p>
    <w:p w14:paraId="7BF0F76B" w14:textId="0154C89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5.7 Temporary Management.</w:t>
      </w:r>
      <w:r>
        <w:rPr>
          <w:noProof/>
          <w:webHidden/>
        </w:rPr>
        <w:tab/>
        <w:t>101</w:t>
      </w:r>
    </w:p>
    <w:p w14:paraId="6650B6A9" w14:textId="6AB6709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5.8 Mediation Panel.</w:t>
      </w:r>
      <w:r>
        <w:rPr>
          <w:noProof/>
          <w:webHidden/>
        </w:rPr>
        <w:tab/>
        <w:t>102</w:t>
      </w:r>
    </w:p>
    <w:p w14:paraId="417C55B9" w14:textId="1484352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5.9 Penalties for Encounter Data Errors.</w:t>
      </w:r>
      <w:r>
        <w:rPr>
          <w:noProof/>
          <w:webHidden/>
        </w:rPr>
        <w:tab/>
        <w:t>102</w:t>
      </w:r>
    </w:p>
    <w:p w14:paraId="59F17C5D" w14:textId="354A06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5.9.1 Penalty Provisions.</w:t>
      </w:r>
      <w:r>
        <w:rPr>
          <w:noProof/>
          <w:webHidden/>
        </w:rPr>
        <w:tab/>
        <w:t>102</w:t>
      </w:r>
    </w:p>
    <w:p w14:paraId="203CD3AE" w14:textId="588B7F6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5.9.2 Penalty Limit.</w:t>
      </w:r>
      <w:r>
        <w:rPr>
          <w:noProof/>
          <w:webHidden/>
        </w:rPr>
        <w:tab/>
        <w:t>103</w:t>
      </w:r>
    </w:p>
    <w:p w14:paraId="58917028" w14:textId="75EF2462"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6. Benefit Design and Administration.</w:t>
      </w:r>
      <w:r>
        <w:rPr>
          <w:noProof/>
          <w:webHidden/>
        </w:rPr>
        <w:tab/>
        <w:t>104</w:t>
      </w:r>
    </w:p>
    <w:p w14:paraId="5E88A657" w14:textId="0C75F11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 SNBC Covered Services.</w:t>
      </w:r>
      <w:r>
        <w:rPr>
          <w:noProof/>
          <w:webHidden/>
        </w:rPr>
        <w:tab/>
        <w:t>104</w:t>
      </w:r>
    </w:p>
    <w:p w14:paraId="3B624274" w14:textId="5285B09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 Acupuncture Services.</w:t>
      </w:r>
      <w:r>
        <w:rPr>
          <w:noProof/>
          <w:webHidden/>
        </w:rPr>
        <w:tab/>
        <w:t>104</w:t>
      </w:r>
    </w:p>
    <w:p w14:paraId="439C36BB" w14:textId="139DA2D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 Advanced Practice Registered Nurse Services.</w:t>
      </w:r>
      <w:r>
        <w:rPr>
          <w:noProof/>
          <w:webHidden/>
        </w:rPr>
        <w:tab/>
        <w:t>104</w:t>
      </w:r>
    </w:p>
    <w:p w14:paraId="5AEC6E90" w14:textId="34CBF3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 Clinical Trials.</w:t>
      </w:r>
      <w:r>
        <w:rPr>
          <w:noProof/>
          <w:webHidden/>
        </w:rPr>
        <w:tab/>
        <w:t>105</w:t>
      </w:r>
    </w:p>
    <w:p w14:paraId="3B5A60DB" w14:textId="6CC15D2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 SNBC Care Management Systems.</w:t>
      </w:r>
      <w:r>
        <w:rPr>
          <w:noProof/>
          <w:webHidden/>
        </w:rPr>
        <w:tab/>
        <w:t>105</w:t>
      </w:r>
    </w:p>
    <w:p w14:paraId="15428388" w14:textId="795C54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 Health Risk Assessment.</w:t>
      </w:r>
      <w:r>
        <w:rPr>
          <w:noProof/>
          <w:webHidden/>
        </w:rPr>
        <w:tab/>
        <w:t>106</w:t>
      </w:r>
    </w:p>
    <w:p w14:paraId="33BCC74F" w14:textId="5914626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 SNBC Case Management System.</w:t>
      </w:r>
      <w:r>
        <w:rPr>
          <w:noProof/>
          <w:webHidden/>
        </w:rPr>
        <w:tab/>
        <w:t>107</w:t>
      </w:r>
    </w:p>
    <w:p w14:paraId="6C36DF70" w14:textId="1D00BB1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6.1.7 Child and Teen Checkups.</w:t>
      </w:r>
      <w:r>
        <w:rPr>
          <w:noProof/>
          <w:webHidden/>
        </w:rPr>
        <w:tab/>
        <w:t>110</w:t>
      </w:r>
    </w:p>
    <w:p w14:paraId="1026BF4E" w14:textId="0A436F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6.1.8 Chiropractic Services.</w:t>
      </w:r>
      <w:r>
        <w:rPr>
          <w:noProof/>
          <w:webHidden/>
        </w:rPr>
        <w:tab/>
        <w:t>111</w:t>
      </w:r>
    </w:p>
    <w:p w14:paraId="3985D14D" w14:textId="0505152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6.1.9 Circumcisions.</w:t>
      </w:r>
      <w:r>
        <w:rPr>
          <w:noProof/>
          <w:webHidden/>
        </w:rPr>
        <w:tab/>
        <w:t>111</w:t>
      </w:r>
    </w:p>
    <w:p w14:paraId="5DBB5921" w14:textId="74960C3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6.1.10 Clinic Services.</w:t>
      </w:r>
      <w:r>
        <w:rPr>
          <w:noProof/>
          <w:webHidden/>
        </w:rPr>
        <w:tab/>
        <w:t>111</w:t>
      </w:r>
    </w:p>
    <w:p w14:paraId="77571EE0" w14:textId="4B1DBD4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6.1.11 Community Health Worker Services.</w:t>
      </w:r>
      <w:r>
        <w:rPr>
          <w:noProof/>
          <w:webHidden/>
        </w:rPr>
        <w:tab/>
        <w:t>111</w:t>
      </w:r>
    </w:p>
    <w:p w14:paraId="64487A0C" w14:textId="4AAAD1E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6.1.12 Community Medical Response Emergency Medical Technician Services.</w:t>
      </w:r>
      <w:r>
        <w:rPr>
          <w:noProof/>
          <w:webHidden/>
        </w:rPr>
        <w:tab/>
        <w:t>111</w:t>
      </w:r>
    </w:p>
    <w:p w14:paraId="4B7F162B" w14:textId="2665CFB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6.1.13 Community Paramedic Services.</w:t>
      </w:r>
      <w:r>
        <w:rPr>
          <w:noProof/>
          <w:webHidden/>
        </w:rPr>
        <w:tab/>
        <w:t>111</w:t>
      </w:r>
    </w:p>
    <w:p w14:paraId="65825A78" w14:textId="031E3FD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6.1.14 Dental Services.</w:t>
      </w:r>
      <w:r>
        <w:rPr>
          <w:noProof/>
          <w:webHidden/>
        </w:rPr>
        <w:tab/>
        <w:t>112</w:t>
      </w:r>
    </w:p>
    <w:p w14:paraId="54D5882E" w14:textId="3125BF2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6.1.15 Early Intensive Developmental and Behavioral Intervention (EIDBI) Services.</w:t>
      </w:r>
      <w:r>
        <w:rPr>
          <w:noProof/>
          <w:webHidden/>
        </w:rPr>
        <w:tab/>
        <w:t>112</w:t>
      </w:r>
    </w:p>
    <w:p w14:paraId="1ED63DB5" w14:textId="12712BA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6.1.16 End Stage Renal Disease Treatment (ESRD).</w:t>
      </w:r>
      <w:r>
        <w:rPr>
          <w:noProof/>
          <w:webHidden/>
        </w:rPr>
        <w:tab/>
        <w:t>115</w:t>
      </w:r>
    </w:p>
    <w:p w14:paraId="1C09F8EF" w14:textId="21199C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6.1.17 Enhanced Asthma Care Services.</w:t>
      </w:r>
      <w:r>
        <w:rPr>
          <w:noProof/>
          <w:webHidden/>
        </w:rPr>
        <w:tab/>
        <w:t>115</w:t>
      </w:r>
    </w:p>
    <w:p w14:paraId="459FBACC" w14:textId="451E3A2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6.1.18 Family Planning Services.</w:t>
      </w:r>
      <w:r>
        <w:rPr>
          <w:noProof/>
          <w:webHidden/>
        </w:rPr>
        <w:tab/>
        <w:t>116</w:t>
      </w:r>
    </w:p>
    <w:p w14:paraId="1BCDF303" w14:textId="113781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6.1.19 Gender Affirming Care.</w:t>
      </w:r>
      <w:r>
        <w:rPr>
          <w:noProof/>
          <w:webHidden/>
        </w:rPr>
        <w:tab/>
        <w:t>116</w:t>
      </w:r>
    </w:p>
    <w:p w14:paraId="46F077D5" w14:textId="669E5BE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6.1.20 Health Homes.</w:t>
      </w:r>
      <w:r>
        <w:rPr>
          <w:noProof/>
          <w:webHidden/>
        </w:rPr>
        <w:tab/>
        <w:t>117</w:t>
      </w:r>
    </w:p>
    <w:p w14:paraId="1231F3A2" w14:textId="61EE6EE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6.1.21 Hospice Services.</w:t>
      </w:r>
      <w:r>
        <w:rPr>
          <w:noProof/>
          <w:webHidden/>
        </w:rPr>
        <w:tab/>
        <w:t>120</w:t>
      </w:r>
    </w:p>
    <w:p w14:paraId="215C4BBF" w14:textId="7A9598B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6.1.22 Inpatient Hospital Services.</w:t>
      </w:r>
      <w:r>
        <w:rPr>
          <w:noProof/>
          <w:webHidden/>
        </w:rPr>
        <w:tab/>
        <w:t>120</w:t>
      </w:r>
    </w:p>
    <w:p w14:paraId="6CD29335" w14:textId="32C2B3A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6.1.23 Interpreter Services.</w:t>
      </w:r>
      <w:r>
        <w:rPr>
          <w:noProof/>
          <w:webHidden/>
        </w:rPr>
        <w:tab/>
        <w:t>120</w:t>
      </w:r>
    </w:p>
    <w:p w14:paraId="65665AA1" w14:textId="7ED2CD0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6.1.24 Laboratory, Diagnostic and Radiological Services.</w:t>
      </w:r>
      <w:r>
        <w:rPr>
          <w:noProof/>
          <w:webHidden/>
        </w:rPr>
        <w:tab/>
        <w:t>121</w:t>
      </w:r>
    </w:p>
    <w:p w14:paraId="22AFAE6D" w14:textId="52F3BB7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6.1.25 Long Term Services and Supports (LTSS)</w:t>
      </w:r>
      <w:r>
        <w:rPr>
          <w:noProof/>
          <w:webHidden/>
        </w:rPr>
        <w:tab/>
        <w:t>121</w:t>
      </w:r>
    </w:p>
    <w:p w14:paraId="48C36091" w14:textId="09C4A5F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6.1.26 Nursing Facility Contracting.</w:t>
      </w:r>
      <w:r>
        <w:rPr>
          <w:noProof/>
          <w:webHidden/>
        </w:rPr>
        <w:tab/>
        <w:t>122</w:t>
      </w:r>
    </w:p>
    <w:p w14:paraId="0A5C73C5" w14:textId="01069DB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6.1.27 LTSS Access Report.</w:t>
      </w:r>
      <w:r>
        <w:rPr>
          <w:noProof/>
          <w:webHidden/>
        </w:rPr>
        <w:tab/>
        <w:t>123</w:t>
      </w:r>
    </w:p>
    <w:p w14:paraId="17D1FEEC" w14:textId="5AEFEAA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6.1.28 Pre-Admission Screening (PAS) for SNBC.</w:t>
      </w:r>
      <w:r>
        <w:rPr>
          <w:noProof/>
          <w:webHidden/>
        </w:rPr>
        <w:tab/>
        <w:t>123</w:t>
      </w:r>
    </w:p>
    <w:p w14:paraId="6E2D599B" w14:textId="69091B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6.1.29 Electronic Visit Verification (EVV).</w:t>
      </w:r>
      <w:r>
        <w:rPr>
          <w:noProof/>
          <w:webHidden/>
        </w:rPr>
        <w:tab/>
        <w:t>125</w:t>
      </w:r>
    </w:p>
    <w:p w14:paraId="5CD38026" w14:textId="48F5A7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6.1.30 Maternity Care</w:t>
      </w:r>
      <w:r>
        <w:rPr>
          <w:noProof/>
          <w:webHidden/>
        </w:rPr>
        <w:tab/>
        <w:t>126</w:t>
      </w:r>
    </w:p>
    <w:p w14:paraId="38E820ED" w14:textId="7D3D296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6.1.31 Medical Emergency, Post-Stabilization Care, and Urgent Care Services.</w:t>
      </w:r>
      <w:r>
        <w:rPr>
          <w:noProof/>
          <w:webHidden/>
        </w:rPr>
        <w:tab/>
        <w:t>126</w:t>
      </w:r>
    </w:p>
    <w:p w14:paraId="3C43E5E3" w14:textId="245AAFB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6.1.32 Medical Equipment and Supplies.</w:t>
      </w:r>
      <w:r>
        <w:rPr>
          <w:noProof/>
          <w:webHidden/>
        </w:rPr>
        <w:tab/>
        <w:t>127</w:t>
      </w:r>
    </w:p>
    <w:p w14:paraId="13D6FB60" w14:textId="04D31EB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6.1.33 Medical Equipment, Assistive Technology.</w:t>
      </w:r>
      <w:r>
        <w:rPr>
          <w:noProof/>
          <w:webHidden/>
        </w:rPr>
        <w:tab/>
        <w:t>128</w:t>
      </w:r>
    </w:p>
    <w:p w14:paraId="39765769" w14:textId="51C0F6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6.1.34 Medical Transportation Services.</w:t>
      </w:r>
      <w:r>
        <w:rPr>
          <w:noProof/>
          <w:webHidden/>
        </w:rPr>
        <w:tab/>
        <w:t>129</w:t>
      </w:r>
    </w:p>
    <w:p w14:paraId="0C042034" w14:textId="7938DC7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6.1.35 Non-emergency Transportation that is Not the Responsibility of the MCO.</w:t>
      </w:r>
      <w:r>
        <w:rPr>
          <w:noProof/>
          <w:webHidden/>
        </w:rPr>
        <w:tab/>
        <w:t>130</w:t>
      </w:r>
    </w:p>
    <w:p w14:paraId="15542231" w14:textId="41765EA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6.1.36 Mental Health Services in General.</w:t>
      </w:r>
      <w:r>
        <w:rPr>
          <w:noProof/>
          <w:webHidden/>
        </w:rPr>
        <w:tab/>
        <w:t>130</w:t>
      </w:r>
    </w:p>
    <w:p w14:paraId="57B06739" w14:textId="2774A02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6.1.37 Adult Mental Health Services.</w:t>
      </w:r>
      <w:r>
        <w:rPr>
          <w:noProof/>
          <w:webHidden/>
        </w:rPr>
        <w:tab/>
        <w:t>131</w:t>
      </w:r>
    </w:p>
    <w:p w14:paraId="2574E31B" w14:textId="2D8FB9F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6.1.38 Children’s Mental Health Services.</w:t>
      </w:r>
      <w:r>
        <w:rPr>
          <w:noProof/>
          <w:webHidden/>
        </w:rPr>
        <w:tab/>
        <w:t>134</w:t>
      </w:r>
    </w:p>
    <w:p w14:paraId="10393DC8" w14:textId="46606D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6.1.39 Court-Ordered Mental Health Treatment.</w:t>
      </w:r>
      <w:r>
        <w:rPr>
          <w:noProof/>
          <w:webHidden/>
        </w:rPr>
        <w:tab/>
        <w:t>140</w:t>
      </w:r>
    </w:p>
    <w:p w14:paraId="7F03D341" w14:textId="2A75CCA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6.1.40 Civil Commitment.</w:t>
      </w:r>
      <w:r>
        <w:rPr>
          <w:noProof/>
          <w:webHidden/>
        </w:rPr>
        <w:tab/>
        <w:t>141</w:t>
      </w:r>
    </w:p>
    <w:p w14:paraId="50CC6E41" w14:textId="5344E41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6.1.41 Nutritional Products.</w:t>
      </w:r>
      <w:r>
        <w:rPr>
          <w:noProof/>
          <w:webHidden/>
        </w:rPr>
        <w:tab/>
        <w:t>142</w:t>
      </w:r>
    </w:p>
    <w:p w14:paraId="4DAEA761" w14:textId="0F33BE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6.1.42 Obstetrics and Gynecological Services.</w:t>
      </w:r>
      <w:r>
        <w:rPr>
          <w:noProof/>
          <w:webHidden/>
        </w:rPr>
        <w:tab/>
        <w:t>142</w:t>
      </w:r>
    </w:p>
    <w:p w14:paraId="40580011" w14:textId="116F102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6.1.43 Outpatient Hospital Services.</w:t>
      </w:r>
      <w:r>
        <w:rPr>
          <w:noProof/>
          <w:webHidden/>
        </w:rPr>
        <w:tab/>
        <w:t>143</w:t>
      </w:r>
    </w:p>
    <w:p w14:paraId="0B075F20" w14:textId="43D43EF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6.1.44 Physician Services.</w:t>
      </w:r>
      <w:r>
        <w:rPr>
          <w:noProof/>
          <w:webHidden/>
        </w:rPr>
        <w:tab/>
        <w:t>143</w:t>
      </w:r>
    </w:p>
    <w:p w14:paraId="34D90506" w14:textId="30FAD88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6.1.45 Podiatric Services.</w:t>
      </w:r>
      <w:r>
        <w:rPr>
          <w:noProof/>
          <w:webHidden/>
        </w:rPr>
        <w:tab/>
        <w:t>143</w:t>
      </w:r>
    </w:p>
    <w:p w14:paraId="04A28C14" w14:textId="3BF430B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6.1.46 Prescription Drugs and Over-the-Counter Drugs.</w:t>
      </w:r>
      <w:r>
        <w:rPr>
          <w:noProof/>
          <w:webHidden/>
        </w:rPr>
        <w:tab/>
        <w:t>143</w:t>
      </w:r>
    </w:p>
    <w:p w14:paraId="6AE48705" w14:textId="46FE7CA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6.1.47 Medication Therapy Management (MTM) Care Services.</w:t>
      </w:r>
      <w:r>
        <w:rPr>
          <w:noProof/>
          <w:webHidden/>
        </w:rPr>
        <w:tab/>
        <w:t>150</w:t>
      </w:r>
    </w:p>
    <w:p w14:paraId="5C1CCE04" w14:textId="0CF87B3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6.1.48 Prescribing, Electronic.</w:t>
      </w:r>
      <w:r>
        <w:rPr>
          <w:noProof/>
          <w:webHidden/>
        </w:rPr>
        <w:tab/>
        <w:t>150</w:t>
      </w:r>
    </w:p>
    <w:p w14:paraId="58184B64" w14:textId="57022B6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6.1.49 Prosthetic and Orthotic Devices.</w:t>
      </w:r>
      <w:r>
        <w:rPr>
          <w:noProof/>
          <w:webHidden/>
        </w:rPr>
        <w:tab/>
        <w:t>151</w:t>
      </w:r>
    </w:p>
    <w:p w14:paraId="3711104C" w14:textId="3A524A7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6.1.50 Public Health Services.</w:t>
      </w:r>
      <w:r>
        <w:rPr>
          <w:noProof/>
          <w:webHidden/>
        </w:rPr>
        <w:tab/>
        <w:t>151</w:t>
      </w:r>
    </w:p>
    <w:p w14:paraId="24AB0CB3" w14:textId="5AD94A5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6.1.51 Rare Disease Coverage and Reimbursement</w:t>
      </w:r>
      <w:r>
        <w:rPr>
          <w:noProof/>
          <w:webHidden/>
        </w:rPr>
        <w:tab/>
        <w:t>151</w:t>
      </w:r>
    </w:p>
    <w:p w14:paraId="511307BE" w14:textId="5D5F5D7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6.1.52 Reconstructive Surgery.</w:t>
      </w:r>
      <w:r>
        <w:rPr>
          <w:noProof/>
          <w:webHidden/>
        </w:rPr>
        <w:tab/>
        <w:t>152</w:t>
      </w:r>
    </w:p>
    <w:p w14:paraId="621CE042" w14:textId="4F25ADB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6.1.53 Recuperative Care</w:t>
      </w:r>
      <w:r>
        <w:rPr>
          <w:noProof/>
          <w:webHidden/>
        </w:rPr>
        <w:tab/>
        <w:t>152</w:t>
      </w:r>
    </w:p>
    <w:p w14:paraId="08D434D2" w14:textId="2055C8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6.1.54 Rehabilitative and Therapeutic Services.</w:t>
      </w:r>
      <w:r>
        <w:rPr>
          <w:noProof/>
          <w:webHidden/>
        </w:rPr>
        <w:tab/>
        <w:t>152</w:t>
      </w:r>
    </w:p>
    <w:p w14:paraId="4FFB24E5" w14:textId="4F196C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6.1.55 Second Opinion.</w:t>
      </w:r>
      <w:r>
        <w:rPr>
          <w:noProof/>
          <w:webHidden/>
        </w:rPr>
        <w:tab/>
        <w:t>153</w:t>
      </w:r>
    </w:p>
    <w:p w14:paraId="70C33F67" w14:textId="50D549E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6.1.56 Specialty Care.</w:t>
      </w:r>
      <w:r>
        <w:rPr>
          <w:noProof/>
          <w:webHidden/>
        </w:rPr>
        <w:tab/>
        <w:t>153</w:t>
      </w:r>
    </w:p>
    <w:p w14:paraId="0D6446EF" w14:textId="5CCF24A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6.1.57 Substance Use Disorder Treatment Services.</w:t>
      </w:r>
      <w:r>
        <w:rPr>
          <w:noProof/>
          <w:webHidden/>
        </w:rPr>
        <w:tab/>
        <w:t>154</w:t>
      </w:r>
    </w:p>
    <w:p w14:paraId="5B0203AF" w14:textId="184882F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6.1.58 Screening for Substance Use Disorder; Co-occurring Disorders</w:t>
      </w:r>
      <w:r>
        <w:rPr>
          <w:noProof/>
          <w:webHidden/>
        </w:rPr>
        <w:tab/>
        <w:t>156</w:t>
      </w:r>
    </w:p>
    <w:p w14:paraId="775427A3" w14:textId="08E2101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6.1.59 Telehealth Services.</w:t>
      </w:r>
      <w:r>
        <w:rPr>
          <w:noProof/>
          <w:webHidden/>
        </w:rPr>
        <w:tab/>
        <w:t>157</w:t>
      </w:r>
    </w:p>
    <w:p w14:paraId="72819AF6" w14:textId="18F16D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6.1.60 Telemonitoring</w:t>
      </w:r>
      <w:r>
        <w:rPr>
          <w:noProof/>
          <w:webHidden/>
        </w:rPr>
        <w:tab/>
        <w:t>158</w:t>
      </w:r>
    </w:p>
    <w:p w14:paraId="7122CE38" w14:textId="4BA9C25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6.1.61 Tobacco and Nicotine Cessation</w:t>
      </w:r>
      <w:r>
        <w:rPr>
          <w:noProof/>
          <w:webHidden/>
        </w:rPr>
        <w:tab/>
        <w:t>158</w:t>
      </w:r>
    </w:p>
    <w:p w14:paraId="5F4E281D" w14:textId="0691D05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6.1.62 Transplants.</w:t>
      </w:r>
      <w:r>
        <w:rPr>
          <w:noProof/>
          <w:webHidden/>
        </w:rPr>
        <w:tab/>
        <w:t>159</w:t>
      </w:r>
    </w:p>
    <w:p w14:paraId="5465BE6B" w14:textId="06CA17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6.1.63 Tuberculosis Related Services.</w:t>
      </w:r>
      <w:r>
        <w:rPr>
          <w:noProof/>
          <w:webHidden/>
        </w:rPr>
        <w:tab/>
        <w:t>159</w:t>
      </w:r>
    </w:p>
    <w:p w14:paraId="5E46FF90" w14:textId="23F1B56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6.1.64 Vaccines and Immunizations</w:t>
      </w:r>
      <w:r>
        <w:rPr>
          <w:noProof/>
          <w:webHidden/>
        </w:rPr>
        <w:tab/>
        <w:t>159</w:t>
      </w:r>
    </w:p>
    <w:p w14:paraId="64C71858" w14:textId="267EDD1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6.1.65 Vision Care Services.</w:t>
      </w:r>
      <w:r>
        <w:rPr>
          <w:noProof/>
          <w:webHidden/>
        </w:rPr>
        <w:tab/>
        <w:t>160</w:t>
      </w:r>
    </w:p>
    <w:p w14:paraId="44FDCA6D" w14:textId="1ABB22A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6.2 State-funded Covered Institution for Mental Diseases (IMD) Services.</w:t>
      </w:r>
      <w:r>
        <w:rPr>
          <w:noProof/>
          <w:webHidden/>
        </w:rPr>
        <w:tab/>
        <w:t>160</w:t>
      </w:r>
    </w:p>
    <w:p w14:paraId="574B84FF" w14:textId="370821F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6.3 In Lieu of Services Permitted.</w:t>
      </w:r>
      <w:r>
        <w:rPr>
          <w:noProof/>
          <w:webHidden/>
        </w:rPr>
        <w:tab/>
        <w:t>160</w:t>
      </w:r>
    </w:p>
    <w:p w14:paraId="073A1CD5" w14:textId="41D6E7E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6.3.1 Authorized In Lieu of Services:</w:t>
      </w:r>
      <w:r>
        <w:rPr>
          <w:noProof/>
          <w:webHidden/>
        </w:rPr>
        <w:tab/>
        <w:t>160</w:t>
      </w:r>
    </w:p>
    <w:p w14:paraId="5B70C3F6" w14:textId="220323B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6.4 Additional Services Permitted.</w:t>
      </w:r>
      <w:r>
        <w:rPr>
          <w:noProof/>
          <w:webHidden/>
        </w:rPr>
        <w:tab/>
        <w:t>160</w:t>
      </w:r>
    </w:p>
    <w:p w14:paraId="101A9122" w14:textId="291FC6D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6.5 Special Education Services.</w:t>
      </w:r>
      <w:r>
        <w:rPr>
          <w:noProof/>
          <w:webHidden/>
        </w:rPr>
        <w:tab/>
        <w:t>161</w:t>
      </w:r>
    </w:p>
    <w:p w14:paraId="663E73E1" w14:textId="4F46D3E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6.6 Limitations on MCO Services.</w:t>
      </w:r>
      <w:r>
        <w:rPr>
          <w:noProof/>
          <w:webHidden/>
        </w:rPr>
        <w:tab/>
        <w:t>161</w:t>
      </w:r>
    </w:p>
    <w:p w14:paraId="04F0773A" w14:textId="5C452E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6.6.1 Medical Necessity.</w:t>
      </w:r>
      <w:r>
        <w:rPr>
          <w:noProof/>
          <w:webHidden/>
        </w:rPr>
        <w:tab/>
        <w:t>161</w:t>
      </w:r>
    </w:p>
    <w:p w14:paraId="181AA28C" w14:textId="7806B53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6.6.2 Coverage Limited to Program Coverage.</w:t>
      </w:r>
      <w:r>
        <w:rPr>
          <w:noProof/>
          <w:webHidden/>
        </w:rPr>
        <w:tab/>
        <w:t>161</w:t>
      </w:r>
    </w:p>
    <w:p w14:paraId="50DA8A5C" w14:textId="6B85F11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6.7 Services Not Covered By This Contract.</w:t>
      </w:r>
      <w:r>
        <w:rPr>
          <w:noProof/>
          <w:webHidden/>
        </w:rPr>
        <w:tab/>
        <w:t>161</w:t>
      </w:r>
    </w:p>
    <w:p w14:paraId="6AFAB96C" w14:textId="22939F7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6.7.1 Services that are not State Plan Services.</w:t>
      </w:r>
      <w:r>
        <w:rPr>
          <w:noProof/>
          <w:webHidden/>
        </w:rPr>
        <w:tab/>
        <w:t>161</w:t>
      </w:r>
    </w:p>
    <w:p w14:paraId="2FA84172" w14:textId="2403544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6.7.2 Services Paid by the FFS Program or Other Funding.</w:t>
      </w:r>
      <w:r>
        <w:rPr>
          <w:noProof/>
          <w:webHidden/>
        </w:rPr>
        <w:tab/>
        <w:t>162</w:t>
      </w:r>
    </w:p>
    <w:p w14:paraId="64E38AC1" w14:textId="3206CEF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6.7.3 Services Paid by the FFS Program with Additional Parameters</w:t>
      </w:r>
      <w:r>
        <w:rPr>
          <w:noProof/>
          <w:webHidden/>
        </w:rPr>
        <w:tab/>
        <w:t>163</w:t>
      </w:r>
    </w:p>
    <w:p w14:paraId="084EEDE0" w14:textId="73BFD2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6.7.4 Additional Exclusions.</w:t>
      </w:r>
      <w:r>
        <w:rPr>
          <w:noProof/>
          <w:webHidden/>
        </w:rPr>
        <w:tab/>
        <w:t>163</w:t>
      </w:r>
    </w:p>
    <w:p w14:paraId="57086318" w14:textId="085EE69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6.8 Enrollee Liability and Limitations.</w:t>
      </w:r>
      <w:r>
        <w:rPr>
          <w:noProof/>
          <w:webHidden/>
        </w:rPr>
        <w:tab/>
        <w:t>164</w:t>
      </w:r>
    </w:p>
    <w:p w14:paraId="77CE7CD0" w14:textId="016CD56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6.8.1 Limitation.</w:t>
      </w:r>
      <w:r>
        <w:rPr>
          <w:noProof/>
          <w:webHidden/>
        </w:rPr>
        <w:tab/>
        <w:t>164</w:t>
      </w:r>
    </w:p>
    <w:p w14:paraId="47972362" w14:textId="5E47630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6.8.2 No Payments to Enrollees.</w:t>
      </w:r>
      <w:r>
        <w:rPr>
          <w:noProof/>
          <w:webHidden/>
        </w:rPr>
        <w:tab/>
        <w:t>164</w:t>
      </w:r>
    </w:p>
    <w:p w14:paraId="0C354F21" w14:textId="3D36694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6.9 Provider Network Management</w:t>
      </w:r>
      <w:r>
        <w:rPr>
          <w:noProof/>
          <w:webHidden/>
        </w:rPr>
        <w:tab/>
        <w:t>164</w:t>
      </w:r>
    </w:p>
    <w:p w14:paraId="7429675F" w14:textId="4ABA6BF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 Provider Selection and Enrollment with the STATE.</w:t>
      </w:r>
      <w:r>
        <w:rPr>
          <w:noProof/>
          <w:webHidden/>
        </w:rPr>
        <w:tab/>
        <w:t>164</w:t>
      </w:r>
    </w:p>
    <w:p w14:paraId="736FA52A" w14:textId="348D5DC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6.9.2 Process for Credentialing and Recredentialing.</w:t>
      </w:r>
      <w:r>
        <w:rPr>
          <w:noProof/>
          <w:webHidden/>
        </w:rPr>
        <w:tab/>
        <w:t>165</w:t>
      </w:r>
    </w:p>
    <w:p w14:paraId="1D202DA0" w14:textId="13A4A33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6.9.3 Sanction Review.</w:t>
      </w:r>
      <w:r>
        <w:rPr>
          <w:noProof/>
          <w:webHidden/>
        </w:rPr>
        <w:tab/>
        <w:t>166</w:t>
      </w:r>
    </w:p>
    <w:p w14:paraId="76832638" w14:textId="59C55EC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6.9.4 Dental Fee Schedules Provided</w:t>
      </w:r>
      <w:r>
        <w:rPr>
          <w:noProof/>
          <w:webHidden/>
        </w:rPr>
        <w:tab/>
        <w:t>166</w:t>
      </w:r>
    </w:p>
    <w:p w14:paraId="205E1D0B" w14:textId="06D7D9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6.9.5 Restricting Financial Incentive.</w:t>
      </w:r>
      <w:r>
        <w:rPr>
          <w:noProof/>
          <w:webHidden/>
        </w:rPr>
        <w:tab/>
        <w:t>166</w:t>
      </w:r>
    </w:p>
    <w:p w14:paraId="558CFBA6" w14:textId="327DBE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6.9.6 Provider Discrimination.</w:t>
      </w:r>
      <w:r>
        <w:rPr>
          <w:noProof/>
          <w:webHidden/>
        </w:rPr>
        <w:tab/>
        <w:t>166</w:t>
      </w:r>
    </w:p>
    <w:p w14:paraId="1C9EE22E" w14:textId="095A826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6.9.7 Discrimination Against Providers Serving High-Risk Populations.</w:t>
      </w:r>
      <w:r>
        <w:rPr>
          <w:noProof/>
          <w:webHidden/>
        </w:rPr>
        <w:tab/>
        <w:t>167</w:t>
      </w:r>
    </w:p>
    <w:p w14:paraId="1657AE25" w14:textId="013448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6.9.8 Network Provider Access Standards.</w:t>
      </w:r>
      <w:r>
        <w:rPr>
          <w:noProof/>
          <w:webHidden/>
        </w:rPr>
        <w:tab/>
        <w:t>167</w:t>
      </w:r>
    </w:p>
    <w:p w14:paraId="3CC07418" w14:textId="0104F4A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6.9.9 Health Records Maintenance by Providers.</w:t>
      </w:r>
      <w:r>
        <w:rPr>
          <w:noProof/>
          <w:webHidden/>
        </w:rPr>
        <w:tab/>
        <w:t>167</w:t>
      </w:r>
    </w:p>
    <w:p w14:paraId="3E328E77" w14:textId="5014A91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6.9.10 Providers to Check Eligibility and Enrollment</w:t>
      </w:r>
      <w:r>
        <w:rPr>
          <w:noProof/>
          <w:webHidden/>
        </w:rPr>
        <w:tab/>
        <w:t>167</w:t>
      </w:r>
    </w:p>
    <w:p w14:paraId="34904B97" w14:textId="71E83CD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6.9.11 Designated Source of Primary Care and Coordination of Services.</w:t>
      </w:r>
      <w:r>
        <w:rPr>
          <w:noProof/>
          <w:webHidden/>
        </w:rPr>
        <w:tab/>
        <w:t>167</w:t>
      </w:r>
    </w:p>
    <w:p w14:paraId="1EB0A9F6" w14:textId="60DD58C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6.9.12 Fair Access to Care.</w:t>
      </w:r>
      <w:r>
        <w:rPr>
          <w:noProof/>
          <w:webHidden/>
        </w:rPr>
        <w:tab/>
        <w:t>167</w:t>
      </w:r>
    </w:p>
    <w:p w14:paraId="7A750E7E" w14:textId="32A69DF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6.9.13 Geographic Accessibility of Providers.</w:t>
      </w:r>
      <w:r>
        <w:rPr>
          <w:noProof/>
          <w:webHidden/>
        </w:rPr>
        <w:tab/>
        <w:t>167</w:t>
      </w:r>
    </w:p>
    <w:p w14:paraId="77B9E697" w14:textId="269BCF6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6.10 Access Standards.</w:t>
      </w:r>
      <w:r>
        <w:rPr>
          <w:noProof/>
          <w:webHidden/>
        </w:rPr>
        <w:tab/>
        <w:t>167</w:t>
      </w:r>
    </w:p>
    <w:p w14:paraId="31D02192" w14:textId="1E87592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 Primary Care.</w:t>
      </w:r>
      <w:r>
        <w:rPr>
          <w:noProof/>
          <w:webHidden/>
        </w:rPr>
        <w:tab/>
        <w:t>168</w:t>
      </w:r>
    </w:p>
    <w:p w14:paraId="18A4BB7A" w14:textId="52D882F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6.10.2 Specialty Care.</w:t>
      </w:r>
      <w:r>
        <w:rPr>
          <w:noProof/>
          <w:webHidden/>
        </w:rPr>
        <w:tab/>
        <w:t>168</w:t>
      </w:r>
    </w:p>
    <w:p w14:paraId="02B8FE35" w14:textId="688A88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6.10.3 Emergency Care.</w:t>
      </w:r>
      <w:r>
        <w:rPr>
          <w:noProof/>
          <w:webHidden/>
        </w:rPr>
        <w:tab/>
        <w:t>168</w:t>
      </w:r>
    </w:p>
    <w:p w14:paraId="0DFCE44A" w14:textId="124DB7F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6.10.4 Hospitals.</w:t>
      </w:r>
      <w:r>
        <w:rPr>
          <w:noProof/>
          <w:webHidden/>
        </w:rPr>
        <w:tab/>
        <w:t>168</w:t>
      </w:r>
    </w:p>
    <w:p w14:paraId="39CEA4BB" w14:textId="10CD045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6.10.5 Dental, Optometry, Lab, and X-Ray Services.</w:t>
      </w:r>
      <w:r>
        <w:rPr>
          <w:noProof/>
          <w:webHidden/>
        </w:rPr>
        <w:tab/>
        <w:t>168</w:t>
      </w:r>
    </w:p>
    <w:p w14:paraId="47926D1B" w14:textId="4D2875C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6.10.6 Pharmacy Services.</w:t>
      </w:r>
      <w:r>
        <w:rPr>
          <w:noProof/>
          <w:webHidden/>
        </w:rPr>
        <w:tab/>
        <w:t>168</w:t>
      </w:r>
    </w:p>
    <w:p w14:paraId="5770701C" w14:textId="0042D49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6.10.7 LTSS Services.</w:t>
      </w:r>
      <w:r>
        <w:rPr>
          <w:noProof/>
          <w:webHidden/>
        </w:rPr>
        <w:tab/>
        <w:t>168</w:t>
      </w:r>
    </w:p>
    <w:p w14:paraId="0F89D112" w14:textId="4EA5215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6.10.8 Other Services.</w:t>
      </w:r>
      <w:r>
        <w:rPr>
          <w:noProof/>
          <w:webHidden/>
        </w:rPr>
        <w:tab/>
        <w:t>169</w:t>
      </w:r>
    </w:p>
    <w:p w14:paraId="35264C6C" w14:textId="1F080B2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6.10.9 SNBC Compliance with Service Accessibility Requirements.</w:t>
      </w:r>
      <w:r>
        <w:rPr>
          <w:noProof/>
          <w:webHidden/>
        </w:rPr>
        <w:tab/>
        <w:t>169</w:t>
      </w:r>
    </w:p>
    <w:p w14:paraId="194E9D82" w14:textId="35E42E3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6.10.10 Around-the-Clock Access to Care.</w:t>
      </w:r>
      <w:r>
        <w:rPr>
          <w:noProof/>
          <w:webHidden/>
        </w:rPr>
        <w:tab/>
        <w:t>169</w:t>
      </w:r>
    </w:p>
    <w:p w14:paraId="77FD48A2" w14:textId="7E00A46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6.10.11 Serving Minority and Special Needs Populations.</w:t>
      </w:r>
      <w:r>
        <w:rPr>
          <w:noProof/>
          <w:webHidden/>
        </w:rPr>
        <w:tab/>
        <w:t>169</w:t>
      </w:r>
    </w:p>
    <w:p w14:paraId="4AD868D6" w14:textId="36342B8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6.10.12 Client Education.</w:t>
      </w:r>
      <w:r>
        <w:rPr>
          <w:noProof/>
          <w:webHidden/>
        </w:rPr>
        <w:tab/>
        <w:t>171</w:t>
      </w:r>
    </w:p>
    <w:p w14:paraId="6B3AA87D" w14:textId="0834D64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6.10.13 Direct Access to Obstetricians and Gynecologists.</w:t>
      </w:r>
      <w:r>
        <w:rPr>
          <w:noProof/>
          <w:webHidden/>
        </w:rPr>
        <w:tab/>
        <w:t>171</w:t>
      </w:r>
    </w:p>
    <w:p w14:paraId="445EBFF1" w14:textId="75D5C9D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6.11 Services Received at Indian Health Care Providers.</w:t>
      </w:r>
      <w:r>
        <w:rPr>
          <w:noProof/>
          <w:webHidden/>
        </w:rPr>
        <w:tab/>
        <w:t>171</w:t>
      </w:r>
    </w:p>
    <w:p w14:paraId="01F65633" w14:textId="74EC272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6.11.1 Access to Indian Health Care Providers.</w:t>
      </w:r>
      <w:r>
        <w:rPr>
          <w:noProof/>
          <w:webHidden/>
        </w:rPr>
        <w:tab/>
        <w:t>171</w:t>
      </w:r>
    </w:p>
    <w:p w14:paraId="6255873E" w14:textId="0593835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6.11.2 Referrals from Indian Health Care Providers.</w:t>
      </w:r>
      <w:r>
        <w:rPr>
          <w:noProof/>
          <w:webHidden/>
        </w:rPr>
        <w:tab/>
        <w:t>171</w:t>
      </w:r>
    </w:p>
    <w:p w14:paraId="06322F85" w14:textId="2C279CB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6.11.3 Home Care Service Assessments.</w:t>
      </w:r>
      <w:r>
        <w:rPr>
          <w:noProof/>
          <w:webHidden/>
        </w:rPr>
        <w:tab/>
        <w:t>171</w:t>
      </w:r>
    </w:p>
    <w:p w14:paraId="4E55AB33" w14:textId="54E8DF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6.11.4 Cost-sharing for American Indian Enrollees.</w:t>
      </w:r>
      <w:r>
        <w:rPr>
          <w:noProof/>
          <w:webHidden/>
        </w:rPr>
        <w:tab/>
        <w:t>172</w:t>
      </w:r>
    </w:p>
    <w:p w14:paraId="4795B1F9" w14:textId="605FDC0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6.11.5 STATE Payment for IHS and 638 Facility Services.</w:t>
      </w:r>
      <w:r>
        <w:rPr>
          <w:noProof/>
          <w:webHidden/>
        </w:rPr>
        <w:tab/>
        <w:t>172</w:t>
      </w:r>
    </w:p>
    <w:p w14:paraId="54D96D41" w14:textId="2D6CA83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6.11.6 Payment for IHCPs That Are Not IHS and 638 Facilities.</w:t>
      </w:r>
      <w:r>
        <w:rPr>
          <w:noProof/>
          <w:webHidden/>
        </w:rPr>
        <w:tab/>
        <w:t>172</w:t>
      </w:r>
    </w:p>
    <w:p w14:paraId="3441419D" w14:textId="6BC6B21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6.11.7 Cooperation.</w:t>
      </w:r>
      <w:r>
        <w:rPr>
          <w:noProof/>
          <w:webHidden/>
        </w:rPr>
        <w:tab/>
        <w:t>172</w:t>
      </w:r>
    </w:p>
    <w:p w14:paraId="467EE632" w14:textId="3F795B5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6.12 Prior Authorization and Utilization Management.</w:t>
      </w:r>
      <w:r>
        <w:rPr>
          <w:noProof/>
          <w:webHidden/>
        </w:rPr>
        <w:tab/>
        <w:t>172</w:t>
      </w:r>
    </w:p>
    <w:p w14:paraId="0D51F4EB" w14:textId="0370E8E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6.12.1 General Exemption for Medicaid Services.</w:t>
      </w:r>
      <w:r>
        <w:rPr>
          <w:noProof/>
          <w:webHidden/>
        </w:rPr>
        <w:tab/>
        <w:t>172</w:t>
      </w:r>
    </w:p>
    <w:p w14:paraId="1C2D8C4D" w14:textId="26CEAB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6.12.2 Prior Authorization of Certain Services Prohibited.</w:t>
      </w:r>
      <w:r>
        <w:rPr>
          <w:noProof/>
          <w:webHidden/>
        </w:rPr>
        <w:tab/>
        <w:t>172</w:t>
      </w:r>
    </w:p>
    <w:p w14:paraId="1A6C30E7" w14:textId="02A62D9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6.12.3 Prior Authorization That Does Not Expire</w:t>
      </w:r>
      <w:r>
        <w:rPr>
          <w:noProof/>
          <w:webHidden/>
        </w:rPr>
        <w:tab/>
        <w:t>173</w:t>
      </w:r>
    </w:p>
    <w:p w14:paraId="439CD9F8" w14:textId="100862F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6.12.4 Medical Necessity Standard.</w:t>
      </w:r>
      <w:r>
        <w:rPr>
          <w:noProof/>
          <w:webHidden/>
        </w:rPr>
        <w:tab/>
        <w:t>173</w:t>
      </w:r>
    </w:p>
    <w:p w14:paraId="7362E6F1" w14:textId="2D7AF6B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6.12.5 Utilization Review.</w:t>
      </w:r>
      <w:r>
        <w:rPr>
          <w:noProof/>
          <w:webHidden/>
        </w:rPr>
        <w:tab/>
        <w:t>173</w:t>
      </w:r>
    </w:p>
    <w:p w14:paraId="3442A250" w14:textId="557B3FE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6.12.6 Criteria to be Made Available.</w:t>
      </w:r>
      <w:r>
        <w:rPr>
          <w:noProof/>
          <w:webHidden/>
        </w:rPr>
        <w:tab/>
        <w:t>174</w:t>
      </w:r>
    </w:p>
    <w:p w14:paraId="7B59AD27" w14:textId="2346EF8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6.12.7 Authorization Data to be Posted</w:t>
      </w:r>
      <w:r>
        <w:rPr>
          <w:noProof/>
          <w:webHidden/>
        </w:rPr>
        <w:tab/>
        <w:t>174</w:t>
      </w:r>
    </w:p>
    <w:p w14:paraId="3A54A60F" w14:textId="519DCF2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6.12.8 New or Changed Prior Authorization</w:t>
      </w:r>
      <w:r>
        <w:rPr>
          <w:noProof/>
          <w:webHidden/>
        </w:rPr>
        <w:tab/>
        <w:t>174</w:t>
      </w:r>
    </w:p>
    <w:p w14:paraId="5C734EB6" w14:textId="6182AE2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6.12.9 Nondiscrimination in the Use of Patient Care Decision Support Tools</w:t>
      </w:r>
      <w:r>
        <w:rPr>
          <w:noProof/>
          <w:webHidden/>
        </w:rPr>
        <w:tab/>
        <w:t>175</w:t>
      </w:r>
    </w:p>
    <w:p w14:paraId="4E9F7DF9" w14:textId="00EC6D4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6.13 Timeframe to Evaluate Requests for Services.</w:t>
      </w:r>
      <w:r>
        <w:rPr>
          <w:noProof/>
          <w:webHidden/>
        </w:rPr>
        <w:tab/>
        <w:t>175</w:t>
      </w:r>
    </w:p>
    <w:p w14:paraId="57B09BD6" w14:textId="3B79D46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6.13.1 General Request for Services.</w:t>
      </w:r>
      <w:r>
        <w:rPr>
          <w:noProof/>
          <w:webHidden/>
        </w:rPr>
        <w:tab/>
        <w:t>175</w:t>
      </w:r>
    </w:p>
    <w:p w14:paraId="2D574D8A" w14:textId="2973953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6.13.2 Request for Urgent Services or Expedited Review.</w:t>
      </w:r>
      <w:r>
        <w:rPr>
          <w:noProof/>
          <w:webHidden/>
        </w:rPr>
        <w:tab/>
        <w:t>175</w:t>
      </w:r>
    </w:p>
    <w:p w14:paraId="09467716" w14:textId="796B028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6.13.3 Request for Long Term Care Consultation (LTCC).</w:t>
      </w:r>
      <w:r>
        <w:rPr>
          <w:noProof/>
          <w:webHidden/>
        </w:rPr>
        <w:tab/>
        <w:t>175</w:t>
      </w:r>
    </w:p>
    <w:p w14:paraId="6F533333" w14:textId="038B81D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6.13.4 Request for Mental Health and/or Substance Use Disorder Services.</w:t>
      </w:r>
      <w:r>
        <w:rPr>
          <w:noProof/>
          <w:webHidden/>
        </w:rPr>
        <w:tab/>
        <w:t>175</w:t>
      </w:r>
    </w:p>
    <w:p w14:paraId="65E00BCF" w14:textId="1D4F24A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6.14 Out of Network and Out of Service Area Care.</w:t>
      </w:r>
      <w:r>
        <w:rPr>
          <w:noProof/>
          <w:webHidden/>
        </w:rPr>
        <w:tab/>
        <w:t>175</w:t>
      </w:r>
    </w:p>
    <w:p w14:paraId="5F31EDC6" w14:textId="2211F09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6.14.7 Reimbursement Rate for Out of Network or Out of Service Area Care.</w:t>
      </w:r>
      <w:r>
        <w:rPr>
          <w:noProof/>
          <w:webHidden/>
        </w:rPr>
        <w:tab/>
        <w:t>176</w:t>
      </w:r>
    </w:p>
    <w:p w14:paraId="197B9C26" w14:textId="6983970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6.15 Transition Services.</w:t>
      </w:r>
      <w:r>
        <w:rPr>
          <w:noProof/>
          <w:webHidden/>
        </w:rPr>
        <w:tab/>
        <w:t>176</w:t>
      </w:r>
    </w:p>
    <w:p w14:paraId="362221C4" w14:textId="61CD541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6.15.1 Written Plan.</w:t>
      </w:r>
      <w:r>
        <w:rPr>
          <w:noProof/>
          <w:webHidden/>
        </w:rPr>
        <w:tab/>
        <w:t>176</w:t>
      </w:r>
    </w:p>
    <w:p w14:paraId="56762C60" w14:textId="3DA80CA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6.15.2 Provider Termination for Cause</w:t>
      </w:r>
      <w:r>
        <w:rPr>
          <w:noProof/>
          <w:webHidden/>
        </w:rPr>
        <w:tab/>
        <w:t>177</w:t>
      </w:r>
    </w:p>
    <w:p w14:paraId="0E91465B" w14:textId="1EA4E0A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6.15.3 Provider Termination Not for Cause or Enrollee New to MCO.</w:t>
      </w:r>
      <w:r>
        <w:rPr>
          <w:noProof/>
          <w:webHidden/>
        </w:rPr>
        <w:tab/>
        <w:t>177</w:t>
      </w:r>
    </w:p>
    <w:p w14:paraId="7644BE9D" w14:textId="2F1B3F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6.15.4 Limitations.</w:t>
      </w:r>
      <w:r>
        <w:rPr>
          <w:noProof/>
          <w:webHidden/>
        </w:rPr>
        <w:tab/>
        <w:t>179</w:t>
      </w:r>
    </w:p>
    <w:p w14:paraId="465177A8" w14:textId="752E817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6.15.5 Health Records Transfer</w:t>
      </w:r>
      <w:r>
        <w:rPr>
          <w:noProof/>
          <w:webHidden/>
        </w:rPr>
        <w:tab/>
        <w:t>179</w:t>
      </w:r>
    </w:p>
    <w:p w14:paraId="3E685427" w14:textId="5A6BEAB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6.16 Residents of Nursing Facilities.</w:t>
      </w:r>
      <w:r>
        <w:rPr>
          <w:noProof/>
          <w:webHidden/>
        </w:rPr>
        <w:tab/>
        <w:t>179</w:t>
      </w:r>
    </w:p>
    <w:p w14:paraId="43713A21" w14:textId="5D9197B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6.17 Access to Culturally and Linguistically Competent Providers.</w:t>
      </w:r>
      <w:r>
        <w:rPr>
          <w:noProof/>
          <w:webHidden/>
        </w:rPr>
        <w:tab/>
        <w:t>179</w:t>
      </w:r>
    </w:p>
    <w:p w14:paraId="69CFD549" w14:textId="49C499A5"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7. Quality Assessment and Performance Improvement.</w:t>
      </w:r>
      <w:r>
        <w:rPr>
          <w:noProof/>
          <w:webHidden/>
        </w:rPr>
        <w:tab/>
        <w:t>180</w:t>
      </w:r>
    </w:p>
    <w:p w14:paraId="65362E6E" w14:textId="7B3F2DE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 Quality Assessment and Performance Improvement Program.</w:t>
      </w:r>
      <w:r>
        <w:rPr>
          <w:noProof/>
          <w:webHidden/>
        </w:rPr>
        <w:tab/>
        <w:t>180</w:t>
      </w:r>
    </w:p>
    <w:p w14:paraId="6AA014CA" w14:textId="2897FE1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7.1.1 Scope and Standards.</w:t>
      </w:r>
      <w:r>
        <w:rPr>
          <w:noProof/>
          <w:webHidden/>
        </w:rPr>
        <w:tab/>
        <w:t>180</w:t>
      </w:r>
    </w:p>
    <w:p w14:paraId="1A4A79A1" w14:textId="2B6DA34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7.1.2 Accreditation Status.</w:t>
      </w:r>
      <w:r>
        <w:rPr>
          <w:noProof/>
          <w:webHidden/>
        </w:rPr>
        <w:tab/>
        <w:t>180</w:t>
      </w:r>
    </w:p>
    <w:p w14:paraId="3628CCB6" w14:textId="12E2D4C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7.1.3 Information System.</w:t>
      </w:r>
      <w:r>
        <w:rPr>
          <w:noProof/>
          <w:webHidden/>
        </w:rPr>
        <w:tab/>
        <w:t>181</w:t>
      </w:r>
    </w:p>
    <w:p w14:paraId="564236EF" w14:textId="54F07CA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7.1.4 Review of Utilization Management.</w:t>
      </w:r>
      <w:r>
        <w:rPr>
          <w:noProof/>
          <w:webHidden/>
        </w:rPr>
        <w:tab/>
        <w:t>182</w:t>
      </w:r>
    </w:p>
    <w:p w14:paraId="45426057" w14:textId="1473D5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7.1.5 Special Health Care Needs.</w:t>
      </w:r>
      <w:r>
        <w:rPr>
          <w:noProof/>
          <w:webHidden/>
        </w:rPr>
        <w:tab/>
        <w:t>183</w:t>
      </w:r>
    </w:p>
    <w:p w14:paraId="1E76CA91" w14:textId="5B6028F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7.1.6 Practice Guidelines.</w:t>
      </w:r>
      <w:r>
        <w:rPr>
          <w:noProof/>
          <w:webHidden/>
        </w:rPr>
        <w:tab/>
        <w:t>183</w:t>
      </w:r>
    </w:p>
    <w:p w14:paraId="4E45D1CD" w14:textId="1CFE9F2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7.1.7 Annual Quality Assurance Work Plan.</w:t>
      </w:r>
      <w:r>
        <w:rPr>
          <w:noProof/>
          <w:webHidden/>
        </w:rPr>
        <w:tab/>
        <w:t>184</w:t>
      </w:r>
    </w:p>
    <w:p w14:paraId="678E76FE" w14:textId="04052DF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7.1.8 Annual Quality Assessment and Performance Improvement Program Evaluation.</w:t>
      </w:r>
      <w:r>
        <w:rPr>
          <w:noProof/>
          <w:webHidden/>
        </w:rPr>
        <w:tab/>
        <w:t>184</w:t>
      </w:r>
    </w:p>
    <w:p w14:paraId="5F77E017" w14:textId="40BF250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7.2 Performance Improvement Projects (PIPs).</w:t>
      </w:r>
      <w:r>
        <w:rPr>
          <w:noProof/>
          <w:webHidden/>
        </w:rPr>
        <w:tab/>
        <w:t>184</w:t>
      </w:r>
    </w:p>
    <w:p w14:paraId="14DCA8D3" w14:textId="3D5E44D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7.2.1 2024-2029 Performance Improvement Project.</w:t>
      </w:r>
      <w:r>
        <w:rPr>
          <w:noProof/>
          <w:webHidden/>
        </w:rPr>
        <w:tab/>
        <w:t>184</w:t>
      </w:r>
    </w:p>
    <w:p w14:paraId="704571A7" w14:textId="6380EB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7.2.2 SNBC Clinical Quality Performance and Incentives.</w:t>
      </w:r>
      <w:r>
        <w:rPr>
          <w:noProof/>
          <w:webHidden/>
        </w:rPr>
        <w:tab/>
        <w:t>185</w:t>
      </w:r>
    </w:p>
    <w:p w14:paraId="33260D0E" w14:textId="5D344D4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7.3 Population Health Management (PHM).</w:t>
      </w:r>
      <w:r>
        <w:rPr>
          <w:noProof/>
          <w:webHidden/>
        </w:rPr>
        <w:tab/>
        <w:t>185</w:t>
      </w:r>
    </w:p>
    <w:p w14:paraId="55CF8F74" w14:textId="2A429D5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7.4 Enrollee Satisfaction Surveys.</w:t>
      </w:r>
      <w:r>
        <w:rPr>
          <w:noProof/>
          <w:webHidden/>
        </w:rPr>
        <w:tab/>
        <w:t>186</w:t>
      </w:r>
    </w:p>
    <w:p w14:paraId="16BF25EB" w14:textId="73EFAFD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7.4.1 Disability Survey Methods.</w:t>
      </w:r>
      <w:r>
        <w:rPr>
          <w:noProof/>
          <w:webHidden/>
        </w:rPr>
        <w:tab/>
        <w:t>186</w:t>
      </w:r>
    </w:p>
    <w:p w14:paraId="3E1E5481" w14:textId="44D8384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7.4.2 SNBC Enrollee Disenrollment Survey.</w:t>
      </w:r>
      <w:r>
        <w:rPr>
          <w:noProof/>
          <w:webHidden/>
        </w:rPr>
        <w:tab/>
        <w:t>187</w:t>
      </w:r>
    </w:p>
    <w:p w14:paraId="2C9CB22E" w14:textId="631B96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7.4.3 Additional Satisfaction Surveys.</w:t>
      </w:r>
      <w:r>
        <w:rPr>
          <w:noProof/>
          <w:webHidden/>
        </w:rPr>
        <w:tab/>
        <w:t>187</w:t>
      </w:r>
    </w:p>
    <w:p w14:paraId="126C55F9" w14:textId="7D60315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7.5 SNBC Stakeholder Group.</w:t>
      </w:r>
      <w:r>
        <w:rPr>
          <w:noProof/>
          <w:webHidden/>
        </w:rPr>
        <w:tab/>
        <w:t>187</w:t>
      </w:r>
    </w:p>
    <w:p w14:paraId="612ADAF7" w14:textId="438BE9E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7.6 External Quality Review Organization (EQRO) Study.</w:t>
      </w:r>
      <w:r>
        <w:rPr>
          <w:noProof/>
          <w:webHidden/>
        </w:rPr>
        <w:tab/>
        <w:t>187</w:t>
      </w:r>
    </w:p>
    <w:p w14:paraId="441F27B2" w14:textId="0C47169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7.6.1 Nonduplication of Mandatory External Quality Review (EQR) Activities.</w:t>
      </w:r>
      <w:r>
        <w:rPr>
          <w:noProof/>
          <w:webHidden/>
        </w:rPr>
        <w:tab/>
        <w:t>187</w:t>
      </w:r>
    </w:p>
    <w:p w14:paraId="7A42BC11" w14:textId="4280F46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7.6.2 Exemption from EQR.</w:t>
      </w:r>
      <w:r>
        <w:rPr>
          <w:noProof/>
          <w:webHidden/>
        </w:rPr>
        <w:tab/>
        <w:t>188</w:t>
      </w:r>
    </w:p>
    <w:p w14:paraId="6D35C14C" w14:textId="693DCE4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7.6.3 Review of EQRO Annual Technical Report Prior to Publication.</w:t>
      </w:r>
      <w:r>
        <w:rPr>
          <w:noProof/>
          <w:webHidden/>
        </w:rPr>
        <w:tab/>
        <w:t>188</w:t>
      </w:r>
    </w:p>
    <w:p w14:paraId="42457AD1" w14:textId="73E5E8B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7.6.4 EQRO Recommendation for Compliance.</w:t>
      </w:r>
      <w:r>
        <w:rPr>
          <w:noProof/>
          <w:webHidden/>
        </w:rPr>
        <w:tab/>
        <w:t>188</w:t>
      </w:r>
    </w:p>
    <w:p w14:paraId="7E8587A7" w14:textId="42EE152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7.7 Annual Performance Measures.</w:t>
      </w:r>
      <w:r>
        <w:rPr>
          <w:noProof/>
          <w:webHidden/>
        </w:rPr>
        <w:tab/>
        <w:t>188</w:t>
      </w:r>
    </w:p>
    <w:p w14:paraId="63B208CD" w14:textId="58EF255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7.8 Quality Workgroup Participation.</w:t>
      </w:r>
      <w:r>
        <w:rPr>
          <w:noProof/>
          <w:webHidden/>
        </w:rPr>
        <w:tab/>
        <w:t>189</w:t>
      </w:r>
    </w:p>
    <w:p w14:paraId="4008997B" w14:textId="670F11E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7.9 Annual Quality Program Update.</w:t>
      </w:r>
      <w:r>
        <w:rPr>
          <w:noProof/>
          <w:webHidden/>
        </w:rPr>
        <w:tab/>
        <w:t>189</w:t>
      </w:r>
    </w:p>
    <w:p w14:paraId="24F4EAF0" w14:textId="699803D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7.10 Financial Performance Incentives to the MCO.</w:t>
      </w:r>
      <w:r>
        <w:rPr>
          <w:noProof/>
          <w:webHidden/>
        </w:rPr>
        <w:tab/>
        <w:t>190</w:t>
      </w:r>
    </w:p>
    <w:p w14:paraId="62E5B833" w14:textId="5DC5A37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7.10.1 Compliance and Limits.</w:t>
      </w:r>
      <w:r>
        <w:rPr>
          <w:noProof/>
          <w:webHidden/>
        </w:rPr>
        <w:tab/>
        <w:t>190</w:t>
      </w:r>
    </w:p>
    <w:p w14:paraId="21D87384" w14:textId="21258F0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7.11 Minnesota Community Measurement</w:t>
      </w:r>
      <w:r>
        <w:rPr>
          <w:noProof/>
          <w:webHidden/>
        </w:rPr>
        <w:tab/>
        <w:t>190</w:t>
      </w:r>
    </w:p>
    <w:p w14:paraId="07D45384" w14:textId="2C7EBED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7.12 Patient-centered Decision-making.</w:t>
      </w:r>
      <w:r>
        <w:rPr>
          <w:noProof/>
          <w:webHidden/>
        </w:rPr>
        <w:tab/>
        <w:t>190</w:t>
      </w:r>
    </w:p>
    <w:p w14:paraId="7794AA25" w14:textId="0CE5E52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7.13 HEDIS Annual Performance Measures and Rates.</w:t>
      </w:r>
      <w:r>
        <w:rPr>
          <w:noProof/>
          <w:webHidden/>
        </w:rPr>
        <w:tab/>
        <w:t>190</w:t>
      </w:r>
    </w:p>
    <w:p w14:paraId="1D503A51" w14:textId="7714512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7.13.1 Measures.</w:t>
      </w:r>
      <w:r>
        <w:rPr>
          <w:noProof/>
          <w:webHidden/>
        </w:rPr>
        <w:tab/>
        <w:t>190</w:t>
      </w:r>
    </w:p>
    <w:p w14:paraId="29D9E60E" w14:textId="4E4544A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7.13.2 Method of Reporting.</w:t>
      </w:r>
      <w:r>
        <w:rPr>
          <w:noProof/>
          <w:webHidden/>
        </w:rPr>
        <w:tab/>
        <w:t>191</w:t>
      </w:r>
    </w:p>
    <w:p w14:paraId="275B7C82" w14:textId="11380ED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7.14 Benchmark for Dental Access  and Dental Services Corrective Action Plans</w:t>
      </w:r>
      <w:r>
        <w:rPr>
          <w:noProof/>
          <w:webHidden/>
        </w:rPr>
        <w:tab/>
        <w:t>191</w:t>
      </w:r>
    </w:p>
    <w:p w14:paraId="7BC43D65" w14:textId="14C6D8C8"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8. The Grievance and Appeal System: Grievances, Notices of Action, Appeals, and State Appeals.</w:t>
      </w:r>
      <w:r>
        <w:rPr>
          <w:noProof/>
          <w:webHidden/>
        </w:rPr>
        <w:tab/>
        <w:t>192</w:t>
      </w:r>
    </w:p>
    <w:p w14:paraId="32745868" w14:textId="26DAEC1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8.1 General Requirements.</w:t>
      </w:r>
      <w:r>
        <w:rPr>
          <w:noProof/>
          <w:webHidden/>
        </w:rPr>
        <w:tab/>
        <w:t>192</w:t>
      </w:r>
    </w:p>
    <w:p w14:paraId="34706C6B" w14:textId="0C75711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8.1.1 Components of Grievance and Appeal System.</w:t>
      </w:r>
      <w:r>
        <w:rPr>
          <w:noProof/>
          <w:webHidden/>
        </w:rPr>
        <w:tab/>
        <w:t>192</w:t>
      </w:r>
    </w:p>
    <w:p w14:paraId="57FC0828" w14:textId="07163F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8.1.2 Timeframes for Resolution.</w:t>
      </w:r>
      <w:r>
        <w:rPr>
          <w:noProof/>
          <w:webHidden/>
        </w:rPr>
        <w:tab/>
        <w:t>192</w:t>
      </w:r>
    </w:p>
    <w:p w14:paraId="7AD1C4B6" w14:textId="6F0DFB4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8.1.3 Legal Requirements.</w:t>
      </w:r>
      <w:r>
        <w:rPr>
          <w:noProof/>
          <w:webHidden/>
        </w:rPr>
        <w:tab/>
        <w:t>192</w:t>
      </w:r>
    </w:p>
    <w:p w14:paraId="5C7486AE" w14:textId="1C982AC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8.1.4 STATE Approval Required.</w:t>
      </w:r>
      <w:r>
        <w:rPr>
          <w:noProof/>
          <w:webHidden/>
        </w:rPr>
        <w:tab/>
        <w:t>192</w:t>
      </w:r>
    </w:p>
    <w:p w14:paraId="7D5FB81E" w14:textId="4FE103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8.1.5 Response to Ombudsperson.</w:t>
      </w:r>
      <w:r>
        <w:rPr>
          <w:noProof/>
          <w:webHidden/>
        </w:rPr>
        <w:tab/>
        <w:t>193</w:t>
      </w:r>
    </w:p>
    <w:p w14:paraId="5C276137" w14:textId="0DC9E9D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8.2 MCO Grievance Process Requirements.</w:t>
      </w:r>
      <w:r>
        <w:rPr>
          <w:noProof/>
          <w:webHidden/>
        </w:rPr>
        <w:tab/>
        <w:t>193</w:t>
      </w:r>
    </w:p>
    <w:p w14:paraId="6DC960CE" w14:textId="63CFB74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8.2.1 Filing Requirements.</w:t>
      </w:r>
      <w:r>
        <w:rPr>
          <w:noProof/>
          <w:webHidden/>
        </w:rPr>
        <w:tab/>
        <w:t>193</w:t>
      </w:r>
    </w:p>
    <w:p w14:paraId="6193B944" w14:textId="7418879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8.2.2 Timeframe for Resolution of a Grievance.</w:t>
      </w:r>
      <w:r>
        <w:rPr>
          <w:noProof/>
          <w:webHidden/>
        </w:rPr>
        <w:tab/>
        <w:t>193</w:t>
      </w:r>
    </w:p>
    <w:p w14:paraId="7B375E69" w14:textId="3725432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8.2.3 Timeframe for Extension of Grievance Resolution.</w:t>
      </w:r>
      <w:r>
        <w:rPr>
          <w:noProof/>
          <w:webHidden/>
        </w:rPr>
        <w:tab/>
        <w:t>193</w:t>
      </w:r>
    </w:p>
    <w:p w14:paraId="162DD3E3" w14:textId="62D5E50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8.2.4 Handling of Grievances.</w:t>
      </w:r>
      <w:r>
        <w:rPr>
          <w:noProof/>
          <w:webHidden/>
        </w:rPr>
        <w:tab/>
        <w:t>193</w:t>
      </w:r>
    </w:p>
    <w:p w14:paraId="77267B1C" w14:textId="1D2DD5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8.2.5 Notice of Resolution of a Grievance.</w:t>
      </w:r>
      <w:r>
        <w:rPr>
          <w:noProof/>
          <w:webHidden/>
        </w:rPr>
        <w:tab/>
        <w:t>194</w:t>
      </w:r>
    </w:p>
    <w:p w14:paraId="1A4DE499" w14:textId="2D50FC3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8.3 Denial, Termination, or Reduction (DTR) Notice of Action to Enrollees.</w:t>
      </w:r>
      <w:r>
        <w:rPr>
          <w:noProof/>
          <w:webHidden/>
        </w:rPr>
        <w:tab/>
        <w:t>195</w:t>
      </w:r>
    </w:p>
    <w:p w14:paraId="39478C23" w14:textId="618766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8.3.1 General DTR Notice of Action Requirements.</w:t>
      </w:r>
      <w:r>
        <w:rPr>
          <w:noProof/>
          <w:webHidden/>
        </w:rPr>
        <w:tab/>
        <w:t>195</w:t>
      </w:r>
    </w:p>
    <w:p w14:paraId="08D7EA4B" w14:textId="03CA3EA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8.3.2 Content of the DTR Notice of Action.</w:t>
      </w:r>
      <w:r>
        <w:rPr>
          <w:noProof/>
          <w:webHidden/>
        </w:rPr>
        <w:tab/>
        <w:t>195</w:t>
      </w:r>
    </w:p>
    <w:p w14:paraId="5E43EEF9" w14:textId="21470CF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8.3.3 Timing of the DTR Notice.</w:t>
      </w:r>
      <w:r>
        <w:rPr>
          <w:noProof/>
          <w:webHidden/>
        </w:rPr>
        <w:tab/>
        <w:t>197</w:t>
      </w:r>
    </w:p>
    <w:p w14:paraId="6F33BB58" w14:textId="55AC13A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8.4 MCO Appeals Process Requirements.</w:t>
      </w:r>
      <w:r>
        <w:rPr>
          <w:noProof/>
          <w:webHidden/>
        </w:rPr>
        <w:tab/>
        <w:t>198</w:t>
      </w:r>
    </w:p>
    <w:p w14:paraId="2EA70699" w14:textId="14B6819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8.4.1 One Level of Appeal.</w:t>
      </w:r>
      <w:r>
        <w:rPr>
          <w:noProof/>
          <w:webHidden/>
        </w:rPr>
        <w:tab/>
        <w:t>198</w:t>
      </w:r>
    </w:p>
    <w:p w14:paraId="58B4D726" w14:textId="58CBEFE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8.4.2 Filing Requirements.</w:t>
      </w:r>
      <w:r>
        <w:rPr>
          <w:noProof/>
          <w:webHidden/>
        </w:rPr>
        <w:tab/>
        <w:t>198</w:t>
      </w:r>
    </w:p>
    <w:p w14:paraId="2CAEB628" w14:textId="0CCF9EA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8.4.3 Medicare Requests for Hearing for I-SNBC Enrollees.</w:t>
      </w:r>
      <w:r>
        <w:rPr>
          <w:noProof/>
          <w:webHidden/>
        </w:rPr>
        <w:tab/>
        <w:t>198</w:t>
      </w:r>
    </w:p>
    <w:p w14:paraId="458EDED8" w14:textId="4B7A2B5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8.4.4 Timeframe for Resolution of Appeals and Expedited Appeals.</w:t>
      </w:r>
      <w:r>
        <w:rPr>
          <w:noProof/>
          <w:webHidden/>
        </w:rPr>
        <w:tab/>
        <w:t>199</w:t>
      </w:r>
    </w:p>
    <w:p w14:paraId="1507D4CB" w14:textId="12DABF3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8.4.5 Timeframe for Extension of Resolution of Appeals and Expedited Appeals.</w:t>
      </w:r>
      <w:r>
        <w:rPr>
          <w:noProof/>
          <w:webHidden/>
        </w:rPr>
        <w:tab/>
        <w:t>199</w:t>
      </w:r>
    </w:p>
    <w:p w14:paraId="687B3ECB" w14:textId="099EDD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8.4.6 Handling of Appeals.</w:t>
      </w:r>
      <w:r>
        <w:rPr>
          <w:noProof/>
          <w:webHidden/>
        </w:rPr>
        <w:tab/>
        <w:t>199</w:t>
      </w:r>
    </w:p>
    <w:p w14:paraId="5B24E3C9" w14:textId="63FECFB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8.4.7 Subsequent Appeals.</w:t>
      </w:r>
      <w:r>
        <w:rPr>
          <w:noProof/>
          <w:webHidden/>
        </w:rPr>
        <w:tab/>
        <w:t>200</w:t>
      </w:r>
    </w:p>
    <w:p w14:paraId="31438165" w14:textId="493B477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8.4.8 Notifying Enrollees and Providers of Resolution of Appeal.</w:t>
      </w:r>
      <w:r>
        <w:rPr>
          <w:noProof/>
          <w:webHidden/>
        </w:rPr>
        <w:tab/>
        <w:t>200</w:t>
      </w:r>
    </w:p>
    <w:p w14:paraId="05C7BE56" w14:textId="51B7D1F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8.4.9 Reversed Appeal Resolutions.</w:t>
      </w:r>
      <w:r>
        <w:rPr>
          <w:noProof/>
          <w:webHidden/>
        </w:rPr>
        <w:tab/>
        <w:t>201</w:t>
      </w:r>
    </w:p>
    <w:p w14:paraId="5ADD9706" w14:textId="2A78652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8.5 Continuation of Benefits Pending Appeal or State Appeal</w:t>
      </w:r>
      <w:r>
        <w:rPr>
          <w:noProof/>
          <w:webHidden/>
        </w:rPr>
        <w:tab/>
        <w:t>201</w:t>
      </w:r>
    </w:p>
    <w:p w14:paraId="01F79A59" w14:textId="5A63105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8.5.1 Continuation of Benefits Pending Resolution of Appeal.</w:t>
      </w:r>
      <w:r>
        <w:rPr>
          <w:noProof/>
          <w:webHidden/>
        </w:rPr>
        <w:tab/>
        <w:t>201</w:t>
      </w:r>
    </w:p>
    <w:p w14:paraId="12E901A8" w14:textId="15C323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8.5.2 Continuation of Benefits Pending Resolution of State Appeal.</w:t>
      </w:r>
      <w:r>
        <w:rPr>
          <w:noProof/>
          <w:webHidden/>
        </w:rPr>
        <w:tab/>
        <w:t>201</w:t>
      </w:r>
    </w:p>
    <w:p w14:paraId="0FF13BCA" w14:textId="0407748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8.5.3 Upheld Appeal Resolutions.</w:t>
      </w:r>
      <w:r>
        <w:rPr>
          <w:noProof/>
          <w:webHidden/>
        </w:rPr>
        <w:tab/>
        <w:t>202</w:t>
      </w:r>
    </w:p>
    <w:p w14:paraId="348F6FE0" w14:textId="6EA7C81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8.6 Maintenance of Grievance and Appeal Records.</w:t>
      </w:r>
      <w:r>
        <w:rPr>
          <w:noProof/>
          <w:webHidden/>
        </w:rPr>
        <w:tab/>
        <w:t>202</w:t>
      </w:r>
    </w:p>
    <w:p w14:paraId="7DC3C6C1" w14:textId="1886392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8.7 Reporting of DTRs, Grievances and Appeals to the STATE.</w:t>
      </w:r>
      <w:r>
        <w:rPr>
          <w:noProof/>
          <w:webHidden/>
        </w:rPr>
        <w:tab/>
        <w:t>202</w:t>
      </w:r>
    </w:p>
    <w:p w14:paraId="5AACC6E8" w14:textId="2747AB9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8.8 State Appeals.</w:t>
      </w:r>
      <w:r>
        <w:rPr>
          <w:noProof/>
          <w:webHidden/>
        </w:rPr>
        <w:tab/>
        <w:t>202</w:t>
      </w:r>
    </w:p>
    <w:p w14:paraId="3157A898" w14:textId="0EB2540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8.8.1 Matters Heard by State Appeal Human Services Judge.</w:t>
      </w:r>
      <w:r>
        <w:rPr>
          <w:noProof/>
          <w:webHidden/>
        </w:rPr>
        <w:tab/>
        <w:t>202</w:t>
      </w:r>
    </w:p>
    <w:p w14:paraId="0AEBA1CB" w14:textId="2C06A35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8.8.2 Standard Hearing Decisions.</w:t>
      </w:r>
      <w:r>
        <w:rPr>
          <w:noProof/>
          <w:webHidden/>
        </w:rPr>
        <w:tab/>
        <w:t>202</w:t>
      </w:r>
    </w:p>
    <w:p w14:paraId="0CAAA2AB" w14:textId="14C2C19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8.8.3 Costs of State Appeal.</w:t>
      </w:r>
      <w:r>
        <w:rPr>
          <w:noProof/>
          <w:webHidden/>
        </w:rPr>
        <w:tab/>
        <w:t>203</w:t>
      </w:r>
    </w:p>
    <w:p w14:paraId="092F3D43" w14:textId="195147D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8.8.4 Expedited Hearing Decisions.</w:t>
      </w:r>
      <w:r>
        <w:rPr>
          <w:noProof/>
          <w:webHidden/>
        </w:rPr>
        <w:tab/>
        <w:t>203</w:t>
      </w:r>
    </w:p>
    <w:p w14:paraId="744DDD39" w14:textId="1D60764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8.8.5 Compliance with State Appeal Resolutions.</w:t>
      </w:r>
      <w:r>
        <w:rPr>
          <w:noProof/>
          <w:webHidden/>
        </w:rPr>
        <w:tab/>
        <w:t>203</w:t>
      </w:r>
    </w:p>
    <w:p w14:paraId="6A2CC226" w14:textId="7C1D1BC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8.8.6 Representation and Defense of MCO Determinations.</w:t>
      </w:r>
      <w:r>
        <w:rPr>
          <w:noProof/>
          <w:webHidden/>
        </w:rPr>
        <w:tab/>
        <w:t>203</w:t>
      </w:r>
    </w:p>
    <w:p w14:paraId="5221221E" w14:textId="0CAB155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8.8.7 External Review or Medical Review Participation.</w:t>
      </w:r>
      <w:r>
        <w:rPr>
          <w:noProof/>
          <w:webHidden/>
        </w:rPr>
        <w:tab/>
        <w:t>204</w:t>
      </w:r>
    </w:p>
    <w:p w14:paraId="5C26AB78" w14:textId="0B11313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8.8.8 Judicial Review.</w:t>
      </w:r>
      <w:r>
        <w:rPr>
          <w:noProof/>
          <w:webHidden/>
        </w:rPr>
        <w:tab/>
        <w:t>204</w:t>
      </w:r>
    </w:p>
    <w:p w14:paraId="528CFAE0" w14:textId="68E73CA5"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9. Program Integrity</w:t>
      </w:r>
      <w:r>
        <w:rPr>
          <w:noProof/>
          <w:webHidden/>
        </w:rPr>
        <w:tab/>
        <w:t>205</w:t>
      </w:r>
    </w:p>
    <w:p w14:paraId="05814CE1" w14:textId="7E214B2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 Compliance with Contract Terms.</w:t>
      </w:r>
      <w:r>
        <w:rPr>
          <w:noProof/>
          <w:webHidden/>
        </w:rPr>
        <w:tab/>
        <w:t>205</w:t>
      </w:r>
    </w:p>
    <w:p w14:paraId="4C6EFD9F" w14:textId="4CE3074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9.2 Subcontractors (Including Pharmacy Benefit Managers).</w:t>
      </w:r>
      <w:r>
        <w:rPr>
          <w:noProof/>
          <w:webHidden/>
        </w:rPr>
        <w:tab/>
        <w:t>205</w:t>
      </w:r>
    </w:p>
    <w:p w14:paraId="5904AB34" w14:textId="28FB14C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9.2.1 Written Agreement.</w:t>
      </w:r>
      <w:r>
        <w:rPr>
          <w:noProof/>
          <w:webHidden/>
        </w:rPr>
        <w:tab/>
        <w:t>205</w:t>
      </w:r>
    </w:p>
    <w:p w14:paraId="2328E00E" w14:textId="508498A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9.2.2 Provision of SNBC Information.</w:t>
      </w:r>
      <w:r>
        <w:rPr>
          <w:noProof/>
          <w:webHidden/>
        </w:rPr>
        <w:tab/>
        <w:t>205</w:t>
      </w:r>
    </w:p>
    <w:p w14:paraId="72283DB8" w14:textId="6C26AD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9.2.3 Subcontractors Audit.</w:t>
      </w:r>
      <w:r>
        <w:rPr>
          <w:noProof/>
          <w:webHidden/>
        </w:rPr>
        <w:tab/>
        <w:t>205</w:t>
      </w:r>
    </w:p>
    <w:p w14:paraId="0CD4A45F" w14:textId="5E0DCC8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9.2.4 Compliance with State and Federal Law.</w:t>
      </w:r>
      <w:r>
        <w:rPr>
          <w:noProof/>
          <w:webHidden/>
        </w:rPr>
        <w:tab/>
        <w:t>206</w:t>
      </w:r>
    </w:p>
    <w:p w14:paraId="54B292F9" w14:textId="7F93A6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9.2.5 Subcontractual Delegation.</w:t>
      </w:r>
      <w:r>
        <w:rPr>
          <w:noProof/>
          <w:webHidden/>
        </w:rPr>
        <w:tab/>
        <w:t>206</w:t>
      </w:r>
    </w:p>
    <w:p w14:paraId="61BD38B7" w14:textId="72DCA4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9.2.6 Business Continuity Plans.</w:t>
      </w:r>
      <w:r>
        <w:rPr>
          <w:noProof/>
          <w:webHidden/>
        </w:rPr>
        <w:tab/>
        <w:t>206</w:t>
      </w:r>
    </w:p>
    <w:p w14:paraId="3335B1A7" w14:textId="598CCC5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9.2.7 Automatic Termination of Subcontract Clause (SNP Requirement).</w:t>
      </w:r>
      <w:r>
        <w:rPr>
          <w:noProof/>
          <w:webHidden/>
        </w:rPr>
        <w:tab/>
        <w:t>207</w:t>
      </w:r>
    </w:p>
    <w:p w14:paraId="2DED2019" w14:textId="2FEFAE7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9.3 Maintenance, Retention, Inspection and Audit of Records.</w:t>
      </w:r>
      <w:r>
        <w:rPr>
          <w:noProof/>
          <w:webHidden/>
        </w:rPr>
        <w:tab/>
        <w:t>207</w:t>
      </w:r>
    </w:p>
    <w:p w14:paraId="7CF51D0B" w14:textId="7B64654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9.3.1 Record Maintenance and Access.</w:t>
      </w:r>
      <w:r>
        <w:rPr>
          <w:noProof/>
          <w:webHidden/>
        </w:rPr>
        <w:tab/>
        <w:t>207</w:t>
      </w:r>
    </w:p>
    <w:p w14:paraId="62683784" w14:textId="0D8B1B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9.3.2 Record Retention by MCO.</w:t>
      </w:r>
      <w:r>
        <w:rPr>
          <w:noProof/>
          <w:webHidden/>
        </w:rPr>
        <w:tab/>
        <w:t>207</w:t>
      </w:r>
    </w:p>
    <w:p w14:paraId="53269AFE" w14:textId="4105E12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9.3.3 Records Inspection and Audits.</w:t>
      </w:r>
      <w:r>
        <w:rPr>
          <w:noProof/>
          <w:webHidden/>
        </w:rPr>
        <w:tab/>
        <w:t>207</w:t>
      </w:r>
    </w:p>
    <w:p w14:paraId="0B14EC86" w14:textId="3C8B8A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9.3.4 State Audits.</w:t>
      </w:r>
      <w:r>
        <w:rPr>
          <w:noProof/>
          <w:webHidden/>
        </w:rPr>
        <w:tab/>
        <w:t>207</w:t>
      </w:r>
    </w:p>
    <w:p w14:paraId="3CC299E3" w14:textId="087C2AF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9.3.5 Quality, Appropriateness, and Timeliness of Services.</w:t>
      </w:r>
      <w:r>
        <w:rPr>
          <w:noProof/>
          <w:webHidden/>
        </w:rPr>
        <w:tab/>
        <w:t>208</w:t>
      </w:r>
    </w:p>
    <w:p w14:paraId="10965EB4" w14:textId="52D0E52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9.3.6 Enrollment and Disenrollment Records Evaluation.</w:t>
      </w:r>
      <w:r>
        <w:rPr>
          <w:noProof/>
          <w:webHidden/>
        </w:rPr>
        <w:tab/>
        <w:t>208</w:t>
      </w:r>
    </w:p>
    <w:p w14:paraId="73BBCC92" w14:textId="53E5032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9.3.7 Timelines for Records Inspection, Evaluation or Audit.</w:t>
      </w:r>
      <w:r>
        <w:rPr>
          <w:noProof/>
          <w:webHidden/>
        </w:rPr>
        <w:tab/>
        <w:t>208</w:t>
      </w:r>
    </w:p>
    <w:p w14:paraId="06A3EB30" w14:textId="16C40C8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9.4 Fraud and Abuse Requirements.</w:t>
      </w:r>
      <w:r>
        <w:rPr>
          <w:noProof/>
          <w:webHidden/>
        </w:rPr>
        <w:tab/>
        <w:t>208</w:t>
      </w:r>
    </w:p>
    <w:p w14:paraId="59824483" w14:textId="020E5C9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9.4.1 Integrity Program.</w:t>
      </w:r>
      <w:r>
        <w:rPr>
          <w:noProof/>
          <w:webHidden/>
        </w:rPr>
        <w:tab/>
        <w:t>208</w:t>
      </w:r>
    </w:p>
    <w:p w14:paraId="758B38A4" w14:textId="0CDE75D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9.4.2 Annual Integrity Program Report.</w:t>
      </w:r>
      <w:r>
        <w:rPr>
          <w:noProof/>
          <w:webHidden/>
        </w:rPr>
        <w:tab/>
        <w:t>211</w:t>
      </w:r>
    </w:p>
    <w:p w14:paraId="7908F0B9" w14:textId="244B2A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9.4.3 Corrective Actions, Violation Reporting, and Adverse Provider Actions.</w:t>
      </w:r>
      <w:r>
        <w:rPr>
          <w:noProof/>
          <w:webHidden/>
        </w:rPr>
        <w:tab/>
        <w:t>211</w:t>
      </w:r>
    </w:p>
    <w:p w14:paraId="6707E0DE" w14:textId="573A9F9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9.4.4 Fraud and Abuse by MCO, Its Subcontractors, or Providers.</w:t>
      </w:r>
      <w:r>
        <w:rPr>
          <w:noProof/>
          <w:webHidden/>
        </w:rPr>
        <w:tab/>
        <w:t>212</w:t>
      </w:r>
    </w:p>
    <w:p w14:paraId="344A81A3" w14:textId="587F2A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9.4.5 Audits, Investigations and Monitoring</w:t>
      </w:r>
      <w:r>
        <w:rPr>
          <w:noProof/>
          <w:webHidden/>
        </w:rPr>
        <w:tab/>
        <w:t>212</w:t>
      </w:r>
    </w:p>
    <w:p w14:paraId="295C0DA7" w14:textId="074840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9.4.6 Monetary Recovery, Suspensions and Forfeiture</w:t>
      </w:r>
      <w:r>
        <w:rPr>
          <w:noProof/>
          <w:webHidden/>
        </w:rPr>
        <w:tab/>
        <w:t>213</w:t>
      </w:r>
    </w:p>
    <w:p w14:paraId="4B84856D" w14:textId="30E966A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9.4.7 Fraud and Abuse by Beneficiaries.</w:t>
      </w:r>
      <w:r>
        <w:rPr>
          <w:noProof/>
          <w:webHidden/>
        </w:rPr>
        <w:tab/>
        <w:t>216</w:t>
      </w:r>
    </w:p>
    <w:p w14:paraId="35FF848F" w14:textId="133F94F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9.4.8 False Claims.</w:t>
      </w:r>
      <w:r>
        <w:rPr>
          <w:noProof/>
          <w:webHidden/>
        </w:rPr>
        <w:tab/>
        <w:t>216</w:t>
      </w:r>
    </w:p>
    <w:p w14:paraId="268D3340" w14:textId="76ACEB6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9.5 Program Integrity Disclosures</w:t>
      </w:r>
      <w:r>
        <w:rPr>
          <w:noProof/>
          <w:webHidden/>
        </w:rPr>
        <w:tab/>
        <w:t>217</w:t>
      </w:r>
    </w:p>
    <w:p w14:paraId="11F3D4CD" w14:textId="1BCA016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9.5.1 Exclusions of Individuals and Entities; Confirming Identity.</w:t>
      </w:r>
      <w:r>
        <w:rPr>
          <w:noProof/>
          <w:webHidden/>
        </w:rPr>
        <w:tab/>
        <w:t>217</w:t>
      </w:r>
    </w:p>
    <w:p w14:paraId="523778F0" w14:textId="3B6E784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9.5.2 Disclosure of Ownership and Management Information (MCO).</w:t>
      </w:r>
      <w:r>
        <w:rPr>
          <w:noProof/>
          <w:webHidden/>
        </w:rPr>
        <w:tab/>
        <w:t>218</w:t>
      </w:r>
    </w:p>
    <w:p w14:paraId="35277F6E" w14:textId="540D3B0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9.5.3 Disclosure of Transactions.</w:t>
      </w:r>
      <w:r>
        <w:rPr>
          <w:noProof/>
          <w:webHidden/>
        </w:rPr>
        <w:tab/>
        <w:t>218</w:t>
      </w:r>
    </w:p>
    <w:p w14:paraId="47507C8C" w14:textId="34F9A25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9.5.4 Disclosure of Ownership and Management Information (Subcontractors).</w:t>
      </w:r>
      <w:r>
        <w:rPr>
          <w:noProof/>
          <w:webHidden/>
        </w:rPr>
        <w:tab/>
        <w:t>219</w:t>
      </w:r>
    </w:p>
    <w:p w14:paraId="75C6DBAD" w14:textId="7BA814F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9.6 Exclusions and Convicted Persons.</w:t>
      </w:r>
      <w:r>
        <w:rPr>
          <w:noProof/>
          <w:webHidden/>
        </w:rPr>
        <w:tab/>
        <w:t>219</w:t>
      </w:r>
    </w:p>
    <w:p w14:paraId="68E66D5D" w14:textId="7980F5F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9.7 Conflicts of Interest.</w:t>
      </w:r>
      <w:r>
        <w:rPr>
          <w:noProof/>
          <w:webHidden/>
        </w:rPr>
        <w:tab/>
        <w:t>221</w:t>
      </w:r>
    </w:p>
    <w:p w14:paraId="6AFE69D1" w14:textId="030FE35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9.8 Federal Audit Requirements and Debarment Information.</w:t>
      </w:r>
      <w:r>
        <w:rPr>
          <w:noProof/>
          <w:webHidden/>
        </w:rPr>
        <w:tab/>
        <w:t>221</w:t>
      </w:r>
    </w:p>
    <w:p w14:paraId="3D2E5962" w14:textId="1954A28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9.8.1 Single Audit Act.</w:t>
      </w:r>
      <w:r>
        <w:rPr>
          <w:noProof/>
          <w:webHidden/>
        </w:rPr>
        <w:tab/>
        <w:t>221</w:t>
      </w:r>
    </w:p>
    <w:p w14:paraId="3627D227" w14:textId="67DF21A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9.8.2 Debarment, Suspension and Responsibility Certification.</w:t>
      </w:r>
      <w:r>
        <w:rPr>
          <w:noProof/>
          <w:webHidden/>
        </w:rPr>
        <w:tab/>
        <w:t>221</w:t>
      </w:r>
    </w:p>
    <w:p w14:paraId="30B5FBEF" w14:textId="4D1CA7D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9.9 Compliance with Public Health Service Act for SNBC.</w:t>
      </w:r>
      <w:r>
        <w:rPr>
          <w:noProof/>
          <w:webHidden/>
        </w:rPr>
        <w:tab/>
        <w:t>222</w:t>
      </w:r>
    </w:p>
    <w:p w14:paraId="508ECA87" w14:textId="13E451D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9.10 Receipt of Federal Funds.</w:t>
      </w:r>
      <w:r>
        <w:rPr>
          <w:noProof/>
          <w:webHidden/>
        </w:rPr>
        <w:tab/>
        <w:t>222</w:t>
      </w:r>
    </w:p>
    <w:p w14:paraId="10FC7A8F" w14:textId="0B5BEB1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9.11 Formal Presentations.</w:t>
      </w:r>
      <w:r>
        <w:rPr>
          <w:noProof/>
          <w:webHidden/>
        </w:rPr>
        <w:tab/>
        <w:t>222</w:t>
      </w:r>
    </w:p>
    <w:p w14:paraId="40F66770" w14:textId="2F9C44C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9.12 Restricted Recipient Program.</w:t>
      </w:r>
      <w:r>
        <w:rPr>
          <w:noProof/>
          <w:webHidden/>
        </w:rPr>
        <w:tab/>
        <w:t>222</w:t>
      </w:r>
    </w:p>
    <w:p w14:paraId="47EB02F6" w14:textId="0106CA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9.12.1 Notice to Affected Enrollees.</w:t>
      </w:r>
      <w:r>
        <w:rPr>
          <w:noProof/>
          <w:webHidden/>
        </w:rPr>
        <w:tab/>
        <w:t>223</w:t>
      </w:r>
    </w:p>
    <w:p w14:paraId="1DDD77F4" w14:textId="70DD913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9.12.2 Enrollee’s Right to Appeal.</w:t>
      </w:r>
      <w:r>
        <w:rPr>
          <w:noProof/>
          <w:webHidden/>
        </w:rPr>
        <w:tab/>
        <w:t>223</w:t>
      </w:r>
    </w:p>
    <w:p w14:paraId="544F8449" w14:textId="60B2752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9.12.3 Reporting of Restrictions; Timeframes.</w:t>
      </w:r>
      <w:r>
        <w:rPr>
          <w:noProof/>
          <w:webHidden/>
        </w:rPr>
        <w:tab/>
        <w:t>223</w:t>
      </w:r>
    </w:p>
    <w:p w14:paraId="0992CAA7" w14:textId="25CB41D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9.12.4 Program Administration.</w:t>
      </w:r>
      <w:r>
        <w:rPr>
          <w:noProof/>
          <w:webHidden/>
        </w:rPr>
        <w:tab/>
        <w:t>223</w:t>
      </w:r>
    </w:p>
    <w:p w14:paraId="5F750BE2" w14:textId="3E763D0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9.12.5 Prescription Monitoring Program</w:t>
      </w:r>
      <w:r>
        <w:rPr>
          <w:noProof/>
          <w:webHidden/>
        </w:rPr>
        <w:tab/>
        <w:t>225</w:t>
      </w:r>
    </w:p>
    <w:p w14:paraId="2855C52E" w14:textId="2816A3AE"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lastRenderedPageBreak/>
        <w:t>Article 10. Third Party Liability and Coordination of Benefits.</w:t>
      </w:r>
      <w:r>
        <w:rPr>
          <w:noProof/>
          <w:webHidden/>
        </w:rPr>
        <w:tab/>
        <w:t>227</w:t>
      </w:r>
    </w:p>
    <w:p w14:paraId="7D7A34A6" w14:textId="418A65F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10.1 Agent of the STATE.</w:t>
      </w:r>
      <w:r>
        <w:rPr>
          <w:noProof/>
          <w:webHidden/>
        </w:rPr>
        <w:tab/>
        <w:t>227</w:t>
      </w:r>
    </w:p>
    <w:p w14:paraId="5442B452" w14:textId="1027350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10.2 Prompt Resolution of TPL Cases.</w:t>
      </w:r>
      <w:r>
        <w:rPr>
          <w:noProof/>
          <w:webHidden/>
        </w:rPr>
        <w:tab/>
        <w:t>227</w:t>
      </w:r>
    </w:p>
    <w:p w14:paraId="1E0C9CE9" w14:textId="408EC76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10.3 Third Party Recoveries.</w:t>
      </w:r>
      <w:r>
        <w:rPr>
          <w:noProof/>
          <w:webHidden/>
        </w:rPr>
        <w:tab/>
        <w:t>227</w:t>
      </w:r>
    </w:p>
    <w:p w14:paraId="64EC586E" w14:textId="0C276FF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10.3.2 Cost Benefit.</w:t>
      </w:r>
      <w:r>
        <w:rPr>
          <w:noProof/>
          <w:webHidden/>
        </w:rPr>
        <w:tab/>
        <w:t>228</w:t>
      </w:r>
    </w:p>
    <w:p w14:paraId="5A09603B" w14:textId="7B00DE0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10.3.3 Retention of Recoveries.</w:t>
      </w:r>
      <w:r>
        <w:rPr>
          <w:noProof/>
          <w:webHidden/>
        </w:rPr>
        <w:tab/>
        <w:t>228</w:t>
      </w:r>
    </w:p>
    <w:p w14:paraId="34BDA355" w14:textId="2D27677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10.4 Coordination of Benefits.</w:t>
      </w:r>
      <w:r>
        <w:rPr>
          <w:noProof/>
          <w:webHidden/>
        </w:rPr>
        <w:tab/>
        <w:t>228</w:t>
      </w:r>
    </w:p>
    <w:p w14:paraId="6A2FBCEF" w14:textId="30A1B0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10.4.2 Medicare Cost-Sharing Part of COB.</w:t>
      </w:r>
      <w:r>
        <w:rPr>
          <w:noProof/>
          <w:webHidden/>
        </w:rPr>
        <w:tab/>
        <w:t>229</w:t>
      </w:r>
    </w:p>
    <w:p w14:paraId="446FFA7C" w14:textId="691E51F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10.4.3 Medicare COB Agreement.</w:t>
      </w:r>
      <w:r>
        <w:rPr>
          <w:noProof/>
          <w:webHidden/>
        </w:rPr>
        <w:tab/>
        <w:t>229</w:t>
      </w:r>
    </w:p>
    <w:p w14:paraId="16E942D6" w14:textId="71D3E5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10.4.4 Medicare SNF Days Review.</w:t>
      </w:r>
      <w:r>
        <w:rPr>
          <w:noProof/>
          <w:webHidden/>
        </w:rPr>
        <w:tab/>
        <w:t>229</w:t>
      </w:r>
    </w:p>
    <w:p w14:paraId="0DB5D2C7" w14:textId="5FA2F65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10.4.5 Cost Avoidance.</w:t>
      </w:r>
      <w:r>
        <w:rPr>
          <w:noProof/>
          <w:webHidden/>
        </w:rPr>
        <w:tab/>
        <w:t>229</w:t>
      </w:r>
    </w:p>
    <w:p w14:paraId="1363D744" w14:textId="7E1706A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10.4.6 Post-Payment Recoveries.</w:t>
      </w:r>
      <w:r>
        <w:rPr>
          <w:noProof/>
          <w:webHidden/>
        </w:rPr>
        <w:tab/>
        <w:t>229</w:t>
      </w:r>
    </w:p>
    <w:p w14:paraId="7845FD4D" w14:textId="55FDF13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10.4.7 Recoveries Not to be Pursued by the MCO.</w:t>
      </w:r>
      <w:r>
        <w:rPr>
          <w:noProof/>
          <w:webHidden/>
        </w:rPr>
        <w:tab/>
        <w:t>230</w:t>
      </w:r>
    </w:p>
    <w:p w14:paraId="30137C9E" w14:textId="5E5BFDC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10.5 Reporting of Recoveries.</w:t>
      </w:r>
      <w:r>
        <w:rPr>
          <w:noProof/>
          <w:webHidden/>
        </w:rPr>
        <w:tab/>
        <w:t>230</w:t>
      </w:r>
    </w:p>
    <w:p w14:paraId="76A086CC" w14:textId="6873EA1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10.6 Litigation.</w:t>
      </w:r>
      <w:r>
        <w:rPr>
          <w:noProof/>
          <w:webHidden/>
        </w:rPr>
        <w:tab/>
        <w:t>230</w:t>
      </w:r>
    </w:p>
    <w:p w14:paraId="0760324E" w14:textId="702E694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10.7 Determination of Compliance.</w:t>
      </w:r>
      <w:r>
        <w:rPr>
          <w:noProof/>
          <w:webHidden/>
        </w:rPr>
        <w:tab/>
        <w:t>231</w:t>
      </w:r>
    </w:p>
    <w:p w14:paraId="107686EC" w14:textId="004B419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10.8 Supplemental Recovery Program.</w:t>
      </w:r>
      <w:r>
        <w:rPr>
          <w:noProof/>
          <w:webHidden/>
        </w:rPr>
        <w:tab/>
        <w:t>231</w:t>
      </w:r>
    </w:p>
    <w:p w14:paraId="2E22C222" w14:textId="4B183083"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11. Reporting and Deliverables</w:t>
      </w:r>
      <w:r>
        <w:rPr>
          <w:noProof/>
          <w:webHidden/>
        </w:rPr>
        <w:tab/>
        <w:t>231</w:t>
      </w:r>
    </w:p>
    <w:p w14:paraId="067E6740" w14:textId="06BF8C3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11.1 New Reports.</w:t>
      </w:r>
      <w:r>
        <w:rPr>
          <w:noProof/>
          <w:webHidden/>
        </w:rPr>
        <w:tab/>
        <w:t>231</w:t>
      </w:r>
    </w:p>
    <w:p w14:paraId="3A4BAE02" w14:textId="1899CF0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11.2 Reports with No Change</w:t>
      </w:r>
      <w:r>
        <w:rPr>
          <w:noProof/>
          <w:webHidden/>
        </w:rPr>
        <w:tab/>
        <w:t>231</w:t>
      </w:r>
    </w:p>
    <w:p w14:paraId="045F5F91" w14:textId="7231EE9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11.3 Non-Business Days.</w:t>
      </w:r>
      <w:r>
        <w:rPr>
          <w:noProof/>
          <w:webHidden/>
        </w:rPr>
        <w:tab/>
        <w:t>231</w:t>
      </w:r>
    </w:p>
    <w:p w14:paraId="59E1F32C" w14:textId="2BAE029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11.4 Deliverables from the STATE to the MCO</w:t>
      </w:r>
      <w:r>
        <w:rPr>
          <w:noProof/>
          <w:webHidden/>
        </w:rPr>
        <w:tab/>
        <w:t>231</w:t>
      </w:r>
    </w:p>
    <w:p w14:paraId="4C3AD359" w14:textId="75E4AE7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11.5 Deliverables from the MCO to the state.</w:t>
      </w:r>
      <w:r>
        <w:rPr>
          <w:noProof/>
          <w:webHidden/>
        </w:rPr>
        <w:tab/>
        <w:t>232</w:t>
      </w:r>
    </w:p>
    <w:p w14:paraId="07CADA8C" w14:textId="3F9B566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11.6 Data Certifications.</w:t>
      </w:r>
      <w:r>
        <w:rPr>
          <w:noProof/>
          <w:webHidden/>
        </w:rPr>
        <w:tab/>
        <w:t>238</w:t>
      </w:r>
    </w:p>
    <w:p w14:paraId="0C2EDED7" w14:textId="0BAFB2B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11.6.1 Certification of Data and Reporting Submitted to STATE.</w:t>
      </w:r>
      <w:r>
        <w:rPr>
          <w:noProof/>
          <w:webHidden/>
        </w:rPr>
        <w:tab/>
        <w:t>238</w:t>
      </w:r>
    </w:p>
    <w:p w14:paraId="7D27977F" w14:textId="159BEF5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11.6.2 Requirements.</w:t>
      </w:r>
      <w:r>
        <w:rPr>
          <w:noProof/>
          <w:webHidden/>
        </w:rPr>
        <w:tab/>
        <w:t>239</w:t>
      </w:r>
    </w:p>
    <w:p w14:paraId="72EBE895" w14:textId="493DAFA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11.7 Business Disclosure Requirements.</w:t>
      </w:r>
      <w:r>
        <w:rPr>
          <w:noProof/>
          <w:webHidden/>
        </w:rPr>
        <w:tab/>
        <w:t>239</w:t>
      </w:r>
    </w:p>
    <w:p w14:paraId="5F46894C" w14:textId="55361CE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11.7.1 General Disclosures.</w:t>
      </w:r>
      <w:r>
        <w:rPr>
          <w:noProof/>
          <w:webHidden/>
        </w:rPr>
        <w:tab/>
        <w:t>239</w:t>
      </w:r>
    </w:p>
    <w:p w14:paraId="300E1B7A" w14:textId="0CF378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11.7.2 Disclosure of Management/Fiscal Agents.</w:t>
      </w:r>
      <w:r>
        <w:rPr>
          <w:noProof/>
          <w:webHidden/>
        </w:rPr>
        <w:tab/>
        <w:t>239</w:t>
      </w:r>
    </w:p>
    <w:p w14:paraId="2840DC42" w14:textId="63B48E1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11.8 Disclosure of, Compliance With, and Reporting of Physician Incentive Plans.</w:t>
      </w:r>
      <w:r>
        <w:rPr>
          <w:noProof/>
          <w:webHidden/>
        </w:rPr>
        <w:tab/>
        <w:t>240</w:t>
      </w:r>
    </w:p>
    <w:p w14:paraId="5B4E87A6" w14:textId="1D4A74A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11.8.1 Disclosure to the STATE.</w:t>
      </w:r>
      <w:r>
        <w:rPr>
          <w:noProof/>
          <w:webHidden/>
        </w:rPr>
        <w:tab/>
        <w:t>240</w:t>
      </w:r>
    </w:p>
    <w:p w14:paraId="6EB6C391" w14:textId="0586A90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11.8.2 Disclosure to Enrollees.</w:t>
      </w:r>
      <w:r>
        <w:rPr>
          <w:noProof/>
          <w:webHidden/>
        </w:rPr>
        <w:tab/>
        <w:t>241</w:t>
      </w:r>
    </w:p>
    <w:p w14:paraId="747990D4" w14:textId="4B2ACA3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11.8.3 Physician Incentive Plan Contracts</w:t>
      </w:r>
      <w:r>
        <w:rPr>
          <w:noProof/>
          <w:webHidden/>
        </w:rPr>
        <w:tab/>
        <w:t>241</w:t>
      </w:r>
    </w:p>
    <w:p w14:paraId="76B5F84B" w14:textId="2343363F"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12. Compliance with State and Federal Laws.</w:t>
      </w:r>
      <w:r>
        <w:rPr>
          <w:noProof/>
          <w:webHidden/>
        </w:rPr>
        <w:tab/>
        <w:t>241</w:t>
      </w:r>
    </w:p>
    <w:p w14:paraId="3E034903" w14:textId="214B603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 Constitutions.</w:t>
      </w:r>
      <w:r>
        <w:rPr>
          <w:noProof/>
          <w:webHidden/>
        </w:rPr>
        <w:tab/>
        <w:t>241</w:t>
      </w:r>
    </w:p>
    <w:p w14:paraId="1F14C3FF" w14:textId="430E791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12.2 Medicaid Laws.</w:t>
      </w:r>
      <w:r>
        <w:rPr>
          <w:noProof/>
          <w:webHidden/>
        </w:rPr>
        <w:tab/>
        <w:t>241</w:t>
      </w:r>
    </w:p>
    <w:p w14:paraId="7AAFC12F" w14:textId="6368700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12.3 Prohibitions Against Discrimination.</w:t>
      </w:r>
      <w:r>
        <w:rPr>
          <w:noProof/>
          <w:webHidden/>
        </w:rPr>
        <w:tab/>
        <w:t>241</w:t>
      </w:r>
    </w:p>
    <w:p w14:paraId="43932714" w14:textId="06C27F2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12.4 Compliance with Federal, State and Local Law.</w:t>
      </w:r>
      <w:r>
        <w:rPr>
          <w:noProof/>
          <w:webHidden/>
        </w:rPr>
        <w:tab/>
        <w:t>243</w:t>
      </w:r>
    </w:p>
    <w:p w14:paraId="7F4EFF9B" w14:textId="321B5B6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12.5 MCO Solvency Standards Assurance; Risk-Bearing Entity.</w:t>
      </w:r>
      <w:r>
        <w:rPr>
          <w:noProof/>
          <w:webHidden/>
        </w:rPr>
        <w:tab/>
        <w:t>243</w:t>
      </w:r>
    </w:p>
    <w:p w14:paraId="14B0D93E" w14:textId="6748595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12.6 Additional Federal Laws, and Clauses required by 2 CFR §200.326:</w:t>
      </w:r>
      <w:r>
        <w:rPr>
          <w:noProof/>
          <w:webHidden/>
        </w:rPr>
        <w:tab/>
        <w:t>243</w:t>
      </w:r>
    </w:p>
    <w:p w14:paraId="5F8AE3C8" w14:textId="3D24E3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12.6.1 Environmental Requirements.</w:t>
      </w:r>
      <w:r>
        <w:rPr>
          <w:noProof/>
          <w:webHidden/>
        </w:rPr>
        <w:tab/>
        <w:t>243</w:t>
      </w:r>
    </w:p>
    <w:p w14:paraId="6E515BB3" w14:textId="0EE599C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12.6.2 Energy Efficiency Requirements.</w:t>
      </w:r>
      <w:r>
        <w:rPr>
          <w:noProof/>
          <w:webHidden/>
        </w:rPr>
        <w:tab/>
        <w:t>243</w:t>
      </w:r>
    </w:p>
    <w:p w14:paraId="4237DF62" w14:textId="4458CDD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12.6.3 Anti-Kickback Provisions.</w:t>
      </w:r>
      <w:r>
        <w:rPr>
          <w:noProof/>
          <w:webHidden/>
        </w:rPr>
        <w:tab/>
        <w:t>243</w:t>
      </w:r>
    </w:p>
    <w:p w14:paraId="74818818" w14:textId="78722F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12.6.4 Davis-Bacon Act.</w:t>
      </w:r>
      <w:r>
        <w:rPr>
          <w:noProof/>
          <w:webHidden/>
        </w:rPr>
        <w:tab/>
        <w:t>243</w:t>
      </w:r>
    </w:p>
    <w:p w14:paraId="284EE43A" w14:textId="293D2B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12.6.5 Contract Work Laws.</w:t>
      </w:r>
      <w:r>
        <w:rPr>
          <w:noProof/>
          <w:webHidden/>
        </w:rPr>
        <w:tab/>
        <w:t>243</w:t>
      </w:r>
    </w:p>
    <w:p w14:paraId="759640EF" w14:textId="5C33DE7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12.6.6 Rights to Inventions.</w:t>
      </w:r>
      <w:r>
        <w:rPr>
          <w:noProof/>
          <w:webHidden/>
        </w:rPr>
        <w:tab/>
        <w:t>243</w:t>
      </w:r>
    </w:p>
    <w:p w14:paraId="2046160D" w14:textId="19C7889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12.6.7 Lobbying Disclosure.</w:t>
      </w:r>
      <w:r>
        <w:rPr>
          <w:noProof/>
          <w:webHidden/>
        </w:rPr>
        <w:tab/>
        <w:t>244</w:t>
      </w:r>
    </w:p>
    <w:p w14:paraId="3BC8A2B3" w14:textId="11362ED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12.6.8 CLIA Requirements.</w:t>
      </w:r>
      <w:r>
        <w:rPr>
          <w:noProof/>
          <w:webHidden/>
        </w:rPr>
        <w:tab/>
        <w:t>244</w:t>
      </w:r>
    </w:p>
    <w:p w14:paraId="1B168CCA" w14:textId="1A5749E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lastRenderedPageBreak/>
        <w:t>12.7 State Laws.</w:t>
      </w:r>
      <w:r>
        <w:rPr>
          <w:noProof/>
          <w:webHidden/>
        </w:rPr>
        <w:tab/>
        <w:t>244</w:t>
      </w:r>
    </w:p>
    <w:p w14:paraId="4B23DA1A" w14:textId="5AD714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12.7.1 Required MCO Participation in STATE Programs.</w:t>
      </w:r>
      <w:r>
        <w:rPr>
          <w:noProof/>
          <w:webHidden/>
        </w:rPr>
        <w:tab/>
        <w:t>244</w:t>
      </w:r>
    </w:p>
    <w:p w14:paraId="3973048B" w14:textId="63775CE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12.7.2 Licensing and Certification for Non-County Based Purchasing Entities.</w:t>
      </w:r>
      <w:r>
        <w:rPr>
          <w:noProof/>
          <w:webHidden/>
        </w:rPr>
        <w:tab/>
        <w:t>244</w:t>
      </w:r>
    </w:p>
    <w:p w14:paraId="0C820DF5" w14:textId="4A81A6E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12.7.3 HMO and CISN Requirements For County Based Purchasing Entities.</w:t>
      </w:r>
      <w:r>
        <w:rPr>
          <w:noProof/>
          <w:webHidden/>
        </w:rPr>
        <w:tab/>
        <w:t>245</w:t>
      </w:r>
    </w:p>
    <w:p w14:paraId="745E3216" w14:textId="11DC699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12.8 Providers’ Services.</w:t>
      </w:r>
      <w:r>
        <w:rPr>
          <w:noProof/>
          <w:webHidden/>
        </w:rPr>
        <w:tab/>
        <w:t>245</w:t>
      </w:r>
    </w:p>
    <w:p w14:paraId="5CB47E23" w14:textId="70DEFA1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 Providers Without Numbers.</w:t>
      </w:r>
      <w:r>
        <w:rPr>
          <w:noProof/>
          <w:webHidden/>
        </w:rPr>
        <w:tab/>
        <w:t>245</w:t>
      </w:r>
    </w:p>
    <w:p w14:paraId="1357E035" w14:textId="1B147A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12.8.2 Annual Care Management Reviews.</w:t>
      </w:r>
      <w:r>
        <w:rPr>
          <w:noProof/>
          <w:webHidden/>
        </w:rPr>
        <w:tab/>
        <w:t>245</w:t>
      </w:r>
    </w:p>
    <w:p w14:paraId="2D40FC6A" w14:textId="45FAEAE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12.8.3 FQHCs and RHCs Contracting Requirements.</w:t>
      </w:r>
      <w:r>
        <w:rPr>
          <w:noProof/>
          <w:webHidden/>
        </w:rPr>
        <w:tab/>
        <w:t>246</w:t>
      </w:r>
    </w:p>
    <w:p w14:paraId="312039F6" w14:textId="36676FD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12.8.4 Nonprofit Community Health Clinics, Community Mental Health Centers, and Community Health Services Agencies Contracting Requirements.</w:t>
      </w:r>
      <w:r>
        <w:rPr>
          <w:noProof/>
          <w:webHidden/>
        </w:rPr>
        <w:tab/>
        <w:t>246</w:t>
      </w:r>
    </w:p>
    <w:p w14:paraId="3C5C68D6" w14:textId="660076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12.8.5 Essential Community Providers Contracting Requirements.</w:t>
      </w:r>
      <w:r>
        <w:rPr>
          <w:noProof/>
          <w:webHidden/>
        </w:rPr>
        <w:tab/>
        <w:t>246</w:t>
      </w:r>
    </w:p>
    <w:p w14:paraId="402EA4BF" w14:textId="4049D1B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12.8.6 Children’s Mental Health Collaborative Contracting Requirements.</w:t>
      </w:r>
      <w:r>
        <w:rPr>
          <w:noProof/>
          <w:webHidden/>
        </w:rPr>
        <w:tab/>
        <w:t>246</w:t>
      </w:r>
    </w:p>
    <w:p w14:paraId="58730668" w14:textId="505EC7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12.8.7 Enrollees Held Harmless by Subcontractors and Providers.</w:t>
      </w:r>
      <w:r>
        <w:rPr>
          <w:noProof/>
          <w:webHidden/>
        </w:rPr>
        <w:tab/>
        <w:t>247</w:t>
      </w:r>
    </w:p>
    <w:p w14:paraId="4FC9A783" w14:textId="22942C5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12.8.8 Medical Necessity Definition.</w:t>
      </w:r>
      <w:r>
        <w:rPr>
          <w:noProof/>
          <w:webHidden/>
        </w:rPr>
        <w:tab/>
        <w:t>247</w:t>
      </w:r>
    </w:p>
    <w:p w14:paraId="062C1D5E" w14:textId="4DAA658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12.8.9 Care System Complaint Reporting.</w:t>
      </w:r>
      <w:r>
        <w:rPr>
          <w:noProof/>
          <w:webHidden/>
        </w:rPr>
        <w:tab/>
        <w:t>247</w:t>
      </w:r>
    </w:p>
    <w:p w14:paraId="656F4B47" w14:textId="182ECA7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12.8.10 Patient Safety.</w:t>
      </w:r>
      <w:r>
        <w:rPr>
          <w:noProof/>
          <w:webHidden/>
        </w:rPr>
        <w:tab/>
        <w:t>247</w:t>
      </w:r>
    </w:p>
    <w:p w14:paraId="79A7E278" w14:textId="28085BB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12.8.11 Vulnerable Persons Reporting.</w:t>
      </w:r>
      <w:r>
        <w:rPr>
          <w:noProof/>
          <w:webHidden/>
        </w:rPr>
        <w:tab/>
        <w:t>248</w:t>
      </w:r>
    </w:p>
    <w:p w14:paraId="38A80337" w14:textId="5D2A98D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12.8.12 Provider and Enrollee Communications.</w:t>
      </w:r>
      <w:r>
        <w:rPr>
          <w:noProof/>
          <w:webHidden/>
        </w:rPr>
        <w:tab/>
        <w:t>248</w:t>
      </w:r>
    </w:p>
    <w:p w14:paraId="209024EE" w14:textId="7F3294D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12.8.13 Relationships with Providers for I-SNBC Enrollees.</w:t>
      </w:r>
      <w:r>
        <w:rPr>
          <w:noProof/>
          <w:webHidden/>
        </w:rPr>
        <w:tab/>
        <w:t>248</w:t>
      </w:r>
    </w:p>
    <w:p w14:paraId="54E59108" w14:textId="01AC39A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12.9 Mental Health Parity Rule Compliance</w:t>
      </w:r>
      <w:r>
        <w:rPr>
          <w:noProof/>
          <w:webHidden/>
        </w:rPr>
        <w:tab/>
        <w:t>248</w:t>
      </w:r>
    </w:p>
    <w:p w14:paraId="05F9C031" w14:textId="7769197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12.9.1 Compliance with the Mental Health Parity Rule.</w:t>
      </w:r>
      <w:r>
        <w:rPr>
          <w:noProof/>
          <w:webHidden/>
        </w:rPr>
        <w:tab/>
        <w:t>248</w:t>
      </w:r>
    </w:p>
    <w:p w14:paraId="594EDAEF" w14:textId="693A62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12.9.2 Benefit Requirements.</w:t>
      </w:r>
      <w:r>
        <w:rPr>
          <w:noProof/>
          <w:webHidden/>
        </w:rPr>
        <w:tab/>
        <w:t>248</w:t>
      </w:r>
    </w:p>
    <w:p w14:paraId="4131F970" w14:textId="04E0EAF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12.9.3 Financial, and Quantitative and Non Quantitative Treatment Limitations.</w:t>
      </w:r>
      <w:r>
        <w:rPr>
          <w:noProof/>
          <w:webHidden/>
        </w:rPr>
        <w:tab/>
        <w:t>248</w:t>
      </w:r>
    </w:p>
    <w:p w14:paraId="353B05C5" w14:textId="1EB2CBE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12.10 Workers’ Compensation.</w:t>
      </w:r>
      <w:r>
        <w:rPr>
          <w:noProof/>
          <w:webHidden/>
        </w:rPr>
        <w:tab/>
        <w:t>249</w:t>
      </w:r>
    </w:p>
    <w:p w14:paraId="3459265E" w14:textId="3F4DE8D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12.11 Affirmative Action.</w:t>
      </w:r>
      <w:r>
        <w:rPr>
          <w:noProof/>
          <w:webHidden/>
        </w:rPr>
        <w:tab/>
        <w:t>249</w:t>
      </w:r>
    </w:p>
    <w:p w14:paraId="5B21A8C8" w14:textId="1BD3303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12.12 Voter Registration.</w:t>
      </w:r>
      <w:r>
        <w:rPr>
          <w:noProof/>
          <w:webHidden/>
        </w:rPr>
        <w:tab/>
        <w:t>249</w:t>
      </w:r>
    </w:p>
    <w:p w14:paraId="3554E92F" w14:textId="24B5394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12.13 Prohibition on Weapons.</w:t>
      </w:r>
      <w:r>
        <w:rPr>
          <w:noProof/>
          <w:webHidden/>
        </w:rPr>
        <w:tab/>
        <w:t>249</w:t>
      </w:r>
    </w:p>
    <w:p w14:paraId="15827277" w14:textId="28C2002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12.14 Certification of Nondiscrimination.</w:t>
      </w:r>
      <w:r>
        <w:rPr>
          <w:noProof/>
          <w:webHidden/>
        </w:rPr>
        <w:tab/>
        <w:t>249</w:t>
      </w:r>
    </w:p>
    <w:p w14:paraId="486DF029" w14:textId="4E88CE9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12.15 Trade Secret Information.</w:t>
      </w:r>
      <w:r>
        <w:rPr>
          <w:noProof/>
          <w:webHidden/>
        </w:rPr>
        <w:tab/>
        <w:t>249</w:t>
      </w:r>
    </w:p>
    <w:p w14:paraId="3CA31FD3" w14:textId="5A43DD4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12.16 Ownership of Copyright</w:t>
      </w:r>
      <w:r>
        <w:rPr>
          <w:noProof/>
          <w:webHidden/>
        </w:rPr>
        <w:tab/>
        <w:t>250</w:t>
      </w:r>
    </w:p>
    <w:p w14:paraId="5908ADB4" w14:textId="017BF771"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13. Information Privacy and Security.</w:t>
      </w:r>
      <w:r>
        <w:rPr>
          <w:noProof/>
          <w:webHidden/>
        </w:rPr>
        <w:tab/>
        <w:t>250</w:t>
      </w:r>
    </w:p>
    <w:p w14:paraId="3CFCBA3E" w14:textId="16B0943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 Covered Entity and Business Associate.</w:t>
      </w:r>
      <w:r>
        <w:rPr>
          <w:noProof/>
          <w:webHidden/>
        </w:rPr>
        <w:tab/>
        <w:t>250</w:t>
      </w:r>
    </w:p>
    <w:p w14:paraId="4681ACEC" w14:textId="3A037D0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13.2 Trading Partner.</w:t>
      </w:r>
      <w:r>
        <w:rPr>
          <w:noProof/>
          <w:webHidden/>
        </w:rPr>
        <w:tab/>
        <w:t>250</w:t>
      </w:r>
    </w:p>
    <w:p w14:paraId="77D3AFC0" w14:textId="62CFD95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13.3 Part of Welfare System.</w:t>
      </w:r>
      <w:r>
        <w:rPr>
          <w:noProof/>
          <w:webHidden/>
        </w:rPr>
        <w:tab/>
        <w:t>251</w:t>
      </w:r>
    </w:p>
    <w:p w14:paraId="0F0A46AC" w14:textId="049628B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13.4 HIPAA Transactions and Security Compliance.</w:t>
      </w:r>
      <w:r>
        <w:rPr>
          <w:noProof/>
          <w:webHidden/>
        </w:rPr>
        <w:tab/>
        <w:t>251</w:t>
      </w:r>
    </w:p>
    <w:p w14:paraId="1845F9F2" w14:textId="5FBFB02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13.5 Information Privacy General Oversight Responsibilities.</w:t>
      </w:r>
      <w:r>
        <w:rPr>
          <w:noProof/>
          <w:webHidden/>
        </w:rPr>
        <w:tab/>
        <w:t>251</w:t>
      </w:r>
    </w:p>
    <w:p w14:paraId="4F927B00" w14:textId="53E40D9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13.5.1 Training.</w:t>
      </w:r>
      <w:r>
        <w:rPr>
          <w:noProof/>
          <w:webHidden/>
        </w:rPr>
        <w:tab/>
        <w:t>251</w:t>
      </w:r>
    </w:p>
    <w:p w14:paraId="418590C8" w14:textId="65C825E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13.5.2 Minimum Necessary Access to Information.</w:t>
      </w:r>
      <w:r>
        <w:rPr>
          <w:noProof/>
          <w:webHidden/>
        </w:rPr>
        <w:tab/>
        <w:t>251</w:t>
      </w:r>
    </w:p>
    <w:p w14:paraId="3C102412" w14:textId="4DD0BD5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13.6 Use of Information.</w:t>
      </w:r>
      <w:r>
        <w:rPr>
          <w:noProof/>
          <w:webHidden/>
        </w:rPr>
        <w:tab/>
        <w:t>251</w:t>
      </w:r>
    </w:p>
    <w:p w14:paraId="52449118" w14:textId="318D3FD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13.7 Additional Duties for Protected Information</w:t>
      </w:r>
      <w:r>
        <w:rPr>
          <w:noProof/>
          <w:webHidden/>
        </w:rPr>
        <w:tab/>
        <w:t>253</w:t>
      </w:r>
    </w:p>
    <w:p w14:paraId="2B7F154B" w14:textId="1E01C6F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13.8 MCO Responsibility.</w:t>
      </w:r>
      <w:r>
        <w:rPr>
          <w:noProof/>
          <w:webHidden/>
        </w:rPr>
        <w:tab/>
        <w:t>254</w:t>
      </w:r>
    </w:p>
    <w:p w14:paraId="4560B457" w14:textId="6ACE19B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13.8.1 Audit.</w:t>
      </w:r>
      <w:r>
        <w:rPr>
          <w:noProof/>
          <w:webHidden/>
        </w:rPr>
        <w:tab/>
        <w:t>254</w:t>
      </w:r>
    </w:p>
    <w:p w14:paraId="29F33C22" w14:textId="708C6CC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13.8.2 Compliance.</w:t>
      </w:r>
      <w:r>
        <w:rPr>
          <w:noProof/>
          <w:webHidden/>
        </w:rPr>
        <w:tab/>
        <w:t>254</w:t>
      </w:r>
    </w:p>
    <w:p w14:paraId="7356A59C" w14:textId="75965D6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13.8.3 Privacy Work Group</w:t>
      </w:r>
      <w:r>
        <w:rPr>
          <w:noProof/>
          <w:webHidden/>
        </w:rPr>
        <w:tab/>
        <w:t>254</w:t>
      </w:r>
    </w:p>
    <w:p w14:paraId="5E1C59E4" w14:textId="2E6C22F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13.9 STATE Duties.</w:t>
      </w:r>
      <w:r>
        <w:rPr>
          <w:noProof/>
          <w:webHidden/>
        </w:rPr>
        <w:tab/>
        <w:t>254</w:t>
      </w:r>
    </w:p>
    <w:p w14:paraId="00B1625D" w14:textId="53B219D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13.10 Disposition of Data Upon Completion, Expiration, or Contract Termination.</w:t>
      </w:r>
      <w:r>
        <w:rPr>
          <w:noProof/>
          <w:webHidden/>
        </w:rPr>
        <w:tab/>
        <w:t>255</w:t>
      </w:r>
    </w:p>
    <w:p w14:paraId="301737CB" w14:textId="2C81420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13.11 Sanctions.</w:t>
      </w:r>
      <w:r>
        <w:rPr>
          <w:noProof/>
          <w:webHidden/>
        </w:rPr>
        <w:tab/>
        <w:t>255</w:t>
      </w:r>
    </w:p>
    <w:p w14:paraId="05C42E75" w14:textId="0C61B8C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13.12 Effect of statutory amendments or rule changes.</w:t>
      </w:r>
      <w:r>
        <w:rPr>
          <w:noProof/>
          <w:webHidden/>
        </w:rPr>
        <w:tab/>
        <w:t>255</w:t>
      </w:r>
    </w:p>
    <w:p w14:paraId="5236F6F6" w14:textId="7E1134F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lastRenderedPageBreak/>
        <w:t>13.13 Interpretation.</w:t>
      </w:r>
      <w:r>
        <w:rPr>
          <w:noProof/>
          <w:webHidden/>
        </w:rPr>
        <w:tab/>
        <w:t>255</w:t>
      </w:r>
    </w:p>
    <w:p w14:paraId="21AD2342" w14:textId="48D0A9F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13.14 Procedures and Controls.</w:t>
      </w:r>
      <w:r>
        <w:rPr>
          <w:noProof/>
          <w:webHidden/>
        </w:rPr>
        <w:tab/>
        <w:t>255</w:t>
      </w:r>
    </w:p>
    <w:p w14:paraId="0A2E5BB8" w14:textId="2D3CAC3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13.15 Requests for Enrollee Data.</w:t>
      </w:r>
      <w:r>
        <w:rPr>
          <w:noProof/>
          <w:webHidden/>
        </w:rPr>
        <w:tab/>
        <w:t>255</w:t>
      </w:r>
    </w:p>
    <w:p w14:paraId="2F8152EC" w14:textId="2389B11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13.15.1 Disclosure of Enrollee Data; Exceptions.</w:t>
      </w:r>
      <w:r>
        <w:rPr>
          <w:noProof/>
          <w:webHidden/>
        </w:rPr>
        <w:tab/>
        <w:t>256</w:t>
      </w:r>
    </w:p>
    <w:p w14:paraId="0F57009A" w14:textId="7715AF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13.15.2 Data Sharing for C&amp;TC.</w:t>
      </w:r>
      <w:r>
        <w:rPr>
          <w:noProof/>
          <w:webHidden/>
        </w:rPr>
        <w:tab/>
        <w:t>256</w:t>
      </w:r>
    </w:p>
    <w:p w14:paraId="17BED7C2" w14:textId="405313F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13.15.3 State-Certified Health Information Exchange Service Providers.</w:t>
      </w:r>
      <w:r>
        <w:rPr>
          <w:noProof/>
          <w:webHidden/>
        </w:rPr>
        <w:tab/>
        <w:t>256</w:t>
      </w:r>
    </w:p>
    <w:p w14:paraId="0F67EFB7" w14:textId="7474CF5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13.16 Authorized Representatives.</w:t>
      </w:r>
      <w:r>
        <w:rPr>
          <w:noProof/>
          <w:webHidden/>
        </w:rPr>
        <w:tab/>
        <w:t>256</w:t>
      </w:r>
    </w:p>
    <w:p w14:paraId="216408D6" w14:textId="7BCF43D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13.17 Indemnification.</w:t>
      </w:r>
      <w:r>
        <w:rPr>
          <w:noProof/>
          <w:webHidden/>
        </w:rPr>
        <w:tab/>
        <w:t>256</w:t>
      </w:r>
    </w:p>
    <w:p w14:paraId="15B3CCEA" w14:textId="3B5FF7A3"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14. Advance Directives Compliance.</w:t>
      </w:r>
      <w:r>
        <w:rPr>
          <w:noProof/>
          <w:webHidden/>
        </w:rPr>
        <w:tab/>
        <w:t>257</w:t>
      </w:r>
    </w:p>
    <w:p w14:paraId="2DC8F850" w14:textId="765C1BF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14.1 Enrollee Information.</w:t>
      </w:r>
      <w:r>
        <w:rPr>
          <w:noProof/>
          <w:webHidden/>
        </w:rPr>
        <w:tab/>
        <w:t>257</w:t>
      </w:r>
    </w:p>
    <w:p w14:paraId="11EADD99" w14:textId="7409032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14.2 Providers Documentation.</w:t>
      </w:r>
      <w:r>
        <w:rPr>
          <w:noProof/>
          <w:webHidden/>
        </w:rPr>
        <w:tab/>
        <w:t>257</w:t>
      </w:r>
    </w:p>
    <w:p w14:paraId="7A43E376" w14:textId="5537AC8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14.3 Treatment.</w:t>
      </w:r>
      <w:r>
        <w:rPr>
          <w:noProof/>
          <w:webHidden/>
        </w:rPr>
        <w:tab/>
        <w:t>257</w:t>
      </w:r>
    </w:p>
    <w:p w14:paraId="197A1E81" w14:textId="1016041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14.4 Compliance with State Law.</w:t>
      </w:r>
      <w:r>
        <w:rPr>
          <w:noProof/>
          <w:webHidden/>
        </w:rPr>
        <w:tab/>
        <w:t>257</w:t>
      </w:r>
    </w:p>
    <w:p w14:paraId="7CF0FF6B" w14:textId="2BFBAEB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14.5 Education.</w:t>
      </w:r>
      <w:r>
        <w:rPr>
          <w:noProof/>
          <w:webHidden/>
        </w:rPr>
        <w:tab/>
        <w:t>257</w:t>
      </w:r>
    </w:p>
    <w:p w14:paraId="4483B3CB" w14:textId="720311C1"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15. Emergency Performance Interruption (EPI).</w:t>
      </w:r>
      <w:r>
        <w:rPr>
          <w:noProof/>
          <w:webHidden/>
        </w:rPr>
        <w:tab/>
        <w:t>257</w:t>
      </w:r>
    </w:p>
    <w:p w14:paraId="0B953968" w14:textId="7CC86F4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15.1 Business Continuity Plan.</w:t>
      </w:r>
      <w:r>
        <w:rPr>
          <w:noProof/>
          <w:webHidden/>
        </w:rPr>
        <w:tab/>
        <w:t>257</w:t>
      </w:r>
    </w:p>
    <w:p w14:paraId="76C80945" w14:textId="6249DDF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15.2 EPI Occurrence.</w:t>
      </w:r>
      <w:r>
        <w:rPr>
          <w:noProof/>
          <w:webHidden/>
        </w:rPr>
        <w:tab/>
        <w:t>258</w:t>
      </w:r>
    </w:p>
    <w:p w14:paraId="731888A2" w14:textId="2D65ADF6"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16. Miscellaneous.</w:t>
      </w:r>
      <w:r>
        <w:rPr>
          <w:noProof/>
          <w:webHidden/>
        </w:rPr>
        <w:tab/>
        <w:t>259</w:t>
      </w:r>
    </w:p>
    <w:p w14:paraId="0F3EB6B3" w14:textId="176E530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16.1 Modifications.</w:t>
      </w:r>
      <w:r>
        <w:rPr>
          <w:noProof/>
          <w:webHidden/>
        </w:rPr>
        <w:tab/>
        <w:t>259</w:t>
      </w:r>
    </w:p>
    <w:p w14:paraId="73F3B0A3" w14:textId="2599312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16.2 Entire Agreement.</w:t>
      </w:r>
      <w:r>
        <w:rPr>
          <w:noProof/>
          <w:webHidden/>
        </w:rPr>
        <w:tab/>
        <w:t>260</w:t>
      </w:r>
    </w:p>
    <w:p w14:paraId="66CC6595" w14:textId="692CC2E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16.3 Order of Precedence</w:t>
      </w:r>
      <w:r>
        <w:rPr>
          <w:noProof/>
          <w:webHidden/>
        </w:rPr>
        <w:tab/>
        <w:t>260</w:t>
      </w:r>
    </w:p>
    <w:p w14:paraId="4A61F572" w14:textId="71AAD4E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16.4 Format</w:t>
      </w:r>
      <w:r>
        <w:rPr>
          <w:noProof/>
          <w:webHidden/>
        </w:rPr>
        <w:tab/>
        <w:t>260</w:t>
      </w:r>
    </w:p>
    <w:p w14:paraId="2B11FAF8" w14:textId="5385484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16.5 Assignment.</w:t>
      </w:r>
      <w:r>
        <w:rPr>
          <w:noProof/>
          <w:webHidden/>
        </w:rPr>
        <w:tab/>
        <w:t>260</w:t>
      </w:r>
    </w:p>
    <w:p w14:paraId="6BD5CCCA" w14:textId="1AC3560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16.6 Liability.</w:t>
      </w:r>
      <w:r>
        <w:rPr>
          <w:noProof/>
          <w:webHidden/>
        </w:rPr>
        <w:tab/>
        <w:t>260</w:t>
      </w:r>
    </w:p>
    <w:p w14:paraId="041E5347" w14:textId="0F6A015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16.7 Compliance</w:t>
      </w:r>
      <w:r>
        <w:rPr>
          <w:noProof/>
          <w:webHidden/>
        </w:rPr>
        <w:tab/>
        <w:t>260</w:t>
      </w:r>
    </w:p>
    <w:p w14:paraId="1A6D81DE" w14:textId="7C000AB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16.8 Waiver.</w:t>
      </w:r>
      <w:r>
        <w:rPr>
          <w:noProof/>
          <w:webHidden/>
        </w:rPr>
        <w:tab/>
        <w:t>260</w:t>
      </w:r>
    </w:p>
    <w:p w14:paraId="761BE887" w14:textId="5B2ABDA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16.9 Severability.</w:t>
      </w:r>
      <w:r>
        <w:rPr>
          <w:noProof/>
          <w:webHidden/>
        </w:rPr>
        <w:tab/>
        <w:t>260</w:t>
      </w:r>
    </w:p>
    <w:p w14:paraId="27B47CCE" w14:textId="54EEBCD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16.10 Execution in Counterparts.</w:t>
      </w:r>
      <w:r>
        <w:rPr>
          <w:noProof/>
          <w:webHidden/>
        </w:rPr>
        <w:tab/>
        <w:t>260</w:t>
      </w:r>
    </w:p>
    <w:p w14:paraId="5224A4C1" w14:textId="2B12E9F6"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17. Governing Law, Jurisdiction and Venue.</w:t>
      </w:r>
      <w:r>
        <w:rPr>
          <w:noProof/>
          <w:webHidden/>
        </w:rPr>
        <w:tab/>
        <w:t>261</w:t>
      </w:r>
    </w:p>
    <w:p w14:paraId="62D1699C" w14:textId="5210FB1E"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18. Survival.</w:t>
      </w:r>
      <w:r>
        <w:rPr>
          <w:noProof/>
          <w:webHidden/>
        </w:rPr>
        <w:tab/>
        <w:t>261</w:t>
      </w:r>
    </w:p>
    <w:p w14:paraId="60E9B4C0" w14:textId="47D1F0B3"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39E81574"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CC2EE6">
        <w:rPr>
          <w:b/>
          <w:noProof/>
        </w:rPr>
        <w:t>PrimeWest Rural Minnesota Health Care Access Initiative dba PrimeWest Health</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086542D6"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CC2EE6">
        <w:rPr>
          <w:b/>
          <w:noProof/>
        </w:rPr>
        <w:t>276613</w:t>
      </w:r>
      <w:r w:rsidR="00204F78" w:rsidRPr="002C0156">
        <w:rPr>
          <w:b/>
        </w:rPr>
        <w:t xml:space="preserve">, </w:t>
      </w:r>
      <w:r w:rsidRPr="002C0156">
        <w:t xml:space="preserve">the STATE and the MCO have agreed to renew the </w:t>
      </w:r>
      <w:r w:rsidR="00CC2EE6">
        <w:rPr>
          <w:noProof/>
        </w:rPr>
        <w:t>2025</w:t>
      </w:r>
      <w:r w:rsidR="00F56B7D" w:rsidRPr="002C0156">
        <w:t xml:space="preserve"> </w:t>
      </w:r>
      <w:r w:rsidRPr="002C0156">
        <w:t>Contract</w:t>
      </w:r>
      <w:r w:rsidR="00744AFF" w:rsidRPr="002C0156">
        <w:t xml:space="preserve"> number</w:t>
      </w:r>
      <w:r w:rsidRPr="002C0156">
        <w:t xml:space="preserve"> </w:t>
      </w:r>
      <w:r w:rsidR="00CC2EE6">
        <w:rPr>
          <w:noProof/>
        </w:rPr>
        <w:t>255821</w:t>
      </w:r>
      <w:r w:rsidR="00744AFF" w:rsidRPr="002C0156">
        <w:t xml:space="preserve"> </w:t>
      </w:r>
      <w:r w:rsidRPr="002C0156">
        <w:t xml:space="preserve">for the next Contract Year, </w:t>
      </w:r>
      <w:r w:rsidR="00CC2EE6">
        <w:rPr>
          <w:noProof/>
        </w:rPr>
        <w:t>January 1, 2026</w:t>
      </w:r>
      <w:r w:rsidR="00B52D56" w:rsidRPr="002C0156">
        <w:t xml:space="preserve"> </w:t>
      </w:r>
      <w:r w:rsidRPr="002C0156">
        <w:t xml:space="preserve">through </w:t>
      </w:r>
      <w:r w:rsidR="00CC2EE6">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8142"/>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8143"/>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6AEB1346"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CC2EE6">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48499C73"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CC2EE6">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1C561A7A"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6F5353">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6C4046F9"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CC2EE6">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52ADC85F"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CC2EE6">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77DDECDC"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CC2EE6">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118AFE91"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CC2EE6">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22146024"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CC2EE6">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56AAC761"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CC2EE6">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57C673D4"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CC2EE6">
        <w:t>2.11 above</w:t>
      </w:r>
      <w:r w:rsidR="00723776" w:rsidRPr="002C0156">
        <w:t xml:space="preserve">.  </w:t>
      </w:r>
      <w:r w:rsidR="007E0705" w:rsidRPr="002C0156">
        <w:t xml:space="preserve">The STATE shall provide the MCO with information identifying Indian Enrollees pursuant to section </w:t>
      </w:r>
      <w:r w:rsidR="00CC2EE6">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623876F7"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CC2EE6">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0723864E"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6F5353">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7F646BFD"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CC2EE6">
        <w:t>6.1.34.1</w:t>
      </w:r>
      <w:r w:rsidR="00186A71" w:rsidRPr="002C0156">
        <w:t xml:space="preserve"> and </w:t>
      </w:r>
      <w:r w:rsidR="00CC2EE6">
        <w:t>6.1.34.2</w:t>
      </w:r>
      <w:r w:rsidR="00186A71" w:rsidRPr="002C0156">
        <w:t xml:space="preserve"> </w:t>
      </w:r>
      <w:r w:rsidRPr="002C0156">
        <w:t>for MCO coverage of NEMT</w:t>
      </w:r>
      <w:r w:rsidR="00DD4C13" w:rsidRPr="002C0156">
        <w:t>.</w:t>
      </w:r>
    </w:p>
    <w:p w14:paraId="75B6C4FA" w14:textId="65BEE1F6"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CC2EE6">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3D41EA4C" w:rsidR="00A32AEE" w:rsidRPr="002C0156" w:rsidRDefault="00A32AEE" w:rsidP="00F84F10">
      <w:pPr>
        <w:pStyle w:val="Heading5"/>
      </w:pPr>
      <w:r w:rsidRPr="002C0156">
        <w:t xml:space="preserve">A process to authorize the services described in paragraphs </w:t>
      </w:r>
      <w:r w:rsidR="00CC2EE6">
        <w:t>(1)</w:t>
      </w:r>
      <w:r w:rsidR="00770114" w:rsidRPr="002C0156">
        <w:t xml:space="preserve"> through </w:t>
      </w:r>
      <w:r w:rsidR="00CC2EE6">
        <w:t>(3)</w:t>
      </w:r>
      <w:r w:rsidRPr="002C0156">
        <w:t xml:space="preserve">; </w:t>
      </w:r>
    </w:p>
    <w:p w14:paraId="3DC72031" w14:textId="04979DE3" w:rsidR="00A32AEE" w:rsidRPr="002C0156" w:rsidRDefault="00A32AEE" w:rsidP="00F84F10">
      <w:pPr>
        <w:pStyle w:val="Heading5"/>
      </w:pPr>
      <w:r w:rsidRPr="002C0156">
        <w:t xml:space="preserve">A process for expedited appeals for the services described in paragraphs </w:t>
      </w:r>
      <w:r w:rsidR="00CC2EE6">
        <w:t>(1)</w:t>
      </w:r>
      <w:r w:rsidR="00770114" w:rsidRPr="002C0156">
        <w:t xml:space="preserve"> through </w:t>
      </w:r>
      <w:r w:rsidR="00CC2EE6">
        <w:t>(3)</w:t>
      </w:r>
      <w:r w:rsidRPr="002C0156">
        <w:t xml:space="preserve">; and </w:t>
      </w:r>
    </w:p>
    <w:p w14:paraId="2765721D" w14:textId="480FC45D" w:rsidR="00DD4C13" w:rsidRPr="002C0156" w:rsidRDefault="00A32AEE" w:rsidP="00F84F10">
      <w:pPr>
        <w:pStyle w:val="Heading5"/>
      </w:pPr>
      <w:r w:rsidRPr="002C0156">
        <w:t xml:space="preserve">A process to pay Providers who provide the services described in paragraphs </w:t>
      </w:r>
      <w:r w:rsidR="00CC2EE6">
        <w:t>(1)</w:t>
      </w:r>
      <w:r w:rsidR="00770114" w:rsidRPr="002C0156">
        <w:t xml:space="preserve"> through </w:t>
      </w:r>
      <w:r w:rsidR="00CC2EE6">
        <w:t>(3)</w:t>
      </w:r>
      <w:r w:rsidR="00DD4C13" w:rsidRPr="002C0156">
        <w:t>.</w:t>
      </w:r>
    </w:p>
    <w:p w14:paraId="13820DC0" w14:textId="12CB706C"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CC2EE6">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2967B227"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CC2EE6">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6312435B"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CC2EE6">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00286FBF"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CC2EE6">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8144"/>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8145"/>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8146"/>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8147"/>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8148"/>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8149"/>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8150"/>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602C8CA9"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CC2EE6">
        <w:t>6.7.1.7</w:t>
      </w:r>
      <w:r w:rsidR="00DD4C13" w:rsidRPr="002C0156">
        <w:t>.</w:t>
      </w:r>
    </w:p>
    <w:p w14:paraId="2E28AFAC" w14:textId="046E0A73" w:rsidR="001D2880" w:rsidRPr="002C0156" w:rsidRDefault="001D2880" w:rsidP="00F84F10">
      <w:pPr>
        <w:pStyle w:val="Heading3"/>
      </w:pPr>
      <w:bookmarkStart w:id="1102" w:name="_Toc209618151"/>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8152"/>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0F86C7C3"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CC2EE6">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8153"/>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8154"/>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8155"/>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8156"/>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8157"/>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8158"/>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8159"/>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8160"/>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8161"/>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8162"/>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8163"/>
      <w:r w:rsidRPr="002C0156">
        <w:t>Enrollee Change of Primary Care Provider</w:t>
      </w:r>
      <w:r w:rsidR="00DD4C13" w:rsidRPr="002C0156">
        <w:t>.</w:t>
      </w:r>
      <w:bookmarkEnd w:id="1133"/>
    </w:p>
    <w:p w14:paraId="200BFE75" w14:textId="1B4E3BF6"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CC2EE6">
        <w:t>9.12</w:t>
      </w:r>
      <w:r w:rsidR="00DD4C13" w:rsidRPr="002C0156">
        <w:t>.</w:t>
      </w:r>
    </w:p>
    <w:p w14:paraId="06B43547" w14:textId="77777777" w:rsidR="00DD4C13" w:rsidRPr="002C0156" w:rsidRDefault="00A32AEE" w:rsidP="00F84F10">
      <w:pPr>
        <w:pStyle w:val="Heading3"/>
      </w:pPr>
      <w:bookmarkStart w:id="1134" w:name="_Toc209618164"/>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8165"/>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8166"/>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8167"/>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8168"/>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14C5493D" w:rsidR="00DD4C13" w:rsidRPr="002C0156" w:rsidRDefault="00760185" w:rsidP="00F84F10">
      <w:pPr>
        <w:pStyle w:val="heading3NotTOClevel3"/>
      </w:pPr>
      <w:r w:rsidRPr="002C0156">
        <w:t xml:space="preserve">MCO agrees to use the real-time data exchange and enrollment processes further described in sections </w:t>
      </w:r>
      <w:r w:rsidR="00CC2EE6">
        <w:t>3.2</w:t>
      </w:r>
      <w:r w:rsidRPr="002C0156">
        <w:t xml:space="preserve">, </w:t>
      </w:r>
      <w:r w:rsidR="00CC2EE6">
        <w:t>3.3.2</w:t>
      </w:r>
      <w:r w:rsidRPr="002C0156">
        <w:t>,</w:t>
      </w:r>
      <w:r w:rsidR="00D831FF" w:rsidRPr="002C0156">
        <w:t xml:space="preserve"> and</w:t>
      </w:r>
      <w:r w:rsidRPr="002C0156">
        <w:t xml:space="preserve"> </w:t>
      </w:r>
      <w:r w:rsidR="00CC2EE6">
        <w:t>3.8</w:t>
      </w:r>
      <w:r w:rsidR="002D0529" w:rsidRPr="002C0156">
        <w:t>,</w:t>
      </w:r>
      <w:r w:rsidR="00CC4911" w:rsidRPr="002C0156">
        <w:t xml:space="preserve"> </w:t>
      </w:r>
      <w:r w:rsidRPr="002C0156">
        <w:t>and</w:t>
      </w:r>
      <w:r w:rsidR="00CC4911" w:rsidRPr="002C0156">
        <w:t xml:space="preserve"> the timeframes in section </w:t>
      </w:r>
      <w:r w:rsidR="00CC2EE6">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34A2F85F"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CC2EE6">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8169"/>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8170"/>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581DAB61"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8171"/>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8172"/>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8173"/>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8174"/>
      <w:r w:rsidRPr="002C0156">
        <w:t>Disenrollment from SNBC</w:t>
      </w:r>
      <w:bookmarkEnd w:id="1172"/>
      <w:bookmarkEnd w:id="1173"/>
      <w:r w:rsidR="00DD4C13" w:rsidRPr="002C0156">
        <w:t>.</w:t>
      </w:r>
      <w:bookmarkEnd w:id="1174"/>
    </w:p>
    <w:p w14:paraId="35AC14F3" w14:textId="490B86A5"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CC2EE6">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8175"/>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7BDC81FB"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CC2EE6">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8176"/>
      <w:r w:rsidRPr="002C0156">
        <w:t>Termination by MCO</w:t>
      </w:r>
      <w:r w:rsidR="00DD4C13" w:rsidRPr="002C0156">
        <w:t>.</w:t>
      </w:r>
      <w:bookmarkEnd w:id="1181"/>
    </w:p>
    <w:p w14:paraId="30EAA067" w14:textId="35F40EA3"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CC2EE6">
        <w:t>3.7.2.2</w:t>
      </w:r>
      <w:r w:rsidR="00DD4C13" w:rsidRPr="002C0156">
        <w:t>.</w:t>
      </w:r>
    </w:p>
    <w:p w14:paraId="12099EF4" w14:textId="6210932A" w:rsidR="00025AF9" w:rsidRPr="002C0156" w:rsidRDefault="00025AF9" w:rsidP="00F84F10">
      <w:pPr>
        <w:pStyle w:val="Heading3"/>
      </w:pPr>
      <w:bookmarkStart w:id="1182" w:name="_Ref13815461"/>
      <w:bookmarkStart w:id="1183" w:name="_Toc209618177"/>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06D1F6F4"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CC2EE6">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8178"/>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8179"/>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8180"/>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8181"/>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28C4A955"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CC2EE6">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8182"/>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8183"/>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8184"/>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8185"/>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8186"/>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8187"/>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8188"/>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8189"/>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8190"/>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8191"/>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8192"/>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8193"/>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8194"/>
      <w:r w:rsidRPr="002C0156">
        <w:lastRenderedPageBreak/>
        <w:t>Contact</w:t>
      </w:r>
      <w:r w:rsidR="002B33C9" w:rsidRPr="002C0156">
        <w:t xml:space="preserve"> Center Operation</w:t>
      </w:r>
      <w:bookmarkEnd w:id="1254"/>
      <w:r w:rsidR="002B33C9" w:rsidRPr="002C0156">
        <w:t xml:space="preserve"> </w:t>
      </w:r>
    </w:p>
    <w:p w14:paraId="11D8B26B" w14:textId="0E548D58"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CC2EE6">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8195"/>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8196"/>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8197"/>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8198"/>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23678765"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CC2EE6">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045076F5"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CC2EE6">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8199"/>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8200"/>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8201"/>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8202"/>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54F28DBB"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CC2EE6">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8203"/>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69A6E88F"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CC2EE6">
        <w:t>3.14.3.2(1)</w:t>
      </w:r>
      <w:r w:rsidRPr="002C0156">
        <w:t xml:space="preserve"> through </w:t>
      </w:r>
      <w:r w:rsidR="00CC2EE6">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0082DFBF"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CC2EE6">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5C80CD6F"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CC2EE6">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194941B7"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CC2EE6">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8204"/>
      <w:r w:rsidRPr="002C0156">
        <w:t>Handbook Revisions.</w:t>
      </w:r>
      <w:bookmarkEnd w:id="1314"/>
      <w:bookmarkEnd w:id="1315"/>
    </w:p>
    <w:p w14:paraId="3001356F" w14:textId="4AA8599A"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CC2EE6">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8205"/>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28C9864B"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CC2EE6">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8206"/>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75343A6D"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CC2EE6">
        <w:t>6.10.9</w:t>
      </w:r>
      <w:r w:rsidRPr="002C0156">
        <w:t xml:space="preserve">, </w:t>
      </w:r>
      <w:r w:rsidR="00CC2EE6"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8207"/>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8208"/>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8209"/>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8210"/>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0D3E21B3"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6F5353">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8211"/>
      <w:r w:rsidRPr="002C0156">
        <w:t>Materials for New Service Areas</w:t>
      </w:r>
      <w:bookmarkEnd w:id="1332"/>
      <w:bookmarkEnd w:id="1333"/>
    </w:p>
    <w:p w14:paraId="7C26C990" w14:textId="2D4142D4"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CC2EE6">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CC2EE6">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8212"/>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8213"/>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8214"/>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8215"/>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3B400991"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CC2EE6">
        <w:t>3.13</w:t>
      </w:r>
      <w:r w:rsidR="00BF0C4E" w:rsidRPr="002C0156">
        <w:t xml:space="preserve"> and section </w:t>
      </w:r>
      <w:r w:rsidR="00CC2EE6">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8216"/>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8217"/>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8218"/>
      <w:r w:rsidRPr="002C0156">
        <w:t>Material Modification of Provider Network</w:t>
      </w:r>
      <w:bookmarkEnd w:id="1379"/>
      <w:bookmarkEnd w:id="1380"/>
      <w:bookmarkEnd w:id="1381"/>
      <w:r w:rsidRPr="002C0156">
        <w:t xml:space="preserve"> </w:t>
      </w:r>
    </w:p>
    <w:p w14:paraId="7455A67B" w14:textId="5EE3CA63"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CC2EE6">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8219"/>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8220"/>
      <w:r w:rsidRPr="002C0156">
        <w:lastRenderedPageBreak/>
        <w:t>Provider Access Changes</w:t>
      </w:r>
      <w:bookmarkEnd w:id="1387"/>
      <w:r w:rsidR="00DD4C13" w:rsidRPr="002C0156">
        <w:t>.</w:t>
      </w:r>
      <w:bookmarkEnd w:id="1388"/>
    </w:p>
    <w:p w14:paraId="58D26253" w14:textId="5E6F3320"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CC2EE6">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8221"/>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8222"/>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8223"/>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8224"/>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8225"/>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8226"/>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2B12B5AC"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CC2EE6">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7CC44C8F"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6F5353">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5B118C37"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CC2EE6">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8227"/>
      <w:r w:rsidRPr="002C0156">
        <w:t>Encounter Data Quality</w:t>
      </w:r>
      <w:bookmarkEnd w:id="1430"/>
    </w:p>
    <w:p w14:paraId="23ABBB2E" w14:textId="468E5469"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CC2EE6">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2D2A757F" w:rsidR="00DD4C13" w:rsidRPr="002C0156" w:rsidRDefault="00A37D8B" w:rsidP="00F84F10">
      <w:pPr>
        <w:pStyle w:val="Heading5"/>
      </w:pPr>
      <w:r w:rsidRPr="002C0156">
        <w:t xml:space="preserve">The notice and opportunity to cure requirements in section </w:t>
      </w:r>
      <w:r w:rsidR="00CC2EE6">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CC2EE6">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8228"/>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8229"/>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8230"/>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8231"/>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8232"/>
      <w:r w:rsidRPr="002C0156">
        <w:t>FQHCs and RHCs Services</w:t>
      </w:r>
      <w:bookmarkEnd w:id="1454"/>
      <w:bookmarkEnd w:id="1455"/>
      <w:bookmarkEnd w:id="1456"/>
      <w:bookmarkEnd w:id="1457"/>
      <w:bookmarkEnd w:id="1458"/>
      <w:r w:rsidR="00DD4C13" w:rsidRPr="002C0156">
        <w:t>.</w:t>
      </w:r>
      <w:bookmarkEnd w:id="1459"/>
    </w:p>
    <w:p w14:paraId="2D104031" w14:textId="5A41AA03"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CC2EE6">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8233"/>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8234"/>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8235"/>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8236"/>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8237"/>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8238"/>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8239"/>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8240"/>
      <w:r w:rsidRPr="002C0156">
        <w:t>Proposed Plan Benefit Packages (PBPs) and Bids</w:t>
      </w:r>
      <w:bookmarkEnd w:id="1482"/>
      <w:bookmarkEnd w:id="1483"/>
      <w:r w:rsidR="00DD4C13" w:rsidRPr="002C0156">
        <w:t>.</w:t>
      </w:r>
      <w:bookmarkEnd w:id="1484"/>
    </w:p>
    <w:p w14:paraId="3915FADC" w14:textId="4FDF70BE"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CC2EE6">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8241"/>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8242"/>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8243"/>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8244"/>
      <w:r w:rsidRPr="002C0156">
        <w:t>Payment</w:t>
      </w:r>
      <w:bookmarkEnd w:id="1509"/>
      <w:bookmarkEnd w:id="1510"/>
      <w:r w:rsidR="00DD4C13" w:rsidRPr="002C0156">
        <w:t>.</w:t>
      </w:r>
      <w:bookmarkEnd w:id="1511"/>
    </w:p>
    <w:p w14:paraId="4B24F5D7" w14:textId="75C29DBA" w:rsidR="00DD4C13" w:rsidRPr="002C0156" w:rsidRDefault="00A32AEE" w:rsidP="00F84F10">
      <w:pPr>
        <w:pStyle w:val="3bodytext"/>
      </w:pPr>
      <w:r w:rsidRPr="002C0156">
        <w:t>Except as noted below</w:t>
      </w:r>
      <w:r w:rsidR="003423DD" w:rsidRPr="002C0156">
        <w:t xml:space="preserve"> in section </w:t>
      </w:r>
      <w:r w:rsidR="00CC2EE6">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8245"/>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2D8689D8" w:rsidR="004D2D6C" w:rsidRPr="002C0156" w:rsidRDefault="006F4A38" w:rsidP="00F84F10">
      <w:pPr>
        <w:pStyle w:val="Heading4"/>
      </w:pPr>
      <w:r w:rsidRPr="002C0156">
        <w:t xml:space="preserve">Section </w:t>
      </w:r>
      <w:r w:rsidR="00CC2EE6">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8246"/>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18694E64"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CC2EE6">
        <w:t>4.11.1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8247"/>
      <w:r w:rsidRPr="002C0156">
        <w:t>Medicaid Capitation Payment</w:t>
      </w:r>
      <w:bookmarkEnd w:id="1520"/>
      <w:bookmarkEnd w:id="1521"/>
      <w:bookmarkEnd w:id="1522"/>
      <w:bookmarkEnd w:id="1523"/>
      <w:bookmarkEnd w:id="1524"/>
      <w:bookmarkEnd w:id="1525"/>
      <w:r w:rsidR="00DD4C13" w:rsidRPr="002C0156">
        <w:t>.</w:t>
      </w:r>
      <w:bookmarkEnd w:id="1526"/>
    </w:p>
    <w:p w14:paraId="21AC9387" w14:textId="4A730107"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CC2EE6">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8248"/>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8249"/>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8250"/>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8251"/>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8252"/>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8253"/>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8254"/>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8255"/>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8256"/>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8257"/>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8258"/>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48B6030B"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CC2EE6">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42E8933F"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3D315A">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8259"/>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7D25DC5C"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3D315A">
        <w:t xml:space="preserve">ninety percent </w:t>
      </w:r>
      <w:r w:rsidRPr="00B6223F">
        <w:t>(</w:t>
      </w:r>
      <w:r w:rsidR="003D315A">
        <w:t>9</w:t>
      </w:r>
      <w:r w:rsidRPr="00B6223F">
        <w:t xml:space="preserve">0%) of the amount calculated in section </w:t>
      </w:r>
      <w:r w:rsidR="00CC2EE6">
        <w:t>4.7.2.1</w:t>
      </w:r>
      <w:r w:rsidRPr="00B6223F">
        <w:t xml:space="preserve"> or </w:t>
      </w:r>
      <w:r w:rsidR="00CC2EE6">
        <w:t>4.7.2.2</w:t>
      </w:r>
      <w:r w:rsidRPr="00B6223F">
        <w:t xml:space="preserve">. </w:t>
      </w:r>
    </w:p>
    <w:p w14:paraId="6EB9246A" w14:textId="77777777" w:rsidR="00B6223F" w:rsidRPr="00B6223F" w:rsidRDefault="00B6223F" w:rsidP="00B6223F">
      <w:pPr>
        <w:pStyle w:val="Heading3"/>
      </w:pPr>
      <w:bookmarkStart w:id="1563" w:name="_Toc209618260"/>
      <w:r w:rsidRPr="00B6223F">
        <w:t>Remittance to the MCO</w:t>
      </w:r>
      <w:bookmarkEnd w:id="1563"/>
    </w:p>
    <w:p w14:paraId="4FB6D870" w14:textId="57525FD9"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8E64F7" w:rsidRPr="008E64F7">
        <w:rPr>
          <w:rFonts w:cs="Times New Roman"/>
        </w:rPr>
        <w:t xml:space="preserve">STATE must provide a remittance to the MCO </w:t>
      </w:r>
      <w:r w:rsidRPr="00B6223F">
        <w:rPr>
          <w:rFonts w:cs="Times New Roman"/>
        </w:rPr>
        <w:t>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1BAB1BB9"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MCO </w:t>
      </w:r>
      <w:r w:rsidR="008E64F7" w:rsidRPr="008E64F7">
        <w:rPr>
          <w:rFonts w:cs="Times New Roman"/>
        </w:rPr>
        <w:t xml:space="preserve">STATE must provide a remittance to the MCO </w:t>
      </w:r>
      <w:r w:rsidRPr="00B6223F">
        <w:rPr>
          <w:rFonts w:cs="Times New Roman"/>
        </w:rPr>
        <w:t>for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03F1186E"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3D315A">
        <w:rPr>
          <w:rFonts w:cs="Times New Roman"/>
        </w:rPr>
        <w:t xml:space="preserve">ninety percent </w:t>
      </w:r>
      <w:r w:rsidRPr="00B6223F">
        <w:rPr>
          <w:rFonts w:cs="Times New Roman"/>
        </w:rPr>
        <w:t>(</w:t>
      </w:r>
      <w:r w:rsidR="003D315A">
        <w:rPr>
          <w:rFonts w:cs="Times New Roman"/>
        </w:rPr>
        <w:t>9</w:t>
      </w:r>
      <w:r w:rsidRPr="00B6223F">
        <w:rPr>
          <w:rFonts w:cs="Times New Roman"/>
        </w:rPr>
        <w:t xml:space="preserve">0%) of the amount calculated in section </w:t>
      </w:r>
      <w:r w:rsidR="00CC2EE6">
        <w:rPr>
          <w:rFonts w:cs="Times New Roman"/>
        </w:rPr>
        <w:t>4.7.3.1</w:t>
      </w:r>
      <w:r w:rsidRPr="00B6223F">
        <w:rPr>
          <w:rFonts w:cs="Times New Roman"/>
        </w:rPr>
        <w:t xml:space="preserve"> or </w:t>
      </w:r>
      <w:r w:rsidR="00CC2EE6">
        <w:rPr>
          <w:rFonts w:cs="Times New Roman"/>
        </w:rPr>
        <w:t>4.7.3.2</w:t>
      </w:r>
      <w:r w:rsidRPr="00B6223F">
        <w:rPr>
          <w:rFonts w:cs="Times New Roman"/>
        </w:rPr>
        <w:t>.</w:t>
      </w:r>
    </w:p>
    <w:p w14:paraId="5D5A0486" w14:textId="46867682" w:rsidR="00B6223F" w:rsidRPr="00B6223F" w:rsidRDefault="00B6223F" w:rsidP="00B6223F">
      <w:pPr>
        <w:pStyle w:val="Heading3"/>
      </w:pPr>
      <w:bookmarkStart w:id="1567" w:name="_Toc209618261"/>
      <w:r w:rsidRPr="00B6223F">
        <w:t>Exception to Remittances</w:t>
      </w:r>
      <w:bookmarkEnd w:id="1567"/>
      <w:r w:rsidRPr="00B6223F">
        <w:t xml:space="preserve"> </w:t>
      </w:r>
      <w:r w:rsidR="00DB6FB6" w:rsidRPr="00A11332">
        <w:rPr>
          <w:u w:val="single"/>
        </w:rPr>
        <w:t>for MCOs with Low RBC Levels:</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03471C13"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r w:rsidR="00DB6FB6" w:rsidRPr="00A11332">
        <w:rPr>
          <w:u w:val="single"/>
        </w:rPr>
        <w:t>and</w:t>
      </w:r>
    </w:p>
    <w:p w14:paraId="360B5D3F" w14:textId="77777777" w:rsidR="00DB6FB6" w:rsidRPr="00A11332" w:rsidRDefault="00DB6FB6" w:rsidP="00DB6FB6">
      <w:pPr>
        <w:pStyle w:val="Heading5"/>
        <w:rPr>
          <w:u w:val="single"/>
        </w:rPr>
      </w:pPr>
      <w:r w:rsidRPr="00A11332">
        <w:rPr>
          <w:rFonts w:asciiTheme="minorHAnsi" w:hAnsiTheme="minorHAnsi" w:cstheme="minorHAnsi"/>
          <w:u w:val="single"/>
        </w:rPr>
        <w:t>The low RBC level refere</w:t>
      </w:r>
      <w:r w:rsidRPr="00A11332">
        <w:rPr>
          <w:u w:val="single"/>
        </w:rPr>
        <w:t xml:space="preserve">nced in section 4.6.4.1 is primarily attributable to losses in the MCO’s MHCP programs as determined by the STATE with consultation by the Minnesota Departments of Health and/or Department of Commerce; and  </w:t>
      </w:r>
    </w:p>
    <w:p w14:paraId="6D050EDA" w14:textId="5402D5C4" w:rsidR="00DB6FB6" w:rsidRPr="00A11332" w:rsidRDefault="00DB6FB6" w:rsidP="00DB6FB6">
      <w:pPr>
        <w:pStyle w:val="Heading5"/>
        <w:rPr>
          <w:u w:val="single"/>
        </w:rPr>
      </w:pPr>
      <w:r w:rsidRPr="00A11332">
        <w:rPr>
          <w:u w:val="single"/>
        </w:rPr>
        <w:t xml:space="preserve">Or has had an approved plan and has not yet satisfied the RBC requirements of the plan, then: </w:t>
      </w:r>
    </w:p>
    <w:p w14:paraId="7617C0A5" w14:textId="77777777" w:rsidR="00DB6FB6" w:rsidRPr="00A11332" w:rsidRDefault="00DB6FB6" w:rsidP="00DB6FB6">
      <w:pPr>
        <w:ind w:left="720"/>
        <w:rPr>
          <w:rFonts w:asciiTheme="minorHAnsi" w:hAnsiTheme="minorHAnsi" w:cstheme="minorHAnsi"/>
          <w:u w:val="single"/>
        </w:rPr>
      </w:pPr>
      <w:r w:rsidRPr="00A11332">
        <w:rPr>
          <w:rFonts w:asciiTheme="minorHAnsi" w:hAnsiTheme="minorHAnsi" w:cstheme="minorHAnsi"/>
          <w:u w:val="single"/>
        </w:rPr>
        <w:t xml:space="preserve">In the sole judgment of the STATE the MCO may be granted the following allowance regarding the risk corridor remittance for 2026 described in section 4.7.2 and 4.7.3.  </w:t>
      </w:r>
    </w:p>
    <w:p w14:paraId="08467919" w14:textId="77777777" w:rsidR="00DB6FB6" w:rsidRPr="00A11332" w:rsidRDefault="00DB6FB6" w:rsidP="00DB6FB6">
      <w:pPr>
        <w:ind w:left="720"/>
        <w:rPr>
          <w:rFonts w:asciiTheme="minorHAnsi" w:hAnsiTheme="minorHAnsi" w:cstheme="minorHAnsi"/>
          <w:u w:val="single"/>
        </w:rPr>
      </w:pPr>
      <w:r w:rsidRPr="00A11332">
        <w:rPr>
          <w:rFonts w:asciiTheme="minorHAnsi" w:hAnsiTheme="minorHAnsi" w:cstheme="minorHAnsi"/>
          <w:u w:val="single"/>
        </w:rPr>
        <w:t xml:space="preserve">(1) In place of the table in section 4.7.1.2, the following table will be used to calculate remittance to or from the STATE in section 4.7.2 and section 4.7.3 respectively.  In each calculation, the relevant percentage will be substituted: instead of 2.0%, use 1.75%; instead of 4.0% use 3.75%.  </w:t>
      </w:r>
    </w:p>
    <w:p w14:paraId="12A07100" w14:textId="77777777" w:rsidR="00DB6FB6" w:rsidRPr="00A11332" w:rsidRDefault="00DB6FB6" w:rsidP="00DB6FB6">
      <w:pPr>
        <w:rPr>
          <w:u w:val="single"/>
        </w:rPr>
      </w:pPr>
    </w:p>
    <w:tbl>
      <w:tblPr>
        <w:tblStyle w:val="TableGrid"/>
        <w:tblW w:w="7024" w:type="dxa"/>
        <w:tblInd w:w="355" w:type="dxa"/>
        <w:tblLook w:val="04A0" w:firstRow="1" w:lastRow="0" w:firstColumn="1" w:lastColumn="0" w:noHBand="0" w:noVBand="1"/>
      </w:tblPr>
      <w:tblGrid>
        <w:gridCol w:w="1960"/>
        <w:gridCol w:w="1800"/>
        <w:gridCol w:w="1710"/>
        <w:gridCol w:w="1554"/>
      </w:tblGrid>
      <w:tr w:rsidR="00DB6FB6" w:rsidRPr="00A11332" w14:paraId="4BBCA7E2" w14:textId="77777777" w:rsidTr="00095DF8">
        <w:trPr>
          <w:trHeight w:val="324"/>
        </w:trPr>
        <w:tc>
          <w:tcPr>
            <w:tcW w:w="1396" w:type="pct"/>
            <w:vAlign w:val="center"/>
            <w:hideMark/>
          </w:tcPr>
          <w:p w14:paraId="301BDA54"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Variance from</w:t>
            </w:r>
          </w:p>
          <w:p w14:paraId="37938D60"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Target Margin</w:t>
            </w:r>
          </w:p>
        </w:tc>
        <w:tc>
          <w:tcPr>
            <w:tcW w:w="1281" w:type="pct"/>
            <w:vAlign w:val="center"/>
            <w:hideMark/>
          </w:tcPr>
          <w:p w14:paraId="32A372F1"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MCO Actual Margin</w:t>
            </w:r>
          </w:p>
        </w:tc>
        <w:tc>
          <w:tcPr>
            <w:tcW w:w="1217" w:type="pct"/>
            <w:vAlign w:val="center"/>
            <w:hideMark/>
          </w:tcPr>
          <w:p w14:paraId="437D63F0"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MCO Share of</w:t>
            </w:r>
          </w:p>
          <w:p w14:paraId="3C6FC69A"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Gain / Loss in Corridor</w:t>
            </w:r>
          </w:p>
        </w:tc>
        <w:tc>
          <w:tcPr>
            <w:tcW w:w="1106" w:type="pct"/>
            <w:vAlign w:val="center"/>
            <w:hideMark/>
          </w:tcPr>
          <w:p w14:paraId="2722E8AD"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STATE Share of</w:t>
            </w:r>
          </w:p>
          <w:p w14:paraId="0144E974" w14:textId="77777777" w:rsidR="00DB6FB6" w:rsidRPr="00A11332" w:rsidRDefault="00DB6FB6" w:rsidP="00095DF8">
            <w:pPr>
              <w:jc w:val="center"/>
              <w:rPr>
                <w:rFonts w:asciiTheme="minorHAnsi" w:hAnsiTheme="minorHAnsi" w:cstheme="minorHAnsi"/>
                <w:b/>
                <w:bCs/>
                <w:szCs w:val="22"/>
                <w:u w:val="single"/>
              </w:rPr>
            </w:pPr>
            <w:r w:rsidRPr="00A11332">
              <w:rPr>
                <w:rFonts w:asciiTheme="minorHAnsi" w:hAnsiTheme="minorHAnsi" w:cstheme="minorHAnsi"/>
                <w:b/>
                <w:bCs/>
                <w:szCs w:val="22"/>
                <w:u w:val="single"/>
              </w:rPr>
              <w:t>Gain / Loss in Corridor</w:t>
            </w:r>
          </w:p>
        </w:tc>
      </w:tr>
      <w:tr w:rsidR="00DB6FB6" w:rsidRPr="00A11332" w14:paraId="4E4359B1" w14:textId="77777777" w:rsidTr="00095DF8">
        <w:tc>
          <w:tcPr>
            <w:tcW w:w="1396" w:type="pct"/>
            <w:hideMark/>
          </w:tcPr>
          <w:p w14:paraId="1F817168"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&lt; -3.75%</w:t>
            </w:r>
          </w:p>
        </w:tc>
        <w:tc>
          <w:tcPr>
            <w:tcW w:w="1281" w:type="pct"/>
            <w:hideMark/>
          </w:tcPr>
          <w:p w14:paraId="43E85BBA"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&lt; -2.30%</w:t>
            </w:r>
          </w:p>
        </w:tc>
        <w:tc>
          <w:tcPr>
            <w:tcW w:w="1217" w:type="pct"/>
            <w:hideMark/>
          </w:tcPr>
          <w:p w14:paraId="4413CA35"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0%</w:t>
            </w:r>
          </w:p>
        </w:tc>
        <w:tc>
          <w:tcPr>
            <w:tcW w:w="1106" w:type="pct"/>
            <w:hideMark/>
          </w:tcPr>
          <w:p w14:paraId="464132B6"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100%</w:t>
            </w:r>
          </w:p>
        </w:tc>
      </w:tr>
      <w:tr w:rsidR="00DB6FB6" w:rsidRPr="00A11332" w14:paraId="19603B2D" w14:textId="77777777" w:rsidTr="00095DF8">
        <w:tc>
          <w:tcPr>
            <w:tcW w:w="1396" w:type="pct"/>
            <w:hideMark/>
          </w:tcPr>
          <w:p w14:paraId="08D4B285"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-3.75% to -1.75%</w:t>
            </w:r>
          </w:p>
        </w:tc>
        <w:tc>
          <w:tcPr>
            <w:tcW w:w="1281" w:type="pct"/>
            <w:hideMark/>
          </w:tcPr>
          <w:p w14:paraId="62D15C46"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-2.30% to -0.30%</w:t>
            </w:r>
          </w:p>
        </w:tc>
        <w:tc>
          <w:tcPr>
            <w:tcW w:w="1217" w:type="pct"/>
            <w:hideMark/>
          </w:tcPr>
          <w:p w14:paraId="14CDDFF8"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50%</w:t>
            </w:r>
          </w:p>
        </w:tc>
        <w:tc>
          <w:tcPr>
            <w:tcW w:w="1106" w:type="pct"/>
            <w:hideMark/>
          </w:tcPr>
          <w:p w14:paraId="3915EE35"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50%</w:t>
            </w:r>
          </w:p>
        </w:tc>
      </w:tr>
      <w:tr w:rsidR="00DB6FB6" w:rsidRPr="00A11332" w14:paraId="0A07329E" w14:textId="77777777" w:rsidTr="00095DF8">
        <w:tc>
          <w:tcPr>
            <w:tcW w:w="1396" w:type="pct"/>
            <w:hideMark/>
          </w:tcPr>
          <w:p w14:paraId="1BCAF19C"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lastRenderedPageBreak/>
              <w:t>-1.75% to +1.75%</w:t>
            </w:r>
          </w:p>
        </w:tc>
        <w:tc>
          <w:tcPr>
            <w:tcW w:w="1281" w:type="pct"/>
            <w:hideMark/>
          </w:tcPr>
          <w:p w14:paraId="53A3B35B"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-0.30% to +3.20%</w:t>
            </w:r>
          </w:p>
        </w:tc>
        <w:tc>
          <w:tcPr>
            <w:tcW w:w="1217" w:type="pct"/>
            <w:hideMark/>
          </w:tcPr>
          <w:p w14:paraId="4A24810D"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100%</w:t>
            </w:r>
          </w:p>
        </w:tc>
        <w:tc>
          <w:tcPr>
            <w:tcW w:w="1106" w:type="pct"/>
            <w:hideMark/>
          </w:tcPr>
          <w:p w14:paraId="7577A523"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0%</w:t>
            </w:r>
          </w:p>
        </w:tc>
      </w:tr>
      <w:tr w:rsidR="00DB6FB6" w:rsidRPr="00A11332" w14:paraId="5EF02590" w14:textId="77777777" w:rsidTr="00095DF8">
        <w:tc>
          <w:tcPr>
            <w:tcW w:w="1396" w:type="pct"/>
            <w:hideMark/>
          </w:tcPr>
          <w:p w14:paraId="512D9776"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+1.75% to +3.75%</w:t>
            </w:r>
          </w:p>
        </w:tc>
        <w:tc>
          <w:tcPr>
            <w:tcW w:w="1281" w:type="pct"/>
            <w:hideMark/>
          </w:tcPr>
          <w:p w14:paraId="5D186F52"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+3.20% to +5.20%</w:t>
            </w:r>
          </w:p>
        </w:tc>
        <w:tc>
          <w:tcPr>
            <w:tcW w:w="1217" w:type="pct"/>
            <w:hideMark/>
          </w:tcPr>
          <w:p w14:paraId="0D737462"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50%</w:t>
            </w:r>
          </w:p>
        </w:tc>
        <w:tc>
          <w:tcPr>
            <w:tcW w:w="1106" w:type="pct"/>
            <w:hideMark/>
          </w:tcPr>
          <w:p w14:paraId="2144940B"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50%</w:t>
            </w:r>
          </w:p>
        </w:tc>
      </w:tr>
      <w:tr w:rsidR="00DB6FB6" w:rsidRPr="00A11332" w14:paraId="63AE53EB" w14:textId="77777777" w:rsidTr="00095DF8">
        <w:tc>
          <w:tcPr>
            <w:tcW w:w="1396" w:type="pct"/>
            <w:hideMark/>
          </w:tcPr>
          <w:p w14:paraId="3DDDEEAA"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&gt; +3.75%</w:t>
            </w:r>
          </w:p>
        </w:tc>
        <w:tc>
          <w:tcPr>
            <w:tcW w:w="1281" w:type="pct"/>
            <w:hideMark/>
          </w:tcPr>
          <w:p w14:paraId="0619B213"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&gt; +5.20%</w:t>
            </w:r>
          </w:p>
        </w:tc>
        <w:tc>
          <w:tcPr>
            <w:tcW w:w="1217" w:type="pct"/>
            <w:hideMark/>
          </w:tcPr>
          <w:p w14:paraId="22D12CDD"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0%</w:t>
            </w:r>
          </w:p>
        </w:tc>
        <w:tc>
          <w:tcPr>
            <w:tcW w:w="1106" w:type="pct"/>
            <w:hideMark/>
          </w:tcPr>
          <w:p w14:paraId="4DB2E956" w14:textId="77777777" w:rsidR="00DB6FB6" w:rsidRPr="00A11332" w:rsidRDefault="00DB6FB6" w:rsidP="00095DF8">
            <w:pPr>
              <w:jc w:val="center"/>
              <w:rPr>
                <w:rFonts w:asciiTheme="minorHAnsi" w:hAnsiTheme="minorHAnsi" w:cstheme="minorHAnsi"/>
                <w:szCs w:val="22"/>
                <w:u w:val="single"/>
              </w:rPr>
            </w:pPr>
            <w:r w:rsidRPr="00A11332">
              <w:rPr>
                <w:rFonts w:asciiTheme="minorHAnsi" w:hAnsiTheme="minorHAnsi" w:cstheme="minorHAnsi"/>
                <w:szCs w:val="22"/>
                <w:u w:val="single"/>
              </w:rPr>
              <w:t>100%</w:t>
            </w:r>
          </w:p>
        </w:tc>
      </w:tr>
    </w:tbl>
    <w:p w14:paraId="31D649BF" w14:textId="77777777" w:rsidR="00DB6FB6" w:rsidRPr="00A11332" w:rsidRDefault="00DB6FB6" w:rsidP="00DB6FB6">
      <w:pPr>
        <w:ind w:left="720"/>
        <w:rPr>
          <w:rFonts w:asciiTheme="minorHAnsi" w:hAnsiTheme="minorHAnsi" w:cstheme="minorHAnsi"/>
          <w:u w:val="single"/>
        </w:rPr>
      </w:pPr>
    </w:p>
    <w:p w14:paraId="692D57AF" w14:textId="3603529A" w:rsidR="00DB6FB6" w:rsidRPr="00A11332" w:rsidRDefault="00DB6FB6" w:rsidP="00DB6FB6">
      <w:pPr>
        <w:ind w:left="720"/>
        <w:rPr>
          <w:rFonts w:asciiTheme="minorHAnsi" w:hAnsiTheme="minorHAnsi" w:cstheme="minorHAnsi"/>
          <w:u w:val="single"/>
        </w:rPr>
      </w:pPr>
      <w:r w:rsidRPr="00A11332">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5E62D5EF" w14:textId="0B89D41B" w:rsidR="00B6223F" w:rsidRPr="00B6223F" w:rsidRDefault="00DB6FB6" w:rsidP="00DB6FB6">
      <w:pPr>
        <w:pStyle w:val="3bodytext"/>
      </w:pPr>
      <w:r w:rsidRPr="00A11332">
        <w:rPr>
          <w:rFonts w:asciiTheme="minorHAnsi" w:hAnsiTheme="minorHAnsi" w:cstheme="minorHAnsi"/>
          <w:u w:val="single"/>
        </w:rPr>
        <w:t>The STATE reserves the right to require further information regarding risk-based capital plans or other data to support granting such allowance.</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8262"/>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8263"/>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8264"/>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8265"/>
      <w:r w:rsidRPr="002C0156">
        <w:t>STATE Request for Data</w:t>
      </w:r>
      <w:bookmarkEnd w:id="1585"/>
      <w:bookmarkEnd w:id="1586"/>
      <w:bookmarkEnd w:id="1587"/>
      <w:bookmarkEnd w:id="1588"/>
      <w:bookmarkEnd w:id="1589"/>
      <w:bookmarkEnd w:id="1590"/>
      <w:r w:rsidR="00DD4C13" w:rsidRPr="002C0156">
        <w:t>.</w:t>
      </w:r>
      <w:bookmarkEnd w:id="1591"/>
    </w:p>
    <w:p w14:paraId="3BDC2651" w14:textId="4AB36F15"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CC2EE6">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8266"/>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8267"/>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8268"/>
      <w:r w:rsidRPr="002C0156">
        <w:lastRenderedPageBreak/>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8269"/>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1B185F0E"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CC2EE6">
        <w:t>4.1</w:t>
      </w:r>
      <w:r w:rsidRPr="002C0156">
        <w:t xml:space="preserve"> of this Contract</w:t>
      </w:r>
      <w:r w:rsidR="00DD4C13" w:rsidRPr="002C0156">
        <w:t>.</w:t>
      </w:r>
      <w:r w:rsidR="00685B02" w:rsidRPr="002C0156">
        <w:t xml:space="preserve"> </w:t>
      </w:r>
      <w:r w:rsidRPr="002C0156">
        <w:t xml:space="preserve">For the remainder of the Contract term, the Contract shall be amended, with rates agreed upon by the STATE and CMS, pursuant to </w:t>
      </w:r>
      <w:r w:rsidR="00CC2EE6">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8270"/>
      <w:r w:rsidRPr="002C0156">
        <w:t>Payment of Clean Claims</w:t>
      </w:r>
      <w:bookmarkEnd w:id="1613"/>
      <w:bookmarkEnd w:id="1614"/>
      <w:r w:rsidR="00840459" w:rsidRPr="002C0156">
        <w:t xml:space="preserve"> and Timely Filing</w:t>
      </w:r>
      <w:r w:rsidR="00DD4C13" w:rsidRPr="002C0156">
        <w:t>.</w:t>
      </w:r>
      <w:bookmarkEnd w:id="1615"/>
    </w:p>
    <w:p w14:paraId="24A2035F" w14:textId="4F436771"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CC2EE6">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lastRenderedPageBreak/>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8271"/>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8272"/>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8273"/>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8274"/>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8275"/>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8276"/>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8277"/>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44E3A11F"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CC2EE6">
        <w:t>4.11.5.2(1)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CC2EE6">
        <w:t>4.11.2</w:t>
      </w:r>
      <w:r w:rsidR="00A32AEE" w:rsidRPr="002C0156">
        <w:t xml:space="preserve"> are achieved</w:t>
      </w:r>
      <w:r w:rsidR="00DD4C13" w:rsidRPr="002C0156">
        <w:t>.</w:t>
      </w:r>
    </w:p>
    <w:p w14:paraId="4DD0E2A7" w14:textId="58110871"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8278"/>
      <w:r w:rsidRPr="002C0156">
        <w:t xml:space="preserve">Withhold Return Scoring for </w:t>
      </w:r>
      <w:r w:rsidR="00981D5C" w:rsidRPr="002C0156">
        <w:t xml:space="preserve">the </w:t>
      </w:r>
      <w:r w:rsidR="00CC2EE6">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669C73E4" w:rsidR="00DD4C13" w:rsidRPr="002C0156" w:rsidRDefault="00A32AEE" w:rsidP="00F84F10">
      <w:pPr>
        <w:pStyle w:val="Heading5"/>
      </w:pPr>
      <w:bookmarkStart w:id="1699" w:name="_Ref275861932"/>
      <w:bookmarkStart w:id="1700" w:name="_Ref19172226"/>
      <w:r w:rsidRPr="002C0156">
        <w:t xml:space="preserve">Compliance with section </w:t>
      </w:r>
      <w:r w:rsidR="00CC2EE6">
        <w:t>6.10.9</w:t>
      </w:r>
      <w:r w:rsidR="003F159A" w:rsidRPr="002C0156">
        <w:t xml:space="preserve"> </w:t>
      </w:r>
      <w:r w:rsidR="00FB105B" w:rsidRPr="002C0156">
        <w:t>(</w:t>
      </w:r>
      <w:r w:rsidR="00CC2EE6"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0DA257B2" w:rsidR="00DD4C13" w:rsidRPr="002C0156" w:rsidRDefault="00A32AEE" w:rsidP="00F84F10">
      <w:pPr>
        <w:pStyle w:val="Heading5"/>
      </w:pPr>
      <w:bookmarkStart w:id="1701" w:name="_Ref275861942"/>
      <w:r w:rsidRPr="002C0156">
        <w:lastRenderedPageBreak/>
        <w:t xml:space="preserve">Maintaining a local or regional stakeholders group as required in section </w:t>
      </w:r>
      <w:r w:rsidR="00CC2EE6">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2E303046"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CC2EE6">
        <w:t>4.11.2</w:t>
      </w:r>
      <w:r w:rsidRPr="002C0156">
        <w:t xml:space="preserve">,  will be calculated from: 1) encounter data submitted no later than May 31st of the year subsequent to the Contract Year by the MCO to the STATE, pursuant to section </w:t>
      </w:r>
      <w:r w:rsidR="00CC2EE6">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8279"/>
      <w:r w:rsidRPr="002C0156">
        <w:t>Withhold Data from the STATE</w:t>
      </w:r>
      <w:bookmarkEnd w:id="1705"/>
      <w:bookmarkEnd w:id="1706"/>
      <w:bookmarkEnd w:id="1707"/>
    </w:p>
    <w:p w14:paraId="46A51397" w14:textId="76D5234B"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CC2EE6">
        <w:rPr>
          <w:lang w:bidi="en-US"/>
        </w:rPr>
        <w:t>4.11.2.1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529054B5" w:rsidR="00690B9F" w:rsidRPr="002C0156" w:rsidRDefault="00690B9F" w:rsidP="00F84F10">
      <w:pPr>
        <w:pStyle w:val="Heading6"/>
      </w:pPr>
      <w:r w:rsidRPr="002C0156">
        <w:t>January</w:t>
      </w:r>
      <w:r w:rsidR="009817E8" w:rsidRPr="002C0156">
        <w:t xml:space="preserve"> preview</w:t>
      </w:r>
      <w:r w:rsidRPr="002C0156">
        <w:t xml:space="preserve">, </w:t>
      </w:r>
      <w:r w:rsidR="00CC2EE6">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8280"/>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1CD3BE66" w:rsidR="00DD4C13" w:rsidRPr="002C0156" w:rsidRDefault="00231208" w:rsidP="00F84F10">
      <w:pPr>
        <w:pStyle w:val="3bodytext"/>
      </w:pPr>
      <w:r w:rsidRPr="002C0156">
        <w:t>Detailed descriptions of each withhold measure are provided in the most recent version of the STATE document titled “</w:t>
      </w:r>
      <w:r w:rsidR="00CC2EE6">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6F5353">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6BE7931D" w:rsidR="006144EF" w:rsidRPr="002C0156" w:rsidRDefault="006144EF" w:rsidP="00F84F10">
      <w:pPr>
        <w:pStyle w:val="3BodyTextBullet"/>
      </w:pPr>
      <w:r w:rsidRPr="002C0156">
        <w:t xml:space="preserve">Each HEDIS measure’s overall rate (for all subpopulations) for </w:t>
      </w:r>
      <w:r w:rsidR="00CC2EE6">
        <w:rPr>
          <w:iCs/>
          <w:noProof/>
        </w:rPr>
        <w:t>2026</w:t>
      </w:r>
      <w:r w:rsidRPr="002C0156">
        <w:t xml:space="preserve"> shall be assessed against MCO’s baseline rate from Contract Year </w:t>
      </w:r>
      <w:r w:rsidR="00CC2EE6">
        <w:rPr>
          <w:noProof/>
        </w:rPr>
        <w:t>2024</w:t>
      </w:r>
      <w:r w:rsidRPr="002C0156">
        <w:t>.</w:t>
      </w:r>
    </w:p>
    <w:p w14:paraId="6FB9660B" w14:textId="77777777" w:rsidR="00E748F6" w:rsidRPr="002C0156" w:rsidRDefault="00E748F6" w:rsidP="00F84F10">
      <w:pPr>
        <w:pStyle w:val="3BodyTextBullet"/>
      </w:pPr>
      <w:r w:rsidRPr="002C0156">
        <w:lastRenderedPageBreak/>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5ED23588" w:rsidR="00E748F6" w:rsidRDefault="00E748F6" w:rsidP="00F84F10">
      <w:pPr>
        <w:pStyle w:val="3BodyTextBullet"/>
      </w:pPr>
      <w:r w:rsidRPr="002C0156">
        <w:t xml:space="preserve">If no disparity gap exists for the reference year of </w:t>
      </w:r>
      <w:r w:rsidR="00CC2EE6">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04602D9E"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CC2EE6">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5134C3B1"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CC2EE6">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5BF4EA27" w:rsidR="004D2D6C" w:rsidRPr="002C0156" w:rsidRDefault="00614B9C" w:rsidP="00F84F10">
      <w:pPr>
        <w:pStyle w:val="Heading5"/>
      </w:pPr>
      <w:r w:rsidRPr="002C0156">
        <w:t xml:space="preserve">The MCO shall further demonstrate compliance with </w:t>
      </w:r>
      <w:r w:rsidR="00A17A16" w:rsidRPr="002C0156">
        <w:t xml:space="preserve">section </w:t>
      </w:r>
      <w:r w:rsidR="00CC2EE6">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w:t>
      </w:r>
      <w:r w:rsidR="006743C6" w:rsidRPr="002C0156">
        <w:lastRenderedPageBreak/>
        <w:t xml:space="preserve">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35E2AA87" w:rsidR="00DD4C13" w:rsidRPr="002C0156" w:rsidRDefault="004D2D6C" w:rsidP="00F84F10">
      <w:pPr>
        <w:pStyle w:val="Heading4"/>
      </w:pPr>
      <w:r w:rsidRPr="002C0156">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CC2EE6">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7194990E"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CC2EE6">
        <w:rPr>
          <w:noProof/>
        </w:rPr>
        <w:t>2026</w:t>
      </w:r>
      <w:r w:rsidRPr="002C0156">
        <w:t xml:space="preserve">, the baseline year is </w:t>
      </w:r>
      <w:r w:rsidR="00CC2EE6">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1E17F033"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CC2EE6">
        <w:rPr>
          <w:noProof/>
        </w:rPr>
        <w:t>2026</w:t>
      </w:r>
      <w:r w:rsidRPr="002C0156">
        <w:t xml:space="preserve">, the baseline year is </w:t>
      </w:r>
      <w:r w:rsidR="00CC2EE6">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30FF41B2"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CC2EE6">
        <w:rPr>
          <w:noProof/>
        </w:rPr>
        <w:t>2026</w:t>
      </w:r>
      <w:r w:rsidRPr="002C0156">
        <w:t xml:space="preserve"> the baseline year is </w:t>
      </w:r>
      <w:r w:rsidR="00CC2EE6">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8281"/>
      <w:r w:rsidRPr="002C0156">
        <w:lastRenderedPageBreak/>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6971B3C1"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CC2EE6">
        <w:t>4.11.5.2(3)</w:t>
      </w:r>
      <w:r w:rsidR="00DD4C13" w:rsidRPr="002C0156">
        <w:t>.</w:t>
      </w:r>
    </w:p>
    <w:p w14:paraId="70502B36" w14:textId="5185C767" w:rsidR="00DD4C13" w:rsidRPr="002C0156" w:rsidRDefault="00A32AEE" w:rsidP="00F84F10">
      <w:pPr>
        <w:pStyle w:val="Heading5"/>
      </w:pPr>
      <w:bookmarkStart w:id="1731" w:name="_Ref307481514"/>
      <w:r w:rsidRPr="002C0156">
        <w:t xml:space="preserve">The difference between </w:t>
      </w:r>
      <w:r w:rsidR="00CC2EE6">
        <w:t>4.11.5.2(1)</w:t>
      </w:r>
      <w:r w:rsidR="007E7259" w:rsidRPr="002C0156">
        <w:t xml:space="preserve"> </w:t>
      </w:r>
      <w:r w:rsidRPr="002C0156">
        <w:t xml:space="preserve">and </w:t>
      </w:r>
      <w:r w:rsidR="00CC2EE6">
        <w:t>4.11.5.2(2)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47B72740"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CC2EE6">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8282"/>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8283"/>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8284"/>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8285"/>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lastRenderedPageBreak/>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This does not preclude the MCO from obtaining an independent audit at its own expense; however the MCO must give 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4E9BF90D"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CC2EE6">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04FF079F"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CC2EE6">
        <w:t>4.12</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8286"/>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4DF91154"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CC2EE6">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CC2EE6">
        <w:t>4.12.4.1(3)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7039E0FD"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w:t>
      </w:r>
      <w:r w:rsidRPr="002C0156">
        <w:lastRenderedPageBreak/>
        <w:t xml:space="preserve">have filed a timely appeal of risk factors under section </w:t>
      </w:r>
      <w:r w:rsidR="00CC2EE6">
        <w:t>4.12</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8287"/>
      <w:r w:rsidRPr="002C0156">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8288"/>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0DE0A992"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CC2EE6">
        <w:t>4.13.7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lastRenderedPageBreak/>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8289"/>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8290"/>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8291"/>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lastRenderedPageBreak/>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8292"/>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8293"/>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8294"/>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 xml:space="preserve">100-day SNF/NF benefit period for any Enrollee who is still </w:t>
      </w:r>
      <w:r w:rsidRPr="002C0156">
        <w:lastRenderedPageBreak/>
        <w:t>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8295"/>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8296"/>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8297"/>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8298"/>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4DD15D33"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CC2EE6">
        <w:t>4.17.2(2)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lastRenderedPageBreak/>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1C4CE827"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clinician, </w:t>
      </w:r>
      <w:r w:rsidR="00DE5937" w:rsidRPr="002C0156">
        <w:t xml:space="preserve">then upon documentation in accordance with section </w:t>
      </w:r>
      <w:r w:rsidR="00CC2EE6">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8299"/>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lastRenderedPageBreak/>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6BDB997C"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CC2EE6">
        <w:t>3.17.1</w:t>
      </w:r>
      <w:r w:rsidR="00F23652" w:rsidRPr="002C0156">
        <w:t xml:space="preserve"> and </w:t>
      </w:r>
      <w:r w:rsidR="00CC2EE6">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11728488"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CC2EE6">
        <w:t>5.5</w:t>
      </w:r>
      <w:r w:rsidRPr="002C0156">
        <w:t xml:space="preserve"> and </w:t>
      </w:r>
      <w:r w:rsidR="00CC2EE6">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8300"/>
      <w:r w:rsidRPr="002C0156">
        <w:t>Directed Payments</w:t>
      </w:r>
      <w:bookmarkEnd w:id="1838"/>
      <w:bookmarkEnd w:id="1839"/>
    </w:p>
    <w:p w14:paraId="371D5798" w14:textId="7C861EA7" w:rsidR="005240F6" w:rsidRPr="002C0156" w:rsidRDefault="005240F6" w:rsidP="005240F6">
      <w:pPr>
        <w:pStyle w:val="2bodytext"/>
      </w:pPr>
      <w:r w:rsidRPr="002C0156">
        <w:t xml:space="preserve">For each directed payment listed below, other than in section </w:t>
      </w:r>
      <w:r w:rsidR="00CC2EE6">
        <w:t>4.18.1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42A24788" w:rsidR="005240F6" w:rsidRDefault="005240F6" w:rsidP="005240F6">
      <w:pPr>
        <w:pStyle w:val="2BodyTextBullet"/>
      </w:pPr>
      <w:r w:rsidRPr="002C0156">
        <w:t xml:space="preserve">The minimum fee schedule is the STATE’s fee for service fee schedule located on the state’s web page at </w:t>
      </w:r>
      <w:r w:rsidRPr="006F5353">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8301"/>
      <w:r w:rsidRPr="002C0156">
        <w:lastRenderedPageBreak/>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t xml:space="preserve"> </w:t>
      </w:r>
      <w:bookmarkStart w:id="1843" w:name="_Toc209618302"/>
      <w:r w:rsidR="00885820" w:rsidRPr="002C0156">
        <w:t>For Behavioral Health Homes.</w:t>
      </w:r>
      <w:bookmarkEnd w:id="1843"/>
    </w:p>
    <w:p w14:paraId="29CA5FD1" w14:textId="044384A8" w:rsidR="00885820" w:rsidRDefault="00BB719A" w:rsidP="00F84F10">
      <w:pPr>
        <w:pStyle w:val="3bodytext"/>
      </w:pPr>
      <w:r w:rsidRPr="002C0156">
        <w:t>The MCO shall reimburse providers as directed in</w:t>
      </w:r>
      <w:r w:rsidR="00885820" w:rsidRPr="002C0156">
        <w:t xml:space="preserve"> section </w:t>
      </w:r>
      <w:r w:rsidR="00CC2EE6">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8303"/>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8304"/>
      <w:r w:rsidRPr="002C0156">
        <w:t>For Certified Community Behavioral Health Clinics.</w:t>
      </w:r>
      <w:bookmarkEnd w:id="1847"/>
      <w:r w:rsidRPr="002C0156">
        <w:t xml:space="preserve"> </w:t>
      </w:r>
    </w:p>
    <w:p w14:paraId="2032574D" w14:textId="324D83D2" w:rsidR="00885820" w:rsidRPr="002C0156" w:rsidRDefault="00BB719A" w:rsidP="00F84F10">
      <w:pPr>
        <w:pStyle w:val="3bodytext"/>
      </w:pPr>
      <w:r w:rsidRPr="002C0156">
        <w:t>The MCO shall reimburse providers as directed in</w:t>
      </w:r>
      <w:r w:rsidR="00885820" w:rsidRPr="002C0156">
        <w:t xml:space="preserve"> section </w:t>
      </w:r>
      <w:r w:rsidR="00CC2EE6">
        <w:t>6.1.20.3(4)</w:t>
      </w:r>
      <w:r w:rsidR="00885820" w:rsidRPr="002C0156">
        <w:t xml:space="preserve"> and </w:t>
      </w:r>
      <w:r w:rsidR="00CC2EE6">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8305"/>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w:t>
      </w:r>
      <w:r w:rsidRPr="002C0156">
        <w:lastRenderedPageBreak/>
        <w:t xml:space="preserve">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8306"/>
      <w:bookmarkStart w:id="1852" w:name="_Hlk204864117"/>
      <w:r w:rsidRPr="004D10C5">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8307"/>
      <w:r w:rsidRPr="002C0156">
        <w:t>For Managed Long Term Services and Supports.</w:t>
      </w:r>
      <w:bookmarkEnd w:id="1855"/>
    </w:p>
    <w:p w14:paraId="6E2FD632" w14:textId="154C6030" w:rsidR="006B4D74" w:rsidRPr="002C0156" w:rsidRDefault="00BB719A" w:rsidP="00F84F10">
      <w:pPr>
        <w:pStyle w:val="3bodytext"/>
      </w:pPr>
      <w:r w:rsidRPr="002C0156">
        <w:t>The MCO shall reimburse providers as directed in</w:t>
      </w:r>
      <w:r w:rsidR="00885820" w:rsidRPr="002C0156">
        <w:t xml:space="preserve"> section </w:t>
      </w:r>
      <w:r w:rsidR="00CC2EE6">
        <w:t>6.1.25.1(9)</w:t>
      </w:r>
      <w:r w:rsidR="00885820" w:rsidRPr="002C0156">
        <w:t xml:space="preserve"> and </w:t>
      </w:r>
      <w:r w:rsidR="00CC2EE6">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8308"/>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8309"/>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w:t>
      </w:r>
      <w:r w:rsidRPr="002C0156">
        <w:lastRenderedPageBreak/>
        <w:t xml:space="preserve">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8E7D03">
      <w:pPr>
        <w:pStyle w:val="Heading4"/>
        <w:numPr>
          <w:ilvl w:val="3"/>
          <w:numId w:val="13"/>
        </w:numPr>
      </w:pPr>
      <w:bookmarkStart w:id="1861" w:name="_Hlk170374092"/>
      <w:bookmarkStart w:id="1862" w:name="_Hlk169596330"/>
      <w:r w:rsidRPr="002C0156">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8E7D03">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8E7D03">
      <w:pPr>
        <w:pStyle w:val="Heading3"/>
        <w:numPr>
          <w:ilvl w:val="2"/>
          <w:numId w:val="13"/>
        </w:numPr>
      </w:pPr>
      <w:bookmarkStart w:id="1864" w:name="_Toc209618310"/>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8311"/>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lastRenderedPageBreak/>
        <w:t xml:space="preserve">For the Substance Abuse 1115 Waiver. </w:t>
      </w:r>
    </w:p>
    <w:p w14:paraId="6AD47F56" w14:textId="71225C66" w:rsidR="00885820" w:rsidRPr="004D10C5" w:rsidRDefault="00BB719A" w:rsidP="004D10C5">
      <w:pPr>
        <w:pStyle w:val="3bodytext"/>
      </w:pPr>
      <w:r w:rsidRPr="004D10C5">
        <w:t>The MCO shall reimburse providers as directed in</w:t>
      </w:r>
      <w:r w:rsidR="00885820" w:rsidRPr="004D10C5">
        <w:t xml:space="preserve"> section </w:t>
      </w:r>
      <w:r w:rsidR="00CC2EE6">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t xml:space="preserve">  </w:t>
      </w:r>
      <w:bookmarkStart w:id="1869" w:name="_Toc304461153"/>
      <w:bookmarkStart w:id="1870" w:name="_Toc466451428"/>
      <w:bookmarkStart w:id="1871" w:name="_Toc488144352"/>
      <w:bookmarkStart w:id="1872" w:name="_Toc209618312"/>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1CDB4C53"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CC2EE6">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8313"/>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8314"/>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48C1499B" w:rsidR="00DD4C13" w:rsidRPr="002C0156" w:rsidRDefault="00A32AEE" w:rsidP="00F84F10">
      <w:pPr>
        <w:pStyle w:val="2bodytext"/>
      </w:pPr>
      <w:r w:rsidRPr="002C0156">
        <w:t xml:space="preserve">The term of this Contract shall be the Contract Year from </w:t>
      </w:r>
      <w:r w:rsidR="00CC2EE6">
        <w:rPr>
          <w:noProof/>
        </w:rPr>
        <w:t>January 1, 2026</w:t>
      </w:r>
      <w:r w:rsidR="00AB7338" w:rsidRPr="002C0156">
        <w:t xml:space="preserve"> </w:t>
      </w:r>
      <w:r w:rsidRPr="002C0156">
        <w:t xml:space="preserve">(Effective Date) through </w:t>
      </w:r>
      <w:r w:rsidR="00CC2EE6">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CC2EE6">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CC2EE6">
        <w:t>16.1</w:t>
      </w:r>
      <w:r w:rsidRPr="002C0156">
        <w:t xml:space="preserve">, or (b) automatic renewal pursuant to section </w:t>
      </w:r>
      <w:r w:rsidR="00CC2EE6">
        <w:t>5.1.1</w:t>
      </w:r>
      <w:r w:rsidRPr="002C0156">
        <w:t xml:space="preserve">; or 3) replaced by a Renewal Contract pursuant to section </w:t>
      </w:r>
      <w:r w:rsidR="00CC2EE6">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8315"/>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5A125011"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CC2EE6">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8316"/>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458D2695"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CC2EE6">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8317"/>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8318"/>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8319"/>
      <w:bookmarkStart w:id="1926" w:name="_Toc279050016"/>
      <w:r w:rsidRPr="002C0156">
        <w:t>Notice of Non-Renewal</w:t>
      </w:r>
      <w:bookmarkEnd w:id="1922"/>
      <w:bookmarkEnd w:id="1923"/>
      <w:bookmarkEnd w:id="1924"/>
      <w:r w:rsidR="00DD4C13" w:rsidRPr="002C0156">
        <w:t>.</w:t>
      </w:r>
      <w:bookmarkEnd w:id="1925"/>
    </w:p>
    <w:p w14:paraId="4C7CBD1C" w14:textId="27AA8134"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CC2EE6">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8320"/>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8321"/>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0E1EC318"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CC2EE6">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8322"/>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4514C7FC"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CC2EE6">
        <w:t>5.2.1.2</w:t>
      </w:r>
      <w:r w:rsidR="00BC2636">
        <w:t>, b</w:t>
      </w:r>
      <w:r w:rsidR="00A32AEE" w:rsidRPr="002C0156">
        <w:t xml:space="preserve">oth parties shall cooperate in </w:t>
      </w:r>
      <w:r w:rsidR="00D91A59" w:rsidRPr="00D91A59">
        <w:t xml:space="preserve">the following wind-down processes: </w:t>
      </w:r>
    </w:p>
    <w:p w14:paraId="0197F372" w14:textId="6F870FB0"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CC2EE6">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2BB302CF"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CC2EE6">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35F9E4C2"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CC2EE6">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8323"/>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8324"/>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8325"/>
      <w:r w:rsidRPr="002C0156">
        <w:t>Settlement Upon Termination.</w:t>
      </w:r>
      <w:bookmarkEnd w:id="1951"/>
      <w:bookmarkEnd w:id="1952"/>
    </w:p>
    <w:p w14:paraId="3E9A46AD" w14:textId="0C4967FE" w:rsidR="00746205" w:rsidRPr="002C0156" w:rsidRDefault="00746205" w:rsidP="00F84F10">
      <w:pPr>
        <w:pStyle w:val="2bodytext"/>
      </w:pPr>
      <w:r w:rsidRPr="002C0156">
        <w:t xml:space="preserve">Upon termination of the Contract according to section </w:t>
      </w:r>
      <w:r w:rsidR="00CC2EE6">
        <w:t>5.2</w:t>
      </w:r>
      <w:r w:rsidRPr="002C0156">
        <w:t xml:space="preserve">, or at such time an Enrollee terminates enrollment in SNBC and in the MCO according to section </w:t>
      </w:r>
      <w:r w:rsidR="00CC2EE6">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8326"/>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781DF230"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CC2EE6">
        <w:t>5.6</w:t>
      </w:r>
      <w:r w:rsidRPr="002C0156">
        <w:t xml:space="preserve"> </w:t>
      </w:r>
      <w:r w:rsidR="00ED1027" w:rsidRPr="002C0156">
        <w:t>or</w:t>
      </w:r>
      <w:r w:rsidR="009F1BB0" w:rsidRPr="002C0156">
        <w:t xml:space="preserve"> section</w:t>
      </w:r>
      <w:r w:rsidR="00ED1027" w:rsidRPr="002C0156">
        <w:t xml:space="preserve"> </w:t>
      </w:r>
      <w:r w:rsidR="00CC2EE6">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8327"/>
      <w:r w:rsidRPr="002C0156">
        <w:t>Quality of Services</w:t>
      </w:r>
      <w:bookmarkEnd w:id="1959"/>
      <w:bookmarkEnd w:id="1960"/>
      <w:r w:rsidR="00DD4C13" w:rsidRPr="002C0156">
        <w:t>.</w:t>
      </w:r>
      <w:bookmarkEnd w:id="1961"/>
    </w:p>
    <w:p w14:paraId="547DD1B7" w14:textId="50979CED"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CC2EE6">
        <w:t>5.2</w:t>
      </w:r>
      <w:r w:rsidRPr="002C0156">
        <w:t xml:space="preserve"> or to enforce remedies pursuant to section</w:t>
      </w:r>
      <w:r w:rsidR="00ED1027" w:rsidRPr="002C0156">
        <w:t xml:space="preserve"> </w:t>
      </w:r>
      <w:r w:rsidR="00CC2EE6">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8328"/>
      <w:r w:rsidRPr="002C0156">
        <w:t>Failure to Provide Services</w:t>
      </w:r>
      <w:bookmarkEnd w:id="1962"/>
      <w:bookmarkEnd w:id="1963"/>
      <w:r w:rsidR="00DD4C13" w:rsidRPr="002C0156">
        <w:t>.</w:t>
      </w:r>
      <w:bookmarkEnd w:id="1964"/>
    </w:p>
    <w:p w14:paraId="53294E82" w14:textId="4D09B224" w:rsidR="0013376A" w:rsidRPr="002C0156" w:rsidRDefault="00E32346" w:rsidP="00F84F10">
      <w:pPr>
        <w:pStyle w:val="3bodytext"/>
      </w:pPr>
      <w:r w:rsidRPr="002C0156">
        <w:t xml:space="preserve">The MCO shall be subject to one of the remedies listed in section </w:t>
      </w:r>
      <w:r w:rsidR="00CC2EE6">
        <w:t>5.6</w:t>
      </w:r>
      <w:r w:rsidR="00F432CC" w:rsidRPr="002C0156">
        <w:t xml:space="preserve"> or section </w:t>
      </w:r>
      <w:r w:rsidR="00CC2EE6">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8329"/>
      <w:r w:rsidRPr="002C0156">
        <w:t>Misrepresentation</w:t>
      </w:r>
      <w:bookmarkEnd w:id="1965"/>
      <w:bookmarkEnd w:id="1966"/>
    </w:p>
    <w:p w14:paraId="3EF239BD" w14:textId="33AF5EE7" w:rsidR="004D2D6C" w:rsidRPr="002C0156" w:rsidRDefault="00746874" w:rsidP="00F84F10">
      <w:pPr>
        <w:pStyle w:val="3bodytext"/>
      </w:pPr>
      <w:r w:rsidRPr="002C0156">
        <w:t xml:space="preserve">The MCO shall be subject to one of the remedies listed in section </w:t>
      </w:r>
      <w:r w:rsidR="00CC2EE6">
        <w:t>5.6</w:t>
      </w:r>
      <w:r w:rsidR="008C0D8B" w:rsidRPr="002C0156">
        <w:t xml:space="preserve"> or </w:t>
      </w:r>
      <w:r w:rsidR="00FB50F1" w:rsidRPr="002C0156">
        <w:t xml:space="preserve">section </w:t>
      </w:r>
      <w:r w:rsidR="00CC2EE6">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8330"/>
      <w:r w:rsidR="00746874" w:rsidRPr="002C0156">
        <w:t>Discrimination</w:t>
      </w:r>
      <w:bookmarkEnd w:id="1967"/>
      <w:r w:rsidR="00DD4C13" w:rsidRPr="002C0156">
        <w:t>.</w:t>
      </w:r>
      <w:bookmarkEnd w:id="1968"/>
    </w:p>
    <w:p w14:paraId="36221579" w14:textId="6D98E1BD" w:rsidR="00746874" w:rsidRPr="002C0156" w:rsidRDefault="00746874" w:rsidP="00F84F10">
      <w:pPr>
        <w:pStyle w:val="3bodytext"/>
      </w:pPr>
      <w:r w:rsidRPr="002C0156">
        <w:t>The MCO shall be subject to one of the remedies listed in section</w:t>
      </w:r>
      <w:r w:rsidR="008B15D0" w:rsidRPr="002C0156">
        <w:t xml:space="preserve"> </w:t>
      </w:r>
      <w:r w:rsidR="00CC2EE6">
        <w:t>5.6</w:t>
      </w:r>
      <w:r w:rsidRPr="002C0156">
        <w:t xml:space="preserve"> or section </w:t>
      </w:r>
      <w:r w:rsidR="00CC2EE6">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8331"/>
      <w:r w:rsidRPr="002C0156">
        <w:t>Physician Incentive Plans.</w:t>
      </w:r>
      <w:bookmarkEnd w:id="1969"/>
      <w:bookmarkEnd w:id="1970"/>
    </w:p>
    <w:p w14:paraId="5854DE4F" w14:textId="244A04C8" w:rsidR="008B15D0" w:rsidRPr="002C0156" w:rsidRDefault="008B15D0" w:rsidP="00F84F10">
      <w:pPr>
        <w:pStyle w:val="3bodytext"/>
      </w:pPr>
      <w:r w:rsidRPr="002C0156">
        <w:t xml:space="preserve">The MCO shall be subject to one of the remedies listed in section </w:t>
      </w:r>
      <w:r w:rsidR="00CC2EE6">
        <w:t>5.6</w:t>
      </w:r>
      <w:r w:rsidRPr="002C0156">
        <w:t xml:space="preserve"> or section </w:t>
      </w:r>
      <w:r w:rsidR="00CC2EE6">
        <w:t>5.7</w:t>
      </w:r>
      <w:r w:rsidRPr="002C0156">
        <w:t xml:space="preserve"> if the MCO fails to comply with the requirements for physician incentive plans described in section </w:t>
      </w:r>
      <w:r w:rsidR="00CC2EE6">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8332"/>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8333"/>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5A1CEFB9"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CC2EE6">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2D51BA94"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CC2EE6">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8334"/>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2022A48E"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CC2EE6">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CC2EE6">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25D26792"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CC2EE6">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4257C999" w:rsidR="00DD4C13" w:rsidRPr="002C0156" w:rsidRDefault="00A32AEE" w:rsidP="00F84F10">
      <w:pPr>
        <w:pStyle w:val="heading3NotTOClevel3"/>
      </w:pPr>
      <w:r w:rsidRPr="002C0156">
        <w:t xml:space="preserve">If the MCO does not comply with the Marketing requirements specified in section </w:t>
      </w:r>
      <w:r w:rsidR="00CC2EE6">
        <w:t>3.13</w:t>
      </w:r>
      <w:r w:rsidRPr="002C0156">
        <w:t xml:space="preserve"> of this Contract, the STATE may require the MCO to cease all SNBC Marketing activities until such time as the MCO has complied with section </w:t>
      </w:r>
      <w:r w:rsidR="00CC2EE6">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8335"/>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4AF09086" w:rsidR="00DD4C13" w:rsidRPr="002C0156" w:rsidRDefault="00A32AEE" w:rsidP="00F84F10">
      <w:pPr>
        <w:pStyle w:val="2bodytext"/>
      </w:pPr>
      <w:r w:rsidRPr="002C0156">
        <w:t xml:space="preserve">In addition to the remedies listed in section </w:t>
      </w:r>
      <w:r w:rsidR="00CC2EE6">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8336"/>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2B208805"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CC2EE6">
        <w:t>5.2.2</w:t>
      </w:r>
      <w:r w:rsidR="003D47F5" w:rsidRPr="002C0156">
        <w:t xml:space="preserve"> or </w:t>
      </w:r>
      <w:r w:rsidR="00CC2EE6">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8337"/>
      <w:r w:rsidRPr="002C0156">
        <w:t>Penalties for Encounter Data Errors</w:t>
      </w:r>
      <w:bookmarkEnd w:id="2024"/>
      <w:bookmarkEnd w:id="2025"/>
      <w:bookmarkEnd w:id="2026"/>
      <w:bookmarkEnd w:id="2027"/>
      <w:r w:rsidR="00DD4C13" w:rsidRPr="002C0156">
        <w:t>.</w:t>
      </w:r>
      <w:bookmarkEnd w:id="2028"/>
    </w:p>
    <w:p w14:paraId="017E60CA" w14:textId="5B4DF19D"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CC2EE6">
        <w:t>3.17.2.1</w:t>
      </w:r>
      <w:r w:rsidR="00723776" w:rsidRPr="002C0156">
        <w:t xml:space="preserve">.  </w:t>
      </w:r>
      <w:r w:rsidRPr="002C0156">
        <w:t xml:space="preserve">The notice and opportunity to cure requirements in section </w:t>
      </w:r>
      <w:r w:rsidR="00CC2EE6">
        <w:t>5.5</w:t>
      </w:r>
      <w:r w:rsidR="00EA350D" w:rsidRPr="002C0156">
        <w:t xml:space="preserve"> </w:t>
      </w:r>
      <w:r w:rsidRPr="002C0156">
        <w:t xml:space="preserve">are not applicable to encounter data quality errors and penalties assessed under section </w:t>
      </w:r>
      <w:r w:rsidR="00CC2EE6">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8338"/>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30888A91"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CC2EE6">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8339"/>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8340"/>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8341"/>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4D16864C" w:rsidR="00DD4C13" w:rsidRDefault="001407F5" w:rsidP="00F84F10">
      <w:pPr>
        <w:pStyle w:val="2bodytext"/>
      </w:pPr>
      <w:r w:rsidRPr="002C0156">
        <w:t xml:space="preserve">Except </w:t>
      </w:r>
      <w:r w:rsidR="00A32AEE" w:rsidRPr="002C0156">
        <w:t xml:space="preserve">for sections </w:t>
      </w:r>
      <w:r w:rsidR="00CC2EE6">
        <w:t>6.1.46</w:t>
      </w:r>
      <w:r w:rsidRPr="002C0156">
        <w:t xml:space="preserve"> </w:t>
      </w:r>
      <w:r w:rsidR="00D65FE3" w:rsidRPr="002C0156">
        <w:t>(</w:t>
      </w:r>
      <w:r w:rsidR="00CC2EE6" w:rsidRPr="002C0156">
        <w:t>Prescription Drugs and Over-the-Counter Drugs</w:t>
      </w:r>
      <w:r w:rsidR="00D65FE3" w:rsidRPr="002C0156">
        <w:t xml:space="preserve">) </w:t>
      </w:r>
      <w:r w:rsidRPr="002C0156">
        <w:t>and</w:t>
      </w:r>
      <w:r w:rsidR="00A32AEE" w:rsidRPr="002C0156">
        <w:t xml:space="preserve"> </w:t>
      </w:r>
      <w:r w:rsidR="00CC2EE6">
        <w:t>6.1.62</w:t>
      </w:r>
      <w:r w:rsidR="009B1E0F" w:rsidRPr="002C0156">
        <w:t xml:space="preserve"> </w:t>
      </w:r>
      <w:r w:rsidR="00D65FE3" w:rsidRPr="002C0156">
        <w:t>(</w:t>
      </w:r>
      <w:r w:rsidR="00CC2EE6"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CC2EE6">
        <w:t>6.1.46</w:t>
      </w:r>
      <w:r w:rsidRPr="002C0156">
        <w:t xml:space="preserve"> and</w:t>
      </w:r>
      <w:r w:rsidR="00A32AEE" w:rsidRPr="002C0156">
        <w:t xml:space="preserve"> </w:t>
      </w:r>
      <w:r w:rsidR="00CC2EE6">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0FFD5EE4"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CC2EE6">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8342"/>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8343"/>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8344"/>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8345"/>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8346"/>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7C4F3852"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8347"/>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50F036DD"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CC2EE6">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8348"/>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8349"/>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8350"/>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8351"/>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8352"/>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8353"/>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8354"/>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8355"/>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7188FFDB" w:rsidR="00C56B68" w:rsidRPr="002C0156" w:rsidRDefault="00F32A29" w:rsidP="00F84F10">
      <w:pPr>
        <w:pStyle w:val="Heading4"/>
      </w:pPr>
      <w:r w:rsidRPr="002C0156">
        <w:t xml:space="preserve"> </w:t>
      </w:r>
      <w:r w:rsidR="00C56B68" w:rsidRPr="002C0156">
        <w:t xml:space="preserve">In addition to the services specified in </w:t>
      </w:r>
      <w:r w:rsidR="00CC2EE6">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2F45F224"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CC2EE6">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8356"/>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8357"/>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8358"/>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8359"/>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8360"/>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8361"/>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3C5C2A89"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CC2EE6">
        <w:t>6.1.4</w:t>
      </w:r>
      <w:r w:rsidRPr="002C0156">
        <w:t xml:space="preserve"> and </w:t>
      </w:r>
      <w:r w:rsidR="00CC2EE6">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5A4D0C03"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6F5353">
        <w:t>256B.0615</w:t>
      </w:r>
      <w:r w:rsidR="00D03706" w:rsidRPr="002C0156">
        <w:t>, </w:t>
      </w:r>
      <w:r w:rsidR="00D03706" w:rsidRPr="006F5353">
        <w:t>256B.0616</w:t>
      </w:r>
      <w:r w:rsidR="00D03706" w:rsidRPr="002C0156">
        <w:t>, and </w:t>
      </w:r>
      <w:r w:rsidR="00D03706" w:rsidRPr="006F5353">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2F3CF0E0"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CC2EE6">
        <w:t>4.12</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5E070669"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CC2EE6">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15167FB8"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CC2EE6">
        <w:t>11.5.1(15)</w:t>
      </w:r>
      <w:r w:rsidRPr="002C0156">
        <w:t>.</w:t>
      </w:r>
      <w:r w:rsidRPr="002C0156">
        <w:rPr>
          <w:rFonts w:ascii="Times New Roman" w:hAnsi="Times New Roman" w:cs="Times New Roman"/>
          <w:sz w:val="24"/>
          <w:szCs w:val="24"/>
        </w:rPr>
        <w:t xml:space="preserve"> </w:t>
      </w:r>
    </w:p>
    <w:p w14:paraId="4D859399" w14:textId="5F4336F6"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CC2EE6">
        <w:rPr>
          <w:noProof/>
        </w:rPr>
        <w:t>2026</w:t>
      </w:r>
      <w:r w:rsidRPr="002C0156">
        <w:t xml:space="preserve"> for </w:t>
      </w:r>
      <w:r w:rsidR="00CC2EE6">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8362"/>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209D9964"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8363"/>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8364"/>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8365"/>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8366"/>
      <w:r w:rsidRPr="002C0156">
        <w:t>Long Term Services and Supports (LTSS)</w:t>
      </w:r>
      <w:bookmarkEnd w:id="2215"/>
      <w:bookmarkEnd w:id="2216"/>
    </w:p>
    <w:p w14:paraId="0CD27CCD" w14:textId="346C2B10" w:rsidR="004E77CD" w:rsidRPr="002C0156" w:rsidRDefault="004E77CD" w:rsidP="00F84F10">
      <w:pPr>
        <w:pStyle w:val="3bodytext"/>
      </w:pPr>
      <w:r w:rsidRPr="002C0156">
        <w:t xml:space="preserve">Long-term services and supports are covered as follows, and in section </w:t>
      </w:r>
      <w:r w:rsidR="00CC2EE6">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3E416FEF"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CC2EE6">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0D8818DB" w:rsidR="00DD4C13" w:rsidRPr="002C0156" w:rsidRDefault="00A97E16" w:rsidP="00F84F10">
      <w:pPr>
        <w:pStyle w:val="Heading5"/>
      </w:pPr>
      <w:r w:rsidRPr="002C0156">
        <w:t xml:space="preserve">See also section </w:t>
      </w:r>
      <w:r w:rsidR="00CC2EE6">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1EA06912" w:rsidR="00A97E16" w:rsidRPr="002C0156" w:rsidRDefault="00A97E16" w:rsidP="00F84F10">
      <w:pPr>
        <w:pStyle w:val="Heading6"/>
      </w:pPr>
      <w:r w:rsidRPr="002C0156">
        <w:t xml:space="preserve">See section </w:t>
      </w:r>
      <w:r w:rsidR="00CC2EE6">
        <w:t>6.7.3</w:t>
      </w:r>
      <w:r w:rsidRPr="002C0156">
        <w:t xml:space="preserve"> for PCA, QP, and Home Care Nursing (HCN) Services.</w:t>
      </w:r>
    </w:p>
    <w:p w14:paraId="10951126" w14:textId="5BC26EB7"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CC2EE6">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522174BF" w:rsidR="00DD4C13" w:rsidRPr="002C0156" w:rsidRDefault="00A97E16" w:rsidP="00F84F10">
      <w:pPr>
        <w:pStyle w:val="Heading6"/>
      </w:pPr>
      <w:r w:rsidRPr="002C0156">
        <w:t xml:space="preserve"> Medical Equipment and Supplies pursuant to section </w:t>
      </w:r>
      <w:r w:rsidR="00CC2EE6">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7BEC2C6E"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CC2EE6">
        <w:t>4.13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CC2EE6">
        <w:t>4.13</w:t>
      </w:r>
      <w:r w:rsidRPr="002C0156">
        <w:t xml:space="preserve">, </w:t>
      </w:r>
      <w:r w:rsidR="00CC2EE6"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8367"/>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8368"/>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8369"/>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23EAE1AC"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CC2EE6">
        <w:t>4.13</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0A9CE82F"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CC2EE6">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8370"/>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8371"/>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8372"/>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2858D839"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CC2EE6">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094072C6"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CC2EE6">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8373"/>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8374"/>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8375"/>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3B1422CC"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CC2EE6">
        <w:t>4.18</w:t>
      </w:r>
      <w:r w:rsidR="00BE4961" w:rsidRPr="002C0156">
        <w:t>.</w:t>
      </w:r>
    </w:p>
    <w:p w14:paraId="55B6B6BF" w14:textId="2202355A"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CC2EE6">
        <w:t>4.18</w:t>
      </w:r>
      <w:r w:rsidR="00BE4961" w:rsidRPr="002C0156">
        <w:t>.</w:t>
      </w:r>
    </w:p>
    <w:p w14:paraId="3292AF60" w14:textId="3C6569FC" w:rsidR="00DD4C13" w:rsidRPr="002C0156" w:rsidRDefault="00386D5F" w:rsidP="00F84F10">
      <w:pPr>
        <w:pStyle w:val="4bodytext"/>
      </w:pPr>
      <w:r w:rsidRPr="002C0156">
        <w:t xml:space="preserve">See section </w:t>
      </w:r>
      <w:r w:rsidR="00CC2EE6">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8376"/>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6D3486C3" w:rsidR="00386D5F" w:rsidRPr="002C0156" w:rsidRDefault="00B61BE8" w:rsidP="00F84F10">
      <w:pPr>
        <w:pStyle w:val="4bodytext"/>
      </w:pPr>
      <w:r w:rsidRPr="002C0156">
        <w:t xml:space="preserve">See also section </w:t>
      </w:r>
      <w:r w:rsidR="00CC2EE6">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8377"/>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1263017E"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CC2EE6">
        <w:t>2.121</w:t>
      </w:r>
      <w:r w:rsidR="00DD4C13" w:rsidRPr="002C0156">
        <w:t>.</w:t>
      </w:r>
    </w:p>
    <w:p w14:paraId="60AFAE97" w14:textId="0E9C7236"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CC2EE6">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8378"/>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1DCD7169"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CC2EE6">
        <w:t>6.1.36</w:t>
      </w:r>
      <w:r w:rsidRPr="002C0156">
        <w:t xml:space="preserve"> </w:t>
      </w:r>
      <w:r w:rsidR="00CC2EE6">
        <w:t>(6)</w:t>
      </w:r>
      <w:r w:rsidRPr="002C0156">
        <w:t xml:space="preserve"> through </w:t>
      </w:r>
      <w:r w:rsidR="00CC2EE6">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327C840B"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6F5353">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3739C0CE"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CC2EE6">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58451781"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CC2EE6">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8379"/>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0C1E3FBA"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CC2EE6">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0CA29253"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6F5353">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8380"/>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8381"/>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8382"/>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8383"/>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1E6B7509"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CC2EE6">
        <w:t>6.10.13</w:t>
      </w:r>
      <w:r w:rsidR="007C6E33" w:rsidRPr="002C0156">
        <w:t>,</w:t>
      </w:r>
      <w:r w:rsidR="00D82AFA" w:rsidRPr="002C0156">
        <w:t xml:space="preserve"> </w:t>
      </w:r>
      <w:r w:rsidR="00CC2EE6"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52C638F4"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CC2EE6">
        <w:t>4.18.3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8384"/>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8385"/>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8386"/>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8387"/>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7772ED9C"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CC2EE6">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3CC9BDB0"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CC2EE6">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7212AB14"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CC2EE6">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06C194B1" w:rsidR="002B3FCD" w:rsidRDefault="002B3FCD" w:rsidP="002B3FCD">
      <w:pPr>
        <w:pStyle w:val="Heading6"/>
      </w:pPr>
      <w:r>
        <w:t xml:space="preserve">Paragraph </w:t>
      </w:r>
      <w:r w:rsidR="00CC2EE6">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40225172" w:rsidR="002B3FCD" w:rsidRPr="002B3FCD" w:rsidRDefault="002B3FCD" w:rsidP="002B3FCD">
      <w:pPr>
        <w:pStyle w:val="Heading6"/>
      </w:pPr>
      <w:r>
        <w:t xml:space="preserve">Paragraph </w:t>
      </w:r>
      <w:r w:rsidR="00CC2EE6">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04E85627"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CC2EE6">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6FD78C0C"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CC2EE6">
        <w:t>6.14</w:t>
      </w:r>
      <w:r w:rsidR="00A26F48" w:rsidRPr="002C0156">
        <w:t xml:space="preserve">, </w:t>
      </w:r>
      <w:r w:rsidR="00CC2EE6"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55D6E8E7"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CC2EE6">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0C7E5492"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CC2EE6">
        <w:t>11.5.1(7)</w:t>
      </w:r>
      <w:r w:rsidR="00DD4C13" w:rsidRPr="002C0156">
        <w:t>.</w:t>
      </w:r>
      <w:r w:rsidR="00B74E6D" w:rsidRPr="002C0156">
        <w:t xml:space="preserve">  [42 CFR §438.3(s)(5)]</w:t>
      </w:r>
    </w:p>
    <w:p w14:paraId="4613F1FE" w14:textId="5797BE1D"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CC2EE6">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0E02E5CA"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CC2EE6">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4425294B"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CC2EE6">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8388"/>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8389"/>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8390"/>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8391"/>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8392"/>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241BCD05" w:rsidR="00661765" w:rsidRPr="004D10C5" w:rsidRDefault="00661765" w:rsidP="004D10C5">
      <w:pPr>
        <w:pStyle w:val="4bodytext"/>
      </w:pPr>
      <w:r w:rsidRPr="004D10C5">
        <w:t xml:space="preserve">Notwithstanding section </w:t>
      </w:r>
      <w:r w:rsidR="00CC2EE6">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7C4B554A" w:rsidR="00661765" w:rsidRPr="004D10C5" w:rsidRDefault="00661765" w:rsidP="004D10C5">
      <w:pPr>
        <w:pStyle w:val="4bodytext"/>
      </w:pPr>
      <w:r w:rsidRPr="004D10C5">
        <w:t>Notwithstanding section</w:t>
      </w:r>
      <w:r w:rsidR="00285AC9" w:rsidRPr="004D10C5">
        <w:t xml:space="preserve"> </w:t>
      </w:r>
      <w:r w:rsidR="00CC2EE6">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8393"/>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8394"/>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8395"/>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8396"/>
      <w:r w:rsidRPr="002C0156">
        <w:t>Second Opinion</w:t>
      </w:r>
      <w:bookmarkEnd w:id="2428"/>
      <w:bookmarkEnd w:id="2429"/>
      <w:bookmarkEnd w:id="2430"/>
      <w:bookmarkEnd w:id="2431"/>
      <w:bookmarkEnd w:id="2432"/>
      <w:bookmarkEnd w:id="2433"/>
      <w:r w:rsidR="00DD4C13" w:rsidRPr="002C0156">
        <w:t>.</w:t>
      </w:r>
      <w:bookmarkEnd w:id="2434"/>
    </w:p>
    <w:p w14:paraId="4B643F31" w14:textId="550C8E07" w:rsidR="00DD4C13" w:rsidRPr="002C0156" w:rsidRDefault="00CA35F7" w:rsidP="00F84F10">
      <w:pPr>
        <w:pStyle w:val="3bodytext"/>
      </w:pPr>
      <w:r w:rsidRPr="002C0156">
        <w:t xml:space="preserve">See also section </w:t>
      </w:r>
      <w:r w:rsidR="00CC2EE6">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8397"/>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8398"/>
      <w:r w:rsidRPr="002C0156">
        <w:lastRenderedPageBreak/>
        <w:t>Substance Use Disorder Treatment Services</w:t>
      </w:r>
      <w:bookmarkEnd w:id="2442"/>
      <w:r w:rsidR="00DD4C13" w:rsidRPr="002C0156">
        <w:t>.</w:t>
      </w:r>
      <w:bookmarkEnd w:id="2443"/>
      <w:bookmarkEnd w:id="2444"/>
    </w:p>
    <w:p w14:paraId="3DB957AC" w14:textId="0DA8E364"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CC2EE6">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CC2EE6">
        <w:t>6.1.34</w:t>
      </w:r>
      <w:r w:rsidR="00BC0A11" w:rsidRPr="002C0156">
        <w:t xml:space="preserve"> above and limited by section </w:t>
      </w:r>
      <w:r w:rsidR="00CC2EE6">
        <w:t>6.1.35.2</w:t>
      </w:r>
      <w:r w:rsidR="00BC0A11" w:rsidRPr="002C0156">
        <w:t>.</w:t>
      </w:r>
    </w:p>
    <w:p w14:paraId="23A08147" w14:textId="2646A95A"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CC2EE6">
        <w:t>6.14</w:t>
      </w:r>
      <w:r w:rsidR="00C52B1C" w:rsidRPr="002C0156">
        <w:t xml:space="preserve">; and for NEMT, section </w:t>
      </w:r>
      <w:r w:rsidR="00CC2EE6">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46C16FB3"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CC2EE6">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5E1B4398"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CC2EE6">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417DFC9F" w:rsidR="00D6307A" w:rsidRPr="00D6307A" w:rsidRDefault="00D6307A" w:rsidP="00D6307A">
      <w:pPr>
        <w:pStyle w:val="Heading5"/>
      </w:pPr>
      <w:r w:rsidRPr="002C0156">
        <w:t xml:space="preserve">The MCO must ensure that its Provider Networks include the full continuum of ASAM  levels of care defined in </w:t>
      </w:r>
      <w:r w:rsidR="00CC2EE6">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8399"/>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21FEE814"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CC2EE6">
        <w:t>6.14</w:t>
      </w:r>
      <w:r w:rsidR="00380DDD" w:rsidRPr="002C0156">
        <w:t xml:space="preserve"> (</w:t>
      </w:r>
      <w:r w:rsidR="00CC2EE6"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CC2EE6">
        <w:t>6.1.34</w:t>
      </w:r>
      <w:r w:rsidR="00DB091F" w:rsidRPr="002C0156">
        <w:t xml:space="preserve">. </w:t>
      </w:r>
      <w:r w:rsidR="00380DDD" w:rsidRPr="002C0156">
        <w:t xml:space="preserve">[Minnesota Statutes, </w:t>
      </w:r>
      <w:r w:rsidR="00425B04">
        <w:t>§</w:t>
      </w:r>
      <w:r w:rsidR="00380DDD" w:rsidRPr="002C0156">
        <w:t>254A.03, subd. 3, (c)]</w:t>
      </w:r>
    </w:p>
    <w:p w14:paraId="17C6FA3E" w14:textId="1EFBC61F" w:rsidR="00DB091F" w:rsidRPr="002C0156" w:rsidRDefault="00DB091F" w:rsidP="00F84F10">
      <w:pPr>
        <w:pStyle w:val="Heading6"/>
      </w:pPr>
      <w:r w:rsidRPr="002C0156">
        <w:t xml:space="preserve">The Enrollee must obtain an assessment in section </w:t>
      </w:r>
      <w:r w:rsidR="00CC2EE6">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8400"/>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8401"/>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8402"/>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8403"/>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8404"/>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8405"/>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8406"/>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8407"/>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8408"/>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6A53B4BB"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CC2EE6">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8409"/>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8410"/>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8411"/>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21EA44D4"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CC2EE6">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8412"/>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8413"/>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8414"/>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8415"/>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8416"/>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00D9F078"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CC2EE6">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78968053" w:rsidR="00DD4C13" w:rsidRPr="002C0156" w:rsidRDefault="00174935" w:rsidP="00F84F10">
      <w:pPr>
        <w:pStyle w:val="Heading5"/>
      </w:pPr>
      <w:r w:rsidRPr="002C0156">
        <w:t xml:space="preserve">Room and board determined necessary by the SUD assessment in section </w:t>
      </w:r>
      <w:r w:rsidR="00CC2EE6">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491C6FC5"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CC2EE6">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8417"/>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00043A46" w:rsidR="00DD4C13" w:rsidRPr="002C0156" w:rsidRDefault="00365D5B" w:rsidP="00F84F10">
      <w:pPr>
        <w:pStyle w:val="Heading4"/>
      </w:pPr>
      <w:r w:rsidRPr="002C0156">
        <w:t xml:space="preserve">Mileage reimbursement, consistent with section </w:t>
      </w:r>
      <w:r w:rsidR="00CC2EE6">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5840C7B5"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CC2EE6">
        <w:t>4.13.1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8418"/>
      <w:r w:rsidRPr="002C0156">
        <w:t>Services Paid by the FFS Program with Additional Parameters</w:t>
      </w:r>
      <w:bookmarkEnd w:id="2637"/>
      <w:bookmarkEnd w:id="2638"/>
      <w:bookmarkEnd w:id="2639"/>
    </w:p>
    <w:p w14:paraId="794B3959" w14:textId="438548D9"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CC2EE6">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8419"/>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8420"/>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8421"/>
      <w:r w:rsidRPr="002C0156">
        <w:t>Limitation</w:t>
      </w:r>
      <w:bookmarkEnd w:id="2652"/>
      <w:bookmarkEnd w:id="2653"/>
      <w:bookmarkEnd w:id="2654"/>
      <w:r w:rsidR="00DD4C13" w:rsidRPr="002C0156">
        <w:t>.</w:t>
      </w:r>
      <w:bookmarkEnd w:id="2655"/>
    </w:p>
    <w:p w14:paraId="6EEF18DF" w14:textId="5AF14ED0" w:rsidR="00DD4C13" w:rsidRPr="002C0156" w:rsidRDefault="00673C3A" w:rsidP="00F84F10">
      <w:pPr>
        <w:pStyle w:val="3bodytext"/>
      </w:pPr>
      <w:r w:rsidRPr="002C0156">
        <w:t xml:space="preserve">Except for section </w:t>
      </w:r>
      <w:r w:rsidR="00CC2EE6">
        <w:t>4.10</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8422"/>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8423"/>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8424"/>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8425"/>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8426"/>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8427"/>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8428"/>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8429"/>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8430"/>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8431"/>
      <w:r w:rsidRPr="002C0156">
        <w:t>Network Provider Access Standards</w:t>
      </w:r>
      <w:r w:rsidR="00DD4C13" w:rsidRPr="002C0156">
        <w:t>.</w:t>
      </w:r>
      <w:bookmarkEnd w:id="2676"/>
    </w:p>
    <w:p w14:paraId="2971B118" w14:textId="6B17138F" w:rsidR="0013376A" w:rsidRPr="002C0156" w:rsidRDefault="004D6527" w:rsidP="00F84F10">
      <w:pPr>
        <w:pStyle w:val="3bodytext"/>
      </w:pPr>
      <w:r w:rsidRPr="002C0156">
        <w:t xml:space="preserve">The MCO shall require its Network Providers to meet the access standards required by section </w:t>
      </w:r>
      <w:r w:rsidR="00CC2EE6">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8432"/>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8433"/>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8434"/>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8435"/>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8436"/>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8437"/>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78B69CF8"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CC2EE6">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8438"/>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8439"/>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8440"/>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8441"/>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8442"/>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8443"/>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8444"/>
      <w:r w:rsidRPr="002C0156">
        <w:t>LTSS Services</w:t>
      </w:r>
      <w:r w:rsidR="00DD4C13" w:rsidRPr="002C0156">
        <w:t>.</w:t>
      </w:r>
      <w:bookmarkEnd w:id="2731"/>
    </w:p>
    <w:p w14:paraId="0C116F56" w14:textId="7DF3D001"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CC2EE6">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8445"/>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8446"/>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34D631B1"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CC2EE6">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77E3A00D"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CC2EE6">
        <w:t>4.11.4.2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8447"/>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8448"/>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5216DD98"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CC2EE6">
        <w:t>6.1.4</w:t>
      </w:r>
      <w:r w:rsidR="00DD4C13" w:rsidRPr="002C0156">
        <w:t>.</w:t>
      </w:r>
    </w:p>
    <w:p w14:paraId="750E2067" w14:textId="55D52B5F"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CC2EE6">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8449"/>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8450"/>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8451"/>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8452"/>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8453"/>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8454"/>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2DCDDBD0" w:rsidR="00DD4C13" w:rsidRPr="002C0156" w:rsidRDefault="009C2250" w:rsidP="00F84F10">
      <w:pPr>
        <w:pStyle w:val="3bodytext"/>
      </w:pPr>
      <w:r w:rsidRPr="002C0156">
        <w:t xml:space="preserve">The MCO will comply with </w:t>
      </w:r>
      <w:r w:rsidR="00CC2EE6">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8455"/>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8456"/>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0F26A551"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CC2EE6">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8457"/>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8458"/>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8459"/>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8460"/>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032652A9"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CC2EE6">
        <w:t>6.1.8</w:t>
      </w:r>
      <w:r w:rsidR="002530F3">
        <w:t>,</w:t>
      </w:r>
      <w:r w:rsidR="00997AFA" w:rsidRPr="002C0156">
        <w:t xml:space="preserve"> the dental services in section </w:t>
      </w:r>
      <w:r w:rsidR="00CC2EE6">
        <w:t>6.1.14.2(1)</w:t>
      </w:r>
      <w:r w:rsidR="00997AFA" w:rsidRPr="002C0156">
        <w:t xml:space="preserve"> through </w:t>
      </w:r>
      <w:r w:rsidR="00CC2EE6">
        <w:t>(3)</w:t>
      </w:r>
      <w:bookmarkStart w:id="2837" w:name="_Hlk204940480"/>
      <w:r w:rsidR="002530F3" w:rsidRPr="002530F3">
        <w:t xml:space="preserve">, and rehabilitative and therapeutic services included in section </w:t>
      </w:r>
      <w:bookmarkEnd w:id="2837"/>
      <w:r w:rsidR="00CC2EE6">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8461"/>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8462"/>
      <w:r>
        <w:t>Prior Authorization That Does Not Expire</w:t>
      </w:r>
      <w:bookmarkEnd w:id="2846"/>
      <w:bookmarkEnd w:id="2847"/>
    </w:p>
    <w:p w14:paraId="30DFC913" w14:textId="7F9F8CFF"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CC2EE6">
        <w:t>6.1.46.10(3) above</w:t>
      </w:r>
      <w:r>
        <w:t xml:space="preserve"> in the formulary section. </w:t>
      </w:r>
    </w:p>
    <w:p w14:paraId="168FC834" w14:textId="63EB2BDE" w:rsidR="008D1FB3" w:rsidRPr="002C0156" w:rsidRDefault="00A32AEE" w:rsidP="00F84F10">
      <w:pPr>
        <w:pStyle w:val="Heading3"/>
      </w:pPr>
      <w:bookmarkStart w:id="2849" w:name="_Toc209618463"/>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6F264C12"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CC2EE6">
        <w:t>6.12.2</w:t>
      </w:r>
      <w:r w:rsidR="00296465">
        <w:t xml:space="preserve"> and</w:t>
      </w:r>
      <w:r w:rsidR="00D305ED" w:rsidRPr="002C0156">
        <w:t xml:space="preserve"> </w:t>
      </w:r>
      <w:r w:rsidR="00CC2EE6">
        <w:t>6.14</w:t>
      </w:r>
      <w:r w:rsidR="00723776" w:rsidRPr="002C0156">
        <w:t xml:space="preserve">.  </w:t>
      </w:r>
      <w:r w:rsidR="002509A1" w:rsidRPr="002509A1">
        <w:t xml:space="preserve">Prior </w:t>
      </w:r>
      <w:r w:rsidRPr="002C0156">
        <w:t xml:space="preserve">Authorization shall be based on Medical Necessity, pursuant to section </w:t>
      </w:r>
      <w:r w:rsidR="00CC2EE6">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8464"/>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73F96067"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CC2EE6">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602B1E97"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CC2EE6">
        <w:t>8.3</w:t>
      </w:r>
      <w:r w:rsidR="00A11F49" w:rsidRPr="002C0156">
        <w:rPr>
          <w:rFonts w:eastAsia="Calibri"/>
          <w:bCs w:val="0"/>
          <w:iCs w:val="0"/>
        </w:rPr>
        <w:t>, (</w:t>
      </w:r>
      <w:r w:rsidR="00CC2EE6" w:rsidRPr="002C0156">
        <w:t>Denial, Termination, or Reduction (DTR) Notice of Action to Enrollees</w:t>
      </w:r>
      <w:r w:rsidR="00A11F49" w:rsidRPr="002C0156">
        <w:rPr>
          <w:rFonts w:eastAsia="Calibri"/>
          <w:bCs w:val="0"/>
          <w:iCs w:val="0"/>
        </w:rPr>
        <w:t>)</w:t>
      </w:r>
      <w:r w:rsidR="00DD4C13" w:rsidRPr="002C0156">
        <w:t>.</w:t>
      </w:r>
    </w:p>
    <w:p w14:paraId="6728E794" w14:textId="4B65839F" w:rsidR="007A0DFD" w:rsidRPr="002C0156" w:rsidRDefault="007A0DFD" w:rsidP="00F84F10">
      <w:pPr>
        <w:pStyle w:val="Heading4"/>
      </w:pPr>
      <w:r w:rsidRPr="002C0156">
        <w:t xml:space="preserve">For drug utilization review, meet the requirements of section </w:t>
      </w:r>
      <w:r w:rsidR="00CC2EE6">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8465"/>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8466"/>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8467"/>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8468"/>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8469"/>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8470"/>
      <w:r w:rsidRPr="002C0156">
        <w:t>General Request for Services</w:t>
      </w:r>
      <w:bookmarkEnd w:id="2863"/>
      <w:r w:rsidR="00DD4C13" w:rsidRPr="002C0156">
        <w:t>.</w:t>
      </w:r>
      <w:bookmarkEnd w:id="2864"/>
    </w:p>
    <w:p w14:paraId="4E5C7751" w14:textId="27539C9B"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CC2EE6">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20F164E5"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CC2EE6">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CC2EE6">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8471"/>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8472"/>
      <w:r w:rsidRPr="002C0156">
        <w:t>Request for Long Term Care Consultation (LTCC)</w:t>
      </w:r>
      <w:bookmarkEnd w:id="2868"/>
      <w:r w:rsidR="00DD4C13" w:rsidRPr="002C0156">
        <w:t>.</w:t>
      </w:r>
      <w:bookmarkEnd w:id="2869"/>
    </w:p>
    <w:p w14:paraId="4F368B08" w14:textId="69BB1C63" w:rsidR="00DD4C13" w:rsidRPr="002C0156" w:rsidRDefault="002908DA" w:rsidP="00F84F10">
      <w:pPr>
        <w:pStyle w:val="3bodytext"/>
      </w:pPr>
      <w:r w:rsidRPr="002C0156">
        <w:t xml:space="preserve">If the MCO elects to work with a county agency to perform LTCC as described in section </w:t>
      </w:r>
      <w:r w:rsidR="00CC2EE6">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8473"/>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8474"/>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66F68BC8"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CC2EE6">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8475"/>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8476"/>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8477"/>
      <w:bookmarkStart w:id="2892" w:name="_Ref515003930"/>
      <w:r w:rsidRPr="002C0156">
        <w:t>Written Plan</w:t>
      </w:r>
      <w:bookmarkEnd w:id="2890"/>
      <w:r w:rsidR="00DD4C13" w:rsidRPr="002C0156">
        <w:t>.</w:t>
      </w:r>
      <w:bookmarkEnd w:id="2891"/>
    </w:p>
    <w:p w14:paraId="20F88D89" w14:textId="2F7341BC"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CC2EE6">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142428DF"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CC2EE6">
        <w:t>3.15.2</w:t>
      </w:r>
      <w:r w:rsidRPr="002C0156">
        <w:t xml:space="preserve"> </w:t>
      </w:r>
      <w:r w:rsidR="001C06A2" w:rsidRPr="002C0156">
        <w:t>(</w:t>
      </w:r>
      <w:r w:rsidR="00CC2EE6"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8478"/>
      <w:r w:rsidRPr="002C0156">
        <w:t xml:space="preserve">Provider </w:t>
      </w:r>
      <w:r w:rsidR="00371A33" w:rsidRPr="002C0156">
        <w:t>Termination for Cause</w:t>
      </w:r>
      <w:bookmarkEnd w:id="2893"/>
      <w:bookmarkEnd w:id="2894"/>
      <w:r w:rsidR="00371A33" w:rsidRPr="002C0156">
        <w:t xml:space="preserve"> </w:t>
      </w:r>
    </w:p>
    <w:p w14:paraId="397BFE2F" w14:textId="328063FD"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CC2EE6">
        <w:t>3.15.1</w:t>
      </w:r>
      <w:r w:rsidRPr="002C0156">
        <w:t xml:space="preserve"> (</w:t>
      </w:r>
      <w:r w:rsidR="00CC2EE6" w:rsidRPr="002C0156">
        <w:t>Material Modification of Provider Network</w:t>
      </w:r>
      <w:r w:rsidR="00897FCB" w:rsidRPr="002C0156">
        <w:t xml:space="preserve">, as defined in section </w:t>
      </w:r>
      <w:r w:rsidR="00CC2EE6">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8479"/>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3A990F8E" w:rsidR="00371A33" w:rsidRPr="002C0156" w:rsidRDefault="00371A33" w:rsidP="00F84F10">
      <w:pPr>
        <w:pStyle w:val="Heading5"/>
      </w:pPr>
      <w:bookmarkStart w:id="2899" w:name="_Ref518042655"/>
      <w:r w:rsidRPr="002C0156">
        <w:t xml:space="preserve">Pregnancy beyond the first trimester of pregnancy (see also section </w:t>
      </w:r>
      <w:r w:rsidR="00CC2EE6">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15A2083B"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CC2EE6">
        <w:t>6.10</w:t>
      </w:r>
      <w:r w:rsidR="004D5C7E" w:rsidRPr="002C0156">
        <w:t xml:space="preserve">; </w:t>
      </w:r>
    </w:p>
    <w:p w14:paraId="716568F7" w14:textId="5802B15D"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CC2EE6">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4F4E1F6C"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CC2EE6">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17D49A82"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CC2EE6">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8480"/>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8481"/>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8482"/>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8483"/>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8484"/>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8485"/>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8486"/>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8487"/>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8488"/>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1F373F41"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CC2EE6">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8489"/>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8490"/>
      <w:r w:rsidRPr="002C0156">
        <w:lastRenderedPageBreak/>
        <w:t>Special Health Care Needs</w:t>
      </w:r>
      <w:bookmarkEnd w:id="2968"/>
      <w:bookmarkEnd w:id="2969"/>
      <w:bookmarkEnd w:id="2970"/>
      <w:bookmarkEnd w:id="2971"/>
      <w:r w:rsidR="00DD4C13" w:rsidRPr="002C0156">
        <w:t>.</w:t>
      </w:r>
      <w:bookmarkEnd w:id="2972"/>
    </w:p>
    <w:p w14:paraId="2C4EAFBA" w14:textId="36FFF88A"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CC2EE6">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0FC3A2A6"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CC2EE6">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16CDD209"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CC2EE6">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587727E8"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CC2EE6">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8491"/>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8492"/>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3EDC5703"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CC2EE6">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8493"/>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8494"/>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8495"/>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8496"/>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8497"/>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4186245C"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CC2EE6">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8498"/>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8499"/>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8500"/>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8501"/>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111202BD"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8502"/>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457C8F86"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CC2EE6">
        <w:t>4.11.2.1(3)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8503"/>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8504"/>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8505"/>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8506"/>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8507"/>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8508"/>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12EE1BCF"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CC2EE6">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8509"/>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8510"/>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8511"/>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8512"/>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8513"/>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8514"/>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8515"/>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8516"/>
      <w:r w:rsidRPr="002C0156">
        <w:t>Measures</w:t>
      </w:r>
      <w:bookmarkEnd w:id="3144"/>
      <w:bookmarkEnd w:id="3145"/>
      <w:bookmarkEnd w:id="3146"/>
      <w:r w:rsidR="00DD4C13" w:rsidRPr="002C0156">
        <w:t>.</w:t>
      </w:r>
      <w:bookmarkEnd w:id="3147"/>
    </w:p>
    <w:p w14:paraId="367EBE14" w14:textId="6174AEE9"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CC2EE6">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CC2EE6">
        <w:rPr>
          <w:noProof/>
        </w:rPr>
        <w:t>2025</w:t>
      </w:r>
      <w:r w:rsidR="00D8360A" w:rsidRPr="002C0156">
        <w:rPr>
          <w:noProof/>
        </w:rPr>
        <w:t xml:space="preserve"> </w:t>
      </w:r>
      <w:r w:rsidR="00F208D4" w:rsidRPr="002C0156">
        <w:t xml:space="preserve">measure rates, HEDIS MY </w:t>
      </w:r>
      <w:r w:rsidR="00CC2EE6">
        <w:rPr>
          <w:noProof/>
        </w:rPr>
        <w:t>2025</w:t>
      </w:r>
      <w:r w:rsidR="00D8360A" w:rsidRPr="002C0156">
        <w:rPr>
          <w:noProof/>
        </w:rPr>
        <w:t xml:space="preserve"> </w:t>
      </w:r>
      <w:r w:rsidR="00F208D4" w:rsidRPr="002C0156">
        <w:t xml:space="preserve">Final Audit Report, and HEDIS MY </w:t>
      </w:r>
      <w:r w:rsidR="00CC2EE6">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8517"/>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473FC48E" w:rsidR="00DD4C13" w:rsidRPr="002C0156" w:rsidRDefault="00E06FE1" w:rsidP="00F84F10">
      <w:pPr>
        <w:pStyle w:val="Heading4"/>
      </w:pPr>
      <w:r w:rsidRPr="002C0156">
        <w:t xml:space="preserve">The measures listed in section </w:t>
      </w:r>
      <w:r w:rsidR="00CC2EE6">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8518"/>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3F6629FC"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CC2EE6">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3B7C9788" w:rsidR="00183457" w:rsidRPr="002C0156" w:rsidRDefault="00543024" w:rsidP="00F84F10">
      <w:r w:rsidRPr="002C0156">
        <w:t xml:space="preserve">If in the sole judgment of the STATE all MCOs in the aggregate fail to meet the performance benchmark in section </w:t>
      </w:r>
      <w:r w:rsidR="00CC2EE6">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8519"/>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8520"/>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8521"/>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8522"/>
      <w:r w:rsidRPr="002C0156">
        <w:t xml:space="preserve">Timeframes for </w:t>
      </w:r>
      <w:r w:rsidR="00505933" w:rsidRPr="002C0156">
        <w:t>Resolution</w:t>
      </w:r>
      <w:bookmarkEnd w:id="3177"/>
      <w:bookmarkEnd w:id="3178"/>
      <w:bookmarkEnd w:id="3179"/>
      <w:r w:rsidR="00DD4C13" w:rsidRPr="002C0156">
        <w:t>.</w:t>
      </w:r>
      <w:bookmarkEnd w:id="3180"/>
    </w:p>
    <w:p w14:paraId="64B18A9E" w14:textId="686B957D"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8523"/>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8524"/>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8525"/>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8526"/>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8527"/>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8528"/>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8529"/>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8530"/>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0AD336C2"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CC2EE6">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8531"/>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8532"/>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8533"/>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20D26EDF" w:rsidR="00A32AEE" w:rsidRPr="002C0156" w:rsidRDefault="00A32AEE" w:rsidP="00F84F10">
      <w:pPr>
        <w:pStyle w:val="Heading5"/>
      </w:pPr>
      <w:r w:rsidRPr="002C0156">
        <w:t xml:space="preserve">Be available in alternative formats as required by section </w:t>
      </w:r>
      <w:r w:rsidR="00CC2EE6">
        <w:t>3.11.3.2</w:t>
      </w:r>
      <w:r w:rsidRPr="002C0156">
        <w:t>;</w:t>
      </w:r>
    </w:p>
    <w:p w14:paraId="3DC7267C" w14:textId="1FCAD6F2" w:rsidR="00A32AEE" w:rsidRPr="002C0156" w:rsidRDefault="00A32AEE" w:rsidP="00F84F10">
      <w:pPr>
        <w:pStyle w:val="Heading5"/>
      </w:pPr>
      <w:r w:rsidRPr="002C0156">
        <w:t xml:space="preserve">Be approved in writing by the STATE, pursuant to section </w:t>
      </w:r>
      <w:r w:rsidR="00CC2EE6">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8534"/>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77EAF126"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CC2EE6">
        <w:rPr>
          <w:rFonts w:eastAsia="Calibri"/>
        </w:rPr>
        <w:t>8.8.7</w:t>
      </w:r>
      <w:r w:rsidR="00DD4C13" w:rsidRPr="002C0156">
        <w:t>.</w:t>
      </w:r>
    </w:p>
    <w:p w14:paraId="3DC72693" w14:textId="14F5C57B"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CC2EE6">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56216BB7"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CC2EE6">
        <w:t>8.3.1</w:t>
      </w:r>
      <w:r w:rsidR="00DD4C13" w:rsidRPr="002C0156">
        <w:t>.</w:t>
      </w:r>
    </w:p>
    <w:p w14:paraId="5DB04954" w14:textId="2DE00527"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CC2EE6">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8535"/>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5975DE2A"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CC2EE6">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8536"/>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8537"/>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8538"/>
      <w:r w:rsidRPr="002C0156">
        <w:t>Filing Requirements</w:t>
      </w:r>
      <w:bookmarkEnd w:id="3263"/>
      <w:bookmarkEnd w:id="3264"/>
      <w:bookmarkEnd w:id="3265"/>
      <w:bookmarkEnd w:id="3266"/>
      <w:bookmarkEnd w:id="3267"/>
      <w:r w:rsidR="00DD4C13" w:rsidRPr="002C0156">
        <w:t>.</w:t>
      </w:r>
      <w:bookmarkEnd w:id="3268"/>
    </w:p>
    <w:p w14:paraId="2FAB82B6" w14:textId="49DD9A70"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CC2EE6">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8539"/>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7E85E849"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8540"/>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70C18F17"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CC2EE6">
        <w:t>8.4.4</w:t>
      </w:r>
      <w:r w:rsidR="00D67E99" w:rsidRPr="002C0156">
        <w:t xml:space="preserve"> and </w:t>
      </w:r>
      <w:r w:rsidR="00CC2EE6">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8541"/>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8542"/>
      <w:r w:rsidRPr="002C0156">
        <w:t>Handling of Appeals</w:t>
      </w:r>
      <w:bookmarkEnd w:id="3286"/>
      <w:bookmarkEnd w:id="3287"/>
      <w:bookmarkEnd w:id="3288"/>
      <w:r w:rsidR="00DD4C13" w:rsidRPr="002C0156">
        <w:t>.</w:t>
      </w:r>
      <w:bookmarkEnd w:id="3289"/>
    </w:p>
    <w:p w14:paraId="0251909E" w14:textId="75794BA5"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CC2EE6">
        <w:t>2.3</w:t>
      </w:r>
      <w:r w:rsidRPr="002C0156">
        <w:t xml:space="preserve"> shall be treated as an oral Appeal and shall follow the requirements of section </w:t>
      </w:r>
      <w:r w:rsidR="00CC2EE6">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8543"/>
      <w:r w:rsidRPr="002C0156">
        <w:t>Subsequent Appeals</w:t>
      </w:r>
      <w:bookmarkEnd w:id="3290"/>
      <w:bookmarkEnd w:id="3291"/>
      <w:bookmarkEnd w:id="3292"/>
      <w:r w:rsidR="00DD4C13" w:rsidRPr="002C0156">
        <w:t>.</w:t>
      </w:r>
      <w:bookmarkEnd w:id="3293"/>
    </w:p>
    <w:p w14:paraId="2B3742FE" w14:textId="05F2403F"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CC2EE6">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8544"/>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732A483A"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CC2EE6">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8545"/>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8546"/>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8547"/>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62D039EA"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CC2EE6">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8548"/>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6CC44059" w:rsidR="004D2D6C" w:rsidRPr="002C0156" w:rsidRDefault="00F657AA" w:rsidP="00F84F10">
      <w:pPr>
        <w:pStyle w:val="Heading4"/>
      </w:pPr>
      <w:r w:rsidRPr="002C0156">
        <w:t xml:space="preserve">In the case of a reduction or termination of ongoing services under section </w:t>
      </w:r>
      <w:r w:rsidR="00CC2EE6">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8549"/>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8550"/>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8551"/>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8552"/>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8553"/>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4DF9F665"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CC2EE6">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8554"/>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8555"/>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8556"/>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8557"/>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342F119F"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CC2EE6">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8558"/>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8559"/>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8560"/>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8561"/>
      <w:r w:rsidRPr="002C0156">
        <w:lastRenderedPageBreak/>
        <w:t>Program Integrity</w:t>
      </w:r>
      <w:bookmarkEnd w:id="3380"/>
    </w:p>
    <w:p w14:paraId="3CAB6573" w14:textId="77777777" w:rsidR="00DD4C13" w:rsidRPr="002C0156" w:rsidRDefault="002C440F" w:rsidP="00F84F10">
      <w:pPr>
        <w:pStyle w:val="Heading2"/>
      </w:pPr>
      <w:bookmarkStart w:id="3381" w:name="_Toc517172620"/>
      <w:bookmarkStart w:id="3382" w:name="_Toc209618562"/>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8563"/>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8564"/>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1747F4F2"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CC2EE6">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CC2EE6">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8565"/>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8566"/>
      <w:r w:rsidRPr="002C0156">
        <w:t>Subcontractors Audit</w:t>
      </w:r>
      <w:bookmarkEnd w:id="3400"/>
      <w:bookmarkEnd w:id="3401"/>
      <w:bookmarkEnd w:id="3402"/>
      <w:r w:rsidR="00DD4C13" w:rsidRPr="002C0156">
        <w:t>.</w:t>
      </w:r>
      <w:bookmarkEnd w:id="3403"/>
    </w:p>
    <w:p w14:paraId="7301DC4E" w14:textId="68FFB157"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w:t>
      </w:r>
      <w:r w:rsidR="00862938" w:rsidRPr="002C0156">
        <w:lastRenderedPageBreak/>
        <w:t xml:space="preserve">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CC2EE6">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8567"/>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8568"/>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8569"/>
      <w:r w:rsidRPr="002C0156">
        <w:t>Business Continuity Plans</w:t>
      </w:r>
      <w:r w:rsidR="00DD4C13" w:rsidRPr="002C0156">
        <w:t>.</w:t>
      </w:r>
      <w:bookmarkEnd w:id="3415"/>
    </w:p>
    <w:p w14:paraId="1B0F319F" w14:textId="2AB3957D"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CC2EE6">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8570"/>
      <w:r w:rsidRPr="002C0156">
        <w:lastRenderedPageBreak/>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8571"/>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8572"/>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8573"/>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8574"/>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8575"/>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 xml:space="preserve">s relevant to this Contract shall be made available and </w:t>
      </w:r>
      <w:r w:rsidR="00095265" w:rsidRPr="002C0156">
        <w:lastRenderedPageBreak/>
        <w:t>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2907354E"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CC2EE6">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8576"/>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8577"/>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8578"/>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8579"/>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8580"/>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 xml:space="preserve">executed subcontracts, attachments, exhibits, addendums or amendments thereto, within thirty (30) </w:t>
      </w:r>
      <w:r w:rsidRPr="002C0156">
        <w:lastRenderedPageBreak/>
        <w:t>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0BD47C07"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CC2EE6">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lastRenderedPageBreak/>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6B8B7AE9" w:rsidR="00121564" w:rsidRPr="00121564" w:rsidRDefault="00121564" w:rsidP="00DB6FB6">
      <w:pPr>
        <w:pStyle w:val="Heading6"/>
        <w:numPr>
          <w:ilvl w:val="0"/>
          <w:numId w:val="0"/>
        </w:numPr>
        <w:ind w:left="1440"/>
      </w:pPr>
      <w:bookmarkStart w:id="3470" w:name="_Ref200618018"/>
      <w:r w:rsidRPr="00A11332">
        <w:rPr>
          <w:strike/>
        </w:rPr>
        <w:t>Provision for reporting within thirty (30) calendar days all Overpayments identified or recovered, specifying the Overpayments due to potential fraud, to the State</w:t>
      </w:r>
      <w:bookmarkEnd w:id="3470"/>
      <w:r w:rsidR="00150B6E" w:rsidRPr="00A11332">
        <w:rPr>
          <w:strike/>
        </w:rPr>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5F4A0CEA"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CC2EE6">
        <w:t>9.4.2</w:t>
      </w:r>
      <w:r w:rsidRPr="002C0156">
        <w:t xml:space="preserve"> and through reporting in section </w:t>
      </w:r>
      <w:r w:rsidR="00CC2EE6">
        <w:t>9.4.3 below</w:t>
      </w:r>
      <w:r w:rsidRPr="002C0156">
        <w:t xml:space="preserve">. </w:t>
      </w:r>
      <w:bookmarkEnd w:id="3474"/>
    </w:p>
    <w:p w14:paraId="34E34B74" w14:textId="51DA097F"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CC2EE6">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lastRenderedPageBreak/>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2C7C51C6"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w:t>
      </w:r>
      <w:r w:rsidRPr="00A11332">
        <w:rPr>
          <w:strike/>
        </w:rPr>
        <w:t xml:space="preserve">quarterly </w:t>
      </w:r>
      <w:r w:rsidRPr="002C0156">
        <w:t>report</w:t>
      </w:r>
      <w:r w:rsidR="00DB6FB6" w:rsidRPr="00A11332">
        <w:rPr>
          <w:u w:val="single"/>
        </w:rPr>
        <w:t xml:space="preserve"> in section 9.4.6.6(1)</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8581"/>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03F4AC83"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CC2EE6">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8582"/>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w:t>
      </w:r>
      <w:r w:rsidRPr="002C0156">
        <w:lastRenderedPageBreak/>
        <w:t xml:space="preserve">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8583"/>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789519D4"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CC2EE6">
        <w:t>9.4.4.3</w:t>
      </w:r>
      <w:r w:rsidRPr="002C0156">
        <w:t xml:space="preserve">.  </w:t>
      </w:r>
      <w:r w:rsidR="006B1F14">
        <w:t>T</w:t>
      </w:r>
      <w:r w:rsidRPr="002C0156">
        <w:t>he MCO must provide a copy of the fully executed MOU to the STATE, and the MOU must be updated no less than every three (3) years.</w:t>
      </w:r>
    </w:p>
    <w:p w14:paraId="7306F1C7" w14:textId="6B82F9BC"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CC2EE6">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8584"/>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lastRenderedPageBreak/>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8585"/>
      <w:bookmarkStart w:id="3496" w:name="_Ref466033274"/>
      <w:r w:rsidRPr="002C0156">
        <w:t>Monetary Recovery</w:t>
      </w:r>
      <w:r w:rsidR="00F17AA3" w:rsidRPr="002C0156">
        <w:t>, Suspensions and Forfeiture</w:t>
      </w:r>
      <w:bookmarkEnd w:id="3495"/>
      <w:r w:rsidRPr="002C0156">
        <w:t xml:space="preserve"> </w:t>
      </w:r>
    </w:p>
    <w:bookmarkEnd w:id="3496"/>
    <w:p w14:paraId="084A9763" w14:textId="75B1E0A5"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CC2EE6">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lastRenderedPageBreak/>
        <w:t>The STATE’s OIG/</w:t>
      </w:r>
      <w:r w:rsidR="00C4230F" w:rsidRPr="002C0156">
        <w:t>PIO</w:t>
      </w:r>
      <w:r w:rsidRPr="002C0156">
        <w:t xml:space="preserve"> will assess the MCO’s request for additional review and issue its decision to the MCO in writing. </w:t>
      </w:r>
    </w:p>
    <w:p w14:paraId="5C192314" w14:textId="11BA04C4"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CC2EE6">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2F247F01"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CC2EE6">
        <w:t>(a)</w:t>
      </w:r>
      <w:r w:rsidR="00113059" w:rsidRPr="002C0156">
        <w:t xml:space="preserve"> and </w:t>
      </w:r>
      <w:r w:rsidR="00CC2EE6">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7AFC523D"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CC2EE6">
        <w:t>(a)</w:t>
      </w:r>
      <w:r w:rsidR="004E57A0" w:rsidRPr="002C0156">
        <w:t xml:space="preserve"> and </w:t>
      </w:r>
      <w:r w:rsidR="00CC2EE6">
        <w:t>(b) above</w:t>
      </w:r>
      <w:r w:rsidR="00BB4BF8" w:rsidRPr="002C0156">
        <w:t xml:space="preserve"> </w:t>
      </w:r>
      <w:r w:rsidR="00B34F93" w:rsidRPr="002C0156">
        <w:t xml:space="preserve">shall be immediately due and owing. </w:t>
      </w:r>
    </w:p>
    <w:p w14:paraId="03511887" w14:textId="628EA4FF"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CC2EE6">
        <w:t>(a)</w:t>
      </w:r>
      <w:r w:rsidR="004E57A0" w:rsidRPr="002C0156">
        <w:t xml:space="preserve"> and </w:t>
      </w:r>
      <w:r w:rsidR="00CC2EE6">
        <w:t>(b) above</w:t>
      </w:r>
      <w:r w:rsidR="004E57A0" w:rsidRPr="002C0156">
        <w:t xml:space="preserve"> </w:t>
      </w:r>
      <w:r w:rsidRPr="002C0156">
        <w:t>through any legal means available.</w:t>
      </w:r>
      <w:r w:rsidR="004D2D6C" w:rsidRPr="002C0156">
        <w:t xml:space="preserve"> </w:t>
      </w:r>
    </w:p>
    <w:p w14:paraId="7AA64A28" w14:textId="7E254FBA"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CC2EE6">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 xml:space="preserve">The MCO shall cooperate fully in any </w:t>
      </w:r>
      <w:r w:rsidR="00CA18AB" w:rsidRPr="002C0156">
        <w:lastRenderedPageBreak/>
        <w:t>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48F51371"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 xml:space="preserve">s which shall be submitted to the STATE on a </w:t>
      </w:r>
      <w:r w:rsidR="00D60170" w:rsidRPr="00A11332">
        <w:rPr>
          <w:strike/>
        </w:rPr>
        <w:t xml:space="preserve">quarterly </w:t>
      </w:r>
      <w:r w:rsidR="00A63BFE" w:rsidRPr="00A11332">
        <w:rPr>
          <w:u w:val="single"/>
        </w:rPr>
        <w:t xml:space="preserve">monthly </w:t>
      </w:r>
      <w:r w:rsidR="00D60170" w:rsidRPr="002C0156">
        <w:t xml:space="preserve">basis by the fifteenth (15th) day following the end of the </w:t>
      </w:r>
      <w:r w:rsidR="00D60170" w:rsidRPr="00A11332">
        <w:rPr>
          <w:strike/>
        </w:rPr>
        <w:t>quarter</w:t>
      </w:r>
      <w:r w:rsidR="00A63BFE" w:rsidRPr="00A11332">
        <w:rPr>
          <w:u w:val="single"/>
        </w:rPr>
        <w:t>month</w:t>
      </w:r>
      <w:r w:rsidR="00121564">
        <w:t>.</w:t>
      </w:r>
      <w:r w:rsidR="00D60170" w:rsidRPr="002C0156">
        <w:t xml:space="preserve"> </w:t>
      </w:r>
      <w:bookmarkEnd w:id="3503"/>
    </w:p>
    <w:p w14:paraId="11EF5F82" w14:textId="24FFFBD0"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w:t>
      </w:r>
      <w:r w:rsidR="006F6B91" w:rsidRPr="00A11332">
        <w:rPr>
          <w:strike/>
        </w:rPr>
        <w:t xml:space="preserve">quarterly </w:t>
      </w:r>
      <w:r w:rsidR="006F6B91" w:rsidRPr="002C0156">
        <w:t xml:space="preserve">detailed log in section </w:t>
      </w:r>
      <w:r w:rsidR="00CC2EE6">
        <w:t>9.4.6.6(1)</w:t>
      </w:r>
      <w:r w:rsidR="006F6B91" w:rsidRPr="002C0156">
        <w:t xml:space="preserve"> above for this reporting requirement</w:t>
      </w:r>
      <w:r w:rsidR="00DD4C13" w:rsidRPr="002C0156">
        <w:t>.</w:t>
      </w:r>
    </w:p>
    <w:p w14:paraId="64EB0A04" w14:textId="67D6F336"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CC2EE6">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1EB4EDE2"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CC2EE6">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2BA234DE"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CC2EE6">
        <w:t>9.4.6.7</w:t>
      </w:r>
      <w:r w:rsidR="002A1F3B" w:rsidRPr="002C0156">
        <w:t xml:space="preserve"> or the STATE has notified the MCO that the STATE has suspended all payments under this Contract to a provider based on a </w:t>
      </w:r>
      <w:r w:rsidR="002A1F3B" w:rsidRPr="002C0156">
        <w:lastRenderedPageBreak/>
        <w:t xml:space="preserve">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567B6F15"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CC2EE6">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571FDD08" w:rsidR="00C2655F" w:rsidRPr="002C0156" w:rsidRDefault="00C2655F" w:rsidP="00F84F10">
      <w:pPr>
        <w:pStyle w:val="Heading6"/>
      </w:pPr>
      <w:r w:rsidRPr="002C0156">
        <w:t>The State has not duplicated this recovery (see section</w:t>
      </w:r>
      <w:r w:rsidR="009923FF" w:rsidRPr="002C0156">
        <w:t xml:space="preserve"> </w:t>
      </w:r>
      <w:r w:rsidR="00CC2EE6">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8586"/>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75723D3F"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CC2EE6">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6F5353">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8587"/>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w:t>
      </w:r>
      <w:r w:rsidRPr="002C0156">
        <w:lastRenderedPageBreak/>
        <w:t>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8588"/>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8589"/>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 xml:space="preserve">s to report to the MCO within five (5) days any information regarding individuals or entities specified in (A) above, who have been convicted of a criminal offense related to the involvement in any program established under Medicare, </w:t>
      </w:r>
      <w:r w:rsidRPr="002C0156">
        <w:lastRenderedPageBreak/>
        <w:t>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0E1F20EC" w:rsidR="00DD4C13" w:rsidRPr="002C0156" w:rsidRDefault="00572AF6" w:rsidP="00F84F10">
      <w:pPr>
        <w:pStyle w:val="Heading4"/>
      </w:pPr>
      <w:r w:rsidRPr="002C0156">
        <w:t xml:space="preserve">In addition to complying with the provisions of section </w:t>
      </w:r>
      <w:r w:rsidR="00CC2EE6">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8590"/>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31BA9217"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CC2EE6">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63B78D52" w:rsidR="00DD4C13" w:rsidRPr="002C0156" w:rsidRDefault="00795915" w:rsidP="00F84F10">
      <w:pPr>
        <w:pStyle w:val="Heading5"/>
      </w:pPr>
      <w:r w:rsidRPr="002C0156">
        <w:t xml:space="preserve">This information must be accompanied by a data certification pursuant to section </w:t>
      </w:r>
      <w:r w:rsidR="00CC2EE6">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8591"/>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lastRenderedPageBreak/>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8592"/>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19558688"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CC2EE6">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33E62C22"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CC2EE6">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8593"/>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lastRenderedPageBreak/>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w:t>
      </w:r>
      <w:r w:rsidRPr="002C0156">
        <w:lastRenderedPageBreak/>
        <w:t>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8594"/>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8595"/>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8596"/>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8597"/>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w:t>
      </w:r>
      <w:r w:rsidR="00703334" w:rsidRPr="002C0156">
        <w:lastRenderedPageBreak/>
        <w:t>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8598"/>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8599"/>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8600"/>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8601"/>
      <w:r w:rsidRPr="002C0156">
        <w:t>Restricted Recipient Program</w:t>
      </w:r>
      <w:bookmarkEnd w:id="3578"/>
      <w:bookmarkEnd w:id="3579"/>
      <w:bookmarkEnd w:id="3580"/>
      <w:bookmarkEnd w:id="3581"/>
      <w:r w:rsidR="00DD4C13" w:rsidRPr="002C0156">
        <w:t>.</w:t>
      </w:r>
      <w:bookmarkEnd w:id="3582"/>
      <w:bookmarkEnd w:id="3583"/>
    </w:p>
    <w:p w14:paraId="4DD496D1" w14:textId="2EAEE34D"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CC2EE6">
        <w:t>2.167</w:t>
      </w:r>
      <w:r w:rsidR="0069715C" w:rsidRPr="002C0156">
        <w:t>. </w:t>
      </w:r>
    </w:p>
    <w:p w14:paraId="7E5D6524" w14:textId="3EBF079D" w:rsidR="002C5D4C" w:rsidRPr="002C0156" w:rsidRDefault="00BD1B72" w:rsidP="00F84F10">
      <w:pPr>
        <w:pStyle w:val="2bodytext"/>
      </w:pPr>
      <w:r w:rsidRPr="002C0156">
        <w:lastRenderedPageBreak/>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8602"/>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8603"/>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8604"/>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568D3F31"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CC2EE6">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8605"/>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lastRenderedPageBreak/>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5513061E" w:rsidR="001C74F2" w:rsidRPr="002C0156" w:rsidRDefault="001C74F2" w:rsidP="00F84F10">
      <w:pPr>
        <w:pStyle w:val="Heading5"/>
      </w:pPr>
      <w:r w:rsidRPr="002C0156">
        <w:t xml:space="preserve">If an MCO seeks to employ an RRP Specialist who does not have the licensure or experience identified in section </w:t>
      </w:r>
      <w:r w:rsidR="00CC2EE6">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lastRenderedPageBreak/>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8606"/>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lastRenderedPageBreak/>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8607"/>
      <w:r w:rsidRPr="002C0156">
        <w:lastRenderedPageBreak/>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8608"/>
      <w:r w:rsidRPr="002C0156">
        <w:t>Agent of the STATE</w:t>
      </w:r>
      <w:bookmarkEnd w:id="3610"/>
      <w:bookmarkEnd w:id="3611"/>
      <w:bookmarkEnd w:id="3612"/>
      <w:bookmarkEnd w:id="3613"/>
      <w:bookmarkEnd w:id="3614"/>
      <w:bookmarkEnd w:id="3615"/>
      <w:r w:rsidR="00DD4C13" w:rsidRPr="002C0156">
        <w:t>.</w:t>
      </w:r>
      <w:bookmarkEnd w:id="3616"/>
    </w:p>
    <w:p w14:paraId="537A2D2F" w14:textId="040957CA"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CC2EE6">
        <w:t>10.2.4</w:t>
      </w:r>
      <w:r w:rsidRPr="002C0156">
        <w:t>,</w:t>
      </w:r>
      <w:r w:rsidR="00724B7D" w:rsidRPr="002C0156">
        <w:t xml:space="preserve"> </w:t>
      </w:r>
      <w:r w:rsidR="00CC2EE6">
        <w:t>10.4.7</w:t>
      </w:r>
      <w:r w:rsidR="00724B7D" w:rsidRPr="002C0156">
        <w:t xml:space="preserve"> and  </w:t>
      </w:r>
      <w:r w:rsidR="00CC2EE6">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8609"/>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8610"/>
      <w:r w:rsidRPr="002C0156">
        <w:t>Third Party Recoveries</w:t>
      </w:r>
      <w:bookmarkEnd w:id="3624"/>
      <w:bookmarkEnd w:id="3625"/>
      <w:bookmarkEnd w:id="3626"/>
      <w:bookmarkEnd w:id="3627"/>
      <w:bookmarkEnd w:id="3628"/>
      <w:r w:rsidR="00DD4C13" w:rsidRPr="002C0156">
        <w:t>.</w:t>
      </w:r>
      <w:bookmarkEnd w:id="3629"/>
    </w:p>
    <w:p w14:paraId="3DC7280E" w14:textId="426C0EB6"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CC2EE6">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lastRenderedPageBreak/>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8611"/>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4D25B209"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CC2EE6">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8612"/>
      <w:r w:rsidR="00951107" w:rsidRPr="002C0156">
        <w:t>Retention of Recoveries</w:t>
      </w:r>
      <w:r w:rsidR="00DD4C13" w:rsidRPr="002C0156">
        <w:t>.</w:t>
      </w:r>
      <w:bookmarkEnd w:id="3632"/>
    </w:p>
    <w:p w14:paraId="3DC72812" w14:textId="4FA8C394" w:rsidR="00A32AEE" w:rsidRPr="002C0156" w:rsidRDefault="00BC4BB6" w:rsidP="00F84F10">
      <w:pPr>
        <w:pStyle w:val="3bodytext"/>
      </w:pPr>
      <w:r w:rsidRPr="002C0156">
        <w:t xml:space="preserve">For recoveries listed in section </w:t>
      </w:r>
      <w:r w:rsidR="00CC2EE6">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7E57EEBE"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CC2EE6">
        <w:t>10.4.6.1(2)</w:t>
      </w:r>
      <w:r w:rsidR="00877896" w:rsidRPr="002C0156">
        <w:t xml:space="preserve">, </w:t>
      </w:r>
      <w:r w:rsidR="009A35DE" w:rsidRPr="002C0156">
        <w:t xml:space="preserve">except in instances described in section </w:t>
      </w:r>
      <w:r w:rsidR="00CC2EE6">
        <w:t>10.2.4</w:t>
      </w:r>
      <w:r w:rsidR="00723776" w:rsidRPr="002C0156">
        <w:t xml:space="preserve">.  </w:t>
      </w:r>
      <w:r w:rsidRPr="002C0156">
        <w:t>There is no time limit for the time within which an MCO must recover these funds</w:t>
      </w:r>
    </w:p>
    <w:p w14:paraId="323ED06D" w14:textId="21B2CEC8"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CC2EE6">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8613"/>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lastRenderedPageBreak/>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8614"/>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8615"/>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8616"/>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8617"/>
      <w:r w:rsidRPr="002C0156">
        <w:t>Cost Avoidance</w:t>
      </w:r>
      <w:bookmarkEnd w:id="3649"/>
      <w:bookmarkEnd w:id="3650"/>
      <w:bookmarkEnd w:id="3651"/>
      <w:r w:rsidR="00DD4C13" w:rsidRPr="002C0156">
        <w:t>.</w:t>
      </w:r>
      <w:bookmarkEnd w:id="3652"/>
    </w:p>
    <w:p w14:paraId="5362A8E1" w14:textId="72603ED0" w:rsidR="00DD4C13" w:rsidRPr="002C0156" w:rsidRDefault="0013447D" w:rsidP="00F84F10">
      <w:pPr>
        <w:pStyle w:val="3bodytext"/>
      </w:pPr>
      <w:r w:rsidRPr="002C0156">
        <w:t xml:space="preserve">Except as described in paragraph </w:t>
      </w:r>
      <w:r w:rsidR="00CC2EE6">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8618"/>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lastRenderedPageBreak/>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8619"/>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09369A61"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CC2EE6">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093B354C" w:rsidR="00DD4C13" w:rsidRPr="002C0156" w:rsidRDefault="00877896" w:rsidP="00F84F10">
      <w:pPr>
        <w:pStyle w:val="Heading5"/>
      </w:pPr>
      <w:r w:rsidRPr="002C0156">
        <w:t xml:space="preserve">The MCO shall not pursue recoveries for Tort/Auto/Workers Compensation described in section </w:t>
      </w:r>
      <w:r w:rsidR="00CC2EE6">
        <w:t>10.4.6.1(2) above</w:t>
      </w:r>
      <w:r w:rsidRPr="002C0156">
        <w:t xml:space="preserve"> after the case has been referred to the STATE for resolution pursuant to section </w:t>
      </w:r>
      <w:r w:rsidR="00CC2EE6">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8620"/>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8621"/>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47CAAB01"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CC2EE6">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CC2EE6">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8622"/>
      <w:r w:rsidRPr="002C0156">
        <w:lastRenderedPageBreak/>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8623"/>
      <w:r w:rsidRPr="002C0156">
        <w:t>Supplemental Recovery Program</w:t>
      </w:r>
      <w:bookmarkEnd w:id="3678"/>
      <w:bookmarkEnd w:id="3679"/>
      <w:bookmarkEnd w:id="3680"/>
      <w:bookmarkEnd w:id="3681"/>
      <w:r w:rsidR="00DD4C13" w:rsidRPr="002C0156">
        <w:t>.</w:t>
      </w:r>
      <w:bookmarkEnd w:id="3682"/>
      <w:bookmarkEnd w:id="3683"/>
    </w:p>
    <w:p w14:paraId="7651DB30" w14:textId="158A7075"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4120C4D1"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8624"/>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8625"/>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8626"/>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8627"/>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8628"/>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 xml:space="preserve">The MCO must update the Provider identification numbers by submitting, for Providers who are new to the MCO and do not already have a STATE Provider number, </w:t>
      </w:r>
      <w:r w:rsidRPr="002C0156">
        <w:lastRenderedPageBreak/>
        <w:t>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7014428F"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CC2EE6">
        <w:t>3.6.6</w:t>
      </w:r>
      <w:r w:rsidR="00D86BBE" w:rsidRPr="002C0156">
        <w:t>;</w:t>
      </w:r>
      <w:bookmarkEnd w:id="3696"/>
      <w:r w:rsidR="00D86BBE" w:rsidRPr="002C0156">
        <w:t xml:space="preserve"> </w:t>
      </w:r>
    </w:p>
    <w:p w14:paraId="6B34611B" w14:textId="7499BA65"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CC2EE6">
        <w:t>3.8.5</w:t>
      </w:r>
      <w:r w:rsidRPr="002C0156">
        <w:t xml:space="preserve">; </w:t>
      </w:r>
    </w:p>
    <w:p w14:paraId="537E3946" w14:textId="710E0E9C"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CC2EE6">
        <w:t>3.11.9</w:t>
      </w:r>
      <w:r w:rsidRPr="002C0156">
        <w:t>;</w:t>
      </w:r>
    </w:p>
    <w:p w14:paraId="2C6824FF" w14:textId="3279F0F0"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CC2EE6">
        <w:t>3.17.1</w:t>
      </w:r>
      <w:r w:rsidR="00D86BBE" w:rsidRPr="002C0156">
        <w:t>;</w:t>
      </w:r>
    </w:p>
    <w:p w14:paraId="32601A10" w14:textId="55FCCEDF"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CC2EE6">
        <w:t>3.17.6</w:t>
      </w:r>
      <w:r w:rsidRPr="002C0156">
        <w:t>;</w:t>
      </w:r>
    </w:p>
    <w:p w14:paraId="2BD49FF8" w14:textId="5AD214B9"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CC2EE6">
        <w:t>4.4</w:t>
      </w:r>
      <w:r w:rsidRPr="002C0156">
        <w:t>;</w:t>
      </w:r>
    </w:p>
    <w:p w14:paraId="126A3C03" w14:textId="63280CB8" w:rsidR="00D86BBE" w:rsidRPr="002C0156" w:rsidRDefault="00D86BBE" w:rsidP="00F84F10">
      <w:pPr>
        <w:pStyle w:val="Heading5"/>
      </w:pPr>
      <w:r w:rsidRPr="002C0156">
        <w:t xml:space="preserve">Technical specifications for the withholds referred to in section </w:t>
      </w:r>
      <w:r w:rsidR="00CC2EE6">
        <w:t>4.11</w:t>
      </w:r>
      <w:r w:rsidRPr="002C0156">
        <w:t xml:space="preserve">; </w:t>
      </w:r>
    </w:p>
    <w:p w14:paraId="2C91ED1B" w14:textId="0877DEA9" w:rsidR="00D86BBE" w:rsidRPr="002C0156" w:rsidRDefault="00D86BBE" w:rsidP="00F84F10">
      <w:pPr>
        <w:pStyle w:val="Heading5"/>
      </w:pPr>
      <w:r w:rsidRPr="002C0156">
        <w:t xml:space="preserve">Notices referred to in sections </w:t>
      </w:r>
      <w:r w:rsidR="00CC2EE6">
        <w:t>5.1</w:t>
      </w:r>
      <w:r w:rsidRPr="002C0156">
        <w:t xml:space="preserve"> through </w:t>
      </w:r>
      <w:r w:rsidR="00CC2EE6">
        <w:t>5.9</w:t>
      </w:r>
      <w:r w:rsidRPr="002C0156">
        <w:t xml:space="preserve">; </w:t>
      </w:r>
    </w:p>
    <w:p w14:paraId="1E121B76" w14:textId="43F65844"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CC2EE6">
        <w:t>6.1.20.1</w:t>
      </w:r>
      <w:r w:rsidR="00C2486B" w:rsidRPr="002C0156">
        <w:t>;</w:t>
      </w:r>
    </w:p>
    <w:p w14:paraId="7EF7DC42" w14:textId="0D5A3E30" w:rsidR="005D3292" w:rsidRPr="002C0156" w:rsidRDefault="005D3292" w:rsidP="00F84F10">
      <w:pPr>
        <w:pStyle w:val="Heading5"/>
      </w:pPr>
      <w:r w:rsidRPr="002C0156">
        <w:t xml:space="preserve">The additional payment or recovery report for CCBHCs described in section </w:t>
      </w:r>
      <w:r w:rsidR="00CC2EE6">
        <w:t>6.1.20.3</w:t>
      </w:r>
      <w:r w:rsidRPr="002C0156">
        <w:t>;</w:t>
      </w:r>
    </w:p>
    <w:p w14:paraId="7541DF40" w14:textId="738FE5EF"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CC2EE6">
        <w:t>6.1.46</w:t>
      </w:r>
      <w:r w:rsidRPr="002C0156">
        <w:t>;</w:t>
      </w:r>
    </w:p>
    <w:p w14:paraId="7B2970DD" w14:textId="3A0EA15E" w:rsidR="005D3292" w:rsidRPr="002C0156" w:rsidRDefault="005D3292" w:rsidP="00F84F10">
      <w:pPr>
        <w:pStyle w:val="Heading5"/>
      </w:pPr>
      <w:r w:rsidRPr="002C0156">
        <w:t xml:space="preserve">Twice-monthly reports on carved out services described in section </w:t>
      </w:r>
      <w:r w:rsidR="00CC2EE6">
        <w:t>6.7.3</w:t>
      </w:r>
      <w:r w:rsidRPr="002C0156">
        <w:t xml:space="preserve">; </w:t>
      </w:r>
    </w:p>
    <w:p w14:paraId="7B1E8E29" w14:textId="7F1636F0"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CC2EE6">
        <w:t>6.11</w:t>
      </w:r>
      <w:r w:rsidR="00D86BBE" w:rsidRPr="002C0156">
        <w:t xml:space="preserve">; </w:t>
      </w:r>
    </w:p>
    <w:p w14:paraId="5E40BB18" w14:textId="4AA6BA1E"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CC2EE6">
        <w:t>7.6</w:t>
      </w:r>
      <w:r w:rsidRPr="002C0156">
        <w:t xml:space="preserve">; </w:t>
      </w:r>
    </w:p>
    <w:p w14:paraId="74567FD3" w14:textId="5DE5F2DA" w:rsidR="00D86BBE" w:rsidRPr="002C0156" w:rsidRDefault="00D86BBE" w:rsidP="00F84F10">
      <w:pPr>
        <w:pStyle w:val="Heading5"/>
      </w:pPr>
      <w:r w:rsidRPr="002C0156">
        <w:t xml:space="preserve">Technical specifications for the appeals and grievances reporting referred to in section </w:t>
      </w:r>
      <w:r w:rsidR="00CC2EE6">
        <w:t>8.7</w:t>
      </w:r>
      <w:r w:rsidR="007B0188" w:rsidRPr="002C0156">
        <w:t>.</w:t>
      </w:r>
    </w:p>
    <w:p w14:paraId="3572C860" w14:textId="339E62B0" w:rsidR="00D86BBE" w:rsidRPr="002C0156" w:rsidRDefault="00D86BBE" w:rsidP="00F84F10">
      <w:pPr>
        <w:pStyle w:val="Heading5"/>
      </w:pPr>
      <w:r w:rsidRPr="002C0156">
        <w:t xml:space="preserve">A list of certain provider types referred to in section </w:t>
      </w:r>
      <w:r w:rsidR="00CC2EE6">
        <w:t>12.8.4</w:t>
      </w:r>
      <w:r w:rsidRPr="002C0156">
        <w:t xml:space="preserve">, upon request; </w:t>
      </w:r>
    </w:p>
    <w:p w14:paraId="0F7DD522" w14:textId="01CD1BF1" w:rsidR="00D86BBE" w:rsidRPr="002C0156" w:rsidRDefault="00D86BBE" w:rsidP="00F84F10">
      <w:pPr>
        <w:pStyle w:val="Heading5"/>
      </w:pPr>
      <w:r w:rsidRPr="002C0156">
        <w:t>Program integrity information in response to reporting under section</w:t>
      </w:r>
      <w:r w:rsidR="00723776" w:rsidRPr="002C0156">
        <w:t xml:space="preserve"> </w:t>
      </w:r>
      <w:r w:rsidR="00CC2EE6">
        <w:t>9.4.1</w:t>
      </w:r>
      <w:r w:rsidRPr="002C0156">
        <w:t>;</w:t>
      </w:r>
    </w:p>
    <w:p w14:paraId="69662D0D" w14:textId="4A9B30E8" w:rsidR="00D86BBE" w:rsidRPr="002C0156" w:rsidRDefault="00D86BBE" w:rsidP="00F84F10">
      <w:pPr>
        <w:pStyle w:val="Heading5"/>
      </w:pPr>
      <w:r w:rsidRPr="002C0156">
        <w:t xml:space="preserve">Third Party liability information under sections </w:t>
      </w:r>
      <w:r w:rsidR="00CC2EE6">
        <w:t>10.2</w:t>
      </w:r>
      <w:r w:rsidRPr="002C0156">
        <w:t xml:space="preserve"> through </w:t>
      </w:r>
      <w:r w:rsidR="00CC2EE6">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1F660396"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6F5353">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8629"/>
      <w:r w:rsidRPr="002C0156">
        <w:t>Deliverables from the MCO to the state</w:t>
      </w:r>
      <w:bookmarkEnd w:id="3697"/>
      <w:r w:rsidR="00DD4C13" w:rsidRPr="002C0156">
        <w:t>.</w:t>
      </w:r>
      <w:bookmarkEnd w:id="3698"/>
    </w:p>
    <w:p w14:paraId="067012DB" w14:textId="562C98BF"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CC2EE6">
        <w:t>3.14.10</w:t>
      </w:r>
      <w:r w:rsidR="008B3682" w:rsidRPr="002C0156">
        <w:t xml:space="preserve">. An exception request may be made by contacting the MCO’s contract manager. </w:t>
      </w:r>
    </w:p>
    <w:p w14:paraId="3EF76899" w14:textId="1B09C868" w:rsidR="00DD4C13" w:rsidRPr="002C0156" w:rsidRDefault="007D3094" w:rsidP="00F84F10">
      <w:pPr>
        <w:pStyle w:val="Heading5"/>
      </w:pPr>
      <w:bookmarkStart w:id="3700" w:name="_Ref518054567"/>
      <w:r w:rsidRPr="002C0156">
        <w:lastRenderedPageBreak/>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CC2EE6">
        <w:t>7.7</w:t>
      </w:r>
      <w:r w:rsidRPr="002C0156">
        <w:t xml:space="preserve"> and </w:t>
      </w:r>
      <w:r w:rsidR="00CC2EE6">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44DC0BAB"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CC2EE6">
        <w:t>12.8.2</w:t>
      </w:r>
      <w:r w:rsidRPr="002C0156">
        <w:t>.</w:t>
      </w:r>
    </w:p>
    <w:p w14:paraId="13036BD1" w14:textId="5552B889"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CC2EE6">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088B564F"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CC2EE6">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53FB0DBB"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CC2EE6">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w:t>
      </w:r>
      <w:r w:rsidR="00710D06" w:rsidRPr="002C0156">
        <w:lastRenderedPageBreak/>
        <w:t xml:space="preserve">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CC2EE6">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72095A94"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CC2EE6">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001718CD" w:rsidR="00DD4C13" w:rsidRPr="002C0156" w:rsidRDefault="00B5165A" w:rsidP="00F84F10">
      <w:pPr>
        <w:pStyle w:val="Heading6"/>
      </w:pPr>
      <w:r w:rsidRPr="002C0156">
        <w:t xml:space="preserve">HCH payment is reported on the quarterly financial report in section </w:t>
      </w:r>
      <w:r w:rsidR="00CC2EE6">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lastRenderedPageBreak/>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21BEBEE3"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CC2EE6">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54C568C4" w:rsidR="00774630" w:rsidRPr="00774630" w:rsidRDefault="00774630" w:rsidP="00774630">
      <w:pPr>
        <w:pStyle w:val="5bodytext"/>
      </w:pPr>
      <w:r>
        <w:t xml:space="preserve">The detailed MCPAR template is found at </w:t>
      </w:r>
      <w:r w:rsidRPr="006F5353">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 xml:space="preserve">Financial and other information as specified by the STATE to determine the MCO’s financial and risk capability, all financial information required under applicable </w:t>
      </w:r>
      <w:r w:rsidRPr="002C0156">
        <w:lastRenderedPageBreak/>
        <w:t>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59441DDD"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CC2EE6">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1F4E0E11"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CC2EE6">
        <w:t>3.11.2.2 above</w:t>
      </w:r>
      <w:r w:rsidR="00362BC5" w:rsidRPr="002C0156">
        <w:t>;</w:t>
      </w:r>
    </w:p>
    <w:p w14:paraId="17CB48F2" w14:textId="77E6AE2C"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CC2EE6">
        <w:t>3.15.4</w:t>
      </w:r>
      <w:r w:rsidR="00362BC5" w:rsidRPr="002C0156">
        <w:t>;</w:t>
      </w:r>
    </w:p>
    <w:p w14:paraId="1AC667C3" w14:textId="03CEE5B5" w:rsidR="008F7BF9" w:rsidRPr="002C0156" w:rsidRDefault="008F7BF9" w:rsidP="00F84F10">
      <w:pPr>
        <w:pStyle w:val="Heading5"/>
      </w:pPr>
      <w:r w:rsidRPr="002C0156">
        <w:t xml:space="preserve">Health Risk Assessment data referred to in sections </w:t>
      </w:r>
      <w:r w:rsidR="00CC2EE6">
        <w:t>3.16</w:t>
      </w:r>
      <w:r w:rsidRPr="002C0156">
        <w:t>;</w:t>
      </w:r>
    </w:p>
    <w:p w14:paraId="41830B0D" w14:textId="07B121D4" w:rsidR="002E3FB5" w:rsidRPr="002C0156" w:rsidRDefault="002E3FB5" w:rsidP="00F84F10">
      <w:pPr>
        <w:pStyle w:val="Heading5"/>
      </w:pPr>
      <w:r w:rsidRPr="002C0156">
        <w:lastRenderedPageBreak/>
        <w:t xml:space="preserve">Claim-level data on all post-payment recoveries for pharmacy claims from liable third parties described in section </w:t>
      </w:r>
      <w:r w:rsidR="00CC2EE6">
        <w:t>3.17.1.2(8)</w:t>
      </w:r>
      <w:r w:rsidR="004A6191" w:rsidRPr="002C0156">
        <w:t>;</w:t>
      </w:r>
    </w:p>
    <w:p w14:paraId="0FDA41ED" w14:textId="10DC1019"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CC2EE6">
        <w:t>3.20</w:t>
      </w:r>
      <w:r w:rsidRPr="002C0156">
        <w:rPr>
          <w:rFonts w:eastAsia="Calibri"/>
        </w:rPr>
        <w:t xml:space="preserve">; </w:t>
      </w:r>
    </w:p>
    <w:p w14:paraId="0DBDD2EB" w14:textId="62A56B93" w:rsidR="00080455" w:rsidRPr="002C0156" w:rsidRDefault="00080455" w:rsidP="00F84F10">
      <w:pPr>
        <w:pStyle w:val="Heading5"/>
        <w:rPr>
          <w:rFonts w:eastAsia="Calibri"/>
        </w:rPr>
      </w:pPr>
      <w:r w:rsidRPr="002C0156">
        <w:t xml:space="preserve">Equity Engagement reporting as described in section </w:t>
      </w:r>
      <w:r w:rsidR="00CC2EE6">
        <w:t>3.21</w:t>
      </w:r>
      <w:r w:rsidRPr="002C0156">
        <w:t>;</w:t>
      </w:r>
    </w:p>
    <w:p w14:paraId="74B7F09B" w14:textId="7CEC6AC0"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CC2EE6">
        <w:t>4.8.8.3</w:t>
      </w:r>
      <w:r w:rsidRPr="002C0156">
        <w:t>;</w:t>
      </w:r>
    </w:p>
    <w:p w14:paraId="45EA8577" w14:textId="0465AE68"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CC2EE6">
        <w:rPr>
          <w:rFonts w:eastAsia="Calibri"/>
        </w:rPr>
        <w:t>4.11.2.1(2)</w:t>
      </w:r>
      <w:r w:rsidR="004A6191" w:rsidRPr="002C0156">
        <w:rPr>
          <w:rFonts w:eastAsia="Calibri"/>
        </w:rPr>
        <w:t>;</w:t>
      </w:r>
    </w:p>
    <w:p w14:paraId="03630581" w14:textId="008D0B13" w:rsidR="00216C32" w:rsidRPr="002C0156" w:rsidRDefault="00216C32" w:rsidP="00F84F10">
      <w:pPr>
        <w:pStyle w:val="Heading5"/>
      </w:pPr>
      <w:r w:rsidRPr="002C0156">
        <w:t xml:space="preserve">Formulary Changes, as described in section </w:t>
      </w:r>
      <w:r w:rsidR="00CC2EE6">
        <w:t>6.1.46.10</w:t>
      </w:r>
      <w:r w:rsidR="007E3FA7" w:rsidRPr="002C0156">
        <w:t xml:space="preserve">, and the MCO’s online formulary web site link as described in section </w:t>
      </w:r>
      <w:r w:rsidR="00CC2EE6">
        <w:t>6.1.46.10(1)</w:t>
      </w:r>
      <w:r w:rsidR="00362BC5" w:rsidRPr="002C0156">
        <w:t>;</w:t>
      </w:r>
      <w:r w:rsidRPr="002C0156">
        <w:t xml:space="preserve"> </w:t>
      </w:r>
    </w:p>
    <w:p w14:paraId="042D24D8" w14:textId="70F3F2B2"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CC2EE6">
        <w:t>6.3.1.1(1)</w:t>
      </w:r>
      <w:r w:rsidR="00362BC5" w:rsidRPr="002C0156">
        <w:t>;</w:t>
      </w:r>
    </w:p>
    <w:p w14:paraId="4D85D146" w14:textId="6AA322B5" w:rsidR="00DD32C8" w:rsidRPr="002C0156" w:rsidRDefault="00DD32C8" w:rsidP="00F84F10">
      <w:pPr>
        <w:pStyle w:val="Heading5"/>
      </w:pPr>
      <w:r w:rsidRPr="002C0156">
        <w:t xml:space="preserve">SNBC Accessibility Survey; the MCO shall provide the STATE with a copy of the presentation described in section </w:t>
      </w:r>
      <w:r w:rsidR="00CC2EE6">
        <w:t>6.10.9</w:t>
      </w:r>
      <w:r w:rsidR="00362BC5" w:rsidRPr="002C0156">
        <w:t>;</w:t>
      </w:r>
    </w:p>
    <w:p w14:paraId="104B66CA" w14:textId="0E583160"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CC2EE6">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4C429265" w:rsidR="00216C32" w:rsidRDefault="00D5035F" w:rsidP="00F84F10">
      <w:pPr>
        <w:pStyle w:val="Heading5"/>
      </w:pPr>
      <w:r w:rsidRPr="002C0156">
        <w:t>Accreditation Status reports de</w:t>
      </w:r>
      <w:r w:rsidR="00222303" w:rsidRPr="002C0156">
        <w:t>s</w:t>
      </w:r>
      <w:r w:rsidRPr="002C0156">
        <w:t xml:space="preserve">cribed in section </w:t>
      </w:r>
      <w:r w:rsidR="00CC2EE6">
        <w:t>7.1.2</w:t>
      </w:r>
      <w:r w:rsidRPr="002C0156">
        <w:t>;</w:t>
      </w:r>
    </w:p>
    <w:p w14:paraId="3A0D916D" w14:textId="1CE03E42" w:rsidR="0002630F" w:rsidRPr="0002630F" w:rsidRDefault="0002630F" w:rsidP="0002630F">
      <w:pPr>
        <w:pStyle w:val="Heading5"/>
      </w:pPr>
      <w:bookmarkStart w:id="3709" w:name="_Hlk199487189"/>
      <w:r w:rsidRPr="0002630F">
        <w:t xml:space="preserve">Under- and overutilization, upon request, as described in section </w:t>
      </w:r>
      <w:r w:rsidR="00CC2EE6">
        <w:t>7.1.4.2</w:t>
      </w:r>
      <w:r w:rsidRPr="0002630F">
        <w:t>;</w:t>
      </w:r>
      <w:bookmarkEnd w:id="3709"/>
    </w:p>
    <w:p w14:paraId="3BD24B50" w14:textId="4ABA28ED" w:rsidR="00A773F2" w:rsidRDefault="00A773F2" w:rsidP="00F84F10">
      <w:pPr>
        <w:pStyle w:val="Heading5"/>
      </w:pPr>
      <w:r w:rsidRPr="002C0156">
        <w:t>Annual Quality Assessment and Performance Improvement Program Evaluation described in section</w:t>
      </w:r>
      <w:r w:rsidR="00723776" w:rsidRPr="002C0156">
        <w:t xml:space="preserve"> </w:t>
      </w:r>
      <w:r w:rsidR="00CC2EE6">
        <w:t>7.1.8</w:t>
      </w:r>
      <w:r w:rsidR="00362BC5" w:rsidRPr="002C0156">
        <w:t>;</w:t>
      </w:r>
      <w:r w:rsidRPr="002C0156">
        <w:t xml:space="preserve"> </w:t>
      </w:r>
    </w:p>
    <w:p w14:paraId="122E5C75" w14:textId="67C29B07" w:rsidR="00A773F2" w:rsidRPr="002C0156" w:rsidRDefault="00A773F2" w:rsidP="00F84F10">
      <w:pPr>
        <w:pStyle w:val="Heading5"/>
      </w:pPr>
      <w:r w:rsidRPr="002C0156">
        <w:t xml:space="preserve">Annual PIP Proposal, Interim or Final PIP Report as described in section </w:t>
      </w:r>
      <w:r w:rsidR="00CC2EE6">
        <w:t>7.2</w:t>
      </w:r>
      <w:r w:rsidR="00362BC5" w:rsidRPr="002C0156">
        <w:t>;</w:t>
      </w:r>
    </w:p>
    <w:p w14:paraId="205B0AF7" w14:textId="07A20C16"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CC2EE6">
        <w:t>7.3</w:t>
      </w:r>
      <w:r w:rsidRPr="002C0156">
        <w:t>;</w:t>
      </w:r>
    </w:p>
    <w:p w14:paraId="1FC2E3C8" w14:textId="55EEA782" w:rsidR="00CE2325" w:rsidRPr="002C0156" w:rsidRDefault="00CE2325" w:rsidP="00F84F10">
      <w:pPr>
        <w:pStyle w:val="Heading5"/>
      </w:pPr>
      <w:r w:rsidRPr="002C0156">
        <w:t xml:space="preserve">Reports on the activities of the Stakeholder Group as described in section </w:t>
      </w:r>
      <w:r w:rsidR="00CC2EE6">
        <w:t>7.5</w:t>
      </w:r>
      <w:r w:rsidR="00362BC5" w:rsidRPr="002C0156">
        <w:t>;</w:t>
      </w:r>
    </w:p>
    <w:p w14:paraId="2ADC17A3" w14:textId="0B81778B" w:rsidR="00A773F2" w:rsidRPr="002C0156" w:rsidRDefault="00A773F2" w:rsidP="00F84F10">
      <w:pPr>
        <w:pStyle w:val="Heading5"/>
      </w:pPr>
      <w:r w:rsidRPr="002C0156">
        <w:t xml:space="preserve">Annual Quality Program Update web link notification, described in section </w:t>
      </w:r>
      <w:r w:rsidR="00CC2EE6">
        <w:t>7.7.6</w:t>
      </w:r>
      <w:r w:rsidR="00362BC5" w:rsidRPr="002C0156">
        <w:t>;</w:t>
      </w:r>
      <w:r w:rsidRPr="002C0156">
        <w:t xml:space="preserve"> </w:t>
      </w:r>
    </w:p>
    <w:p w14:paraId="5FC16336" w14:textId="01EC8F11" w:rsidR="00216C32" w:rsidRPr="002C0156" w:rsidRDefault="00216C32" w:rsidP="00F84F10">
      <w:pPr>
        <w:pStyle w:val="Heading5"/>
      </w:pPr>
      <w:r w:rsidRPr="002C0156">
        <w:t>HEDIS Measures</w:t>
      </w:r>
      <w:r w:rsidR="00723776" w:rsidRPr="002C0156">
        <w:t xml:space="preserve"> </w:t>
      </w:r>
      <w:r w:rsidRPr="002C0156">
        <w:t xml:space="preserve">listed in section </w:t>
      </w:r>
      <w:r w:rsidR="00CC2EE6">
        <w:t>7.13</w:t>
      </w:r>
      <w:r w:rsidR="00362BC5" w:rsidRPr="002C0156">
        <w:t>;</w:t>
      </w:r>
    </w:p>
    <w:p w14:paraId="1DDA9CFD" w14:textId="7E2F8CB3"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CC2EE6">
        <w:t>8.7</w:t>
      </w:r>
      <w:r w:rsidR="00362BC5" w:rsidRPr="002C0156">
        <w:t>;</w:t>
      </w:r>
    </w:p>
    <w:p w14:paraId="43DD6827" w14:textId="19E2545D" w:rsidR="00A773F2" w:rsidRPr="002C0156" w:rsidRDefault="00A773F2" w:rsidP="00F84F10">
      <w:pPr>
        <w:pStyle w:val="Heading5"/>
      </w:pPr>
      <w:r w:rsidRPr="002C0156">
        <w:t xml:space="preserve">MCO Solvency Standards Assurance as described in section </w:t>
      </w:r>
      <w:r w:rsidR="00CC2EE6">
        <w:t>12.5</w:t>
      </w:r>
      <w:r w:rsidR="00362BC5" w:rsidRPr="002C0156">
        <w:t>;</w:t>
      </w:r>
    </w:p>
    <w:p w14:paraId="672F8D67" w14:textId="182BEFE1"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CC2EE6">
        <w:t>9.2.5.5</w:t>
      </w:r>
      <w:r w:rsidRPr="002C0156">
        <w:t>;</w:t>
      </w:r>
    </w:p>
    <w:p w14:paraId="1D166934" w14:textId="30BBF835" w:rsidR="004945EC" w:rsidRPr="002C0156" w:rsidRDefault="004945EC" w:rsidP="00F84F10">
      <w:pPr>
        <w:pStyle w:val="Heading5"/>
      </w:pPr>
      <w:r w:rsidRPr="002C0156">
        <w:t xml:space="preserve">Deficit Reduction Act (DRA) Assurance Statement as described in section </w:t>
      </w:r>
      <w:r w:rsidR="00CC2EE6">
        <w:t>9.4.8.1</w:t>
      </w:r>
    </w:p>
    <w:p w14:paraId="55F13C79" w14:textId="60AEDA09" w:rsidR="004D4DE9" w:rsidRDefault="004D4DE9" w:rsidP="00F84F10">
      <w:pPr>
        <w:pStyle w:val="Heading5"/>
      </w:pPr>
      <w:bookmarkStart w:id="3710" w:name="_Ref517441181"/>
      <w:r w:rsidRPr="002C0156">
        <w:t xml:space="preserve">Subcontractual Delegation of SIU Responsibilities described in section </w:t>
      </w:r>
      <w:bookmarkEnd w:id="3710"/>
      <w:r w:rsidR="00CC2EE6">
        <w:t>9.4.1.1(1)</w:t>
      </w:r>
      <w:r w:rsidR="00362BC5" w:rsidRPr="002C0156">
        <w:t>;</w:t>
      </w:r>
    </w:p>
    <w:p w14:paraId="4591F079" w14:textId="5FA48CF5" w:rsidR="0002630F" w:rsidRPr="0002630F" w:rsidRDefault="0002630F" w:rsidP="0002630F">
      <w:pPr>
        <w:pStyle w:val="Heading5"/>
      </w:pPr>
      <w:bookmarkStart w:id="3711" w:name="_Hlk202268025"/>
      <w:r w:rsidRPr="0002630F">
        <w:t xml:space="preserve">Overpayment identification and recovery, consistent with section </w:t>
      </w:r>
      <w:r w:rsidR="00CC2EE6">
        <w:t>9.4.1.2(4)(j)</w:t>
      </w:r>
      <w:r w:rsidRPr="0002630F">
        <w:t xml:space="preserve"> and technical specifications provided by the STATE;</w:t>
      </w:r>
      <w:bookmarkEnd w:id="3711"/>
    </w:p>
    <w:p w14:paraId="0DB2F303" w14:textId="533D692C" w:rsidR="00A773F2" w:rsidRPr="002C0156" w:rsidRDefault="00A773F2" w:rsidP="00F84F10">
      <w:pPr>
        <w:pStyle w:val="Heading5"/>
      </w:pPr>
      <w:r w:rsidRPr="002C0156">
        <w:t xml:space="preserve">Annual Integrity Program Report as described in section </w:t>
      </w:r>
      <w:r w:rsidR="00CC2EE6">
        <w:t>9.4.2</w:t>
      </w:r>
      <w:r w:rsidR="00362BC5" w:rsidRPr="002C0156">
        <w:t>;</w:t>
      </w:r>
    </w:p>
    <w:p w14:paraId="1088ED6D" w14:textId="3DF967AC" w:rsidR="00A773F2" w:rsidRPr="002C0156" w:rsidRDefault="00A773F2" w:rsidP="00F84F10">
      <w:pPr>
        <w:pStyle w:val="Heading5"/>
      </w:pPr>
      <w:r w:rsidRPr="002C0156">
        <w:t xml:space="preserve">Adverse Provider Actions Monthly Report described in section </w:t>
      </w:r>
      <w:r w:rsidR="00CC2EE6">
        <w:t>9.4.3.1(2)</w:t>
      </w:r>
      <w:r w:rsidR="00362BC5" w:rsidRPr="002C0156">
        <w:t>;</w:t>
      </w:r>
    </w:p>
    <w:p w14:paraId="7009267E" w14:textId="0AC9B8EA" w:rsidR="00A773F2" w:rsidRPr="002C0156" w:rsidRDefault="00A773F2" w:rsidP="00F84F10">
      <w:pPr>
        <w:pStyle w:val="Heading5"/>
      </w:pPr>
      <w:r w:rsidRPr="002C0156">
        <w:t xml:space="preserve">Provider Fraud, Waste and Abuse Log, described in section </w:t>
      </w:r>
      <w:r w:rsidR="00CC2EE6">
        <w:t>9.4.6.6</w:t>
      </w:r>
      <w:r w:rsidR="00362BC5" w:rsidRPr="002C0156">
        <w:t>;</w:t>
      </w:r>
    </w:p>
    <w:p w14:paraId="2A169CF2" w14:textId="59AB3E05" w:rsidR="00A773F2" w:rsidRPr="002C0156" w:rsidRDefault="00A773F2" w:rsidP="00F84F10">
      <w:pPr>
        <w:pStyle w:val="Heading5"/>
      </w:pPr>
      <w:r w:rsidRPr="002C0156">
        <w:t xml:space="preserve">Deficit Reduction Act Training Assurance Statement described in section </w:t>
      </w:r>
      <w:r w:rsidR="00CC2EE6">
        <w:t>9.4.8.1</w:t>
      </w:r>
      <w:r w:rsidR="00362BC5" w:rsidRPr="002C0156">
        <w:t>;</w:t>
      </w:r>
    </w:p>
    <w:p w14:paraId="18CBDAC5" w14:textId="3B42107C" w:rsidR="002426A0" w:rsidRPr="002C0156" w:rsidRDefault="00A773F2" w:rsidP="00F84F10">
      <w:pPr>
        <w:pStyle w:val="Heading5"/>
      </w:pPr>
      <w:r w:rsidRPr="002C0156">
        <w:t xml:space="preserve">Program Integrity Disclosures as listed in section </w:t>
      </w:r>
      <w:r w:rsidR="00CC2EE6">
        <w:t>9.5</w:t>
      </w:r>
      <w:r w:rsidR="00362BC5" w:rsidRPr="002C0156">
        <w:t>;</w:t>
      </w:r>
    </w:p>
    <w:p w14:paraId="607C943F" w14:textId="5652E450" w:rsidR="004D4DE9" w:rsidRPr="002C0156" w:rsidRDefault="004D4DE9" w:rsidP="00F84F10">
      <w:pPr>
        <w:pStyle w:val="Heading5"/>
      </w:pPr>
      <w:r w:rsidRPr="002C0156">
        <w:lastRenderedPageBreak/>
        <w:t xml:space="preserve">Mental Health Parity Compliance described in section </w:t>
      </w:r>
      <w:r w:rsidR="00CC2EE6">
        <w:t>12.9</w:t>
      </w:r>
      <w:r w:rsidR="00362BC5" w:rsidRPr="002C0156">
        <w:t>;</w:t>
      </w:r>
    </w:p>
    <w:p w14:paraId="5403C0A6" w14:textId="1CBF95D7"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CC2EE6">
        <w:t>9.12</w:t>
      </w:r>
      <w:r w:rsidR="00362BC5" w:rsidRPr="002C0156">
        <w:t>;</w:t>
      </w:r>
    </w:p>
    <w:p w14:paraId="56583B64" w14:textId="5146A82A" w:rsidR="00086C2D" w:rsidRPr="002C0156" w:rsidRDefault="00086C2D" w:rsidP="00F84F10">
      <w:pPr>
        <w:pStyle w:val="Heading5"/>
      </w:pPr>
      <w:r w:rsidRPr="002C0156">
        <w:t xml:space="preserve">Tort Settlement Tracking, as described in section </w:t>
      </w:r>
      <w:r w:rsidR="00CC2EE6">
        <w:t>10.2.6</w:t>
      </w:r>
      <w:r w:rsidRPr="002C0156">
        <w:t>;</w:t>
      </w:r>
    </w:p>
    <w:p w14:paraId="08A9F8D4" w14:textId="45C4DDB1"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CC2EE6">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3E427909"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CC2EE6">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2B70D03B" w:rsidR="00A04FF6" w:rsidRPr="002C0156" w:rsidRDefault="00A04FF6" w:rsidP="00F84F10">
      <w:pPr>
        <w:pStyle w:val="Heading5"/>
      </w:pPr>
      <w:r w:rsidRPr="002C0156">
        <w:t>Eight-Month TPL Recoveries described in section</w:t>
      </w:r>
      <w:r w:rsidR="00723776" w:rsidRPr="002C0156">
        <w:t xml:space="preserve"> </w:t>
      </w:r>
      <w:r w:rsidR="00CC2EE6">
        <w:t>10.8.1</w:t>
      </w:r>
      <w:r w:rsidR="00362BC5" w:rsidRPr="002C0156">
        <w:t>;</w:t>
      </w:r>
    </w:p>
    <w:p w14:paraId="3C6B5256" w14:textId="25CE037E" w:rsidR="00A04FF6" w:rsidRPr="002C0156" w:rsidRDefault="00A04FF6" w:rsidP="00F84F10">
      <w:pPr>
        <w:pStyle w:val="Heading5"/>
      </w:pPr>
      <w:r w:rsidRPr="002C0156">
        <w:t xml:space="preserve">Physician Incentive Plans Disclosure described in section </w:t>
      </w:r>
      <w:r w:rsidR="00CC2EE6">
        <w:t>11.8</w:t>
      </w:r>
      <w:r w:rsidR="00362BC5" w:rsidRPr="002C0156">
        <w:t>;</w:t>
      </w:r>
    </w:p>
    <w:p w14:paraId="1EA92920" w14:textId="5FB2DCB1" w:rsidR="007E3FA7" w:rsidRPr="002C0156" w:rsidRDefault="00A04FF6" w:rsidP="00F84F10">
      <w:pPr>
        <w:pStyle w:val="Heading5"/>
      </w:pPr>
      <w:r w:rsidRPr="002C0156">
        <w:t xml:space="preserve">Change of Emergency Preparedness Response Coordinator, and any other Emergency Preparedness Response reports in section </w:t>
      </w:r>
      <w:r w:rsidR="00CC2EE6">
        <w:t>15.1</w:t>
      </w:r>
      <w:r w:rsidR="007E3FA7" w:rsidRPr="002C0156">
        <w:t>;</w:t>
      </w:r>
    </w:p>
    <w:p w14:paraId="7C427EB0" w14:textId="300C40E0" w:rsidR="00A04FF6" w:rsidRPr="002C0156" w:rsidRDefault="007E3FA7" w:rsidP="00F84F10">
      <w:pPr>
        <w:pStyle w:val="Heading5"/>
      </w:pPr>
      <w:r w:rsidRPr="002C0156">
        <w:t xml:space="preserve">Privacy reporting as described in section </w:t>
      </w:r>
      <w:r w:rsidR="00CC2EE6">
        <w:t>13.6.5</w:t>
      </w:r>
    </w:p>
    <w:p w14:paraId="7382225B" w14:textId="77777777" w:rsidR="00DD4C13" w:rsidRPr="002C0156" w:rsidRDefault="00795915" w:rsidP="00F84F10">
      <w:pPr>
        <w:pStyle w:val="Heading2"/>
      </w:pPr>
      <w:bookmarkStart w:id="3712" w:name="_Ref517427899"/>
      <w:bookmarkStart w:id="3713" w:name="_Ref8983420"/>
      <w:bookmarkStart w:id="3714" w:name="_Toc209618630"/>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8631"/>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07B674B5"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CC2EE6">
        <w:t>4.11</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53057A56"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CC2EE6">
        <w:t>8.7.3</w:t>
      </w:r>
      <w:r w:rsidRPr="002C0156">
        <w:t>.</w:t>
      </w:r>
      <w:bookmarkEnd w:id="3716"/>
    </w:p>
    <w:p w14:paraId="76A6FE36" w14:textId="4C3CF37E"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CC2EE6">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76294415" w:rsidR="00795915" w:rsidRPr="002C0156" w:rsidRDefault="00E016AF" w:rsidP="00F84F10">
      <w:pPr>
        <w:pStyle w:val="Heading5"/>
      </w:pPr>
      <w:r w:rsidRPr="002C0156">
        <w:t>Quarterly Financial Reports</w:t>
      </w:r>
      <w:r w:rsidR="00795915" w:rsidRPr="002C0156">
        <w:t xml:space="preserve"> under section </w:t>
      </w:r>
      <w:r w:rsidR="00CC2EE6">
        <w:t>11.5.1(15)</w:t>
      </w:r>
      <w:r w:rsidR="00795915" w:rsidRPr="002C0156">
        <w:t>;</w:t>
      </w:r>
    </w:p>
    <w:p w14:paraId="345BADC7" w14:textId="0DFAE87E" w:rsidR="00795915" w:rsidRPr="002C0156" w:rsidRDefault="00795915" w:rsidP="00F84F10">
      <w:pPr>
        <w:pStyle w:val="Heading5"/>
      </w:pPr>
      <w:r w:rsidRPr="002C0156">
        <w:t xml:space="preserve">Third Party Liability reports under section </w:t>
      </w:r>
      <w:r w:rsidR="00CC2EE6">
        <w:t>10.8</w:t>
      </w:r>
      <w:r w:rsidRPr="002C0156">
        <w:t>; and</w:t>
      </w:r>
    </w:p>
    <w:p w14:paraId="46066946" w14:textId="356AD037" w:rsidR="00DD4C13" w:rsidRPr="002C0156" w:rsidRDefault="00795915" w:rsidP="00F84F10">
      <w:pPr>
        <w:pStyle w:val="Heading5"/>
      </w:pPr>
      <w:r w:rsidRPr="002C0156">
        <w:t xml:space="preserve">Disclosure information on ownership and control interests pursuant to section </w:t>
      </w:r>
      <w:r w:rsidR="00CC2EE6">
        <w:t>9.5</w:t>
      </w:r>
      <w:r w:rsidR="00DD4C13" w:rsidRPr="002C0156">
        <w:t>.</w:t>
      </w:r>
    </w:p>
    <w:p w14:paraId="2CE539FE" w14:textId="0D7E3DF9"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CC2EE6">
        <w:t>9.4.2</w:t>
      </w:r>
    </w:p>
    <w:p w14:paraId="7784DD8F" w14:textId="76BCD5B8" w:rsidR="00DD4C13" w:rsidRPr="002C0156" w:rsidRDefault="00795915" w:rsidP="00F84F10">
      <w:pPr>
        <w:pStyle w:val="Heading5"/>
      </w:pPr>
      <w:r w:rsidRPr="002C0156">
        <w:lastRenderedPageBreak/>
        <w:t xml:space="preserve">The MCO’s MLR report submitted in section </w:t>
      </w:r>
      <w:r w:rsidR="00CC2EE6">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8632"/>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8633"/>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8634"/>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8635"/>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lastRenderedPageBreak/>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8636"/>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8637"/>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8638"/>
      <w:r w:rsidRPr="002C0156">
        <w:lastRenderedPageBreak/>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8639"/>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8640"/>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8641"/>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8642"/>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8643"/>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lastRenderedPageBreak/>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16B4CFF0"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CC2EE6">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8644"/>
      <w:r w:rsidRPr="002C0156">
        <w:lastRenderedPageBreak/>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8645"/>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8646"/>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8647"/>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8648"/>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8649"/>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8650"/>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8651"/>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8652"/>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 xml:space="preserve">As applicable, the MCO will provide for the rights of the Federal Government and the recipient in any resulting invention in accordance with 37 CFR Part 401, “Rights to Inventions Made by </w:t>
      </w:r>
      <w:r w:rsidRPr="002C0156">
        <w:lastRenderedPageBreak/>
        <w:t>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8653"/>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8654"/>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8655"/>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8656"/>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8657"/>
      <w:r w:rsidRPr="002C0156">
        <w:t>Licensing and Certification for Non-County Based Purchasing Entities.</w:t>
      </w:r>
      <w:bookmarkEnd w:id="3836"/>
    </w:p>
    <w:p w14:paraId="268AA9FB" w14:textId="30BAA60F"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w:t>
      </w:r>
      <w:r w:rsidRPr="002C0156">
        <w:lastRenderedPageBreak/>
        <w:t xml:space="preserve">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CC2EE6">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8658"/>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8659"/>
      <w:r w:rsidRPr="002C0156">
        <w:t>Providers’ Services.</w:t>
      </w:r>
      <w:bookmarkEnd w:id="3838"/>
      <w:bookmarkEnd w:id="3839"/>
    </w:p>
    <w:p w14:paraId="75D47602" w14:textId="1CE95ABD" w:rsidR="00746205" w:rsidRPr="002C0156" w:rsidRDefault="00746205" w:rsidP="00F84F10">
      <w:pPr>
        <w:pStyle w:val="2bodytext"/>
      </w:pPr>
      <w:r w:rsidRPr="002C0156">
        <w:t xml:space="preserve">Notwithstanding the delegation in section </w:t>
      </w:r>
      <w:r w:rsidR="00CC2EE6">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8660"/>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8661"/>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15D7286D"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CC2EE6">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w:t>
      </w:r>
      <w:r w:rsidRPr="002C0156">
        <w:lastRenderedPageBreak/>
        <w:t xml:space="preserve">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8662"/>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8663"/>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8664"/>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8665"/>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lastRenderedPageBreak/>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8666"/>
      <w:r w:rsidRPr="002C0156">
        <w:t>Enrollees Held Harmless by Subcontractors and Providers.</w:t>
      </w:r>
      <w:bookmarkEnd w:id="3851"/>
    </w:p>
    <w:p w14:paraId="0E83403B" w14:textId="7D61963B" w:rsidR="00746205" w:rsidRPr="002C0156" w:rsidRDefault="00746205" w:rsidP="00F84F10">
      <w:pPr>
        <w:pStyle w:val="Heading4"/>
      </w:pPr>
      <w:r w:rsidRPr="002C0156">
        <w:t xml:space="preserve">Except for Medical Assistance cost-sharing pursuant to section </w:t>
      </w:r>
      <w:r w:rsidR="00CC2EE6">
        <w:t>4.10</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8667"/>
      <w:r w:rsidRPr="002C0156">
        <w:t>Medical Necessity Definition.</w:t>
      </w:r>
      <w:bookmarkEnd w:id="3852"/>
    </w:p>
    <w:p w14:paraId="28F833C8" w14:textId="156949B9"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CC2EE6">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CC2EE6">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8668"/>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8669"/>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8670"/>
      <w:r w:rsidRPr="002C0156">
        <w:lastRenderedPageBreak/>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8671"/>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8672"/>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8673"/>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8674"/>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8675"/>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8676"/>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636287FF"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w:t>
      </w:r>
      <w:r w:rsidRPr="002C0156">
        <w:lastRenderedPageBreak/>
        <w:t xml:space="preserve">established for medical/surgical benefits in the same classification.  Any financial requirements imposed by MCOs must meet the “substantially all” and “predominant” tests described in </w:t>
      </w:r>
      <w:r w:rsidR="00CC2EE6">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8677"/>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8678"/>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8679"/>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8680"/>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8681"/>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8682"/>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lastRenderedPageBreak/>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8683"/>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8684"/>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8685"/>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8686"/>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8687"/>
      <w:r w:rsidRPr="002C0156">
        <w:lastRenderedPageBreak/>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8688"/>
      <w:r w:rsidRPr="002C0156">
        <w:t>HIPAA Transactions and Security Compliance</w:t>
      </w:r>
      <w:bookmarkEnd w:id="3889"/>
      <w:bookmarkEnd w:id="3890"/>
      <w:r w:rsidR="00DD4C13" w:rsidRPr="002C0156">
        <w:t>.</w:t>
      </w:r>
      <w:bookmarkEnd w:id="3891"/>
    </w:p>
    <w:p w14:paraId="537A26CF" w14:textId="75DD3FCF"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CC2EE6">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8689"/>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8690"/>
      <w:r w:rsidRPr="002C0156">
        <w:t>Training</w:t>
      </w:r>
      <w:bookmarkEnd w:id="3896"/>
      <w:bookmarkEnd w:id="3897"/>
      <w:r w:rsidR="00DD4C13" w:rsidRPr="002C0156">
        <w:t>.</w:t>
      </w:r>
      <w:bookmarkEnd w:id="3898"/>
    </w:p>
    <w:p w14:paraId="3DC72867" w14:textId="64C768A3"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CC2EE6">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8691"/>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8692"/>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lastRenderedPageBreak/>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lastRenderedPageBreak/>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7A68181E"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CC2EE6">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8693"/>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lastRenderedPageBreak/>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8694"/>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8695"/>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8696"/>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8697"/>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8698"/>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lastRenderedPageBreak/>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8699"/>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8700"/>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8701"/>
      <w:r w:rsidRPr="002C0156">
        <w:t>Effect of statutory amendments or rule changes</w:t>
      </w:r>
      <w:bookmarkEnd w:id="3939"/>
      <w:bookmarkEnd w:id="3940"/>
      <w:r w:rsidR="00DD4C13" w:rsidRPr="002C0156">
        <w:t>.</w:t>
      </w:r>
      <w:bookmarkEnd w:id="3941"/>
    </w:p>
    <w:p w14:paraId="59F93F56" w14:textId="6E2D1098"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CC2EE6">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8702"/>
      <w:r w:rsidRPr="002C0156">
        <w:t>Interpretation</w:t>
      </w:r>
      <w:bookmarkEnd w:id="3942"/>
      <w:bookmarkEnd w:id="3943"/>
      <w:r w:rsidR="00DD4C13" w:rsidRPr="002C0156">
        <w:t>.</w:t>
      </w:r>
      <w:bookmarkEnd w:id="3944"/>
    </w:p>
    <w:p w14:paraId="0593CC2E" w14:textId="62F28BCE" w:rsidR="00DD4C13" w:rsidRPr="002C0156" w:rsidRDefault="00D1222A" w:rsidP="00F84F10">
      <w:pPr>
        <w:pStyle w:val="2bodytext"/>
      </w:pPr>
      <w:r w:rsidRPr="002C0156">
        <w:t xml:space="preserve">Any ambiguity in this Contract shall be interpreted to permit compliance with the laws listed in section </w:t>
      </w:r>
      <w:r w:rsidR="00CC2EE6">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8703"/>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8704"/>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lastRenderedPageBreak/>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8705"/>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8706"/>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8707"/>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8708"/>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8709"/>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744EBD03" w:rsidR="00DD4C13" w:rsidRPr="002C0156" w:rsidRDefault="00A32AEE" w:rsidP="00F84F10">
      <w:pPr>
        <w:pStyle w:val="2bodytext"/>
      </w:pPr>
      <w:r w:rsidRPr="002C0156">
        <w:t xml:space="preserve">Notwithstanding </w:t>
      </w:r>
      <w:r w:rsidR="00C46F61" w:rsidRPr="002C0156">
        <w:t xml:space="preserve">section </w:t>
      </w:r>
      <w:r w:rsidR="00CC2EE6">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CC2EE6">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8710"/>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8711"/>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8712"/>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8713"/>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8714"/>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8715"/>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8716"/>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8717"/>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lastRenderedPageBreak/>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8718"/>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lastRenderedPageBreak/>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8719"/>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8720"/>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0A9E7ECE"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CC2EE6">
        <w:t>4.4</w:t>
      </w:r>
      <w:r w:rsidR="00DD4C13" w:rsidRPr="002C0156">
        <w:t>.</w:t>
      </w:r>
    </w:p>
    <w:p w14:paraId="6D932D0F" w14:textId="5414A77E"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CC2EE6">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8721"/>
      <w:r w:rsidRPr="002C0156">
        <w:lastRenderedPageBreak/>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8722"/>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8723"/>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8724"/>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8725"/>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8726"/>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8727"/>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8728"/>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8729"/>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8730"/>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8731"/>
      <w:r w:rsidRPr="002C0156">
        <w:t>Survival</w:t>
      </w:r>
      <w:bookmarkEnd w:id="4150"/>
      <w:bookmarkEnd w:id="4151"/>
      <w:bookmarkEnd w:id="4152"/>
      <w:bookmarkEnd w:id="4153"/>
      <w:bookmarkEnd w:id="4154"/>
      <w:r w:rsidR="00DD4C13" w:rsidRPr="002C0156">
        <w:t>.</w:t>
      </w:r>
      <w:bookmarkEnd w:id="4155"/>
    </w:p>
    <w:p w14:paraId="4EA24022" w14:textId="5419F4A7" w:rsidR="00DD4C13" w:rsidRPr="002C0156" w:rsidRDefault="00A32AEE" w:rsidP="00F84F10">
      <w:r w:rsidRPr="002C0156">
        <w:t xml:space="preserve">Notwithstanding the termination of this Contract for any reason, </w:t>
      </w:r>
      <w:r w:rsidR="001E5B37" w:rsidRPr="002C0156">
        <w:t xml:space="preserve">section </w:t>
      </w:r>
      <w:r w:rsidR="00CC2EE6">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CC2EE6">
        <w:t>4.8.7</w:t>
      </w:r>
      <w:r w:rsidR="00562AFC" w:rsidRPr="002C0156">
        <w:t xml:space="preserve"> (CMS Approval), </w:t>
      </w:r>
      <w:r w:rsidR="008022B5" w:rsidRPr="002C0156">
        <w:t xml:space="preserve">section </w:t>
      </w:r>
      <w:r w:rsidR="00CC2EE6">
        <w:t>4.17</w:t>
      </w:r>
      <w:r w:rsidR="008022B5" w:rsidRPr="002C0156">
        <w:t xml:space="preserve"> (</w:t>
      </w:r>
      <w:r w:rsidR="000F7B2E" w:rsidRPr="002C0156">
        <w:t>Integrated Health Partnership</w:t>
      </w:r>
      <w:r w:rsidR="008022B5" w:rsidRPr="002C0156">
        <w:t>), sections</w:t>
      </w:r>
      <w:r w:rsidRPr="002C0156">
        <w:t xml:space="preserve"> </w:t>
      </w:r>
      <w:r w:rsidR="00CC2EE6">
        <w:t>5.4</w:t>
      </w:r>
      <w:r w:rsidR="00562AFC" w:rsidRPr="002C0156">
        <w:t xml:space="preserve"> through </w:t>
      </w:r>
      <w:r w:rsidR="00CC2EE6">
        <w:t>5.6</w:t>
      </w:r>
      <w:r w:rsidR="00CA18AB" w:rsidRPr="002C0156">
        <w:t xml:space="preserve"> (Deficiencies and sanctions), </w:t>
      </w:r>
      <w:r w:rsidR="00565B42" w:rsidRPr="002C0156">
        <w:t xml:space="preserve">section </w:t>
      </w:r>
      <w:r w:rsidR="00CC2EE6">
        <w:t>7.2</w:t>
      </w:r>
      <w:r w:rsidR="00C54735" w:rsidRPr="002C0156">
        <w:t xml:space="preserve"> </w:t>
      </w:r>
      <w:r w:rsidR="00565B42" w:rsidRPr="002C0156">
        <w:t xml:space="preserve">(PIPs), </w:t>
      </w:r>
      <w:r w:rsidRPr="002C0156">
        <w:t xml:space="preserve">section </w:t>
      </w:r>
      <w:r w:rsidR="00CC2EE6">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CC2EE6">
        <w:t>9.3</w:t>
      </w:r>
      <w:r w:rsidR="00FC715A" w:rsidRPr="002C0156">
        <w:t xml:space="preserve"> (Maintenance, Retention, Inspection and Audit of Records), </w:t>
      </w:r>
      <w:r w:rsidR="00CC2EE6">
        <w:t>12.15</w:t>
      </w:r>
      <w:r w:rsidR="00573377" w:rsidRPr="002C0156">
        <w:t xml:space="preserve"> (Trade Secret Information), </w:t>
      </w:r>
      <w:r w:rsidR="00CC2EE6">
        <w:t>Article 10</w:t>
      </w:r>
      <w:r w:rsidR="00FC715A" w:rsidRPr="002C0156">
        <w:t xml:space="preserve"> (Third Party Liability)</w:t>
      </w:r>
      <w:r w:rsidR="00BA53DF" w:rsidRPr="002C0156">
        <w:t xml:space="preserve">, </w:t>
      </w:r>
      <w:r w:rsidR="00CC2EE6">
        <w:t>Article 11</w:t>
      </w:r>
      <w:r w:rsidRPr="002C0156">
        <w:t xml:space="preserve"> </w:t>
      </w:r>
      <w:r w:rsidR="00D312A0" w:rsidRPr="002C0156">
        <w:t>(</w:t>
      </w:r>
      <w:r w:rsidR="00CC2EE6" w:rsidRPr="002C0156">
        <w:t>Reporting and Deliverables</w:t>
      </w:r>
      <w:r w:rsidR="00BA53DF" w:rsidRPr="002C0156">
        <w:t xml:space="preserve">) </w:t>
      </w:r>
      <w:r w:rsidRPr="002C0156">
        <w:t xml:space="preserve">and </w:t>
      </w:r>
      <w:r w:rsidR="00CC2EE6">
        <w:t>Article 13</w:t>
      </w:r>
      <w:r w:rsidRPr="002C0156">
        <w:t xml:space="preserve"> (Information Privacy and Security</w:t>
      </w:r>
      <w:r w:rsidR="00C46F61" w:rsidRPr="002C0156">
        <w:t xml:space="preserve">, including section </w:t>
      </w:r>
      <w:r w:rsidR="00CC2EE6">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3DC72906" w14:textId="660E95DF" w:rsidR="00412FCD" w:rsidRDefault="00412FCD" w:rsidP="00C007F7"/>
    <w:p w14:paraId="3DC7293E" w14:textId="4502729B" w:rsidR="00895C26" w:rsidRPr="002C0156" w:rsidRDefault="00895C26" w:rsidP="00F84F10">
      <w:r w:rsidRPr="002C0156">
        <w:rPr>
          <w:b/>
        </w:rPr>
        <w:t>List of Appendices</w:t>
      </w:r>
      <w:r w:rsidRPr="002C0156">
        <w:t xml:space="preserve">: </w:t>
      </w:r>
    </w:p>
    <w:p w14:paraId="3DC7293F" w14:textId="3A7C434E" w:rsidR="00895C26" w:rsidRPr="002C0156" w:rsidRDefault="00895C26" w:rsidP="00F84F10">
      <w:bookmarkStart w:id="4156" w:name="AppendixI"/>
      <w:bookmarkStart w:id="4157" w:name="Appendix_I"/>
      <w:r w:rsidRPr="002C0156">
        <w:t xml:space="preserve">Appendix </w:t>
      </w:r>
      <w:r w:rsidR="00F90E96" w:rsidRPr="002C0156">
        <w:t>1</w:t>
      </w:r>
      <w:bookmarkEnd w:id="4156"/>
      <w:r w:rsidRPr="002C0156">
        <w:t>:</w:t>
      </w:r>
      <w:r w:rsidR="00723776" w:rsidRPr="002C0156">
        <w:t xml:space="preserve"> </w:t>
      </w:r>
      <w:r w:rsidRPr="002C0156">
        <w:t>Service Areas</w:t>
      </w:r>
    </w:p>
    <w:p w14:paraId="3DC72940" w14:textId="1E030D49" w:rsidR="00895C26" w:rsidRPr="002C0156" w:rsidRDefault="00895C26" w:rsidP="00F84F10">
      <w:bookmarkStart w:id="4158" w:name="AppendixII"/>
      <w:bookmarkStart w:id="4159" w:name="Appendix_II"/>
      <w:bookmarkEnd w:id="4157"/>
      <w:r w:rsidRPr="002C0156">
        <w:t xml:space="preserve">Appendix </w:t>
      </w:r>
      <w:r w:rsidR="00F90E96" w:rsidRPr="002C0156">
        <w:t>2</w:t>
      </w:r>
      <w:bookmarkEnd w:id="4158"/>
      <w:r w:rsidRPr="002C0156">
        <w:t>:</w:t>
      </w:r>
      <w:r w:rsidR="00723776" w:rsidRPr="002C0156">
        <w:t xml:space="preserve"> </w:t>
      </w:r>
      <w:r w:rsidRPr="002C0156">
        <w:t>Rates</w:t>
      </w:r>
    </w:p>
    <w:p w14:paraId="4463BF21" w14:textId="1F4AD865" w:rsidR="008735E7" w:rsidRPr="002C0156" w:rsidRDefault="008735E7" w:rsidP="00F84F10">
      <w:bookmarkStart w:id="4160" w:name="_Hlk138156575"/>
      <w:r w:rsidRPr="002C0156">
        <w:t xml:space="preserve">Appendix 3: In Lieu of Services for </w:t>
      </w:r>
      <w:r w:rsidR="00CC2EE6">
        <w:rPr>
          <w:noProof/>
        </w:rPr>
        <w:t>PrimeWest Health</w:t>
      </w:r>
      <w:r w:rsidRPr="002C0156">
        <w:t>.</w:t>
      </w:r>
      <w:bookmarkEnd w:id="4160"/>
      <w:r w:rsidRPr="002C0156">
        <w:t xml:space="preserve"> </w:t>
      </w:r>
    </w:p>
    <w:p w14:paraId="76216862" w14:textId="77777777" w:rsidR="008735E7" w:rsidRPr="002C0156" w:rsidRDefault="008735E7" w:rsidP="00F84F10"/>
    <w:bookmarkEnd w:id="4159"/>
    <w:p w14:paraId="3DC72941" w14:textId="47000948" w:rsidR="00412FCD" w:rsidRDefault="00412FCD">
      <w:pPr>
        <w:spacing w:before="40" w:after="40"/>
      </w:pPr>
      <w:r>
        <w:br w:type="page"/>
      </w:r>
    </w:p>
    <w:p w14:paraId="6D4A0A88" w14:textId="77777777" w:rsidR="007100B1" w:rsidRPr="0063668B" w:rsidRDefault="007100B1" w:rsidP="0063668B">
      <w:pPr>
        <w:rPr>
          <w:rFonts w:cs="Times New Roman"/>
        </w:rPr>
      </w:pPr>
      <w:bookmarkStart w:id="4161" w:name="_Toc169525105"/>
      <w:r w:rsidRPr="0063668B">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4C82E530" w14:textId="77777777" w:rsidR="007100B1" w:rsidRPr="0063668B" w:rsidRDefault="007100B1" w:rsidP="0063668B">
      <w:pPr>
        <w:rPr>
          <w:rFonts w:cs="Times New Roman"/>
        </w:rPr>
      </w:pPr>
      <w:r w:rsidRPr="0063668B">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7100B1" w:rsidRPr="0063668B" w14:paraId="2F74C586" w14:textId="77777777" w:rsidTr="001B0A8D">
        <w:tc>
          <w:tcPr>
            <w:tcW w:w="4516" w:type="dxa"/>
            <w:shd w:val="clear" w:color="auto" w:fill="auto"/>
          </w:tcPr>
          <w:p w14:paraId="549F3DED" w14:textId="77777777" w:rsidR="007100B1" w:rsidRPr="0063668B" w:rsidRDefault="007100B1" w:rsidP="0063668B">
            <w:pPr>
              <w:jc w:val="center"/>
              <w:rPr>
                <w:b/>
                <w:bCs/>
                <w:smallCaps/>
              </w:rPr>
            </w:pPr>
            <w:r w:rsidRPr="0063668B">
              <w:rPr>
                <w:b/>
                <w:bCs/>
                <w:smallCaps/>
              </w:rPr>
              <w:t>State of Minnesota</w:t>
            </w:r>
          </w:p>
          <w:p w14:paraId="7C177E9E" w14:textId="77777777" w:rsidR="007100B1" w:rsidRPr="0063668B" w:rsidRDefault="007100B1" w:rsidP="0063668B">
            <w:pPr>
              <w:jc w:val="center"/>
              <w:rPr>
                <w:b/>
                <w:bCs/>
                <w:smallCaps/>
              </w:rPr>
            </w:pPr>
            <w:r w:rsidRPr="0063668B">
              <w:rPr>
                <w:b/>
                <w:bCs/>
                <w:smallCaps/>
              </w:rPr>
              <w:t>Department of Human Services</w:t>
            </w:r>
          </w:p>
        </w:tc>
        <w:tc>
          <w:tcPr>
            <w:tcW w:w="4570" w:type="dxa"/>
            <w:shd w:val="clear" w:color="auto" w:fill="auto"/>
          </w:tcPr>
          <w:p w14:paraId="2C616537" w14:textId="77777777" w:rsidR="007100B1" w:rsidRPr="0063668B" w:rsidRDefault="007100B1" w:rsidP="0063668B">
            <w:pPr>
              <w:jc w:val="center"/>
              <w:rPr>
                <w:b/>
                <w:bCs/>
                <w:smallCaps/>
                <w:sz w:val="24"/>
                <w:szCs w:val="24"/>
              </w:rPr>
            </w:pPr>
            <w:r w:rsidRPr="0063668B">
              <w:rPr>
                <w:b/>
                <w:bCs/>
                <w:smallCaps/>
                <w:noProof/>
              </w:rPr>
              <w:t>PrimeWest Rural Minnesota Health Care Access Initiative dba PrimeWest Health</w:t>
            </w:r>
          </w:p>
        </w:tc>
      </w:tr>
      <w:tr w:rsidR="007100B1" w:rsidRPr="0063668B" w14:paraId="4C516EC8" w14:textId="77777777" w:rsidTr="001B0A8D">
        <w:tc>
          <w:tcPr>
            <w:tcW w:w="4516" w:type="dxa"/>
            <w:shd w:val="clear" w:color="auto" w:fill="auto"/>
          </w:tcPr>
          <w:p w14:paraId="2DCA77A7" w14:textId="77777777" w:rsidR="007100B1" w:rsidRPr="0063668B" w:rsidRDefault="007100B1" w:rsidP="0063668B"/>
        </w:tc>
        <w:tc>
          <w:tcPr>
            <w:tcW w:w="4570" w:type="dxa"/>
            <w:shd w:val="clear" w:color="auto" w:fill="auto"/>
          </w:tcPr>
          <w:p w14:paraId="4B5D1091" w14:textId="77777777" w:rsidR="007100B1" w:rsidRPr="0063668B" w:rsidRDefault="007100B1" w:rsidP="0063668B">
            <w:pPr>
              <w:tabs>
                <w:tab w:val="right" w:pos="9360"/>
              </w:tabs>
              <w:rPr>
                <w:i/>
              </w:rPr>
            </w:pPr>
            <w:r w:rsidRPr="0063668B">
              <w:rPr>
                <w:i/>
              </w:rPr>
              <w:t>(Two corporate officers must execute)</w:t>
            </w:r>
          </w:p>
        </w:tc>
      </w:tr>
      <w:tr w:rsidR="007100B1" w:rsidRPr="0063668B" w14:paraId="36EE3E1C" w14:textId="77777777" w:rsidTr="001B0A8D">
        <w:tc>
          <w:tcPr>
            <w:tcW w:w="4516" w:type="dxa"/>
            <w:shd w:val="clear" w:color="auto" w:fill="auto"/>
          </w:tcPr>
          <w:p w14:paraId="6B13BBE8" w14:textId="77777777" w:rsidR="007100B1" w:rsidRPr="0063668B" w:rsidRDefault="007100B1" w:rsidP="0063668B">
            <w:pPr>
              <w:spacing w:line="600" w:lineRule="auto"/>
            </w:pPr>
            <w:r w:rsidRPr="0063668B">
              <w:t xml:space="preserve">By: </w:t>
            </w:r>
          </w:p>
        </w:tc>
        <w:tc>
          <w:tcPr>
            <w:tcW w:w="4570" w:type="dxa"/>
            <w:shd w:val="clear" w:color="auto" w:fill="auto"/>
          </w:tcPr>
          <w:p w14:paraId="6F1C9788" w14:textId="77777777" w:rsidR="007100B1" w:rsidRPr="0063668B" w:rsidRDefault="007100B1" w:rsidP="0063668B">
            <w:pPr>
              <w:spacing w:line="600" w:lineRule="auto"/>
            </w:pPr>
            <w:r w:rsidRPr="0063668B">
              <w:t xml:space="preserve">By: </w:t>
            </w:r>
          </w:p>
        </w:tc>
      </w:tr>
      <w:tr w:rsidR="007100B1" w:rsidRPr="0063668B" w14:paraId="7CFEF8BD" w14:textId="77777777" w:rsidTr="001B0A8D">
        <w:tc>
          <w:tcPr>
            <w:tcW w:w="4516" w:type="dxa"/>
            <w:shd w:val="clear" w:color="auto" w:fill="auto"/>
          </w:tcPr>
          <w:p w14:paraId="6CD17BD4" w14:textId="77777777" w:rsidR="007100B1" w:rsidRPr="0063668B" w:rsidRDefault="007100B1" w:rsidP="0063668B">
            <w:pPr>
              <w:spacing w:line="600" w:lineRule="auto"/>
            </w:pPr>
            <w:r w:rsidRPr="0063668B">
              <w:t>Name:  John M. Connolly, Ph.D., M.S.Ed.</w:t>
            </w:r>
          </w:p>
        </w:tc>
        <w:tc>
          <w:tcPr>
            <w:tcW w:w="4570" w:type="dxa"/>
            <w:shd w:val="clear" w:color="auto" w:fill="auto"/>
          </w:tcPr>
          <w:p w14:paraId="3B88750B" w14:textId="77777777" w:rsidR="007100B1" w:rsidRPr="0063668B" w:rsidRDefault="007100B1" w:rsidP="0063668B">
            <w:pPr>
              <w:spacing w:line="600" w:lineRule="auto"/>
            </w:pPr>
            <w:r w:rsidRPr="0063668B">
              <w:t xml:space="preserve">Name:  </w:t>
            </w:r>
          </w:p>
        </w:tc>
      </w:tr>
      <w:tr w:rsidR="007100B1" w:rsidRPr="0063668B" w14:paraId="5405599F" w14:textId="77777777" w:rsidTr="001B0A8D">
        <w:tc>
          <w:tcPr>
            <w:tcW w:w="4516" w:type="dxa"/>
            <w:shd w:val="clear" w:color="auto" w:fill="auto"/>
          </w:tcPr>
          <w:p w14:paraId="5C997161" w14:textId="77777777" w:rsidR="007100B1" w:rsidRPr="0063668B" w:rsidRDefault="007100B1" w:rsidP="0063668B">
            <w:pPr>
              <w:ind w:left="504" w:hanging="504"/>
            </w:pPr>
            <w:r w:rsidRPr="0063668B">
              <w:t>Title: Deputy Commissioner and Medicaid Director</w:t>
            </w:r>
          </w:p>
        </w:tc>
        <w:tc>
          <w:tcPr>
            <w:tcW w:w="4570" w:type="dxa"/>
            <w:shd w:val="clear" w:color="auto" w:fill="auto"/>
          </w:tcPr>
          <w:p w14:paraId="059F86DC" w14:textId="77777777" w:rsidR="007100B1" w:rsidRPr="0063668B" w:rsidRDefault="007100B1" w:rsidP="0063668B">
            <w:pPr>
              <w:spacing w:line="600" w:lineRule="auto"/>
            </w:pPr>
            <w:r w:rsidRPr="0063668B">
              <w:t>Title:</w:t>
            </w:r>
          </w:p>
        </w:tc>
      </w:tr>
      <w:tr w:rsidR="007100B1" w:rsidRPr="0063668B" w14:paraId="29169B34" w14:textId="77777777" w:rsidTr="001B0A8D">
        <w:tc>
          <w:tcPr>
            <w:tcW w:w="4516" w:type="dxa"/>
            <w:shd w:val="clear" w:color="auto" w:fill="auto"/>
          </w:tcPr>
          <w:p w14:paraId="6C4C0F56" w14:textId="77777777" w:rsidR="007100B1" w:rsidRPr="0063668B" w:rsidRDefault="007100B1" w:rsidP="0063668B">
            <w:pPr>
              <w:spacing w:after="0" w:line="600" w:lineRule="auto"/>
            </w:pPr>
            <w:r w:rsidRPr="0063668B">
              <w:t xml:space="preserve">Date: </w:t>
            </w:r>
          </w:p>
        </w:tc>
        <w:tc>
          <w:tcPr>
            <w:tcW w:w="4570" w:type="dxa"/>
            <w:shd w:val="clear" w:color="auto" w:fill="auto"/>
          </w:tcPr>
          <w:p w14:paraId="3CF549A2" w14:textId="77777777" w:rsidR="007100B1" w:rsidRPr="0063668B" w:rsidRDefault="007100B1" w:rsidP="0063668B">
            <w:pPr>
              <w:spacing w:after="0" w:line="600" w:lineRule="auto"/>
            </w:pPr>
            <w:r w:rsidRPr="0063668B">
              <w:t xml:space="preserve">Date: </w:t>
            </w:r>
          </w:p>
        </w:tc>
      </w:tr>
      <w:tr w:rsidR="007100B1" w:rsidRPr="0063668B" w14:paraId="6437E3AB" w14:textId="77777777" w:rsidTr="001B0A8D">
        <w:trPr>
          <w:trHeight w:val="575"/>
        </w:trPr>
        <w:tc>
          <w:tcPr>
            <w:tcW w:w="4516" w:type="dxa"/>
            <w:shd w:val="clear" w:color="auto" w:fill="auto"/>
          </w:tcPr>
          <w:p w14:paraId="634CDB14" w14:textId="77777777" w:rsidR="007100B1" w:rsidRPr="0063668B" w:rsidRDefault="007100B1" w:rsidP="0063668B">
            <w:pPr>
              <w:spacing w:after="0" w:line="600" w:lineRule="auto"/>
            </w:pPr>
          </w:p>
        </w:tc>
        <w:tc>
          <w:tcPr>
            <w:tcW w:w="4570" w:type="dxa"/>
            <w:shd w:val="clear" w:color="auto" w:fill="auto"/>
          </w:tcPr>
          <w:p w14:paraId="167D6928" w14:textId="77777777" w:rsidR="007100B1" w:rsidRPr="0063668B" w:rsidRDefault="007100B1" w:rsidP="0063668B">
            <w:pPr>
              <w:spacing w:after="0" w:line="600" w:lineRule="auto"/>
              <w:jc w:val="center"/>
            </w:pPr>
            <w:r w:rsidRPr="0063668B">
              <w:t>and</w:t>
            </w:r>
          </w:p>
        </w:tc>
      </w:tr>
      <w:tr w:rsidR="007100B1" w:rsidRPr="0063668B" w14:paraId="6744F0E8" w14:textId="77777777" w:rsidTr="001B0A8D">
        <w:tc>
          <w:tcPr>
            <w:tcW w:w="4516" w:type="dxa"/>
            <w:shd w:val="clear" w:color="auto" w:fill="auto"/>
          </w:tcPr>
          <w:p w14:paraId="4F26038B" w14:textId="77777777" w:rsidR="007100B1" w:rsidRPr="0063668B" w:rsidRDefault="007100B1" w:rsidP="0063668B">
            <w:pPr>
              <w:spacing w:line="600" w:lineRule="auto"/>
            </w:pPr>
          </w:p>
        </w:tc>
        <w:tc>
          <w:tcPr>
            <w:tcW w:w="4570" w:type="dxa"/>
            <w:shd w:val="clear" w:color="auto" w:fill="auto"/>
          </w:tcPr>
          <w:p w14:paraId="0062BEF8" w14:textId="77777777" w:rsidR="007100B1" w:rsidRPr="0063668B" w:rsidRDefault="007100B1" w:rsidP="0063668B">
            <w:pPr>
              <w:spacing w:line="600" w:lineRule="auto"/>
            </w:pPr>
            <w:r w:rsidRPr="0063668B">
              <w:t xml:space="preserve">By: </w:t>
            </w:r>
          </w:p>
        </w:tc>
      </w:tr>
      <w:tr w:rsidR="007100B1" w:rsidRPr="0063668B" w14:paraId="62DD68B6" w14:textId="77777777" w:rsidTr="001B0A8D">
        <w:tc>
          <w:tcPr>
            <w:tcW w:w="4516" w:type="dxa"/>
            <w:shd w:val="clear" w:color="auto" w:fill="auto"/>
          </w:tcPr>
          <w:p w14:paraId="5ADAD2B1" w14:textId="77777777" w:rsidR="007100B1" w:rsidRPr="0063668B" w:rsidRDefault="007100B1" w:rsidP="0063668B">
            <w:pPr>
              <w:spacing w:line="600" w:lineRule="auto"/>
            </w:pPr>
          </w:p>
        </w:tc>
        <w:tc>
          <w:tcPr>
            <w:tcW w:w="4570" w:type="dxa"/>
            <w:shd w:val="clear" w:color="auto" w:fill="auto"/>
          </w:tcPr>
          <w:p w14:paraId="17D1B36F" w14:textId="77777777" w:rsidR="007100B1" w:rsidRPr="0063668B" w:rsidRDefault="007100B1" w:rsidP="0063668B">
            <w:pPr>
              <w:spacing w:line="600" w:lineRule="auto"/>
            </w:pPr>
            <w:r w:rsidRPr="0063668B">
              <w:t>Name:</w:t>
            </w:r>
          </w:p>
        </w:tc>
      </w:tr>
      <w:tr w:rsidR="007100B1" w:rsidRPr="0063668B" w14:paraId="5A5D03D8" w14:textId="77777777" w:rsidTr="001B0A8D">
        <w:tc>
          <w:tcPr>
            <w:tcW w:w="4516" w:type="dxa"/>
            <w:shd w:val="clear" w:color="auto" w:fill="auto"/>
          </w:tcPr>
          <w:p w14:paraId="63070194" w14:textId="77777777" w:rsidR="007100B1" w:rsidRPr="0063668B" w:rsidRDefault="007100B1" w:rsidP="0063668B">
            <w:pPr>
              <w:spacing w:line="600" w:lineRule="auto"/>
            </w:pPr>
          </w:p>
        </w:tc>
        <w:tc>
          <w:tcPr>
            <w:tcW w:w="4570" w:type="dxa"/>
            <w:shd w:val="clear" w:color="auto" w:fill="auto"/>
          </w:tcPr>
          <w:p w14:paraId="1ED48773" w14:textId="77777777" w:rsidR="007100B1" w:rsidRPr="0063668B" w:rsidRDefault="007100B1" w:rsidP="0063668B">
            <w:pPr>
              <w:spacing w:line="600" w:lineRule="auto"/>
            </w:pPr>
            <w:r w:rsidRPr="0063668B">
              <w:t xml:space="preserve">Title: </w:t>
            </w:r>
          </w:p>
        </w:tc>
      </w:tr>
      <w:tr w:rsidR="007100B1" w:rsidRPr="0063668B" w14:paraId="333C00D3" w14:textId="77777777" w:rsidTr="001B0A8D">
        <w:tc>
          <w:tcPr>
            <w:tcW w:w="4516" w:type="dxa"/>
            <w:shd w:val="clear" w:color="auto" w:fill="auto"/>
          </w:tcPr>
          <w:p w14:paraId="3D6950BB" w14:textId="77777777" w:rsidR="007100B1" w:rsidRPr="0063668B" w:rsidRDefault="007100B1" w:rsidP="0063668B">
            <w:pPr>
              <w:spacing w:line="600" w:lineRule="auto"/>
            </w:pPr>
          </w:p>
        </w:tc>
        <w:tc>
          <w:tcPr>
            <w:tcW w:w="4570" w:type="dxa"/>
            <w:shd w:val="clear" w:color="auto" w:fill="auto"/>
          </w:tcPr>
          <w:p w14:paraId="0C4AF8EB" w14:textId="77777777" w:rsidR="007100B1" w:rsidRPr="0063668B" w:rsidRDefault="007100B1" w:rsidP="0063668B">
            <w:pPr>
              <w:spacing w:after="0" w:line="600" w:lineRule="auto"/>
            </w:pPr>
            <w:r w:rsidRPr="0063668B">
              <w:t xml:space="preserve">Date: </w:t>
            </w:r>
          </w:p>
        </w:tc>
      </w:tr>
      <w:tr w:rsidR="007100B1" w:rsidRPr="0063668B" w14:paraId="43B6E56D" w14:textId="77777777" w:rsidTr="001B0A8D">
        <w:tc>
          <w:tcPr>
            <w:tcW w:w="4516" w:type="dxa"/>
            <w:shd w:val="clear" w:color="auto" w:fill="auto"/>
          </w:tcPr>
          <w:p w14:paraId="1FF873FF" w14:textId="77777777" w:rsidR="007100B1" w:rsidRPr="00E945BF" w:rsidRDefault="007100B1" w:rsidP="0063668B">
            <w:pPr>
              <w:spacing w:after="0"/>
              <w:rPr>
                <w:noProof/>
              </w:rPr>
            </w:pPr>
            <w:r w:rsidRPr="00E945BF">
              <w:t xml:space="preserve">Contract # </w:t>
            </w:r>
            <w:r w:rsidRPr="00E945BF">
              <w:rPr>
                <w:noProof/>
              </w:rPr>
              <w:t>276 613</w:t>
            </w:r>
          </w:p>
          <w:p w14:paraId="1986D335" w14:textId="77777777" w:rsidR="007100B1" w:rsidRPr="00E945BF" w:rsidRDefault="007100B1" w:rsidP="0063668B">
            <w:pPr>
              <w:spacing w:after="0"/>
            </w:pPr>
            <w:r w:rsidRPr="00E945BF">
              <w:rPr>
                <w:noProof/>
              </w:rPr>
              <w:t xml:space="preserve">SWIFT # </w:t>
            </w:r>
            <w:r w:rsidRPr="00E945BF">
              <w:rPr>
                <w:bCs/>
                <w:noProof/>
              </w:rPr>
              <w:t>252200</w:t>
            </w:r>
          </w:p>
          <w:p w14:paraId="64615C5D" w14:textId="77777777" w:rsidR="007100B1" w:rsidRPr="00E945BF" w:rsidRDefault="007100B1" w:rsidP="0063668B"/>
        </w:tc>
        <w:tc>
          <w:tcPr>
            <w:tcW w:w="4570" w:type="dxa"/>
            <w:shd w:val="clear" w:color="auto" w:fill="auto"/>
          </w:tcPr>
          <w:p w14:paraId="062139E6" w14:textId="77777777" w:rsidR="007100B1" w:rsidRPr="0063668B" w:rsidRDefault="007100B1" w:rsidP="0063668B">
            <w:pPr>
              <w:tabs>
                <w:tab w:val="left" w:pos="1515"/>
              </w:tabs>
            </w:pPr>
          </w:p>
        </w:tc>
      </w:tr>
    </w:tbl>
    <w:p w14:paraId="5A8C5B44" w14:textId="77777777" w:rsidR="007100B1" w:rsidRPr="0063668B" w:rsidRDefault="007100B1" w:rsidP="0063668B">
      <w:pPr>
        <w:rPr>
          <w:rFonts w:cs="Times New Roman"/>
        </w:rPr>
      </w:pPr>
    </w:p>
    <w:p w14:paraId="55962348" w14:textId="77777777" w:rsidR="007100B1" w:rsidRDefault="007100B1"/>
    <w:p w14:paraId="7BD46A5A" w14:textId="77777777" w:rsidR="007100B1" w:rsidRDefault="007100B1" w:rsidP="009E7682">
      <w:pPr>
        <w:rPr>
          <w:rFonts w:eastAsia="Times New Roman" w:cs="Arial"/>
          <w:b/>
          <w:bCs/>
          <w:iCs/>
          <w:smallCaps/>
          <w:szCs w:val="28"/>
        </w:rPr>
      </w:pPr>
      <w:r>
        <w:rPr>
          <w:rFonts w:eastAsia="Times New Roman" w:cs="Arial"/>
          <w:b/>
          <w:bCs/>
          <w:iCs/>
          <w:smallCaps/>
          <w:szCs w:val="28"/>
        </w:rPr>
        <w:br w:type="page"/>
      </w:r>
    </w:p>
    <w:bookmarkEnd w:id="4161"/>
    <w:p w14:paraId="44E41177" w14:textId="77777777" w:rsidR="007100B1" w:rsidRPr="00A565D0" w:rsidRDefault="007100B1" w:rsidP="006C6C28">
      <w:pPr>
        <w:rPr>
          <w:rFonts w:cs="Times New Roman"/>
        </w:rPr>
        <w:sectPr w:rsidR="007100B1" w:rsidRPr="00A565D0" w:rsidSect="007100B1">
          <w:footerReference w:type="even" r:id="rId16"/>
          <w:pgSz w:w="12240" w:h="15840" w:code="1"/>
          <w:pgMar w:top="1440" w:right="1440" w:bottom="1440" w:left="1440" w:header="720" w:footer="720" w:gutter="0"/>
          <w:cols w:space="720"/>
          <w:docGrid w:linePitch="360"/>
        </w:sectPr>
      </w:pPr>
    </w:p>
    <w:p w14:paraId="7C7EEB80" w14:textId="77777777" w:rsidR="007100B1" w:rsidRPr="00613F6B" w:rsidRDefault="007100B1" w:rsidP="00613F6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613F6B">
        <w:rPr>
          <w:rFonts w:eastAsia="Times New Roman" w:cs="Calibri"/>
          <w:b/>
          <w:bCs/>
          <w:color w:val="000000"/>
          <w:sz w:val="24"/>
        </w:rPr>
        <w:lastRenderedPageBreak/>
        <w:t xml:space="preserve">Appendix 1 - MCO Service Areas </w:t>
      </w:r>
      <w:r w:rsidRPr="00613F6B">
        <w:rPr>
          <w:rFonts w:eastAsia="Times New Roman" w:cs="Calibri"/>
          <w:b/>
          <w:bCs/>
          <w:color w:val="000000"/>
          <w:sz w:val="24"/>
        </w:rPr>
        <w:tab/>
      </w:r>
      <w:r w:rsidRPr="00613F6B">
        <w:rPr>
          <w:rFonts w:eastAsia="Times New Roman" w:cs="Calibri"/>
          <w:b/>
          <w:bCs/>
          <w:color w:val="000000"/>
          <w:sz w:val="24"/>
        </w:rPr>
        <w:tab/>
        <w:t>Calendar Year 202</w:t>
      </w:r>
      <w:r>
        <w:rPr>
          <w:rFonts w:eastAsia="Times New Roman" w:cs="Calibri"/>
          <w:b/>
          <w:bCs/>
          <w:color w:val="000000"/>
          <w:sz w:val="24"/>
        </w:rPr>
        <w:t>6</w:t>
      </w:r>
      <w:r w:rsidRPr="00613F6B">
        <w:rPr>
          <w:rFonts w:eastAsia="Times New Roman" w:cs="Calibri"/>
          <w:b/>
          <w:bCs/>
          <w:color w:val="000000"/>
          <w:sz w:val="24"/>
        </w:rPr>
        <w:tab/>
      </w:r>
      <w:r w:rsidRPr="00613F6B">
        <w:rPr>
          <w:rFonts w:eastAsia="Times New Roman" w:cs="Calibri"/>
          <w:b/>
          <w:bCs/>
          <w:color w:val="000000"/>
          <w:sz w:val="24"/>
        </w:rPr>
        <w:tab/>
      </w:r>
      <w:r w:rsidRPr="00613F6B">
        <w:rPr>
          <w:rFonts w:eastAsia="Times New Roman" w:cs="Calibri"/>
          <w:b/>
          <w:color w:val="000000"/>
          <w:sz w:val="24"/>
        </w:rPr>
        <w:t>PrimeWest Health</w:t>
      </w:r>
    </w:p>
    <w:p w14:paraId="2C1D9592" w14:textId="77777777" w:rsidR="007100B1" w:rsidRPr="00613F6B" w:rsidRDefault="007100B1" w:rsidP="00613F6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tbl>
      <w:tblPr>
        <w:tblpPr w:leftFromText="180" w:rightFromText="180" w:vertAnchor="text" w:tblpY="1"/>
        <w:tblOverlap w:val="never"/>
        <w:tblW w:w="3795" w:type="dxa"/>
        <w:tblBorders>
          <w:insideH w:val="single" w:sz="4" w:space="0" w:color="92D050"/>
          <w:insideV w:val="single" w:sz="4" w:space="0" w:color="92D050"/>
        </w:tblBorders>
        <w:tblLayout w:type="fixed"/>
        <w:tblLook w:val="0000" w:firstRow="0" w:lastRow="0" w:firstColumn="0" w:lastColumn="0" w:noHBand="0" w:noVBand="0"/>
      </w:tblPr>
      <w:tblGrid>
        <w:gridCol w:w="1897"/>
        <w:gridCol w:w="1898"/>
      </w:tblGrid>
      <w:tr w:rsidR="007100B1" w:rsidRPr="00613F6B" w14:paraId="5F1E8568" w14:textId="77777777" w:rsidTr="00B52919">
        <w:trPr>
          <w:trHeight w:val="255"/>
          <w:tblHeader/>
        </w:trPr>
        <w:tc>
          <w:tcPr>
            <w:tcW w:w="1897" w:type="dxa"/>
            <w:shd w:val="clear" w:color="auto" w:fill="auto"/>
            <w:noWrap/>
            <w:vAlign w:val="bottom"/>
          </w:tcPr>
          <w:p w14:paraId="05FFD67D" w14:textId="77777777" w:rsidR="007100B1" w:rsidRPr="00613F6B" w:rsidRDefault="007100B1" w:rsidP="00613F6B">
            <w:pPr>
              <w:spacing w:before="240" w:after="240"/>
              <w:rPr>
                <w:rFonts w:eastAsia="Times New Roman" w:cs="Calibri"/>
                <w:b/>
              </w:rPr>
            </w:pPr>
            <w:r w:rsidRPr="00613F6B">
              <w:rPr>
                <w:rFonts w:eastAsia="Times New Roman" w:cs="Calibri"/>
                <w:b/>
              </w:rPr>
              <w:t>SNBC Counties</w:t>
            </w:r>
          </w:p>
        </w:tc>
        <w:tc>
          <w:tcPr>
            <w:tcW w:w="1898" w:type="dxa"/>
            <w:shd w:val="clear" w:color="auto" w:fill="auto"/>
            <w:noWrap/>
            <w:vAlign w:val="bottom"/>
          </w:tcPr>
          <w:p w14:paraId="42D421B9" w14:textId="77777777" w:rsidR="007100B1" w:rsidRPr="00613F6B" w:rsidRDefault="007100B1" w:rsidP="00613F6B">
            <w:pPr>
              <w:spacing w:before="240" w:after="240"/>
              <w:jc w:val="center"/>
              <w:rPr>
                <w:rFonts w:eastAsia="Times New Roman" w:cs="Calibri"/>
                <w:b/>
              </w:rPr>
            </w:pPr>
          </w:p>
        </w:tc>
      </w:tr>
      <w:tr w:rsidR="007100B1" w:rsidRPr="00613F6B" w14:paraId="07DEEF0C" w14:textId="77777777" w:rsidTr="00B52919">
        <w:trPr>
          <w:trHeight w:val="255"/>
        </w:trPr>
        <w:tc>
          <w:tcPr>
            <w:tcW w:w="1897" w:type="dxa"/>
            <w:shd w:val="clear" w:color="auto" w:fill="auto"/>
            <w:noWrap/>
            <w:vAlign w:val="bottom"/>
          </w:tcPr>
          <w:p w14:paraId="30F0C066" w14:textId="77777777" w:rsidR="007100B1" w:rsidRPr="00613F6B" w:rsidRDefault="007100B1" w:rsidP="00613F6B">
            <w:pPr>
              <w:spacing w:after="0"/>
              <w:rPr>
                <w:rFonts w:eastAsia="Times New Roman" w:cs="Calibri"/>
              </w:rPr>
            </w:pPr>
            <w:r w:rsidRPr="00613F6B">
              <w:rPr>
                <w:rFonts w:eastAsia="Times New Roman" w:cs="Calibri"/>
              </w:rPr>
              <w:t>Beltrami</w:t>
            </w:r>
          </w:p>
        </w:tc>
        <w:tc>
          <w:tcPr>
            <w:tcW w:w="1898" w:type="dxa"/>
            <w:shd w:val="clear" w:color="auto" w:fill="auto"/>
            <w:noWrap/>
            <w:vAlign w:val="bottom"/>
          </w:tcPr>
          <w:p w14:paraId="1F11C5D3" w14:textId="77777777" w:rsidR="007100B1" w:rsidRPr="00613F6B" w:rsidRDefault="007100B1" w:rsidP="00613F6B">
            <w:pPr>
              <w:spacing w:after="0"/>
              <w:rPr>
                <w:rFonts w:eastAsia="Times New Roman" w:cs="Calibri"/>
              </w:rPr>
            </w:pPr>
          </w:p>
        </w:tc>
      </w:tr>
      <w:tr w:rsidR="007100B1" w:rsidRPr="00613F6B" w14:paraId="6B92437B" w14:textId="77777777" w:rsidTr="00B52919">
        <w:trPr>
          <w:trHeight w:val="255"/>
        </w:trPr>
        <w:tc>
          <w:tcPr>
            <w:tcW w:w="1897" w:type="dxa"/>
            <w:shd w:val="clear" w:color="auto" w:fill="auto"/>
            <w:noWrap/>
            <w:vAlign w:val="bottom"/>
          </w:tcPr>
          <w:p w14:paraId="0E85461A" w14:textId="77777777" w:rsidR="007100B1" w:rsidRPr="00613F6B" w:rsidRDefault="007100B1" w:rsidP="00613F6B">
            <w:pPr>
              <w:spacing w:after="0"/>
              <w:rPr>
                <w:rFonts w:eastAsia="Times New Roman" w:cs="Calibri"/>
              </w:rPr>
            </w:pPr>
            <w:r w:rsidRPr="00613F6B">
              <w:rPr>
                <w:rFonts w:eastAsia="Times New Roman" w:cs="Calibri"/>
              </w:rPr>
              <w:t>Big Stone </w:t>
            </w:r>
          </w:p>
        </w:tc>
        <w:tc>
          <w:tcPr>
            <w:tcW w:w="1898" w:type="dxa"/>
            <w:shd w:val="clear" w:color="auto" w:fill="auto"/>
            <w:noWrap/>
            <w:vAlign w:val="bottom"/>
          </w:tcPr>
          <w:p w14:paraId="29DF0367" w14:textId="77777777" w:rsidR="007100B1" w:rsidRPr="00613F6B" w:rsidRDefault="007100B1" w:rsidP="00613F6B">
            <w:pPr>
              <w:spacing w:after="0"/>
              <w:rPr>
                <w:rFonts w:eastAsia="Times New Roman" w:cs="Calibri"/>
              </w:rPr>
            </w:pPr>
          </w:p>
        </w:tc>
      </w:tr>
      <w:tr w:rsidR="007100B1" w:rsidRPr="00613F6B" w14:paraId="47301EC5" w14:textId="77777777" w:rsidTr="00B52919">
        <w:trPr>
          <w:trHeight w:val="255"/>
        </w:trPr>
        <w:tc>
          <w:tcPr>
            <w:tcW w:w="1897" w:type="dxa"/>
            <w:shd w:val="clear" w:color="auto" w:fill="auto"/>
            <w:noWrap/>
            <w:vAlign w:val="bottom"/>
          </w:tcPr>
          <w:p w14:paraId="6533C74F" w14:textId="77777777" w:rsidR="007100B1" w:rsidRPr="00613F6B" w:rsidRDefault="007100B1" w:rsidP="00613F6B">
            <w:pPr>
              <w:spacing w:after="0"/>
              <w:rPr>
                <w:rFonts w:eastAsia="Times New Roman" w:cs="Calibri"/>
              </w:rPr>
            </w:pPr>
            <w:r w:rsidRPr="00613F6B">
              <w:rPr>
                <w:rFonts w:eastAsia="Times New Roman" w:cs="Calibri"/>
              </w:rPr>
              <w:t>Chippewa</w:t>
            </w:r>
          </w:p>
        </w:tc>
        <w:tc>
          <w:tcPr>
            <w:tcW w:w="1898" w:type="dxa"/>
            <w:shd w:val="clear" w:color="auto" w:fill="auto"/>
            <w:noWrap/>
            <w:vAlign w:val="bottom"/>
          </w:tcPr>
          <w:p w14:paraId="0E7204D5" w14:textId="77777777" w:rsidR="007100B1" w:rsidRPr="00613F6B" w:rsidRDefault="007100B1" w:rsidP="00613F6B">
            <w:pPr>
              <w:spacing w:after="0"/>
              <w:rPr>
                <w:rFonts w:eastAsia="Times New Roman" w:cs="Calibri"/>
              </w:rPr>
            </w:pPr>
          </w:p>
        </w:tc>
      </w:tr>
      <w:tr w:rsidR="007100B1" w:rsidRPr="00613F6B" w14:paraId="23BF821F" w14:textId="77777777" w:rsidTr="00B52919">
        <w:trPr>
          <w:trHeight w:val="255"/>
        </w:trPr>
        <w:tc>
          <w:tcPr>
            <w:tcW w:w="1897" w:type="dxa"/>
            <w:shd w:val="clear" w:color="auto" w:fill="auto"/>
            <w:noWrap/>
            <w:vAlign w:val="bottom"/>
          </w:tcPr>
          <w:p w14:paraId="1C1938AC" w14:textId="77777777" w:rsidR="007100B1" w:rsidRPr="00613F6B" w:rsidRDefault="007100B1" w:rsidP="00613F6B">
            <w:pPr>
              <w:spacing w:after="0"/>
              <w:rPr>
                <w:rFonts w:eastAsia="Times New Roman" w:cs="Calibri"/>
              </w:rPr>
            </w:pPr>
            <w:r w:rsidRPr="00613F6B">
              <w:rPr>
                <w:rFonts w:eastAsia="Times New Roman" w:cs="Calibri"/>
              </w:rPr>
              <w:t>Clearwater </w:t>
            </w:r>
          </w:p>
        </w:tc>
        <w:tc>
          <w:tcPr>
            <w:tcW w:w="1898" w:type="dxa"/>
            <w:shd w:val="clear" w:color="auto" w:fill="auto"/>
            <w:noWrap/>
            <w:vAlign w:val="bottom"/>
          </w:tcPr>
          <w:p w14:paraId="0E9FCE71" w14:textId="77777777" w:rsidR="007100B1" w:rsidRPr="00613F6B" w:rsidRDefault="007100B1" w:rsidP="00613F6B">
            <w:pPr>
              <w:spacing w:after="0"/>
              <w:rPr>
                <w:rFonts w:eastAsia="Times New Roman" w:cs="Calibri"/>
              </w:rPr>
            </w:pPr>
          </w:p>
        </w:tc>
      </w:tr>
      <w:tr w:rsidR="007100B1" w:rsidRPr="00613F6B" w14:paraId="70812830" w14:textId="77777777" w:rsidTr="00B52919">
        <w:trPr>
          <w:trHeight w:val="255"/>
        </w:trPr>
        <w:tc>
          <w:tcPr>
            <w:tcW w:w="1897" w:type="dxa"/>
            <w:shd w:val="clear" w:color="auto" w:fill="auto"/>
            <w:noWrap/>
            <w:vAlign w:val="bottom"/>
          </w:tcPr>
          <w:p w14:paraId="04EF942A" w14:textId="77777777" w:rsidR="007100B1" w:rsidRPr="00613F6B" w:rsidRDefault="007100B1" w:rsidP="00613F6B">
            <w:pPr>
              <w:spacing w:after="0"/>
              <w:rPr>
                <w:rFonts w:eastAsia="Times New Roman" w:cs="Calibri"/>
              </w:rPr>
            </w:pPr>
            <w:r w:rsidRPr="00613F6B">
              <w:rPr>
                <w:rFonts w:eastAsia="Times New Roman" w:cs="Calibri"/>
              </w:rPr>
              <w:t>Cottonwood</w:t>
            </w:r>
          </w:p>
        </w:tc>
        <w:tc>
          <w:tcPr>
            <w:tcW w:w="1898" w:type="dxa"/>
            <w:shd w:val="clear" w:color="auto" w:fill="auto"/>
            <w:noWrap/>
            <w:vAlign w:val="bottom"/>
          </w:tcPr>
          <w:p w14:paraId="7613CBDF" w14:textId="77777777" w:rsidR="007100B1" w:rsidRPr="00613F6B" w:rsidRDefault="007100B1" w:rsidP="00613F6B">
            <w:pPr>
              <w:spacing w:after="0"/>
              <w:rPr>
                <w:rFonts w:eastAsia="Times New Roman" w:cs="Calibri"/>
              </w:rPr>
            </w:pPr>
          </w:p>
        </w:tc>
      </w:tr>
      <w:tr w:rsidR="007100B1" w:rsidRPr="00613F6B" w14:paraId="77F97111" w14:textId="77777777" w:rsidTr="00B52919">
        <w:trPr>
          <w:trHeight w:val="255"/>
        </w:trPr>
        <w:tc>
          <w:tcPr>
            <w:tcW w:w="1897" w:type="dxa"/>
            <w:shd w:val="clear" w:color="auto" w:fill="auto"/>
            <w:noWrap/>
            <w:vAlign w:val="bottom"/>
          </w:tcPr>
          <w:p w14:paraId="25EFB525" w14:textId="77777777" w:rsidR="007100B1" w:rsidRPr="00613F6B" w:rsidRDefault="007100B1" w:rsidP="00613F6B">
            <w:pPr>
              <w:spacing w:after="0"/>
              <w:rPr>
                <w:rFonts w:eastAsia="Times New Roman" w:cs="Calibri"/>
              </w:rPr>
            </w:pPr>
            <w:r w:rsidRPr="00613F6B">
              <w:rPr>
                <w:rFonts w:eastAsia="Times New Roman" w:cs="Calibri"/>
              </w:rPr>
              <w:t>Douglas</w:t>
            </w:r>
          </w:p>
        </w:tc>
        <w:tc>
          <w:tcPr>
            <w:tcW w:w="1898" w:type="dxa"/>
            <w:shd w:val="clear" w:color="auto" w:fill="auto"/>
            <w:noWrap/>
            <w:vAlign w:val="bottom"/>
          </w:tcPr>
          <w:p w14:paraId="78052215" w14:textId="77777777" w:rsidR="007100B1" w:rsidRPr="00613F6B" w:rsidRDefault="007100B1" w:rsidP="00613F6B">
            <w:pPr>
              <w:spacing w:after="0"/>
              <w:rPr>
                <w:rFonts w:eastAsia="Times New Roman" w:cs="Calibri"/>
              </w:rPr>
            </w:pPr>
          </w:p>
        </w:tc>
      </w:tr>
      <w:tr w:rsidR="007100B1" w:rsidRPr="00613F6B" w14:paraId="45501E78" w14:textId="77777777" w:rsidTr="00B52919">
        <w:trPr>
          <w:trHeight w:val="255"/>
        </w:trPr>
        <w:tc>
          <w:tcPr>
            <w:tcW w:w="1897" w:type="dxa"/>
            <w:shd w:val="clear" w:color="auto" w:fill="auto"/>
            <w:noWrap/>
            <w:vAlign w:val="bottom"/>
          </w:tcPr>
          <w:p w14:paraId="377399AE" w14:textId="77777777" w:rsidR="007100B1" w:rsidRPr="00613F6B" w:rsidRDefault="007100B1" w:rsidP="00613F6B">
            <w:pPr>
              <w:spacing w:after="0"/>
              <w:rPr>
                <w:rFonts w:eastAsia="Times New Roman" w:cs="Calibri"/>
              </w:rPr>
            </w:pPr>
            <w:r w:rsidRPr="00613F6B">
              <w:rPr>
                <w:rFonts w:eastAsia="Times New Roman" w:cs="Calibri"/>
              </w:rPr>
              <w:t>Grant</w:t>
            </w:r>
          </w:p>
        </w:tc>
        <w:tc>
          <w:tcPr>
            <w:tcW w:w="1898" w:type="dxa"/>
            <w:shd w:val="clear" w:color="auto" w:fill="auto"/>
            <w:noWrap/>
            <w:vAlign w:val="bottom"/>
          </w:tcPr>
          <w:p w14:paraId="68DB6F77" w14:textId="77777777" w:rsidR="007100B1" w:rsidRPr="00613F6B" w:rsidRDefault="007100B1" w:rsidP="00613F6B">
            <w:pPr>
              <w:spacing w:after="0"/>
              <w:rPr>
                <w:rFonts w:eastAsia="Times New Roman" w:cs="Calibri"/>
              </w:rPr>
            </w:pPr>
          </w:p>
        </w:tc>
      </w:tr>
      <w:tr w:rsidR="007100B1" w:rsidRPr="00613F6B" w14:paraId="212C12CD" w14:textId="77777777" w:rsidTr="00B52919">
        <w:trPr>
          <w:trHeight w:val="255"/>
        </w:trPr>
        <w:tc>
          <w:tcPr>
            <w:tcW w:w="1897" w:type="dxa"/>
            <w:shd w:val="clear" w:color="auto" w:fill="auto"/>
            <w:noWrap/>
            <w:vAlign w:val="bottom"/>
          </w:tcPr>
          <w:p w14:paraId="2DADAD33" w14:textId="77777777" w:rsidR="007100B1" w:rsidRPr="00613F6B" w:rsidRDefault="007100B1" w:rsidP="00613F6B">
            <w:pPr>
              <w:spacing w:after="0"/>
              <w:rPr>
                <w:rFonts w:eastAsia="Times New Roman" w:cs="Calibri"/>
              </w:rPr>
            </w:pPr>
            <w:r w:rsidRPr="00613F6B">
              <w:rPr>
                <w:rFonts w:eastAsia="Times New Roman" w:cs="Calibri"/>
              </w:rPr>
              <w:t>Hubbard </w:t>
            </w:r>
          </w:p>
        </w:tc>
        <w:tc>
          <w:tcPr>
            <w:tcW w:w="1898" w:type="dxa"/>
            <w:shd w:val="clear" w:color="auto" w:fill="auto"/>
            <w:noWrap/>
            <w:vAlign w:val="bottom"/>
          </w:tcPr>
          <w:p w14:paraId="7ADA3B91" w14:textId="77777777" w:rsidR="007100B1" w:rsidRPr="00613F6B" w:rsidRDefault="007100B1" w:rsidP="00613F6B">
            <w:pPr>
              <w:spacing w:after="0"/>
              <w:rPr>
                <w:rFonts w:eastAsia="Times New Roman" w:cs="Calibri"/>
              </w:rPr>
            </w:pPr>
          </w:p>
        </w:tc>
      </w:tr>
      <w:tr w:rsidR="007100B1" w:rsidRPr="00613F6B" w14:paraId="03AAC070" w14:textId="77777777" w:rsidTr="00B52919">
        <w:trPr>
          <w:trHeight w:val="255"/>
        </w:trPr>
        <w:tc>
          <w:tcPr>
            <w:tcW w:w="1897" w:type="dxa"/>
            <w:shd w:val="clear" w:color="auto" w:fill="auto"/>
            <w:noWrap/>
            <w:vAlign w:val="bottom"/>
          </w:tcPr>
          <w:p w14:paraId="32DA1652" w14:textId="77777777" w:rsidR="007100B1" w:rsidRPr="00613F6B" w:rsidRDefault="007100B1" w:rsidP="00613F6B">
            <w:pPr>
              <w:spacing w:after="0"/>
              <w:rPr>
                <w:rFonts w:eastAsia="Times New Roman" w:cs="Calibri"/>
              </w:rPr>
            </w:pPr>
            <w:r w:rsidRPr="00613F6B">
              <w:rPr>
                <w:rFonts w:eastAsia="Times New Roman" w:cs="Calibri"/>
              </w:rPr>
              <w:t>Jackson</w:t>
            </w:r>
          </w:p>
        </w:tc>
        <w:tc>
          <w:tcPr>
            <w:tcW w:w="1898" w:type="dxa"/>
            <w:shd w:val="clear" w:color="auto" w:fill="auto"/>
            <w:noWrap/>
            <w:vAlign w:val="bottom"/>
          </w:tcPr>
          <w:p w14:paraId="73970514" w14:textId="77777777" w:rsidR="007100B1" w:rsidRPr="00613F6B" w:rsidRDefault="007100B1" w:rsidP="00613F6B">
            <w:pPr>
              <w:spacing w:after="0"/>
              <w:rPr>
                <w:rFonts w:eastAsia="Times New Roman" w:cs="Calibri"/>
              </w:rPr>
            </w:pPr>
          </w:p>
        </w:tc>
      </w:tr>
      <w:tr w:rsidR="007100B1" w:rsidRPr="00613F6B" w14:paraId="7AC46C70" w14:textId="77777777" w:rsidTr="00B52919">
        <w:trPr>
          <w:trHeight w:val="255"/>
        </w:trPr>
        <w:tc>
          <w:tcPr>
            <w:tcW w:w="1897" w:type="dxa"/>
            <w:shd w:val="clear" w:color="auto" w:fill="auto"/>
            <w:noWrap/>
            <w:vAlign w:val="bottom"/>
          </w:tcPr>
          <w:p w14:paraId="48A53904" w14:textId="77777777" w:rsidR="007100B1" w:rsidRPr="00613F6B" w:rsidRDefault="007100B1" w:rsidP="00613F6B">
            <w:pPr>
              <w:spacing w:after="0"/>
              <w:rPr>
                <w:rFonts w:eastAsia="Times New Roman" w:cs="Calibri"/>
              </w:rPr>
            </w:pPr>
            <w:r w:rsidRPr="00613F6B">
              <w:rPr>
                <w:rFonts w:eastAsia="Times New Roman" w:cs="Calibri"/>
              </w:rPr>
              <w:t>Kandiyohi</w:t>
            </w:r>
          </w:p>
        </w:tc>
        <w:tc>
          <w:tcPr>
            <w:tcW w:w="1898" w:type="dxa"/>
            <w:shd w:val="clear" w:color="auto" w:fill="auto"/>
            <w:noWrap/>
            <w:vAlign w:val="bottom"/>
          </w:tcPr>
          <w:p w14:paraId="05892E5D" w14:textId="77777777" w:rsidR="007100B1" w:rsidRPr="00613F6B" w:rsidRDefault="007100B1" w:rsidP="00613F6B">
            <w:pPr>
              <w:spacing w:after="0"/>
              <w:rPr>
                <w:rFonts w:eastAsia="Times New Roman" w:cs="Calibri"/>
              </w:rPr>
            </w:pPr>
          </w:p>
        </w:tc>
      </w:tr>
      <w:tr w:rsidR="007100B1" w:rsidRPr="00613F6B" w14:paraId="244E458F" w14:textId="77777777" w:rsidTr="00B52919">
        <w:trPr>
          <w:trHeight w:val="255"/>
        </w:trPr>
        <w:tc>
          <w:tcPr>
            <w:tcW w:w="1897" w:type="dxa"/>
            <w:shd w:val="clear" w:color="auto" w:fill="auto"/>
            <w:noWrap/>
            <w:vAlign w:val="bottom"/>
          </w:tcPr>
          <w:p w14:paraId="5C810FE7" w14:textId="77777777" w:rsidR="007100B1" w:rsidRPr="00613F6B" w:rsidRDefault="007100B1" w:rsidP="00613F6B">
            <w:pPr>
              <w:spacing w:after="0"/>
              <w:rPr>
                <w:rFonts w:eastAsia="Times New Roman" w:cs="Calibri"/>
              </w:rPr>
            </w:pPr>
            <w:r w:rsidRPr="00613F6B">
              <w:rPr>
                <w:rFonts w:eastAsia="Times New Roman" w:cs="Calibri"/>
              </w:rPr>
              <w:t xml:space="preserve">Lac Qui Parle </w:t>
            </w:r>
          </w:p>
        </w:tc>
        <w:tc>
          <w:tcPr>
            <w:tcW w:w="1898" w:type="dxa"/>
            <w:shd w:val="clear" w:color="auto" w:fill="auto"/>
            <w:noWrap/>
            <w:vAlign w:val="bottom"/>
          </w:tcPr>
          <w:p w14:paraId="5E4BFDA3" w14:textId="77777777" w:rsidR="007100B1" w:rsidRPr="00613F6B" w:rsidRDefault="007100B1" w:rsidP="00613F6B">
            <w:pPr>
              <w:spacing w:after="0"/>
              <w:rPr>
                <w:rFonts w:eastAsia="Times New Roman" w:cs="Calibri"/>
              </w:rPr>
            </w:pPr>
          </w:p>
        </w:tc>
      </w:tr>
      <w:tr w:rsidR="007100B1" w:rsidRPr="00613F6B" w14:paraId="17570612" w14:textId="77777777" w:rsidTr="00B52919">
        <w:trPr>
          <w:trHeight w:val="255"/>
        </w:trPr>
        <w:tc>
          <w:tcPr>
            <w:tcW w:w="1897" w:type="dxa"/>
            <w:shd w:val="clear" w:color="auto" w:fill="auto"/>
            <w:noWrap/>
            <w:vAlign w:val="bottom"/>
          </w:tcPr>
          <w:p w14:paraId="69CF55A4" w14:textId="77777777" w:rsidR="007100B1" w:rsidRPr="00613F6B" w:rsidRDefault="007100B1" w:rsidP="00613F6B">
            <w:pPr>
              <w:spacing w:after="0"/>
              <w:rPr>
                <w:rFonts w:eastAsia="Times New Roman" w:cs="Calibri"/>
              </w:rPr>
            </w:pPr>
            <w:r w:rsidRPr="00613F6B">
              <w:rPr>
                <w:rFonts w:eastAsia="Times New Roman" w:cs="Calibri"/>
              </w:rPr>
              <w:t>Lincoln</w:t>
            </w:r>
          </w:p>
        </w:tc>
        <w:tc>
          <w:tcPr>
            <w:tcW w:w="1898" w:type="dxa"/>
            <w:shd w:val="clear" w:color="auto" w:fill="auto"/>
            <w:noWrap/>
            <w:vAlign w:val="bottom"/>
          </w:tcPr>
          <w:p w14:paraId="5215547C" w14:textId="77777777" w:rsidR="007100B1" w:rsidRPr="00613F6B" w:rsidRDefault="007100B1" w:rsidP="00613F6B">
            <w:pPr>
              <w:spacing w:after="0"/>
              <w:rPr>
                <w:rFonts w:eastAsia="Times New Roman" w:cs="Calibri"/>
              </w:rPr>
            </w:pPr>
          </w:p>
        </w:tc>
      </w:tr>
      <w:tr w:rsidR="007100B1" w:rsidRPr="00613F6B" w14:paraId="5A0A85F1" w14:textId="77777777" w:rsidTr="00B52919">
        <w:trPr>
          <w:trHeight w:val="255"/>
        </w:trPr>
        <w:tc>
          <w:tcPr>
            <w:tcW w:w="1897" w:type="dxa"/>
            <w:shd w:val="clear" w:color="auto" w:fill="auto"/>
            <w:noWrap/>
            <w:vAlign w:val="bottom"/>
          </w:tcPr>
          <w:p w14:paraId="00909F09" w14:textId="77777777" w:rsidR="007100B1" w:rsidRPr="00613F6B" w:rsidRDefault="007100B1" w:rsidP="00613F6B">
            <w:pPr>
              <w:spacing w:after="0"/>
              <w:rPr>
                <w:rFonts w:eastAsia="Times New Roman" w:cs="Calibri"/>
              </w:rPr>
            </w:pPr>
            <w:r w:rsidRPr="00613F6B">
              <w:rPr>
                <w:rFonts w:eastAsia="Times New Roman" w:cs="Calibri"/>
              </w:rPr>
              <w:t>Lyon</w:t>
            </w:r>
          </w:p>
        </w:tc>
        <w:tc>
          <w:tcPr>
            <w:tcW w:w="1898" w:type="dxa"/>
            <w:shd w:val="clear" w:color="auto" w:fill="auto"/>
            <w:noWrap/>
            <w:vAlign w:val="bottom"/>
          </w:tcPr>
          <w:p w14:paraId="4731BC1D" w14:textId="77777777" w:rsidR="007100B1" w:rsidRPr="00613F6B" w:rsidRDefault="007100B1" w:rsidP="00613F6B">
            <w:pPr>
              <w:spacing w:after="0"/>
              <w:rPr>
                <w:rFonts w:eastAsia="Times New Roman" w:cs="Calibri"/>
              </w:rPr>
            </w:pPr>
          </w:p>
        </w:tc>
      </w:tr>
      <w:tr w:rsidR="007100B1" w:rsidRPr="00613F6B" w14:paraId="296DA13A" w14:textId="77777777" w:rsidTr="00B52919">
        <w:trPr>
          <w:trHeight w:val="255"/>
        </w:trPr>
        <w:tc>
          <w:tcPr>
            <w:tcW w:w="1897" w:type="dxa"/>
            <w:shd w:val="clear" w:color="auto" w:fill="auto"/>
            <w:noWrap/>
            <w:vAlign w:val="bottom"/>
          </w:tcPr>
          <w:p w14:paraId="60C158F3" w14:textId="77777777" w:rsidR="007100B1" w:rsidRPr="00613F6B" w:rsidRDefault="007100B1" w:rsidP="00613F6B">
            <w:pPr>
              <w:spacing w:after="0"/>
              <w:rPr>
                <w:rFonts w:eastAsia="Times New Roman" w:cs="Calibri"/>
              </w:rPr>
            </w:pPr>
            <w:r w:rsidRPr="00613F6B">
              <w:rPr>
                <w:rFonts w:eastAsia="Times New Roman" w:cs="Calibri"/>
              </w:rPr>
              <w:t>McLeod </w:t>
            </w:r>
          </w:p>
        </w:tc>
        <w:tc>
          <w:tcPr>
            <w:tcW w:w="1898" w:type="dxa"/>
            <w:shd w:val="clear" w:color="auto" w:fill="auto"/>
            <w:noWrap/>
            <w:vAlign w:val="bottom"/>
          </w:tcPr>
          <w:p w14:paraId="747E396B" w14:textId="77777777" w:rsidR="007100B1" w:rsidRPr="00613F6B" w:rsidRDefault="007100B1" w:rsidP="00613F6B">
            <w:pPr>
              <w:spacing w:after="0"/>
              <w:rPr>
                <w:rFonts w:eastAsia="Times New Roman" w:cs="Calibri"/>
              </w:rPr>
            </w:pPr>
          </w:p>
        </w:tc>
      </w:tr>
      <w:tr w:rsidR="007100B1" w:rsidRPr="00613F6B" w14:paraId="5641FFD6" w14:textId="77777777" w:rsidTr="00B52919">
        <w:trPr>
          <w:trHeight w:val="255"/>
        </w:trPr>
        <w:tc>
          <w:tcPr>
            <w:tcW w:w="1897" w:type="dxa"/>
            <w:shd w:val="clear" w:color="auto" w:fill="auto"/>
            <w:noWrap/>
            <w:vAlign w:val="bottom"/>
          </w:tcPr>
          <w:p w14:paraId="6DCF0283" w14:textId="77777777" w:rsidR="007100B1" w:rsidRPr="00613F6B" w:rsidRDefault="007100B1" w:rsidP="00613F6B">
            <w:pPr>
              <w:spacing w:after="0"/>
              <w:rPr>
                <w:rFonts w:eastAsia="Times New Roman" w:cs="Calibri"/>
              </w:rPr>
            </w:pPr>
            <w:r w:rsidRPr="00613F6B">
              <w:rPr>
                <w:rFonts w:eastAsia="Times New Roman" w:cs="Calibri"/>
              </w:rPr>
              <w:t>Meeker</w:t>
            </w:r>
          </w:p>
        </w:tc>
        <w:tc>
          <w:tcPr>
            <w:tcW w:w="1898" w:type="dxa"/>
            <w:shd w:val="clear" w:color="auto" w:fill="auto"/>
            <w:noWrap/>
            <w:vAlign w:val="bottom"/>
          </w:tcPr>
          <w:p w14:paraId="39A050A1" w14:textId="77777777" w:rsidR="007100B1" w:rsidRPr="00613F6B" w:rsidRDefault="007100B1" w:rsidP="00613F6B">
            <w:pPr>
              <w:spacing w:after="0"/>
              <w:rPr>
                <w:rFonts w:eastAsia="Times New Roman" w:cs="Calibri"/>
              </w:rPr>
            </w:pPr>
          </w:p>
        </w:tc>
      </w:tr>
      <w:tr w:rsidR="007100B1" w:rsidRPr="00613F6B" w14:paraId="430932DB" w14:textId="77777777" w:rsidTr="00B52919">
        <w:trPr>
          <w:trHeight w:val="255"/>
        </w:trPr>
        <w:tc>
          <w:tcPr>
            <w:tcW w:w="1897" w:type="dxa"/>
            <w:shd w:val="clear" w:color="auto" w:fill="auto"/>
            <w:noWrap/>
            <w:vAlign w:val="bottom"/>
          </w:tcPr>
          <w:p w14:paraId="3D009C4B" w14:textId="77777777" w:rsidR="007100B1" w:rsidRPr="00613F6B" w:rsidRDefault="007100B1" w:rsidP="00613F6B">
            <w:pPr>
              <w:spacing w:after="0"/>
              <w:rPr>
                <w:rFonts w:eastAsia="Times New Roman" w:cs="Calibri"/>
              </w:rPr>
            </w:pPr>
            <w:r w:rsidRPr="00613F6B">
              <w:rPr>
                <w:rFonts w:eastAsia="Times New Roman" w:cs="Calibri"/>
              </w:rPr>
              <w:t>Nobles</w:t>
            </w:r>
          </w:p>
        </w:tc>
        <w:tc>
          <w:tcPr>
            <w:tcW w:w="1898" w:type="dxa"/>
            <w:shd w:val="clear" w:color="auto" w:fill="auto"/>
            <w:noWrap/>
            <w:vAlign w:val="bottom"/>
          </w:tcPr>
          <w:p w14:paraId="5B78C422" w14:textId="77777777" w:rsidR="007100B1" w:rsidRPr="00613F6B" w:rsidRDefault="007100B1" w:rsidP="00613F6B">
            <w:pPr>
              <w:spacing w:after="0"/>
              <w:rPr>
                <w:rFonts w:eastAsia="Times New Roman" w:cs="Calibri"/>
              </w:rPr>
            </w:pPr>
          </w:p>
        </w:tc>
      </w:tr>
      <w:tr w:rsidR="007100B1" w:rsidRPr="00613F6B" w14:paraId="3EF534D3" w14:textId="77777777" w:rsidTr="00B52919">
        <w:trPr>
          <w:trHeight w:val="255"/>
        </w:trPr>
        <w:tc>
          <w:tcPr>
            <w:tcW w:w="1897" w:type="dxa"/>
            <w:shd w:val="clear" w:color="auto" w:fill="auto"/>
            <w:noWrap/>
            <w:vAlign w:val="bottom"/>
          </w:tcPr>
          <w:p w14:paraId="52F0C19E" w14:textId="77777777" w:rsidR="007100B1" w:rsidRPr="00613F6B" w:rsidRDefault="007100B1" w:rsidP="00613F6B">
            <w:pPr>
              <w:spacing w:after="0"/>
              <w:rPr>
                <w:rFonts w:eastAsia="Times New Roman" w:cs="Calibri"/>
              </w:rPr>
            </w:pPr>
            <w:r w:rsidRPr="00613F6B">
              <w:rPr>
                <w:rFonts w:eastAsia="Times New Roman" w:cs="Calibri"/>
              </w:rPr>
              <w:t>Pipestone </w:t>
            </w:r>
          </w:p>
        </w:tc>
        <w:tc>
          <w:tcPr>
            <w:tcW w:w="1898" w:type="dxa"/>
            <w:shd w:val="clear" w:color="auto" w:fill="auto"/>
            <w:noWrap/>
            <w:vAlign w:val="bottom"/>
          </w:tcPr>
          <w:p w14:paraId="79409DDE" w14:textId="77777777" w:rsidR="007100B1" w:rsidRPr="00613F6B" w:rsidRDefault="007100B1" w:rsidP="00613F6B">
            <w:pPr>
              <w:spacing w:after="0"/>
              <w:rPr>
                <w:rFonts w:eastAsia="Times New Roman" w:cs="Calibri"/>
              </w:rPr>
            </w:pPr>
          </w:p>
        </w:tc>
      </w:tr>
      <w:tr w:rsidR="007100B1" w:rsidRPr="00613F6B" w14:paraId="392DD706" w14:textId="77777777" w:rsidTr="00B52919">
        <w:trPr>
          <w:trHeight w:val="255"/>
        </w:trPr>
        <w:tc>
          <w:tcPr>
            <w:tcW w:w="1897" w:type="dxa"/>
            <w:shd w:val="clear" w:color="auto" w:fill="auto"/>
            <w:noWrap/>
            <w:vAlign w:val="bottom"/>
          </w:tcPr>
          <w:p w14:paraId="5FF86123" w14:textId="77777777" w:rsidR="007100B1" w:rsidRPr="00613F6B" w:rsidRDefault="007100B1" w:rsidP="00613F6B">
            <w:pPr>
              <w:spacing w:after="0"/>
              <w:rPr>
                <w:rFonts w:eastAsia="Times New Roman" w:cs="Calibri"/>
              </w:rPr>
            </w:pPr>
            <w:r w:rsidRPr="00613F6B">
              <w:rPr>
                <w:rFonts w:eastAsia="Times New Roman" w:cs="Calibri"/>
              </w:rPr>
              <w:t>Pope </w:t>
            </w:r>
          </w:p>
        </w:tc>
        <w:tc>
          <w:tcPr>
            <w:tcW w:w="1898" w:type="dxa"/>
            <w:shd w:val="clear" w:color="auto" w:fill="auto"/>
            <w:noWrap/>
            <w:vAlign w:val="bottom"/>
          </w:tcPr>
          <w:p w14:paraId="56B3576D" w14:textId="77777777" w:rsidR="007100B1" w:rsidRPr="00613F6B" w:rsidRDefault="007100B1" w:rsidP="00613F6B">
            <w:pPr>
              <w:spacing w:after="0"/>
              <w:rPr>
                <w:rFonts w:eastAsia="Times New Roman" w:cs="Calibri"/>
              </w:rPr>
            </w:pPr>
          </w:p>
        </w:tc>
      </w:tr>
      <w:tr w:rsidR="007100B1" w:rsidRPr="00613F6B" w14:paraId="7E9E51D9" w14:textId="77777777" w:rsidTr="00B52919">
        <w:trPr>
          <w:trHeight w:val="255"/>
        </w:trPr>
        <w:tc>
          <w:tcPr>
            <w:tcW w:w="1897" w:type="dxa"/>
            <w:shd w:val="clear" w:color="auto" w:fill="auto"/>
            <w:noWrap/>
            <w:vAlign w:val="bottom"/>
          </w:tcPr>
          <w:p w14:paraId="2E9EE6A2" w14:textId="77777777" w:rsidR="007100B1" w:rsidRPr="00613F6B" w:rsidRDefault="007100B1" w:rsidP="00613F6B">
            <w:pPr>
              <w:spacing w:after="0"/>
              <w:rPr>
                <w:rFonts w:eastAsia="Times New Roman" w:cs="Calibri"/>
              </w:rPr>
            </w:pPr>
            <w:r w:rsidRPr="00613F6B">
              <w:rPr>
                <w:rFonts w:eastAsia="Times New Roman" w:cs="Calibri"/>
              </w:rPr>
              <w:t>Redwood</w:t>
            </w:r>
          </w:p>
        </w:tc>
        <w:tc>
          <w:tcPr>
            <w:tcW w:w="1898" w:type="dxa"/>
            <w:shd w:val="clear" w:color="auto" w:fill="auto"/>
            <w:noWrap/>
            <w:vAlign w:val="bottom"/>
          </w:tcPr>
          <w:p w14:paraId="2102AC72" w14:textId="77777777" w:rsidR="007100B1" w:rsidRPr="00613F6B" w:rsidRDefault="007100B1" w:rsidP="00613F6B">
            <w:pPr>
              <w:spacing w:after="0"/>
              <w:rPr>
                <w:rFonts w:eastAsia="Times New Roman" w:cs="Calibri"/>
              </w:rPr>
            </w:pPr>
          </w:p>
        </w:tc>
      </w:tr>
      <w:tr w:rsidR="007100B1" w:rsidRPr="00613F6B" w14:paraId="2797C701" w14:textId="77777777" w:rsidTr="00B52919">
        <w:trPr>
          <w:trHeight w:val="255"/>
        </w:trPr>
        <w:tc>
          <w:tcPr>
            <w:tcW w:w="1897" w:type="dxa"/>
            <w:shd w:val="clear" w:color="auto" w:fill="auto"/>
            <w:noWrap/>
            <w:vAlign w:val="bottom"/>
          </w:tcPr>
          <w:p w14:paraId="1AB6FA21" w14:textId="77777777" w:rsidR="007100B1" w:rsidRPr="00613F6B" w:rsidRDefault="007100B1" w:rsidP="00613F6B">
            <w:pPr>
              <w:spacing w:after="0"/>
              <w:rPr>
                <w:rFonts w:eastAsia="Times New Roman" w:cs="Calibri"/>
              </w:rPr>
            </w:pPr>
            <w:r w:rsidRPr="00613F6B">
              <w:rPr>
                <w:rFonts w:eastAsia="Times New Roman" w:cs="Calibri"/>
              </w:rPr>
              <w:t>Renville </w:t>
            </w:r>
          </w:p>
        </w:tc>
        <w:tc>
          <w:tcPr>
            <w:tcW w:w="1898" w:type="dxa"/>
            <w:shd w:val="clear" w:color="auto" w:fill="auto"/>
            <w:noWrap/>
            <w:vAlign w:val="bottom"/>
          </w:tcPr>
          <w:p w14:paraId="78A6870C" w14:textId="77777777" w:rsidR="007100B1" w:rsidRPr="00613F6B" w:rsidRDefault="007100B1" w:rsidP="00613F6B">
            <w:pPr>
              <w:spacing w:after="0"/>
              <w:rPr>
                <w:rFonts w:eastAsia="Times New Roman" w:cs="Calibri"/>
              </w:rPr>
            </w:pPr>
          </w:p>
        </w:tc>
      </w:tr>
      <w:tr w:rsidR="007100B1" w:rsidRPr="00613F6B" w14:paraId="2BE88862" w14:textId="77777777" w:rsidTr="00B52919">
        <w:trPr>
          <w:trHeight w:val="255"/>
        </w:trPr>
        <w:tc>
          <w:tcPr>
            <w:tcW w:w="1897" w:type="dxa"/>
            <w:shd w:val="clear" w:color="auto" w:fill="auto"/>
            <w:noWrap/>
            <w:vAlign w:val="bottom"/>
          </w:tcPr>
          <w:p w14:paraId="04BA3DB8" w14:textId="77777777" w:rsidR="007100B1" w:rsidRPr="00613F6B" w:rsidRDefault="007100B1" w:rsidP="00613F6B">
            <w:pPr>
              <w:spacing w:after="0"/>
              <w:rPr>
                <w:rFonts w:eastAsia="Times New Roman" w:cs="Calibri"/>
              </w:rPr>
            </w:pPr>
            <w:r w:rsidRPr="00613F6B">
              <w:rPr>
                <w:rFonts w:eastAsia="Times New Roman" w:cs="Calibri"/>
              </w:rPr>
              <w:t>Stevens</w:t>
            </w:r>
          </w:p>
        </w:tc>
        <w:tc>
          <w:tcPr>
            <w:tcW w:w="1898" w:type="dxa"/>
            <w:shd w:val="clear" w:color="auto" w:fill="auto"/>
            <w:noWrap/>
            <w:vAlign w:val="bottom"/>
          </w:tcPr>
          <w:p w14:paraId="77DE72D7" w14:textId="77777777" w:rsidR="007100B1" w:rsidRPr="00613F6B" w:rsidRDefault="007100B1" w:rsidP="00613F6B">
            <w:pPr>
              <w:spacing w:after="0"/>
              <w:rPr>
                <w:rFonts w:eastAsia="Times New Roman" w:cs="Calibri"/>
              </w:rPr>
            </w:pPr>
          </w:p>
        </w:tc>
      </w:tr>
      <w:tr w:rsidR="007100B1" w:rsidRPr="00613F6B" w14:paraId="64C522E0" w14:textId="77777777" w:rsidTr="00B52919">
        <w:trPr>
          <w:trHeight w:val="255"/>
        </w:trPr>
        <w:tc>
          <w:tcPr>
            <w:tcW w:w="1897" w:type="dxa"/>
            <w:shd w:val="clear" w:color="auto" w:fill="auto"/>
            <w:noWrap/>
            <w:vAlign w:val="bottom"/>
          </w:tcPr>
          <w:p w14:paraId="12C4EF32" w14:textId="77777777" w:rsidR="007100B1" w:rsidRPr="00613F6B" w:rsidRDefault="007100B1" w:rsidP="00613F6B">
            <w:pPr>
              <w:spacing w:after="0"/>
              <w:rPr>
                <w:rFonts w:eastAsia="Times New Roman" w:cs="Calibri"/>
              </w:rPr>
            </w:pPr>
            <w:r w:rsidRPr="00613F6B">
              <w:rPr>
                <w:rFonts w:eastAsia="Times New Roman" w:cs="Calibri"/>
              </w:rPr>
              <w:t>Swift</w:t>
            </w:r>
          </w:p>
        </w:tc>
        <w:tc>
          <w:tcPr>
            <w:tcW w:w="1898" w:type="dxa"/>
            <w:shd w:val="clear" w:color="auto" w:fill="auto"/>
            <w:noWrap/>
            <w:vAlign w:val="bottom"/>
          </w:tcPr>
          <w:p w14:paraId="2819119B" w14:textId="77777777" w:rsidR="007100B1" w:rsidRPr="00613F6B" w:rsidRDefault="007100B1" w:rsidP="00613F6B">
            <w:pPr>
              <w:spacing w:after="0"/>
              <w:rPr>
                <w:rFonts w:eastAsia="Times New Roman" w:cs="Calibri"/>
              </w:rPr>
            </w:pPr>
          </w:p>
        </w:tc>
      </w:tr>
      <w:tr w:rsidR="007100B1" w:rsidRPr="00613F6B" w14:paraId="2ED09F80" w14:textId="77777777" w:rsidTr="00B52919">
        <w:trPr>
          <w:trHeight w:val="255"/>
        </w:trPr>
        <w:tc>
          <w:tcPr>
            <w:tcW w:w="1897" w:type="dxa"/>
            <w:shd w:val="clear" w:color="auto" w:fill="auto"/>
            <w:noWrap/>
            <w:vAlign w:val="bottom"/>
          </w:tcPr>
          <w:p w14:paraId="79D7D4B9" w14:textId="77777777" w:rsidR="007100B1" w:rsidRPr="00613F6B" w:rsidRDefault="007100B1" w:rsidP="00613F6B">
            <w:pPr>
              <w:spacing w:after="0"/>
              <w:rPr>
                <w:rFonts w:eastAsia="Times New Roman" w:cs="Calibri"/>
              </w:rPr>
            </w:pPr>
            <w:r w:rsidRPr="00613F6B">
              <w:rPr>
                <w:rFonts w:eastAsia="Times New Roman" w:cs="Calibri"/>
              </w:rPr>
              <w:t>Traverse</w:t>
            </w:r>
          </w:p>
        </w:tc>
        <w:tc>
          <w:tcPr>
            <w:tcW w:w="1898" w:type="dxa"/>
            <w:shd w:val="clear" w:color="auto" w:fill="auto"/>
            <w:noWrap/>
            <w:vAlign w:val="bottom"/>
          </w:tcPr>
          <w:p w14:paraId="6808A5E1" w14:textId="77777777" w:rsidR="007100B1" w:rsidRPr="00613F6B" w:rsidRDefault="007100B1" w:rsidP="00613F6B">
            <w:pPr>
              <w:spacing w:after="0"/>
              <w:rPr>
                <w:rFonts w:eastAsia="Times New Roman" w:cs="Calibri"/>
              </w:rPr>
            </w:pPr>
          </w:p>
        </w:tc>
      </w:tr>
      <w:tr w:rsidR="007100B1" w:rsidRPr="00613F6B" w14:paraId="2F5056C3" w14:textId="77777777" w:rsidTr="00B52919">
        <w:trPr>
          <w:trHeight w:val="255"/>
        </w:trPr>
        <w:tc>
          <w:tcPr>
            <w:tcW w:w="1897" w:type="dxa"/>
            <w:shd w:val="clear" w:color="auto" w:fill="auto"/>
            <w:noWrap/>
            <w:vAlign w:val="bottom"/>
          </w:tcPr>
          <w:p w14:paraId="1483C785" w14:textId="77777777" w:rsidR="007100B1" w:rsidRPr="00613F6B" w:rsidRDefault="007100B1" w:rsidP="00613F6B">
            <w:pPr>
              <w:spacing w:after="0"/>
              <w:rPr>
                <w:rFonts w:eastAsia="Times New Roman" w:cs="Calibri"/>
              </w:rPr>
            </w:pPr>
            <w:r w:rsidRPr="00613F6B">
              <w:rPr>
                <w:rFonts w:eastAsia="Times New Roman" w:cs="Calibri"/>
              </w:rPr>
              <w:t>Yellow Medicine</w:t>
            </w:r>
          </w:p>
        </w:tc>
        <w:tc>
          <w:tcPr>
            <w:tcW w:w="1898" w:type="dxa"/>
            <w:shd w:val="clear" w:color="auto" w:fill="auto"/>
            <w:noWrap/>
            <w:vAlign w:val="bottom"/>
          </w:tcPr>
          <w:p w14:paraId="1E8A00E0" w14:textId="77777777" w:rsidR="007100B1" w:rsidRPr="00613F6B" w:rsidRDefault="007100B1" w:rsidP="00613F6B">
            <w:pPr>
              <w:spacing w:after="0"/>
              <w:rPr>
                <w:rFonts w:eastAsia="Times New Roman" w:cs="Calibri"/>
              </w:rPr>
            </w:pPr>
          </w:p>
        </w:tc>
      </w:tr>
    </w:tbl>
    <w:p w14:paraId="381D31F6" w14:textId="77777777" w:rsidR="007100B1" w:rsidRPr="00613F6B" w:rsidRDefault="007100B1" w:rsidP="00613F6B">
      <w:pPr>
        <w:spacing w:after="0"/>
        <w:rPr>
          <w:rFonts w:eastAsia="Times New Roman" w:cs="Calibri"/>
        </w:rPr>
      </w:pPr>
    </w:p>
    <w:p w14:paraId="531269E8" w14:textId="77777777" w:rsidR="007100B1" w:rsidRPr="00613F6B" w:rsidRDefault="007100B1" w:rsidP="00613F6B">
      <w:pPr>
        <w:spacing w:after="160" w:line="259" w:lineRule="auto"/>
        <w:rPr>
          <w:rFonts w:eastAsia="Times New Roman" w:cs="Calibri"/>
        </w:rPr>
      </w:pPr>
    </w:p>
    <w:p w14:paraId="0475C453" w14:textId="77777777" w:rsidR="007100B1" w:rsidRPr="00613F6B" w:rsidRDefault="007100B1" w:rsidP="00613F6B">
      <w:pPr>
        <w:spacing w:after="0"/>
        <w:rPr>
          <w:rFonts w:eastAsia="Times New Roman" w:cs="Calibri"/>
        </w:rPr>
      </w:pPr>
    </w:p>
    <w:p w14:paraId="34F94BDE" w14:textId="77777777" w:rsidR="007100B1" w:rsidRPr="00613F6B" w:rsidRDefault="007100B1" w:rsidP="00613F6B">
      <w:pPr>
        <w:tabs>
          <w:tab w:val="left" w:pos="1155"/>
        </w:tabs>
        <w:spacing w:after="0"/>
        <w:rPr>
          <w:rFonts w:eastAsia="Times New Roman" w:cs="Calibri"/>
        </w:rPr>
      </w:pPr>
      <w:r w:rsidRPr="00613F6B">
        <w:rPr>
          <w:rFonts w:eastAsia="Times New Roman" w:cs="Calibri"/>
        </w:rPr>
        <w:tab/>
      </w:r>
      <w:r w:rsidRPr="00613F6B">
        <w:rPr>
          <w:rFonts w:eastAsia="Times New Roman" w:cs="Calibri"/>
        </w:rPr>
        <w:br w:type="textWrapping" w:clear="all"/>
      </w:r>
    </w:p>
    <w:p w14:paraId="5AE04177" w14:textId="77777777" w:rsidR="007100B1" w:rsidRPr="00A565D0" w:rsidRDefault="007100B1" w:rsidP="006C6C28">
      <w:pPr>
        <w:rPr>
          <w:rFonts w:cs="Times New Roman"/>
        </w:rPr>
      </w:pPr>
    </w:p>
    <w:p w14:paraId="683C4673" w14:textId="77777777" w:rsidR="007100B1" w:rsidRPr="00A565D0" w:rsidRDefault="007100B1" w:rsidP="006C6C28">
      <w:pPr>
        <w:spacing w:after="0"/>
        <w:rPr>
          <w:rFonts w:cs="Times New Roman"/>
        </w:rPr>
      </w:pPr>
      <w:r w:rsidRPr="00A565D0">
        <w:rPr>
          <w:rFonts w:cs="Times New Roman"/>
        </w:rPr>
        <w:br w:type="page"/>
      </w:r>
    </w:p>
    <w:p w14:paraId="6B6789E8" w14:textId="77777777" w:rsidR="007100B1" w:rsidRPr="00A565D0" w:rsidRDefault="007100B1" w:rsidP="006C6C28">
      <w:pPr>
        <w:rPr>
          <w:rFonts w:cs="Times New Roman"/>
        </w:rPr>
        <w:sectPr w:rsidR="007100B1" w:rsidRPr="00A565D0" w:rsidSect="007100B1">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p w14:paraId="57DE875A" w14:textId="77777777" w:rsidR="008E416B" w:rsidRDefault="007100B1" w:rsidP="008E416B">
      <w:pPr>
        <w:spacing w:after="8" w:line="259" w:lineRule="auto"/>
        <w:ind w:right="345"/>
        <w:rPr>
          <w:rFonts w:cs="Times New Roman"/>
          <w:b/>
          <w:bCs/>
        </w:rPr>
      </w:pPr>
      <w:r w:rsidRPr="00A565D0">
        <w:rPr>
          <w:rFonts w:cs="Times New Roman"/>
          <w:b/>
          <w:bCs/>
        </w:rPr>
        <w:lastRenderedPageBreak/>
        <w:t>Appendix 2 – Rates</w:t>
      </w:r>
    </w:p>
    <w:p w14:paraId="27A7151B" w14:textId="63087E34" w:rsidR="008E416B" w:rsidRPr="00C8368D" w:rsidRDefault="008E416B" w:rsidP="008E416B">
      <w:pPr>
        <w:spacing w:after="8" w:line="259" w:lineRule="auto"/>
        <w:ind w:right="345"/>
        <w:rPr>
          <w:rFonts w:cstheme="minorHAnsi"/>
          <w:color w:val="000000" w:themeColor="text1"/>
          <w:sz w:val="20"/>
          <w:szCs w:val="20"/>
        </w:rPr>
      </w:pPr>
      <w:r w:rsidRPr="00C8368D">
        <w:rPr>
          <w:rFonts w:eastAsia="Arial" w:cstheme="minorHAnsi"/>
          <w:b/>
          <w:color w:val="000000" w:themeColor="text1"/>
          <w:sz w:val="20"/>
          <w:szCs w:val="20"/>
        </w:rPr>
        <w:t>Special Needs BasicCare</w:t>
      </w:r>
    </w:p>
    <w:p w14:paraId="7E228B34" w14:textId="4FE1756A" w:rsidR="007100B1" w:rsidRDefault="008E416B" w:rsidP="008E416B">
      <w:pPr>
        <w:rPr>
          <w:rFonts w:cs="Times New Roman"/>
          <w:b/>
          <w:bCs/>
        </w:rPr>
      </w:pPr>
      <w:r w:rsidRPr="00C8368D">
        <w:rPr>
          <w:rFonts w:eastAsia="Arial" w:cstheme="minorHAnsi"/>
          <w:b/>
          <w:color w:val="000000" w:themeColor="text1"/>
          <w:sz w:val="20"/>
          <w:szCs w:val="20"/>
        </w:rPr>
        <w:t>January 2026 - December 2026 Capitation Payment Rates PrimeWest</w:t>
      </w:r>
    </w:p>
    <w:tbl>
      <w:tblPr>
        <w:tblStyle w:val="TableGrid0"/>
        <w:tblW w:w="17024" w:type="dxa"/>
        <w:tblInd w:w="-427" w:type="dxa"/>
        <w:tblCellMar>
          <w:top w:w="15" w:type="dxa"/>
          <w:bottom w:w="13" w:type="dxa"/>
          <w:right w:w="29" w:type="dxa"/>
        </w:tblCellMar>
        <w:tblLook w:val="04A0" w:firstRow="1" w:lastRow="0" w:firstColumn="1" w:lastColumn="0" w:noHBand="0" w:noVBand="1"/>
      </w:tblPr>
      <w:tblGrid>
        <w:gridCol w:w="1401"/>
        <w:gridCol w:w="1621"/>
        <w:gridCol w:w="1183"/>
        <w:gridCol w:w="1905"/>
        <w:gridCol w:w="1901"/>
        <w:gridCol w:w="1902"/>
        <w:gridCol w:w="1903"/>
        <w:gridCol w:w="1904"/>
        <w:gridCol w:w="1396"/>
        <w:gridCol w:w="1908"/>
      </w:tblGrid>
      <w:tr w:rsidR="00085EB7" w:rsidRPr="00C8368D" w14:paraId="52F30FF5" w14:textId="77777777" w:rsidTr="00085EB7">
        <w:trPr>
          <w:trHeight w:val="562"/>
          <w:tblHeader/>
        </w:trPr>
        <w:tc>
          <w:tcPr>
            <w:tcW w:w="1401" w:type="dxa"/>
            <w:tcBorders>
              <w:top w:val="single" w:sz="12" w:space="0" w:color="000000"/>
              <w:left w:val="single" w:sz="12" w:space="0" w:color="000000"/>
              <w:right w:val="single" w:sz="6" w:space="0" w:color="000000"/>
            </w:tcBorders>
            <w:vAlign w:val="bottom"/>
          </w:tcPr>
          <w:p w14:paraId="18030009" w14:textId="77777777" w:rsidR="00085EB7" w:rsidRPr="00C8368D" w:rsidRDefault="00085EB7">
            <w:pPr>
              <w:spacing w:after="160" w:line="259" w:lineRule="auto"/>
              <w:rPr>
                <w:rFonts w:cstheme="minorHAnsi"/>
                <w:color w:val="000000" w:themeColor="text1"/>
                <w:sz w:val="20"/>
                <w:szCs w:val="20"/>
              </w:rPr>
            </w:pPr>
            <w:r w:rsidRPr="00C8368D">
              <w:rPr>
                <w:rFonts w:eastAsia="Arial" w:cstheme="minorHAnsi"/>
                <w:b/>
                <w:color w:val="000000" w:themeColor="text1"/>
                <w:sz w:val="20"/>
                <w:szCs w:val="20"/>
              </w:rPr>
              <w:t>Rate Regions</w:t>
            </w:r>
          </w:p>
        </w:tc>
        <w:tc>
          <w:tcPr>
            <w:tcW w:w="1621" w:type="dxa"/>
            <w:tcBorders>
              <w:top w:val="single" w:sz="12" w:space="0" w:color="000000"/>
              <w:left w:val="single" w:sz="12" w:space="0" w:color="000000"/>
              <w:right w:val="single" w:sz="6" w:space="0" w:color="000000"/>
            </w:tcBorders>
            <w:vAlign w:val="bottom"/>
          </w:tcPr>
          <w:p w14:paraId="462509AC" w14:textId="77777777" w:rsidR="00085EB7" w:rsidRPr="00C8368D" w:rsidRDefault="00085EB7">
            <w:pPr>
              <w:spacing w:after="160" w:line="259" w:lineRule="auto"/>
              <w:rPr>
                <w:rFonts w:cstheme="minorHAnsi"/>
                <w:color w:val="000000" w:themeColor="text1"/>
                <w:sz w:val="20"/>
                <w:szCs w:val="20"/>
              </w:rPr>
            </w:pPr>
          </w:p>
        </w:tc>
        <w:tc>
          <w:tcPr>
            <w:tcW w:w="1183" w:type="dxa"/>
            <w:tcBorders>
              <w:top w:val="single" w:sz="12" w:space="0" w:color="000000"/>
              <w:left w:val="single" w:sz="12" w:space="0" w:color="000000"/>
              <w:right w:val="single" w:sz="6" w:space="0" w:color="000000"/>
            </w:tcBorders>
            <w:vAlign w:val="bottom"/>
          </w:tcPr>
          <w:p w14:paraId="501AEF45" w14:textId="61BFD95F" w:rsidR="00085EB7" w:rsidRPr="00C8368D" w:rsidRDefault="00085EB7">
            <w:pPr>
              <w:spacing w:after="160" w:line="259" w:lineRule="auto"/>
              <w:rPr>
                <w:rFonts w:cstheme="minorHAnsi"/>
                <w:color w:val="000000" w:themeColor="text1"/>
                <w:sz w:val="20"/>
                <w:szCs w:val="20"/>
              </w:rPr>
            </w:pPr>
          </w:p>
        </w:tc>
        <w:tc>
          <w:tcPr>
            <w:tcW w:w="1905" w:type="dxa"/>
            <w:tcBorders>
              <w:top w:val="single" w:sz="12" w:space="0" w:color="000000"/>
              <w:left w:val="single" w:sz="6" w:space="0" w:color="000000"/>
              <w:bottom w:val="single" w:sz="6" w:space="0" w:color="000000"/>
              <w:right w:val="single" w:sz="6" w:space="0" w:color="000000"/>
            </w:tcBorders>
            <w:vAlign w:val="bottom"/>
          </w:tcPr>
          <w:p w14:paraId="345A1630" w14:textId="77777777" w:rsidR="00085EB7" w:rsidRPr="00C8368D" w:rsidRDefault="00085EB7">
            <w:pPr>
              <w:spacing w:after="8" w:line="259" w:lineRule="auto"/>
              <w:ind w:left="40"/>
              <w:jc w:val="center"/>
              <w:rPr>
                <w:rFonts w:cstheme="minorHAnsi"/>
                <w:color w:val="000000" w:themeColor="text1"/>
                <w:sz w:val="20"/>
                <w:szCs w:val="20"/>
              </w:rPr>
            </w:pPr>
            <w:r w:rsidRPr="00C8368D">
              <w:rPr>
                <w:rFonts w:eastAsia="Arial" w:cstheme="minorHAnsi"/>
                <w:b/>
                <w:color w:val="000000" w:themeColor="text1"/>
                <w:sz w:val="20"/>
                <w:szCs w:val="20"/>
              </w:rPr>
              <w:t>Risk Adjustment</w:t>
            </w:r>
          </w:p>
          <w:p w14:paraId="7F120D65" w14:textId="77777777" w:rsidR="00085EB7" w:rsidRPr="00C8368D" w:rsidRDefault="00085EB7">
            <w:pPr>
              <w:spacing w:after="0" w:line="259" w:lineRule="auto"/>
              <w:ind w:left="38"/>
              <w:jc w:val="center"/>
              <w:rPr>
                <w:rFonts w:cstheme="minorHAnsi"/>
                <w:color w:val="000000" w:themeColor="text1"/>
                <w:sz w:val="20"/>
                <w:szCs w:val="20"/>
              </w:rPr>
            </w:pPr>
            <w:r w:rsidRPr="00C8368D">
              <w:rPr>
                <w:rFonts w:eastAsia="Arial" w:cstheme="minorHAnsi"/>
                <w:b/>
                <w:color w:val="000000" w:themeColor="text1"/>
                <w:sz w:val="20"/>
                <w:szCs w:val="20"/>
              </w:rPr>
              <w:t>Base Rate ¹</w:t>
            </w:r>
          </w:p>
        </w:tc>
        <w:tc>
          <w:tcPr>
            <w:tcW w:w="1901" w:type="dxa"/>
            <w:tcBorders>
              <w:top w:val="single" w:sz="12" w:space="0" w:color="000000"/>
              <w:left w:val="single" w:sz="6" w:space="0" w:color="000000"/>
              <w:bottom w:val="single" w:sz="6" w:space="0" w:color="000000"/>
              <w:right w:val="single" w:sz="6" w:space="0" w:color="000000"/>
            </w:tcBorders>
            <w:vAlign w:val="bottom"/>
          </w:tcPr>
          <w:p w14:paraId="7298D359" w14:textId="77777777" w:rsidR="00085EB7" w:rsidRPr="00C8368D" w:rsidRDefault="00085EB7">
            <w:pPr>
              <w:spacing w:after="8" w:line="259" w:lineRule="auto"/>
              <w:ind w:left="35"/>
              <w:jc w:val="center"/>
              <w:rPr>
                <w:rFonts w:cstheme="minorHAnsi"/>
                <w:color w:val="000000" w:themeColor="text1"/>
                <w:sz w:val="20"/>
                <w:szCs w:val="20"/>
              </w:rPr>
            </w:pPr>
            <w:r w:rsidRPr="00C8368D">
              <w:rPr>
                <w:rFonts w:eastAsia="Arial" w:cstheme="minorHAnsi"/>
                <w:b/>
                <w:color w:val="000000" w:themeColor="text1"/>
                <w:sz w:val="20"/>
                <w:szCs w:val="20"/>
              </w:rPr>
              <w:t>Plan Acute Risk</w:t>
            </w:r>
          </w:p>
          <w:p w14:paraId="6BF100AE" w14:textId="77777777" w:rsidR="00085EB7" w:rsidRPr="00C8368D" w:rsidRDefault="00085EB7">
            <w:pPr>
              <w:spacing w:after="0" w:line="259" w:lineRule="auto"/>
              <w:ind w:left="32"/>
              <w:jc w:val="center"/>
              <w:rPr>
                <w:rFonts w:cstheme="minorHAnsi"/>
                <w:color w:val="000000" w:themeColor="text1"/>
                <w:sz w:val="20"/>
                <w:szCs w:val="20"/>
              </w:rPr>
            </w:pPr>
            <w:r w:rsidRPr="00C8368D">
              <w:rPr>
                <w:rFonts w:eastAsia="Arial" w:cstheme="minorHAnsi"/>
                <w:b/>
                <w:color w:val="000000" w:themeColor="text1"/>
                <w:sz w:val="20"/>
                <w:szCs w:val="20"/>
              </w:rPr>
              <w:t>Factor ²</w:t>
            </w:r>
          </w:p>
        </w:tc>
        <w:tc>
          <w:tcPr>
            <w:tcW w:w="1902" w:type="dxa"/>
            <w:tcBorders>
              <w:top w:val="single" w:sz="12" w:space="0" w:color="000000"/>
              <w:left w:val="single" w:sz="6" w:space="0" w:color="000000"/>
              <w:bottom w:val="single" w:sz="6" w:space="0" w:color="000000"/>
              <w:right w:val="single" w:sz="6" w:space="0" w:color="000000"/>
            </w:tcBorders>
            <w:vAlign w:val="bottom"/>
          </w:tcPr>
          <w:p w14:paraId="17B3FD16" w14:textId="77777777" w:rsidR="00085EB7" w:rsidRPr="00C8368D" w:rsidRDefault="00085EB7">
            <w:pPr>
              <w:spacing w:after="8" w:line="259" w:lineRule="auto"/>
              <w:ind w:left="36"/>
              <w:jc w:val="center"/>
              <w:rPr>
                <w:rFonts w:cstheme="minorHAnsi"/>
                <w:color w:val="000000" w:themeColor="text1"/>
                <w:sz w:val="20"/>
                <w:szCs w:val="20"/>
              </w:rPr>
            </w:pPr>
            <w:r w:rsidRPr="00C8368D">
              <w:rPr>
                <w:rFonts w:eastAsia="Arial" w:cstheme="minorHAnsi"/>
                <w:b/>
                <w:color w:val="000000" w:themeColor="text1"/>
                <w:sz w:val="20"/>
                <w:szCs w:val="20"/>
              </w:rPr>
              <w:t>Plan RA</w:t>
            </w:r>
          </w:p>
          <w:p w14:paraId="6F0101CB" w14:textId="77777777" w:rsidR="00085EB7" w:rsidRPr="00C8368D" w:rsidRDefault="00085EB7">
            <w:pPr>
              <w:spacing w:after="0" w:line="259" w:lineRule="auto"/>
              <w:ind w:left="36"/>
              <w:jc w:val="center"/>
              <w:rPr>
                <w:rFonts w:cstheme="minorHAnsi"/>
                <w:color w:val="000000" w:themeColor="text1"/>
                <w:sz w:val="20"/>
                <w:szCs w:val="20"/>
              </w:rPr>
            </w:pPr>
            <w:r w:rsidRPr="00C8368D">
              <w:rPr>
                <w:rFonts w:eastAsia="Arial" w:cstheme="minorHAnsi"/>
                <w:b/>
                <w:color w:val="000000" w:themeColor="text1"/>
                <w:sz w:val="20"/>
                <w:szCs w:val="20"/>
              </w:rPr>
              <w:t>Rate</w:t>
            </w:r>
          </w:p>
        </w:tc>
        <w:tc>
          <w:tcPr>
            <w:tcW w:w="1903" w:type="dxa"/>
            <w:tcBorders>
              <w:top w:val="single" w:sz="12" w:space="0" w:color="000000"/>
              <w:left w:val="single" w:sz="6" w:space="0" w:color="000000"/>
              <w:bottom w:val="single" w:sz="6" w:space="0" w:color="000000"/>
              <w:right w:val="single" w:sz="6" w:space="0" w:color="000000"/>
            </w:tcBorders>
          </w:tcPr>
          <w:p w14:paraId="14AEA98E" w14:textId="77777777" w:rsidR="00085EB7" w:rsidRPr="00C8368D" w:rsidRDefault="00085EB7">
            <w:pPr>
              <w:spacing w:after="8" w:line="259" w:lineRule="auto"/>
              <w:ind w:left="35"/>
              <w:jc w:val="center"/>
              <w:rPr>
                <w:rFonts w:cstheme="minorHAnsi"/>
                <w:color w:val="000000" w:themeColor="text1"/>
                <w:sz w:val="20"/>
                <w:szCs w:val="20"/>
              </w:rPr>
            </w:pPr>
            <w:r w:rsidRPr="00C8368D">
              <w:rPr>
                <w:rFonts w:eastAsia="Arial" w:cstheme="minorHAnsi"/>
                <w:b/>
                <w:color w:val="000000" w:themeColor="text1"/>
                <w:sz w:val="20"/>
                <w:szCs w:val="20"/>
              </w:rPr>
              <w:t xml:space="preserve">Directed Payment for a </w:t>
            </w:r>
          </w:p>
          <w:p w14:paraId="0BAB7A24" w14:textId="77777777" w:rsidR="00085EB7" w:rsidRPr="00C8368D" w:rsidRDefault="00085EB7">
            <w:pPr>
              <w:spacing w:after="8" w:line="259" w:lineRule="auto"/>
              <w:ind w:left="33"/>
              <w:jc w:val="center"/>
              <w:rPr>
                <w:rFonts w:cstheme="minorHAnsi"/>
                <w:color w:val="000000" w:themeColor="text1"/>
                <w:sz w:val="20"/>
                <w:szCs w:val="20"/>
              </w:rPr>
            </w:pPr>
            <w:r w:rsidRPr="00C8368D">
              <w:rPr>
                <w:rFonts w:eastAsia="Arial" w:cstheme="minorHAnsi"/>
                <w:b/>
                <w:color w:val="000000" w:themeColor="text1"/>
                <w:sz w:val="20"/>
                <w:szCs w:val="20"/>
              </w:rPr>
              <w:t xml:space="preserve">Safety Net Hospital in </w:t>
            </w:r>
          </w:p>
          <w:p w14:paraId="4C796A7A" w14:textId="77777777" w:rsidR="00085EB7" w:rsidRPr="00C8368D" w:rsidRDefault="00085EB7">
            <w:pPr>
              <w:spacing w:after="0" w:line="259" w:lineRule="auto"/>
              <w:ind w:left="28"/>
              <w:jc w:val="center"/>
              <w:rPr>
                <w:rFonts w:cstheme="minorHAnsi"/>
                <w:color w:val="000000" w:themeColor="text1"/>
                <w:sz w:val="20"/>
                <w:szCs w:val="20"/>
              </w:rPr>
            </w:pPr>
            <w:r w:rsidRPr="00C8368D">
              <w:rPr>
                <w:rFonts w:eastAsia="Arial" w:cstheme="minorHAnsi"/>
                <w:b/>
                <w:color w:val="000000" w:themeColor="text1"/>
                <w:sz w:val="20"/>
                <w:szCs w:val="20"/>
              </w:rPr>
              <w:t>Hennepin County</w:t>
            </w:r>
          </w:p>
        </w:tc>
        <w:tc>
          <w:tcPr>
            <w:tcW w:w="1904" w:type="dxa"/>
            <w:tcBorders>
              <w:top w:val="single" w:sz="12" w:space="0" w:color="000000"/>
              <w:left w:val="single" w:sz="6" w:space="0" w:color="000000"/>
              <w:bottom w:val="single" w:sz="6" w:space="0" w:color="000000"/>
              <w:right w:val="single" w:sz="6" w:space="0" w:color="000000"/>
            </w:tcBorders>
            <w:vAlign w:val="bottom"/>
          </w:tcPr>
          <w:p w14:paraId="68F6BB63" w14:textId="77777777" w:rsidR="00085EB7" w:rsidRPr="00C8368D" w:rsidRDefault="00085EB7">
            <w:pPr>
              <w:spacing w:after="0" w:line="259" w:lineRule="auto"/>
              <w:ind w:left="132"/>
              <w:rPr>
                <w:rFonts w:cstheme="minorHAnsi"/>
                <w:color w:val="000000" w:themeColor="text1"/>
                <w:sz w:val="20"/>
                <w:szCs w:val="20"/>
              </w:rPr>
            </w:pPr>
            <w:r w:rsidRPr="00C8368D">
              <w:rPr>
                <w:rFonts w:eastAsia="Arial" w:cstheme="minorHAnsi"/>
                <w:b/>
                <w:color w:val="000000" w:themeColor="text1"/>
                <w:sz w:val="20"/>
                <w:szCs w:val="20"/>
              </w:rPr>
              <w:t>Plan RA Rate - Withhold</w:t>
            </w:r>
          </w:p>
        </w:tc>
        <w:tc>
          <w:tcPr>
            <w:tcW w:w="1396" w:type="dxa"/>
            <w:tcBorders>
              <w:top w:val="single" w:sz="12" w:space="0" w:color="000000"/>
              <w:left w:val="single" w:sz="6" w:space="0" w:color="000000"/>
              <w:bottom w:val="single" w:sz="6" w:space="0" w:color="000000"/>
              <w:right w:val="nil"/>
            </w:tcBorders>
            <w:vAlign w:val="bottom"/>
          </w:tcPr>
          <w:p w14:paraId="5C7FA279" w14:textId="77777777" w:rsidR="00085EB7" w:rsidRPr="00C8368D" w:rsidRDefault="00085EB7">
            <w:pPr>
              <w:spacing w:after="0" w:line="259" w:lineRule="auto"/>
              <w:ind w:left="598" w:right="12"/>
              <w:jc w:val="center"/>
              <w:rPr>
                <w:rFonts w:cstheme="minorHAnsi"/>
                <w:color w:val="000000" w:themeColor="text1"/>
                <w:sz w:val="20"/>
                <w:szCs w:val="20"/>
              </w:rPr>
            </w:pPr>
            <w:r w:rsidRPr="00C8368D">
              <w:rPr>
                <w:rFonts w:eastAsia="Arial" w:cstheme="minorHAnsi"/>
                <w:b/>
                <w:color w:val="000000" w:themeColor="text1"/>
                <w:sz w:val="20"/>
                <w:szCs w:val="20"/>
              </w:rPr>
              <w:t>NF Add-On ¹</w:t>
            </w:r>
          </w:p>
        </w:tc>
        <w:tc>
          <w:tcPr>
            <w:tcW w:w="1908" w:type="dxa"/>
            <w:tcBorders>
              <w:top w:val="single" w:sz="12" w:space="0" w:color="000000"/>
              <w:left w:val="single" w:sz="6" w:space="0" w:color="000000"/>
              <w:bottom w:val="single" w:sz="6" w:space="0" w:color="000000"/>
              <w:right w:val="single" w:sz="12" w:space="0" w:color="000000"/>
            </w:tcBorders>
            <w:vAlign w:val="bottom"/>
          </w:tcPr>
          <w:p w14:paraId="4B729742" w14:textId="77777777" w:rsidR="00085EB7" w:rsidRPr="00C8368D" w:rsidRDefault="00085EB7">
            <w:pPr>
              <w:spacing w:after="8" w:line="259" w:lineRule="auto"/>
              <w:ind w:left="34"/>
              <w:jc w:val="center"/>
              <w:rPr>
                <w:rFonts w:cstheme="minorHAnsi"/>
                <w:color w:val="000000" w:themeColor="text1"/>
                <w:sz w:val="20"/>
                <w:szCs w:val="20"/>
              </w:rPr>
            </w:pPr>
            <w:r w:rsidRPr="00C8368D">
              <w:rPr>
                <w:rFonts w:eastAsia="Arial" w:cstheme="minorHAnsi"/>
                <w:b/>
                <w:color w:val="000000" w:themeColor="text1"/>
                <w:sz w:val="20"/>
                <w:szCs w:val="20"/>
              </w:rPr>
              <w:t xml:space="preserve">Plan Reimbursement </w:t>
            </w:r>
          </w:p>
          <w:p w14:paraId="06219F90" w14:textId="77777777" w:rsidR="00085EB7" w:rsidRPr="00C8368D" w:rsidRDefault="00085EB7">
            <w:pPr>
              <w:spacing w:after="0" w:line="259" w:lineRule="auto"/>
              <w:ind w:left="38"/>
              <w:jc w:val="center"/>
              <w:rPr>
                <w:rFonts w:cstheme="minorHAnsi"/>
                <w:color w:val="000000" w:themeColor="text1"/>
                <w:sz w:val="20"/>
                <w:szCs w:val="20"/>
              </w:rPr>
            </w:pPr>
            <w:r w:rsidRPr="00C8368D">
              <w:rPr>
                <w:rFonts w:eastAsia="Arial" w:cstheme="minorHAnsi"/>
                <w:b/>
                <w:color w:val="000000" w:themeColor="text1"/>
                <w:sz w:val="20"/>
                <w:szCs w:val="20"/>
              </w:rPr>
              <w:t>Amount</w:t>
            </w:r>
          </w:p>
        </w:tc>
      </w:tr>
      <w:tr w:rsidR="00085EB7" w:rsidRPr="00C8368D" w14:paraId="37E0D8F9" w14:textId="77777777" w:rsidTr="00085EB7">
        <w:trPr>
          <w:trHeight w:val="187"/>
          <w:tblHeader/>
        </w:trPr>
        <w:tc>
          <w:tcPr>
            <w:tcW w:w="0" w:type="auto"/>
            <w:tcBorders>
              <w:left w:val="single" w:sz="12" w:space="0" w:color="000000"/>
              <w:right w:val="single" w:sz="6" w:space="0" w:color="000000"/>
            </w:tcBorders>
          </w:tcPr>
          <w:p w14:paraId="237FE611" w14:textId="77777777" w:rsidR="00085EB7" w:rsidRPr="00C8368D" w:rsidRDefault="00085EB7">
            <w:pPr>
              <w:spacing w:after="160" w:line="259" w:lineRule="auto"/>
              <w:rPr>
                <w:rFonts w:cstheme="minorHAnsi"/>
                <w:color w:val="000000" w:themeColor="text1"/>
                <w:sz w:val="20"/>
                <w:szCs w:val="20"/>
              </w:rPr>
            </w:pPr>
          </w:p>
        </w:tc>
        <w:tc>
          <w:tcPr>
            <w:tcW w:w="1621" w:type="dxa"/>
            <w:tcBorders>
              <w:left w:val="single" w:sz="12" w:space="0" w:color="000000"/>
              <w:right w:val="single" w:sz="6" w:space="0" w:color="000000"/>
            </w:tcBorders>
          </w:tcPr>
          <w:p w14:paraId="7CA9D42B" w14:textId="77777777" w:rsidR="00085EB7" w:rsidRPr="00C8368D" w:rsidRDefault="00085EB7">
            <w:pPr>
              <w:spacing w:after="160" w:line="259" w:lineRule="auto"/>
              <w:rPr>
                <w:rFonts w:cstheme="minorHAnsi"/>
                <w:color w:val="000000" w:themeColor="text1"/>
                <w:sz w:val="20"/>
                <w:szCs w:val="20"/>
              </w:rPr>
            </w:pPr>
          </w:p>
        </w:tc>
        <w:tc>
          <w:tcPr>
            <w:tcW w:w="1183" w:type="dxa"/>
            <w:tcBorders>
              <w:left w:val="single" w:sz="12" w:space="0" w:color="000000"/>
              <w:right w:val="single" w:sz="6" w:space="0" w:color="000000"/>
            </w:tcBorders>
          </w:tcPr>
          <w:p w14:paraId="1569DF8A" w14:textId="0CDD5E86" w:rsidR="00085EB7" w:rsidRPr="00C8368D" w:rsidRDefault="00085EB7">
            <w:pPr>
              <w:spacing w:after="160" w:line="259" w:lineRule="auto"/>
              <w:rPr>
                <w:rFonts w:cstheme="minorHAnsi"/>
                <w:color w:val="000000" w:themeColor="text1"/>
                <w:sz w:val="20"/>
                <w:szCs w:val="20"/>
              </w:rPr>
            </w:pPr>
          </w:p>
        </w:tc>
        <w:tc>
          <w:tcPr>
            <w:tcW w:w="1905" w:type="dxa"/>
            <w:tcBorders>
              <w:top w:val="single" w:sz="6" w:space="0" w:color="000000"/>
              <w:left w:val="single" w:sz="6" w:space="0" w:color="000000"/>
              <w:bottom w:val="single" w:sz="6" w:space="0" w:color="000000"/>
              <w:right w:val="single" w:sz="6" w:space="0" w:color="000000"/>
            </w:tcBorders>
          </w:tcPr>
          <w:p w14:paraId="19B17013"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1</w:t>
            </w:r>
          </w:p>
        </w:tc>
        <w:tc>
          <w:tcPr>
            <w:tcW w:w="1901" w:type="dxa"/>
            <w:tcBorders>
              <w:top w:val="single" w:sz="6" w:space="0" w:color="000000"/>
              <w:left w:val="single" w:sz="6" w:space="0" w:color="000000"/>
              <w:bottom w:val="single" w:sz="6" w:space="0" w:color="000000"/>
              <w:right w:val="single" w:sz="6" w:space="0" w:color="000000"/>
            </w:tcBorders>
          </w:tcPr>
          <w:p w14:paraId="4725528F"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2</w:t>
            </w:r>
          </w:p>
        </w:tc>
        <w:tc>
          <w:tcPr>
            <w:tcW w:w="1902" w:type="dxa"/>
            <w:tcBorders>
              <w:top w:val="single" w:sz="6" w:space="0" w:color="000000"/>
              <w:left w:val="single" w:sz="6" w:space="0" w:color="000000"/>
              <w:bottom w:val="single" w:sz="6" w:space="0" w:color="000000"/>
              <w:right w:val="single" w:sz="6" w:space="0" w:color="000000"/>
            </w:tcBorders>
          </w:tcPr>
          <w:p w14:paraId="7DDD00A0"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3</w:t>
            </w:r>
          </w:p>
        </w:tc>
        <w:tc>
          <w:tcPr>
            <w:tcW w:w="1903" w:type="dxa"/>
            <w:tcBorders>
              <w:top w:val="single" w:sz="6" w:space="0" w:color="000000"/>
              <w:left w:val="single" w:sz="6" w:space="0" w:color="000000"/>
              <w:bottom w:val="single" w:sz="6" w:space="0" w:color="000000"/>
              <w:right w:val="single" w:sz="6" w:space="0" w:color="000000"/>
            </w:tcBorders>
          </w:tcPr>
          <w:p w14:paraId="226E01AC"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4</w:t>
            </w:r>
          </w:p>
        </w:tc>
        <w:tc>
          <w:tcPr>
            <w:tcW w:w="1904" w:type="dxa"/>
            <w:tcBorders>
              <w:top w:val="single" w:sz="6" w:space="0" w:color="000000"/>
              <w:left w:val="single" w:sz="6" w:space="0" w:color="000000"/>
              <w:bottom w:val="single" w:sz="6" w:space="0" w:color="000000"/>
              <w:right w:val="single" w:sz="6" w:space="0" w:color="000000"/>
            </w:tcBorders>
          </w:tcPr>
          <w:p w14:paraId="7142ED96"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5</w:t>
            </w:r>
          </w:p>
        </w:tc>
        <w:tc>
          <w:tcPr>
            <w:tcW w:w="1396" w:type="dxa"/>
            <w:tcBorders>
              <w:top w:val="single" w:sz="6" w:space="0" w:color="000000"/>
              <w:left w:val="single" w:sz="6" w:space="0" w:color="000000"/>
              <w:bottom w:val="single" w:sz="6" w:space="0" w:color="000000"/>
              <w:right w:val="nil"/>
            </w:tcBorders>
          </w:tcPr>
          <w:p w14:paraId="2FA185FC" w14:textId="77777777" w:rsidR="00085EB7" w:rsidRPr="00C8368D" w:rsidRDefault="00085EB7">
            <w:pPr>
              <w:spacing w:after="0" w:line="259" w:lineRule="auto"/>
              <w:ind w:left="544"/>
              <w:jc w:val="center"/>
              <w:rPr>
                <w:rFonts w:cstheme="minorHAnsi"/>
                <w:color w:val="000000" w:themeColor="text1"/>
                <w:sz w:val="20"/>
                <w:szCs w:val="20"/>
              </w:rPr>
            </w:pPr>
            <w:r w:rsidRPr="00C8368D">
              <w:rPr>
                <w:rFonts w:cstheme="minorHAnsi"/>
                <w:color w:val="000000" w:themeColor="text1"/>
                <w:sz w:val="20"/>
                <w:szCs w:val="20"/>
              </w:rPr>
              <w:t>6</w:t>
            </w:r>
          </w:p>
        </w:tc>
        <w:tc>
          <w:tcPr>
            <w:tcW w:w="1908" w:type="dxa"/>
            <w:tcBorders>
              <w:top w:val="single" w:sz="6" w:space="0" w:color="000000"/>
              <w:left w:val="single" w:sz="6" w:space="0" w:color="000000"/>
              <w:bottom w:val="single" w:sz="6" w:space="0" w:color="000000"/>
              <w:right w:val="single" w:sz="12" w:space="0" w:color="000000"/>
            </w:tcBorders>
          </w:tcPr>
          <w:p w14:paraId="5D343BA4"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7</w:t>
            </w:r>
          </w:p>
        </w:tc>
      </w:tr>
      <w:tr w:rsidR="00085EB7" w:rsidRPr="00C8368D" w14:paraId="78DEC89B" w14:textId="77777777" w:rsidTr="00085EB7">
        <w:trPr>
          <w:trHeight w:val="197"/>
          <w:tblHeader/>
        </w:trPr>
        <w:tc>
          <w:tcPr>
            <w:tcW w:w="0" w:type="auto"/>
            <w:tcBorders>
              <w:left w:val="single" w:sz="12" w:space="0" w:color="000000"/>
              <w:bottom w:val="single" w:sz="12" w:space="0" w:color="000000"/>
              <w:right w:val="single" w:sz="6" w:space="0" w:color="000000"/>
            </w:tcBorders>
          </w:tcPr>
          <w:p w14:paraId="5BD9F73F" w14:textId="77777777" w:rsidR="00085EB7" w:rsidRPr="00C8368D" w:rsidRDefault="00085EB7">
            <w:pPr>
              <w:spacing w:after="160" w:line="259" w:lineRule="auto"/>
              <w:rPr>
                <w:rFonts w:cstheme="minorHAnsi"/>
                <w:color w:val="000000" w:themeColor="text1"/>
                <w:sz w:val="20"/>
                <w:szCs w:val="20"/>
              </w:rPr>
            </w:pPr>
          </w:p>
        </w:tc>
        <w:tc>
          <w:tcPr>
            <w:tcW w:w="1621" w:type="dxa"/>
            <w:tcBorders>
              <w:left w:val="single" w:sz="12" w:space="0" w:color="000000"/>
              <w:bottom w:val="single" w:sz="12" w:space="0" w:color="000000"/>
              <w:right w:val="single" w:sz="6" w:space="0" w:color="000000"/>
            </w:tcBorders>
          </w:tcPr>
          <w:p w14:paraId="53EF080C" w14:textId="77777777" w:rsidR="00085EB7" w:rsidRPr="00C8368D" w:rsidRDefault="00085EB7">
            <w:pPr>
              <w:spacing w:after="160" w:line="259" w:lineRule="auto"/>
              <w:rPr>
                <w:rFonts w:cstheme="minorHAnsi"/>
                <w:color w:val="000000" w:themeColor="text1"/>
                <w:sz w:val="20"/>
                <w:szCs w:val="20"/>
              </w:rPr>
            </w:pPr>
          </w:p>
        </w:tc>
        <w:tc>
          <w:tcPr>
            <w:tcW w:w="1183" w:type="dxa"/>
            <w:tcBorders>
              <w:left w:val="single" w:sz="12" w:space="0" w:color="000000"/>
              <w:bottom w:val="single" w:sz="12" w:space="0" w:color="000000"/>
              <w:right w:val="single" w:sz="6" w:space="0" w:color="000000"/>
            </w:tcBorders>
          </w:tcPr>
          <w:p w14:paraId="323FB85D" w14:textId="6207AF39" w:rsidR="00085EB7" w:rsidRPr="00C8368D" w:rsidRDefault="00085EB7">
            <w:pPr>
              <w:spacing w:after="160" w:line="259" w:lineRule="auto"/>
              <w:rPr>
                <w:rFonts w:cstheme="minorHAnsi"/>
                <w:color w:val="000000" w:themeColor="text1"/>
                <w:sz w:val="20"/>
                <w:szCs w:val="20"/>
              </w:rPr>
            </w:pPr>
          </w:p>
        </w:tc>
        <w:tc>
          <w:tcPr>
            <w:tcW w:w="1905" w:type="dxa"/>
            <w:tcBorders>
              <w:top w:val="single" w:sz="6" w:space="0" w:color="000000"/>
              <w:left w:val="single" w:sz="6" w:space="0" w:color="000000"/>
              <w:bottom w:val="single" w:sz="12" w:space="0" w:color="000000"/>
              <w:right w:val="single" w:sz="6" w:space="0" w:color="000000"/>
            </w:tcBorders>
          </w:tcPr>
          <w:p w14:paraId="51909C3B" w14:textId="77777777" w:rsidR="00085EB7" w:rsidRPr="00C8368D" w:rsidRDefault="00085EB7">
            <w:pPr>
              <w:spacing w:after="160" w:line="259" w:lineRule="auto"/>
              <w:rPr>
                <w:rFonts w:cstheme="minorHAnsi"/>
                <w:color w:val="000000" w:themeColor="text1"/>
                <w:sz w:val="20"/>
                <w:szCs w:val="20"/>
              </w:rPr>
            </w:pPr>
          </w:p>
        </w:tc>
        <w:tc>
          <w:tcPr>
            <w:tcW w:w="1901" w:type="dxa"/>
            <w:tcBorders>
              <w:top w:val="single" w:sz="6" w:space="0" w:color="000000"/>
              <w:left w:val="single" w:sz="6" w:space="0" w:color="000000"/>
              <w:bottom w:val="single" w:sz="12" w:space="0" w:color="000000"/>
              <w:right w:val="single" w:sz="6" w:space="0" w:color="000000"/>
            </w:tcBorders>
          </w:tcPr>
          <w:p w14:paraId="33C6521C" w14:textId="77777777" w:rsidR="00085EB7" w:rsidRPr="00C8368D" w:rsidRDefault="00085EB7">
            <w:pPr>
              <w:spacing w:after="160" w:line="259" w:lineRule="auto"/>
              <w:rPr>
                <w:rFonts w:cstheme="minorHAnsi"/>
                <w:color w:val="000000" w:themeColor="text1"/>
                <w:sz w:val="20"/>
                <w:szCs w:val="20"/>
              </w:rPr>
            </w:pPr>
          </w:p>
        </w:tc>
        <w:tc>
          <w:tcPr>
            <w:tcW w:w="1902" w:type="dxa"/>
            <w:tcBorders>
              <w:top w:val="single" w:sz="6" w:space="0" w:color="000000"/>
              <w:left w:val="single" w:sz="6" w:space="0" w:color="000000"/>
              <w:bottom w:val="single" w:sz="12" w:space="0" w:color="000000"/>
              <w:right w:val="single" w:sz="6" w:space="0" w:color="000000"/>
            </w:tcBorders>
          </w:tcPr>
          <w:p w14:paraId="5A48CB5F" w14:textId="77777777" w:rsidR="00085EB7" w:rsidRPr="00C8368D" w:rsidRDefault="00085EB7">
            <w:pPr>
              <w:spacing w:after="0" w:line="259" w:lineRule="auto"/>
              <w:ind w:left="32"/>
              <w:jc w:val="center"/>
              <w:rPr>
                <w:rFonts w:cstheme="minorHAnsi"/>
                <w:color w:val="000000" w:themeColor="text1"/>
                <w:sz w:val="20"/>
                <w:szCs w:val="20"/>
              </w:rPr>
            </w:pPr>
            <w:r w:rsidRPr="00C8368D">
              <w:rPr>
                <w:rFonts w:cstheme="minorHAnsi"/>
                <w:color w:val="000000" w:themeColor="text1"/>
                <w:sz w:val="20"/>
                <w:szCs w:val="20"/>
              </w:rPr>
              <w:t>(1 x 2)</w:t>
            </w:r>
          </w:p>
        </w:tc>
        <w:tc>
          <w:tcPr>
            <w:tcW w:w="1903" w:type="dxa"/>
            <w:tcBorders>
              <w:top w:val="single" w:sz="6" w:space="0" w:color="000000"/>
              <w:left w:val="single" w:sz="6" w:space="0" w:color="000000"/>
              <w:bottom w:val="single" w:sz="12" w:space="0" w:color="000000"/>
              <w:right w:val="single" w:sz="6" w:space="0" w:color="000000"/>
            </w:tcBorders>
          </w:tcPr>
          <w:p w14:paraId="35AED520" w14:textId="77777777" w:rsidR="00085EB7" w:rsidRPr="00C8368D" w:rsidRDefault="00085EB7">
            <w:pPr>
              <w:spacing w:after="160" w:line="259" w:lineRule="auto"/>
              <w:rPr>
                <w:rFonts w:cstheme="minorHAnsi"/>
                <w:color w:val="000000" w:themeColor="text1"/>
                <w:sz w:val="20"/>
                <w:szCs w:val="20"/>
              </w:rPr>
            </w:pPr>
          </w:p>
        </w:tc>
        <w:tc>
          <w:tcPr>
            <w:tcW w:w="1904" w:type="dxa"/>
            <w:tcBorders>
              <w:top w:val="single" w:sz="6" w:space="0" w:color="000000"/>
              <w:left w:val="single" w:sz="6" w:space="0" w:color="000000"/>
              <w:bottom w:val="single" w:sz="12" w:space="0" w:color="000000"/>
              <w:right w:val="single" w:sz="6" w:space="0" w:color="000000"/>
            </w:tcBorders>
          </w:tcPr>
          <w:p w14:paraId="0F330FC2"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(3 + 4) x 0.92</w:t>
            </w:r>
          </w:p>
        </w:tc>
        <w:tc>
          <w:tcPr>
            <w:tcW w:w="1396" w:type="dxa"/>
            <w:tcBorders>
              <w:top w:val="single" w:sz="6" w:space="0" w:color="000000"/>
              <w:left w:val="single" w:sz="6" w:space="0" w:color="000000"/>
              <w:bottom w:val="single" w:sz="12" w:space="0" w:color="000000"/>
              <w:right w:val="nil"/>
            </w:tcBorders>
          </w:tcPr>
          <w:p w14:paraId="34F044DE" w14:textId="77777777" w:rsidR="00085EB7" w:rsidRPr="00C8368D" w:rsidRDefault="00085EB7">
            <w:pPr>
              <w:spacing w:after="160" w:line="259" w:lineRule="auto"/>
              <w:rPr>
                <w:rFonts w:cstheme="minorHAnsi"/>
                <w:color w:val="000000" w:themeColor="text1"/>
                <w:sz w:val="20"/>
                <w:szCs w:val="20"/>
              </w:rPr>
            </w:pPr>
          </w:p>
        </w:tc>
        <w:tc>
          <w:tcPr>
            <w:tcW w:w="1908" w:type="dxa"/>
            <w:tcBorders>
              <w:top w:val="single" w:sz="6" w:space="0" w:color="000000"/>
              <w:left w:val="single" w:sz="6" w:space="0" w:color="000000"/>
              <w:bottom w:val="single" w:sz="12" w:space="0" w:color="000000"/>
              <w:right w:val="single" w:sz="12" w:space="0" w:color="000000"/>
            </w:tcBorders>
          </w:tcPr>
          <w:p w14:paraId="00452D12" w14:textId="77777777" w:rsidR="00085EB7" w:rsidRPr="00C8368D" w:rsidRDefault="00085EB7">
            <w:pPr>
              <w:spacing w:after="0" w:line="259" w:lineRule="auto"/>
              <w:ind w:left="29"/>
              <w:jc w:val="center"/>
              <w:rPr>
                <w:rFonts w:cstheme="minorHAnsi"/>
                <w:color w:val="000000" w:themeColor="text1"/>
                <w:sz w:val="20"/>
                <w:szCs w:val="20"/>
              </w:rPr>
            </w:pPr>
            <w:r w:rsidRPr="00C8368D">
              <w:rPr>
                <w:rFonts w:cstheme="minorHAnsi"/>
                <w:color w:val="000000" w:themeColor="text1"/>
                <w:sz w:val="20"/>
                <w:szCs w:val="20"/>
              </w:rPr>
              <w:t>(5 + 6)</w:t>
            </w:r>
          </w:p>
        </w:tc>
      </w:tr>
      <w:tr w:rsidR="008E416B" w:rsidRPr="00C8368D" w14:paraId="368EE13D" w14:textId="77777777" w:rsidTr="00085EB7">
        <w:trPr>
          <w:trHeight w:val="200"/>
        </w:trPr>
        <w:tc>
          <w:tcPr>
            <w:tcW w:w="1401" w:type="dxa"/>
            <w:tcBorders>
              <w:top w:val="single" w:sz="12" w:space="0" w:color="000000"/>
              <w:left w:val="single" w:sz="12" w:space="0" w:color="000000"/>
              <w:bottom w:val="nil"/>
              <w:right w:val="single" w:sz="6" w:space="0" w:color="000000"/>
            </w:tcBorders>
          </w:tcPr>
          <w:p w14:paraId="15C2C913"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All Regions</w:t>
            </w:r>
          </w:p>
        </w:tc>
        <w:tc>
          <w:tcPr>
            <w:tcW w:w="1621" w:type="dxa"/>
            <w:tcBorders>
              <w:top w:val="single" w:sz="12" w:space="0" w:color="000000"/>
              <w:left w:val="single" w:sz="6" w:space="0" w:color="000000"/>
              <w:bottom w:val="nil"/>
              <w:right w:val="single" w:sz="6" w:space="0" w:color="000000"/>
            </w:tcBorders>
          </w:tcPr>
          <w:p w14:paraId="6CA8951F"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Institutionalized</w:t>
            </w:r>
          </w:p>
        </w:tc>
        <w:tc>
          <w:tcPr>
            <w:tcW w:w="1183" w:type="dxa"/>
            <w:tcBorders>
              <w:top w:val="single" w:sz="12" w:space="0" w:color="000000"/>
              <w:left w:val="single" w:sz="6" w:space="0" w:color="000000"/>
              <w:bottom w:val="nil"/>
              <w:right w:val="single" w:sz="6" w:space="0" w:color="000000"/>
            </w:tcBorders>
          </w:tcPr>
          <w:p w14:paraId="1A6DC172"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Dual</w:t>
            </w:r>
          </w:p>
        </w:tc>
        <w:tc>
          <w:tcPr>
            <w:tcW w:w="1905" w:type="dxa"/>
            <w:tcBorders>
              <w:top w:val="single" w:sz="12" w:space="0" w:color="000000"/>
              <w:left w:val="single" w:sz="6" w:space="0" w:color="000000"/>
              <w:bottom w:val="nil"/>
              <w:right w:val="single" w:sz="6" w:space="0" w:color="000000"/>
            </w:tcBorders>
          </w:tcPr>
          <w:p w14:paraId="7FA2FD90" w14:textId="77777777" w:rsidR="008E416B" w:rsidRPr="00C8368D" w:rsidRDefault="008E416B" w:rsidP="008E416B">
            <w:pPr>
              <w:spacing w:after="0" w:line="259" w:lineRule="auto"/>
              <w:ind w:right="43"/>
              <w:jc w:val="right"/>
              <w:rPr>
                <w:rFonts w:cstheme="minorHAnsi"/>
                <w:color w:val="000000" w:themeColor="text1"/>
                <w:sz w:val="20"/>
                <w:szCs w:val="20"/>
              </w:rPr>
            </w:pPr>
            <w:r w:rsidRPr="00C8368D">
              <w:rPr>
                <w:rFonts w:cstheme="minorHAnsi"/>
                <w:color w:val="000000" w:themeColor="text1"/>
                <w:sz w:val="20"/>
                <w:szCs w:val="20"/>
              </w:rPr>
              <w:t>$940.59</w:t>
            </w:r>
          </w:p>
        </w:tc>
        <w:tc>
          <w:tcPr>
            <w:tcW w:w="1901" w:type="dxa"/>
            <w:tcBorders>
              <w:top w:val="single" w:sz="12" w:space="0" w:color="000000"/>
              <w:left w:val="single" w:sz="6" w:space="0" w:color="000000"/>
              <w:bottom w:val="nil"/>
              <w:right w:val="single" w:sz="6" w:space="0" w:color="000000"/>
            </w:tcBorders>
          </w:tcPr>
          <w:p w14:paraId="2AE684A2"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single" w:sz="12" w:space="0" w:color="000000"/>
              <w:left w:val="single" w:sz="6" w:space="0" w:color="000000"/>
              <w:bottom w:val="nil"/>
              <w:right w:val="single" w:sz="6" w:space="0" w:color="000000"/>
            </w:tcBorders>
          </w:tcPr>
          <w:p w14:paraId="687B167D" w14:textId="77777777" w:rsidR="008E416B" w:rsidRPr="00C8368D" w:rsidRDefault="008E416B" w:rsidP="008E416B">
            <w:pPr>
              <w:spacing w:after="0" w:line="259" w:lineRule="auto"/>
              <w:ind w:right="43"/>
              <w:jc w:val="right"/>
              <w:rPr>
                <w:rFonts w:cstheme="minorHAnsi"/>
                <w:color w:val="000000" w:themeColor="text1"/>
                <w:sz w:val="20"/>
                <w:szCs w:val="20"/>
              </w:rPr>
            </w:pPr>
            <w:r w:rsidRPr="00C8368D">
              <w:rPr>
                <w:rFonts w:cstheme="minorHAnsi"/>
                <w:color w:val="000000" w:themeColor="text1"/>
                <w:sz w:val="20"/>
                <w:szCs w:val="20"/>
              </w:rPr>
              <w:t>$940.59</w:t>
            </w:r>
          </w:p>
        </w:tc>
        <w:tc>
          <w:tcPr>
            <w:tcW w:w="1903" w:type="dxa"/>
            <w:tcBorders>
              <w:top w:val="single" w:sz="12" w:space="0" w:color="000000"/>
              <w:left w:val="single" w:sz="6" w:space="0" w:color="000000"/>
              <w:bottom w:val="nil"/>
              <w:right w:val="single" w:sz="6" w:space="0" w:color="000000"/>
            </w:tcBorders>
          </w:tcPr>
          <w:p w14:paraId="551A98DE" w14:textId="77777777" w:rsidR="008E416B" w:rsidRPr="00C8368D" w:rsidRDefault="008E416B" w:rsidP="008E416B">
            <w:pPr>
              <w:spacing w:after="0" w:line="259" w:lineRule="auto"/>
              <w:ind w:right="45"/>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single" w:sz="12" w:space="0" w:color="000000"/>
              <w:left w:val="single" w:sz="6" w:space="0" w:color="000000"/>
              <w:bottom w:val="nil"/>
              <w:right w:val="single" w:sz="6" w:space="0" w:color="000000"/>
            </w:tcBorders>
          </w:tcPr>
          <w:p w14:paraId="78676638"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$865.34</w:t>
            </w:r>
          </w:p>
        </w:tc>
        <w:tc>
          <w:tcPr>
            <w:tcW w:w="1396" w:type="dxa"/>
            <w:tcBorders>
              <w:top w:val="single" w:sz="12" w:space="0" w:color="000000"/>
              <w:left w:val="single" w:sz="6" w:space="0" w:color="000000"/>
              <w:bottom w:val="nil"/>
              <w:right w:val="nil"/>
            </w:tcBorders>
          </w:tcPr>
          <w:p w14:paraId="31C96FED" w14:textId="0010869B"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N/A</w:t>
            </w:r>
          </w:p>
        </w:tc>
        <w:tc>
          <w:tcPr>
            <w:tcW w:w="1908" w:type="dxa"/>
            <w:tcBorders>
              <w:top w:val="single" w:sz="12" w:space="0" w:color="000000"/>
              <w:left w:val="single" w:sz="6" w:space="0" w:color="000000"/>
              <w:bottom w:val="nil"/>
              <w:right w:val="single" w:sz="12" w:space="0" w:color="000000"/>
            </w:tcBorders>
          </w:tcPr>
          <w:p w14:paraId="45645E9F"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$865.34</w:t>
            </w:r>
          </w:p>
        </w:tc>
      </w:tr>
      <w:tr w:rsidR="008E416B" w:rsidRPr="00C8368D" w14:paraId="4BC5AF36" w14:textId="77777777" w:rsidTr="00085EB7">
        <w:trPr>
          <w:trHeight w:val="174"/>
        </w:trPr>
        <w:tc>
          <w:tcPr>
            <w:tcW w:w="1401" w:type="dxa"/>
            <w:tcBorders>
              <w:top w:val="nil"/>
              <w:left w:val="single" w:sz="12" w:space="0" w:color="000000"/>
              <w:bottom w:val="single" w:sz="6" w:space="0" w:color="000000"/>
              <w:right w:val="single" w:sz="6" w:space="0" w:color="000000"/>
            </w:tcBorders>
          </w:tcPr>
          <w:p w14:paraId="2263B515" w14:textId="77777777" w:rsidR="008E416B" w:rsidRPr="00C8368D" w:rsidRDefault="008E416B" w:rsidP="008E416B">
            <w:pPr>
              <w:spacing w:after="160" w:line="259" w:lineRule="auto"/>
              <w:rPr>
                <w:rFonts w:cstheme="minorHAnsi"/>
                <w:color w:val="000000" w:themeColor="text1"/>
                <w:sz w:val="20"/>
                <w:szCs w:val="20"/>
              </w:rPr>
            </w:pPr>
          </w:p>
        </w:tc>
        <w:tc>
          <w:tcPr>
            <w:tcW w:w="1621" w:type="dxa"/>
            <w:tcBorders>
              <w:top w:val="nil"/>
              <w:left w:val="single" w:sz="6" w:space="0" w:color="000000"/>
              <w:bottom w:val="single" w:sz="6" w:space="0" w:color="000000"/>
              <w:right w:val="single" w:sz="6" w:space="0" w:color="000000"/>
            </w:tcBorders>
          </w:tcPr>
          <w:p w14:paraId="6626AAE3" w14:textId="77777777" w:rsidR="008E416B" w:rsidRPr="00C8368D" w:rsidRDefault="008E416B" w:rsidP="008E416B">
            <w:pPr>
              <w:spacing w:after="160" w:line="259" w:lineRule="auto"/>
              <w:rPr>
                <w:rFonts w:cstheme="minorHAnsi"/>
                <w:color w:val="000000" w:themeColor="text1"/>
                <w:sz w:val="20"/>
                <w:szCs w:val="20"/>
              </w:rPr>
            </w:pPr>
          </w:p>
        </w:tc>
        <w:tc>
          <w:tcPr>
            <w:tcW w:w="1183" w:type="dxa"/>
            <w:tcBorders>
              <w:top w:val="nil"/>
              <w:left w:val="single" w:sz="6" w:space="0" w:color="000000"/>
              <w:bottom w:val="single" w:sz="6" w:space="0" w:color="000000"/>
              <w:right w:val="single" w:sz="6" w:space="0" w:color="000000"/>
            </w:tcBorders>
          </w:tcPr>
          <w:p w14:paraId="7476B282"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 Dual</w:t>
            </w:r>
          </w:p>
        </w:tc>
        <w:tc>
          <w:tcPr>
            <w:tcW w:w="1905" w:type="dxa"/>
            <w:tcBorders>
              <w:top w:val="nil"/>
              <w:left w:val="single" w:sz="6" w:space="0" w:color="000000"/>
              <w:bottom w:val="single" w:sz="6" w:space="0" w:color="000000"/>
              <w:right w:val="single" w:sz="6" w:space="0" w:color="000000"/>
            </w:tcBorders>
          </w:tcPr>
          <w:p w14:paraId="08AB2296"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6,055.64</w:t>
            </w:r>
          </w:p>
        </w:tc>
        <w:tc>
          <w:tcPr>
            <w:tcW w:w="1901" w:type="dxa"/>
            <w:tcBorders>
              <w:top w:val="nil"/>
              <w:left w:val="single" w:sz="6" w:space="0" w:color="000000"/>
              <w:bottom w:val="single" w:sz="6" w:space="0" w:color="000000"/>
              <w:right w:val="single" w:sz="6" w:space="0" w:color="000000"/>
            </w:tcBorders>
          </w:tcPr>
          <w:p w14:paraId="285A83A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nil"/>
              <w:left w:val="single" w:sz="6" w:space="0" w:color="000000"/>
              <w:bottom w:val="single" w:sz="6" w:space="0" w:color="000000"/>
              <w:right w:val="single" w:sz="6" w:space="0" w:color="000000"/>
            </w:tcBorders>
          </w:tcPr>
          <w:p w14:paraId="33784E45"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6,055.64</w:t>
            </w:r>
          </w:p>
        </w:tc>
        <w:tc>
          <w:tcPr>
            <w:tcW w:w="1903" w:type="dxa"/>
            <w:tcBorders>
              <w:top w:val="nil"/>
              <w:left w:val="single" w:sz="6" w:space="0" w:color="000000"/>
              <w:bottom w:val="single" w:sz="6" w:space="0" w:color="000000"/>
              <w:right w:val="single" w:sz="6" w:space="0" w:color="000000"/>
            </w:tcBorders>
          </w:tcPr>
          <w:p w14:paraId="295F68F0"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nil"/>
              <w:left w:val="single" w:sz="6" w:space="0" w:color="000000"/>
              <w:bottom w:val="single" w:sz="6" w:space="0" w:color="000000"/>
              <w:right w:val="single" w:sz="6" w:space="0" w:color="000000"/>
            </w:tcBorders>
          </w:tcPr>
          <w:p w14:paraId="4C4977AF"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5,571.19</w:t>
            </w:r>
          </w:p>
        </w:tc>
        <w:tc>
          <w:tcPr>
            <w:tcW w:w="1396" w:type="dxa"/>
            <w:tcBorders>
              <w:top w:val="nil"/>
              <w:left w:val="single" w:sz="6" w:space="0" w:color="000000"/>
              <w:bottom w:val="single" w:sz="6" w:space="0" w:color="000000"/>
              <w:right w:val="nil"/>
            </w:tcBorders>
          </w:tcPr>
          <w:p w14:paraId="39814CC4" w14:textId="15089232"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N/A</w:t>
            </w:r>
          </w:p>
        </w:tc>
        <w:tc>
          <w:tcPr>
            <w:tcW w:w="1908" w:type="dxa"/>
            <w:tcBorders>
              <w:top w:val="nil"/>
              <w:left w:val="single" w:sz="6" w:space="0" w:color="000000"/>
              <w:bottom w:val="single" w:sz="6" w:space="0" w:color="000000"/>
              <w:right w:val="single" w:sz="12" w:space="0" w:color="000000"/>
            </w:tcBorders>
          </w:tcPr>
          <w:p w14:paraId="0C484682"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5,571.19</w:t>
            </w:r>
          </w:p>
        </w:tc>
      </w:tr>
      <w:tr w:rsidR="008E416B" w:rsidRPr="00C8368D" w14:paraId="353482F0" w14:textId="77777777" w:rsidTr="00085EB7">
        <w:trPr>
          <w:trHeight w:val="200"/>
        </w:trPr>
        <w:tc>
          <w:tcPr>
            <w:tcW w:w="1401" w:type="dxa"/>
            <w:tcBorders>
              <w:top w:val="single" w:sz="6" w:space="0" w:color="000000"/>
              <w:left w:val="single" w:sz="12" w:space="0" w:color="000000"/>
              <w:bottom w:val="nil"/>
              <w:right w:val="single" w:sz="6" w:space="0" w:color="000000"/>
            </w:tcBorders>
          </w:tcPr>
          <w:p w14:paraId="79DF771E"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Non-Metro North</w:t>
            </w:r>
          </w:p>
        </w:tc>
        <w:tc>
          <w:tcPr>
            <w:tcW w:w="1621" w:type="dxa"/>
            <w:tcBorders>
              <w:top w:val="single" w:sz="6" w:space="0" w:color="000000"/>
              <w:left w:val="single" w:sz="6" w:space="0" w:color="000000"/>
              <w:bottom w:val="nil"/>
              <w:right w:val="single" w:sz="6" w:space="0" w:color="000000"/>
            </w:tcBorders>
          </w:tcPr>
          <w:p w14:paraId="0CE9A533"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Non-Institutionalized</w:t>
            </w:r>
          </w:p>
        </w:tc>
        <w:tc>
          <w:tcPr>
            <w:tcW w:w="1183" w:type="dxa"/>
            <w:tcBorders>
              <w:top w:val="single" w:sz="6" w:space="0" w:color="000000"/>
              <w:left w:val="single" w:sz="6" w:space="0" w:color="000000"/>
              <w:bottom w:val="nil"/>
              <w:right w:val="single" w:sz="6" w:space="0" w:color="000000"/>
            </w:tcBorders>
          </w:tcPr>
          <w:p w14:paraId="7A734D32"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Dual</w:t>
            </w:r>
          </w:p>
        </w:tc>
        <w:tc>
          <w:tcPr>
            <w:tcW w:w="1905" w:type="dxa"/>
            <w:tcBorders>
              <w:top w:val="single" w:sz="6" w:space="0" w:color="000000"/>
              <w:left w:val="single" w:sz="6" w:space="0" w:color="000000"/>
              <w:bottom w:val="nil"/>
              <w:right w:val="single" w:sz="6" w:space="0" w:color="000000"/>
            </w:tcBorders>
          </w:tcPr>
          <w:p w14:paraId="346575CB"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726.35</w:t>
            </w:r>
          </w:p>
        </w:tc>
        <w:tc>
          <w:tcPr>
            <w:tcW w:w="1901" w:type="dxa"/>
            <w:tcBorders>
              <w:top w:val="single" w:sz="6" w:space="0" w:color="000000"/>
              <w:left w:val="single" w:sz="6" w:space="0" w:color="000000"/>
              <w:bottom w:val="nil"/>
              <w:right w:val="single" w:sz="6" w:space="0" w:color="000000"/>
            </w:tcBorders>
          </w:tcPr>
          <w:p w14:paraId="3364C5B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single" w:sz="6" w:space="0" w:color="000000"/>
              <w:left w:val="single" w:sz="6" w:space="0" w:color="000000"/>
              <w:bottom w:val="nil"/>
              <w:right w:val="single" w:sz="6" w:space="0" w:color="000000"/>
            </w:tcBorders>
          </w:tcPr>
          <w:p w14:paraId="3C00BBB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726.35</w:t>
            </w:r>
          </w:p>
        </w:tc>
        <w:tc>
          <w:tcPr>
            <w:tcW w:w="1903" w:type="dxa"/>
            <w:tcBorders>
              <w:top w:val="single" w:sz="6" w:space="0" w:color="000000"/>
              <w:left w:val="single" w:sz="6" w:space="0" w:color="000000"/>
              <w:bottom w:val="nil"/>
              <w:right w:val="single" w:sz="6" w:space="0" w:color="000000"/>
            </w:tcBorders>
          </w:tcPr>
          <w:p w14:paraId="032E3FF7"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single" w:sz="6" w:space="0" w:color="000000"/>
              <w:left w:val="single" w:sz="6" w:space="0" w:color="000000"/>
              <w:bottom w:val="nil"/>
              <w:right w:val="single" w:sz="6" w:space="0" w:color="000000"/>
            </w:tcBorders>
          </w:tcPr>
          <w:p w14:paraId="20588A19"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668.25</w:t>
            </w:r>
          </w:p>
        </w:tc>
        <w:tc>
          <w:tcPr>
            <w:tcW w:w="1396" w:type="dxa"/>
            <w:tcBorders>
              <w:top w:val="single" w:sz="6" w:space="0" w:color="000000"/>
              <w:left w:val="single" w:sz="6" w:space="0" w:color="000000"/>
              <w:bottom w:val="nil"/>
              <w:right w:val="nil"/>
            </w:tcBorders>
          </w:tcPr>
          <w:p w14:paraId="7FB6B0BB" w14:textId="04DD5040"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$14.82</w:t>
            </w:r>
          </w:p>
        </w:tc>
        <w:tc>
          <w:tcPr>
            <w:tcW w:w="1908" w:type="dxa"/>
            <w:tcBorders>
              <w:top w:val="single" w:sz="6" w:space="0" w:color="000000"/>
              <w:left w:val="single" w:sz="6" w:space="0" w:color="000000"/>
              <w:bottom w:val="nil"/>
              <w:right w:val="single" w:sz="12" w:space="0" w:color="000000"/>
            </w:tcBorders>
          </w:tcPr>
          <w:p w14:paraId="046BC36B" w14:textId="77777777" w:rsidR="008E416B" w:rsidRPr="00C8368D" w:rsidRDefault="008E416B" w:rsidP="008E416B">
            <w:pPr>
              <w:spacing w:after="0" w:line="259" w:lineRule="auto"/>
              <w:ind w:right="45"/>
              <w:jc w:val="right"/>
              <w:rPr>
                <w:rFonts w:cstheme="minorHAnsi"/>
                <w:color w:val="000000" w:themeColor="text1"/>
                <w:sz w:val="20"/>
                <w:szCs w:val="20"/>
              </w:rPr>
            </w:pPr>
            <w:r w:rsidRPr="00C8368D">
              <w:rPr>
                <w:rFonts w:cstheme="minorHAnsi"/>
                <w:color w:val="000000" w:themeColor="text1"/>
                <w:sz w:val="20"/>
                <w:szCs w:val="20"/>
              </w:rPr>
              <w:t>683.07</w:t>
            </w:r>
          </w:p>
        </w:tc>
      </w:tr>
      <w:tr w:rsidR="008E416B" w:rsidRPr="00C8368D" w14:paraId="09D685CA" w14:textId="77777777" w:rsidTr="00085EB7">
        <w:trPr>
          <w:trHeight w:val="174"/>
        </w:trPr>
        <w:tc>
          <w:tcPr>
            <w:tcW w:w="1401" w:type="dxa"/>
            <w:tcBorders>
              <w:top w:val="nil"/>
              <w:left w:val="single" w:sz="12" w:space="0" w:color="000000"/>
              <w:bottom w:val="single" w:sz="6" w:space="0" w:color="000000"/>
              <w:right w:val="single" w:sz="6" w:space="0" w:color="000000"/>
            </w:tcBorders>
          </w:tcPr>
          <w:p w14:paraId="3A900B54" w14:textId="77777777" w:rsidR="008E416B" w:rsidRPr="00C8368D" w:rsidRDefault="008E416B" w:rsidP="008E416B">
            <w:pPr>
              <w:spacing w:after="160" w:line="259" w:lineRule="auto"/>
              <w:rPr>
                <w:rFonts w:cstheme="minorHAnsi"/>
                <w:color w:val="000000" w:themeColor="text1"/>
                <w:sz w:val="20"/>
                <w:szCs w:val="20"/>
              </w:rPr>
            </w:pPr>
          </w:p>
        </w:tc>
        <w:tc>
          <w:tcPr>
            <w:tcW w:w="1621" w:type="dxa"/>
            <w:tcBorders>
              <w:top w:val="nil"/>
              <w:left w:val="single" w:sz="6" w:space="0" w:color="000000"/>
              <w:bottom w:val="single" w:sz="6" w:space="0" w:color="000000"/>
              <w:right w:val="single" w:sz="6" w:space="0" w:color="000000"/>
            </w:tcBorders>
          </w:tcPr>
          <w:p w14:paraId="430F5CB3" w14:textId="77777777" w:rsidR="008E416B" w:rsidRPr="00C8368D" w:rsidRDefault="008E416B" w:rsidP="008E416B">
            <w:pPr>
              <w:spacing w:after="160" w:line="259" w:lineRule="auto"/>
              <w:rPr>
                <w:rFonts w:cstheme="minorHAnsi"/>
                <w:color w:val="000000" w:themeColor="text1"/>
                <w:sz w:val="20"/>
                <w:szCs w:val="20"/>
              </w:rPr>
            </w:pPr>
          </w:p>
        </w:tc>
        <w:tc>
          <w:tcPr>
            <w:tcW w:w="1183" w:type="dxa"/>
            <w:tcBorders>
              <w:top w:val="nil"/>
              <w:left w:val="single" w:sz="6" w:space="0" w:color="000000"/>
              <w:bottom w:val="single" w:sz="6" w:space="0" w:color="000000"/>
              <w:right w:val="single" w:sz="6" w:space="0" w:color="000000"/>
            </w:tcBorders>
          </w:tcPr>
          <w:p w14:paraId="3F6407EF"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 Dual</w:t>
            </w:r>
          </w:p>
        </w:tc>
        <w:tc>
          <w:tcPr>
            <w:tcW w:w="1905" w:type="dxa"/>
            <w:tcBorders>
              <w:top w:val="nil"/>
              <w:left w:val="single" w:sz="6" w:space="0" w:color="000000"/>
              <w:bottom w:val="single" w:sz="6" w:space="0" w:color="000000"/>
              <w:right w:val="single" w:sz="6" w:space="0" w:color="000000"/>
            </w:tcBorders>
          </w:tcPr>
          <w:p w14:paraId="7B912B8B"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2,613.40</w:t>
            </w:r>
          </w:p>
        </w:tc>
        <w:tc>
          <w:tcPr>
            <w:tcW w:w="1901" w:type="dxa"/>
            <w:tcBorders>
              <w:top w:val="nil"/>
              <w:left w:val="single" w:sz="6" w:space="0" w:color="000000"/>
              <w:bottom w:val="single" w:sz="6" w:space="0" w:color="000000"/>
              <w:right w:val="single" w:sz="6" w:space="0" w:color="000000"/>
            </w:tcBorders>
          </w:tcPr>
          <w:p w14:paraId="0B407DE4"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nil"/>
              <w:left w:val="single" w:sz="6" w:space="0" w:color="000000"/>
              <w:bottom w:val="single" w:sz="6" w:space="0" w:color="000000"/>
              <w:right w:val="single" w:sz="6" w:space="0" w:color="000000"/>
            </w:tcBorders>
          </w:tcPr>
          <w:p w14:paraId="442A5A3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2,613.40</w:t>
            </w:r>
          </w:p>
        </w:tc>
        <w:tc>
          <w:tcPr>
            <w:tcW w:w="1903" w:type="dxa"/>
            <w:tcBorders>
              <w:top w:val="nil"/>
              <w:left w:val="single" w:sz="6" w:space="0" w:color="000000"/>
              <w:bottom w:val="single" w:sz="6" w:space="0" w:color="000000"/>
              <w:right w:val="single" w:sz="6" w:space="0" w:color="000000"/>
            </w:tcBorders>
          </w:tcPr>
          <w:p w14:paraId="27D2AC6B"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nil"/>
              <w:left w:val="single" w:sz="6" w:space="0" w:color="000000"/>
              <w:bottom w:val="single" w:sz="6" w:space="0" w:color="000000"/>
              <w:right w:val="single" w:sz="6" w:space="0" w:color="000000"/>
            </w:tcBorders>
          </w:tcPr>
          <w:p w14:paraId="582D5B9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2,404.32</w:t>
            </w:r>
          </w:p>
        </w:tc>
        <w:tc>
          <w:tcPr>
            <w:tcW w:w="1396" w:type="dxa"/>
            <w:tcBorders>
              <w:top w:val="nil"/>
              <w:left w:val="single" w:sz="6" w:space="0" w:color="000000"/>
              <w:bottom w:val="single" w:sz="6" w:space="0" w:color="000000"/>
              <w:right w:val="nil"/>
            </w:tcBorders>
          </w:tcPr>
          <w:p w14:paraId="5F1E8338" w14:textId="395C5E57"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23.74</w:t>
            </w:r>
          </w:p>
        </w:tc>
        <w:tc>
          <w:tcPr>
            <w:tcW w:w="1908" w:type="dxa"/>
            <w:tcBorders>
              <w:top w:val="nil"/>
              <w:left w:val="single" w:sz="6" w:space="0" w:color="000000"/>
              <w:bottom w:val="single" w:sz="6" w:space="0" w:color="000000"/>
              <w:right w:val="single" w:sz="12" w:space="0" w:color="000000"/>
            </w:tcBorders>
          </w:tcPr>
          <w:p w14:paraId="0E8B1CA4"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2,428.06</w:t>
            </w:r>
          </w:p>
        </w:tc>
      </w:tr>
      <w:tr w:rsidR="008E416B" w:rsidRPr="00C8368D" w14:paraId="111A17EF" w14:textId="77777777" w:rsidTr="00085EB7">
        <w:trPr>
          <w:trHeight w:val="198"/>
        </w:trPr>
        <w:tc>
          <w:tcPr>
            <w:tcW w:w="1401" w:type="dxa"/>
            <w:tcBorders>
              <w:top w:val="single" w:sz="6" w:space="0" w:color="000000"/>
              <w:left w:val="single" w:sz="12" w:space="0" w:color="000000"/>
              <w:bottom w:val="nil"/>
              <w:right w:val="single" w:sz="6" w:space="0" w:color="000000"/>
            </w:tcBorders>
          </w:tcPr>
          <w:p w14:paraId="05D7516E"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Non-Metro South</w:t>
            </w:r>
          </w:p>
        </w:tc>
        <w:tc>
          <w:tcPr>
            <w:tcW w:w="1621" w:type="dxa"/>
            <w:tcBorders>
              <w:top w:val="single" w:sz="6" w:space="0" w:color="000000"/>
              <w:left w:val="single" w:sz="6" w:space="0" w:color="000000"/>
              <w:bottom w:val="nil"/>
              <w:right w:val="single" w:sz="6" w:space="0" w:color="000000"/>
            </w:tcBorders>
          </w:tcPr>
          <w:p w14:paraId="305BA188"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Non-Institutionalized</w:t>
            </w:r>
          </w:p>
        </w:tc>
        <w:tc>
          <w:tcPr>
            <w:tcW w:w="1183" w:type="dxa"/>
            <w:tcBorders>
              <w:top w:val="single" w:sz="6" w:space="0" w:color="000000"/>
              <w:left w:val="single" w:sz="6" w:space="0" w:color="000000"/>
              <w:bottom w:val="nil"/>
              <w:right w:val="single" w:sz="6" w:space="0" w:color="000000"/>
            </w:tcBorders>
          </w:tcPr>
          <w:p w14:paraId="4650BD91"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Dual</w:t>
            </w:r>
          </w:p>
        </w:tc>
        <w:tc>
          <w:tcPr>
            <w:tcW w:w="1905" w:type="dxa"/>
            <w:tcBorders>
              <w:top w:val="single" w:sz="6" w:space="0" w:color="000000"/>
              <w:left w:val="single" w:sz="6" w:space="0" w:color="000000"/>
              <w:bottom w:val="nil"/>
              <w:right w:val="single" w:sz="6" w:space="0" w:color="000000"/>
            </w:tcBorders>
          </w:tcPr>
          <w:p w14:paraId="22853161"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756.79</w:t>
            </w:r>
          </w:p>
        </w:tc>
        <w:tc>
          <w:tcPr>
            <w:tcW w:w="1901" w:type="dxa"/>
            <w:tcBorders>
              <w:top w:val="single" w:sz="6" w:space="0" w:color="000000"/>
              <w:left w:val="single" w:sz="6" w:space="0" w:color="000000"/>
              <w:bottom w:val="nil"/>
              <w:right w:val="single" w:sz="6" w:space="0" w:color="000000"/>
            </w:tcBorders>
          </w:tcPr>
          <w:p w14:paraId="6AC41793"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single" w:sz="6" w:space="0" w:color="000000"/>
              <w:left w:val="single" w:sz="6" w:space="0" w:color="000000"/>
              <w:bottom w:val="nil"/>
              <w:right w:val="single" w:sz="6" w:space="0" w:color="000000"/>
            </w:tcBorders>
          </w:tcPr>
          <w:p w14:paraId="7FC94B39"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756.79</w:t>
            </w:r>
          </w:p>
        </w:tc>
        <w:tc>
          <w:tcPr>
            <w:tcW w:w="1903" w:type="dxa"/>
            <w:tcBorders>
              <w:top w:val="single" w:sz="6" w:space="0" w:color="000000"/>
              <w:left w:val="single" w:sz="6" w:space="0" w:color="000000"/>
              <w:bottom w:val="nil"/>
              <w:right w:val="single" w:sz="6" w:space="0" w:color="000000"/>
            </w:tcBorders>
          </w:tcPr>
          <w:p w14:paraId="6857CE54"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single" w:sz="6" w:space="0" w:color="000000"/>
              <w:left w:val="single" w:sz="6" w:space="0" w:color="000000"/>
              <w:bottom w:val="nil"/>
              <w:right w:val="single" w:sz="6" w:space="0" w:color="000000"/>
            </w:tcBorders>
          </w:tcPr>
          <w:p w14:paraId="0B9359D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696.24</w:t>
            </w:r>
          </w:p>
        </w:tc>
        <w:tc>
          <w:tcPr>
            <w:tcW w:w="1396" w:type="dxa"/>
            <w:tcBorders>
              <w:top w:val="single" w:sz="6" w:space="0" w:color="000000"/>
              <w:left w:val="single" w:sz="6" w:space="0" w:color="000000"/>
              <w:bottom w:val="nil"/>
              <w:right w:val="nil"/>
            </w:tcBorders>
          </w:tcPr>
          <w:p w14:paraId="2EEA411B" w14:textId="279C1501"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14.82</w:t>
            </w:r>
          </w:p>
        </w:tc>
        <w:tc>
          <w:tcPr>
            <w:tcW w:w="1908" w:type="dxa"/>
            <w:tcBorders>
              <w:top w:val="single" w:sz="6" w:space="0" w:color="000000"/>
              <w:left w:val="single" w:sz="6" w:space="0" w:color="000000"/>
              <w:bottom w:val="nil"/>
              <w:right w:val="single" w:sz="12" w:space="0" w:color="000000"/>
            </w:tcBorders>
          </w:tcPr>
          <w:p w14:paraId="39872819" w14:textId="77777777" w:rsidR="008E416B" w:rsidRPr="00C8368D" w:rsidRDefault="008E416B" w:rsidP="008E416B">
            <w:pPr>
              <w:spacing w:after="0" w:line="259" w:lineRule="auto"/>
              <w:ind w:right="45"/>
              <w:jc w:val="right"/>
              <w:rPr>
                <w:rFonts w:cstheme="minorHAnsi"/>
                <w:color w:val="000000" w:themeColor="text1"/>
                <w:sz w:val="20"/>
                <w:szCs w:val="20"/>
              </w:rPr>
            </w:pPr>
            <w:r w:rsidRPr="00C8368D">
              <w:rPr>
                <w:rFonts w:cstheme="minorHAnsi"/>
                <w:color w:val="000000" w:themeColor="text1"/>
                <w:sz w:val="20"/>
                <w:szCs w:val="20"/>
              </w:rPr>
              <w:t>711.07</w:t>
            </w:r>
          </w:p>
        </w:tc>
      </w:tr>
      <w:tr w:rsidR="008E416B" w:rsidRPr="00C8368D" w14:paraId="775329E4" w14:textId="77777777" w:rsidTr="00085EB7">
        <w:trPr>
          <w:trHeight w:val="186"/>
        </w:trPr>
        <w:tc>
          <w:tcPr>
            <w:tcW w:w="1401" w:type="dxa"/>
            <w:tcBorders>
              <w:top w:val="nil"/>
              <w:left w:val="single" w:sz="12" w:space="0" w:color="000000"/>
              <w:bottom w:val="single" w:sz="12" w:space="0" w:color="000000"/>
              <w:right w:val="single" w:sz="6" w:space="0" w:color="000000"/>
            </w:tcBorders>
          </w:tcPr>
          <w:p w14:paraId="3114DEED" w14:textId="77777777" w:rsidR="008E416B" w:rsidRPr="00C8368D" w:rsidRDefault="008E416B" w:rsidP="008E416B">
            <w:pPr>
              <w:spacing w:after="160" w:line="259" w:lineRule="auto"/>
              <w:rPr>
                <w:rFonts w:cstheme="minorHAnsi"/>
                <w:color w:val="000000" w:themeColor="text1"/>
                <w:sz w:val="20"/>
                <w:szCs w:val="20"/>
              </w:rPr>
            </w:pPr>
          </w:p>
        </w:tc>
        <w:tc>
          <w:tcPr>
            <w:tcW w:w="1621" w:type="dxa"/>
            <w:tcBorders>
              <w:top w:val="nil"/>
              <w:left w:val="single" w:sz="6" w:space="0" w:color="000000"/>
              <w:bottom w:val="single" w:sz="12" w:space="0" w:color="000000"/>
              <w:right w:val="single" w:sz="6" w:space="0" w:color="000000"/>
            </w:tcBorders>
          </w:tcPr>
          <w:p w14:paraId="08B8FF4B" w14:textId="77777777" w:rsidR="008E416B" w:rsidRPr="00C8368D" w:rsidRDefault="008E416B" w:rsidP="008E416B">
            <w:pPr>
              <w:spacing w:after="160" w:line="259" w:lineRule="auto"/>
              <w:rPr>
                <w:rFonts w:cstheme="minorHAnsi"/>
                <w:color w:val="000000" w:themeColor="text1"/>
                <w:sz w:val="20"/>
                <w:szCs w:val="20"/>
              </w:rPr>
            </w:pPr>
          </w:p>
        </w:tc>
        <w:tc>
          <w:tcPr>
            <w:tcW w:w="1183" w:type="dxa"/>
            <w:tcBorders>
              <w:top w:val="nil"/>
              <w:left w:val="single" w:sz="6" w:space="0" w:color="000000"/>
              <w:bottom w:val="single" w:sz="12" w:space="0" w:color="000000"/>
              <w:right w:val="single" w:sz="6" w:space="0" w:color="000000"/>
            </w:tcBorders>
          </w:tcPr>
          <w:p w14:paraId="3C26A7E1"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 Dual</w:t>
            </w:r>
          </w:p>
        </w:tc>
        <w:tc>
          <w:tcPr>
            <w:tcW w:w="1905" w:type="dxa"/>
            <w:tcBorders>
              <w:top w:val="nil"/>
              <w:left w:val="single" w:sz="6" w:space="0" w:color="000000"/>
              <w:bottom w:val="single" w:sz="12" w:space="0" w:color="000000"/>
              <w:right w:val="single" w:sz="6" w:space="0" w:color="000000"/>
            </w:tcBorders>
          </w:tcPr>
          <w:p w14:paraId="32032F1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2,532.54</w:t>
            </w:r>
          </w:p>
        </w:tc>
        <w:tc>
          <w:tcPr>
            <w:tcW w:w="1901" w:type="dxa"/>
            <w:tcBorders>
              <w:top w:val="nil"/>
              <w:left w:val="single" w:sz="6" w:space="0" w:color="000000"/>
              <w:bottom w:val="single" w:sz="12" w:space="0" w:color="000000"/>
              <w:right w:val="single" w:sz="6" w:space="0" w:color="000000"/>
            </w:tcBorders>
          </w:tcPr>
          <w:p w14:paraId="3F3262B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nil"/>
              <w:left w:val="single" w:sz="6" w:space="0" w:color="000000"/>
              <w:bottom w:val="single" w:sz="12" w:space="0" w:color="000000"/>
              <w:right w:val="single" w:sz="6" w:space="0" w:color="000000"/>
            </w:tcBorders>
          </w:tcPr>
          <w:p w14:paraId="0B01ECC3"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2,532.54</w:t>
            </w:r>
          </w:p>
        </w:tc>
        <w:tc>
          <w:tcPr>
            <w:tcW w:w="1903" w:type="dxa"/>
            <w:tcBorders>
              <w:top w:val="nil"/>
              <w:left w:val="single" w:sz="6" w:space="0" w:color="000000"/>
              <w:bottom w:val="single" w:sz="12" w:space="0" w:color="000000"/>
              <w:right w:val="single" w:sz="6" w:space="0" w:color="000000"/>
            </w:tcBorders>
          </w:tcPr>
          <w:p w14:paraId="63E4A5FE"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nil"/>
              <w:left w:val="single" w:sz="6" w:space="0" w:color="000000"/>
              <w:bottom w:val="single" w:sz="12" w:space="0" w:color="000000"/>
              <w:right w:val="single" w:sz="6" w:space="0" w:color="000000"/>
            </w:tcBorders>
          </w:tcPr>
          <w:p w14:paraId="55C0E11B"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2,329.93</w:t>
            </w:r>
          </w:p>
        </w:tc>
        <w:tc>
          <w:tcPr>
            <w:tcW w:w="1396" w:type="dxa"/>
            <w:tcBorders>
              <w:top w:val="nil"/>
              <w:left w:val="single" w:sz="6" w:space="0" w:color="000000"/>
              <w:bottom w:val="single" w:sz="12" w:space="0" w:color="000000"/>
              <w:right w:val="nil"/>
            </w:tcBorders>
          </w:tcPr>
          <w:p w14:paraId="6388AEDC" w14:textId="29DE901F"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23.74</w:t>
            </w:r>
          </w:p>
        </w:tc>
        <w:tc>
          <w:tcPr>
            <w:tcW w:w="1908" w:type="dxa"/>
            <w:tcBorders>
              <w:top w:val="nil"/>
              <w:left w:val="single" w:sz="6" w:space="0" w:color="000000"/>
              <w:bottom w:val="single" w:sz="12" w:space="0" w:color="000000"/>
              <w:right w:val="single" w:sz="12" w:space="0" w:color="000000"/>
            </w:tcBorders>
          </w:tcPr>
          <w:p w14:paraId="2AE03B64"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2,353.67</w:t>
            </w:r>
          </w:p>
        </w:tc>
      </w:tr>
    </w:tbl>
    <w:p w14:paraId="4C7B035E" w14:textId="77777777" w:rsidR="007A001E" w:rsidRDefault="007A001E">
      <w:pPr>
        <w:ind w:left="-403"/>
      </w:pPr>
      <w:r>
        <w:t>¹ Includes 1.0% premium tax and 0.6% HMO surcharge.</w:t>
      </w:r>
    </w:p>
    <w:p w14:paraId="0ECBE361" w14:textId="4EDC592E" w:rsidR="007A001E" w:rsidRDefault="007A001E" w:rsidP="007C0ECF">
      <w:pPr>
        <w:spacing w:after="401"/>
        <w:ind w:left="-403"/>
      </w:pPr>
      <w:r>
        <w:t>² The final risk scores for January 2026 – June 2026 will be based on enrollment as of October 2025, and the final risk scores for July 2026 – December 2026 will be based on enrollment as of April 2026.This material assumes that the reader is familiar with Minnesota Medicaid programs, their benefits, eligibility, administration and other factors.</w:t>
      </w:r>
    </w:p>
    <w:p w14:paraId="3EDEAD45" w14:textId="77777777" w:rsidR="007A001E" w:rsidRDefault="007A001E">
      <w:pPr>
        <w:ind w:left="-403"/>
      </w:pPr>
      <w:r>
        <w:t>The material was prepared solely to provide assistance to the State of Minnesota in setting rates for capitated programs. It may not be appropriate for other purposes.</w:t>
      </w:r>
    </w:p>
    <w:p w14:paraId="0515BF3D" w14:textId="24B4A96F" w:rsidR="007A001E" w:rsidRDefault="007A001E" w:rsidP="007C0ECF">
      <w:pPr>
        <w:ind w:left="-403" w:right="7378"/>
        <w:rPr>
          <w:rFonts w:cs="Times New Roman"/>
          <w:b/>
          <w:bCs/>
        </w:rPr>
      </w:pPr>
      <w:r>
        <w:t>Milliman does not intend to benefit and assumes no duty or liability to other parties who receive this work. This material should only be reviewed in its entirety. This exhibit should be viewed in conjunction with, and is subject to the same caveats and limitations outlined in, the September 16, 2025 letter.</w:t>
      </w:r>
    </w:p>
    <w:p w14:paraId="3E2284BB" w14:textId="77777777" w:rsidR="007A001E" w:rsidRDefault="007A001E" w:rsidP="00837814">
      <w:pPr>
        <w:rPr>
          <w:rFonts w:cs="Times New Roman"/>
          <w:b/>
          <w:bCs/>
        </w:rPr>
      </w:pPr>
    </w:p>
    <w:p w14:paraId="0E4348E6" w14:textId="77777777" w:rsidR="007100B1" w:rsidRDefault="007100B1" w:rsidP="004410B9">
      <w:pPr>
        <w:sectPr w:rsidR="007100B1" w:rsidSect="00C8368D">
          <w:pgSz w:w="20160" w:h="12240" w:orient="landscape" w:code="5"/>
          <w:pgMar w:top="1440" w:right="1440" w:bottom="1440" w:left="1440" w:header="720" w:footer="720" w:gutter="0"/>
          <w:cols w:space="720"/>
          <w:docGrid w:linePitch="360"/>
        </w:sectPr>
      </w:pPr>
    </w:p>
    <w:p w14:paraId="00524E98" w14:textId="77777777" w:rsidR="007100B1" w:rsidRPr="00A565D0" w:rsidRDefault="007100B1" w:rsidP="006C6C28">
      <w:pPr>
        <w:spacing w:after="0"/>
        <w:rPr>
          <w:rFonts w:cs="Times New Roman"/>
        </w:rPr>
      </w:pPr>
    </w:p>
    <w:p w14:paraId="709DD616" w14:textId="7EC4CC37" w:rsidR="007100B1" w:rsidRPr="00A565D0" w:rsidRDefault="008E416B" w:rsidP="006C6C28">
      <w:pPr>
        <w:rPr>
          <w:rFonts w:cs="Times New Roman"/>
          <w:sz w:val="20"/>
          <w:szCs w:val="20"/>
        </w:rPr>
      </w:pPr>
      <w:r>
        <w:rPr>
          <w:rFonts w:cs="Times New Roman"/>
          <w:noProof/>
          <w:sz w:val="20"/>
          <w:szCs w:val="20"/>
        </w:rPr>
        <w:t>https://mn365-my.sharepoint.com/personal/kathleen_kuha_state_mn_us/Documents/Desktop/A_working_folder/2026/Web_versions_2026/2026_PrimeWest_SNBC_276613_web.docx</w:t>
      </w:r>
    </w:p>
    <w:p w14:paraId="722B0506" w14:textId="77777777" w:rsidR="007100B1" w:rsidRPr="00491089" w:rsidRDefault="007100B1" w:rsidP="006C6C28">
      <w:pPr>
        <w:rPr>
          <w:rFonts w:cs="Times New Roman"/>
        </w:rPr>
      </w:pPr>
    </w:p>
    <w:p w14:paraId="1FE99E1A" w14:textId="0180564D" w:rsidR="0031666D" w:rsidRPr="00B70EDC" w:rsidRDefault="0031666D" w:rsidP="00F84F10"/>
    <w:sectPr w:rsidR="0031666D" w:rsidRPr="00B70EDC" w:rsidSect="00412FCD">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528D" w14:textId="77777777" w:rsidR="00E23425" w:rsidRDefault="00E23425">
      <w:r>
        <w:separator/>
      </w:r>
    </w:p>
    <w:p w14:paraId="434B9748" w14:textId="77777777" w:rsidR="00E23425" w:rsidRDefault="00E23425"/>
  </w:endnote>
  <w:endnote w:type="continuationSeparator" w:id="0">
    <w:p w14:paraId="41B05B3E" w14:textId="77777777" w:rsidR="00E23425" w:rsidRDefault="00E23425">
      <w:r>
        <w:continuationSeparator/>
      </w:r>
    </w:p>
    <w:p w14:paraId="25A92906" w14:textId="77777777" w:rsidR="00E23425" w:rsidRDefault="00E23425"/>
  </w:endnote>
  <w:endnote w:type="continuationNotice" w:id="1">
    <w:p w14:paraId="040774FC" w14:textId="77777777" w:rsidR="00E23425" w:rsidRDefault="00E23425">
      <w:pPr>
        <w:spacing w:after="0"/>
      </w:pPr>
    </w:p>
    <w:p w14:paraId="2D1FA870" w14:textId="77777777" w:rsidR="00E23425" w:rsidRDefault="00E23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A924" w14:textId="77777777" w:rsidR="007100B1" w:rsidRPr="00171E0A" w:rsidRDefault="007100B1"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3215" w14:textId="77777777" w:rsidR="007100B1" w:rsidRPr="00171E0A" w:rsidRDefault="007100B1"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221E" w14:textId="77777777" w:rsidR="007100B1" w:rsidRPr="00623145" w:rsidRDefault="007100B1" w:rsidP="00EA64F4">
    <w:pPr>
      <w:pStyle w:val="Footer"/>
    </w:pPr>
    <w:r>
      <w:rPr>
        <w:noProof/>
      </w:rPr>
      <w:t>2026</w:t>
    </w:r>
    <w:r w:rsidRPr="00623145">
      <w:t xml:space="preserve"> </w:t>
    </w:r>
    <w:r>
      <w:rPr>
        <w:noProof/>
      </w:rPr>
      <w:t>SNBC</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24D1" w14:textId="77777777" w:rsidR="00E23425" w:rsidRDefault="00E23425">
      <w:r>
        <w:separator/>
      </w:r>
    </w:p>
    <w:p w14:paraId="3C4E36EC" w14:textId="77777777" w:rsidR="00E23425" w:rsidRDefault="00E23425"/>
  </w:footnote>
  <w:footnote w:type="continuationSeparator" w:id="0">
    <w:p w14:paraId="071F82AC" w14:textId="77777777" w:rsidR="00E23425" w:rsidRDefault="00E23425">
      <w:r>
        <w:continuationSeparator/>
      </w:r>
    </w:p>
    <w:p w14:paraId="5EE4A280" w14:textId="77777777" w:rsidR="00E23425" w:rsidRDefault="00E23425"/>
  </w:footnote>
  <w:footnote w:type="continuationNotice" w:id="1">
    <w:p w14:paraId="64B6167F" w14:textId="77777777" w:rsidR="00E23425" w:rsidRDefault="00E23425">
      <w:pPr>
        <w:spacing w:after="0"/>
      </w:pPr>
    </w:p>
    <w:p w14:paraId="3889F029" w14:textId="77777777" w:rsidR="00E23425" w:rsidRDefault="00E23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2B8A" w14:textId="77777777" w:rsidR="007100B1" w:rsidRDefault="007100B1"/>
  <w:p w14:paraId="53FD23C0" w14:textId="77777777" w:rsidR="007100B1" w:rsidRDefault="007100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 w:numId="15" w16cid:durableId="199375286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A4B"/>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6E50"/>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5EB7"/>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30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B6B"/>
    <w:rsid w:val="0023716E"/>
    <w:rsid w:val="00237B16"/>
    <w:rsid w:val="00240159"/>
    <w:rsid w:val="002403ED"/>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B1C"/>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3F73"/>
    <w:rsid w:val="002A45B6"/>
    <w:rsid w:val="002A476B"/>
    <w:rsid w:val="002A4E7E"/>
    <w:rsid w:val="002A5394"/>
    <w:rsid w:val="002A57CC"/>
    <w:rsid w:val="002A5B23"/>
    <w:rsid w:val="002A61B4"/>
    <w:rsid w:val="002A6373"/>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6EA"/>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CED"/>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695C"/>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5A"/>
    <w:rsid w:val="003D31B9"/>
    <w:rsid w:val="003D360B"/>
    <w:rsid w:val="003D39DA"/>
    <w:rsid w:val="003D44B7"/>
    <w:rsid w:val="003D47F5"/>
    <w:rsid w:val="003D4B73"/>
    <w:rsid w:val="003D553E"/>
    <w:rsid w:val="003D5A48"/>
    <w:rsid w:val="003D5A65"/>
    <w:rsid w:val="003D5E65"/>
    <w:rsid w:val="003D6001"/>
    <w:rsid w:val="003D635D"/>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A"/>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8FB"/>
    <w:rsid w:val="00482C61"/>
    <w:rsid w:val="00482FBD"/>
    <w:rsid w:val="00484215"/>
    <w:rsid w:val="00484701"/>
    <w:rsid w:val="00484BF8"/>
    <w:rsid w:val="00484E9C"/>
    <w:rsid w:val="0048529D"/>
    <w:rsid w:val="00485955"/>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E7B66"/>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1FF3"/>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353"/>
    <w:rsid w:val="006F5CD1"/>
    <w:rsid w:val="006F6451"/>
    <w:rsid w:val="006F65E5"/>
    <w:rsid w:val="006F6680"/>
    <w:rsid w:val="006F6A07"/>
    <w:rsid w:val="006F6AA9"/>
    <w:rsid w:val="006F6B91"/>
    <w:rsid w:val="006F7413"/>
    <w:rsid w:val="006F75E2"/>
    <w:rsid w:val="006F7EA6"/>
    <w:rsid w:val="007000D7"/>
    <w:rsid w:val="00700150"/>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0B1"/>
    <w:rsid w:val="0071094F"/>
    <w:rsid w:val="00710D06"/>
    <w:rsid w:val="00710D60"/>
    <w:rsid w:val="00711275"/>
    <w:rsid w:val="00711EA9"/>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9EF"/>
    <w:rsid w:val="007432EA"/>
    <w:rsid w:val="0074342D"/>
    <w:rsid w:val="00743474"/>
    <w:rsid w:val="00743B2A"/>
    <w:rsid w:val="007442A9"/>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6F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1E"/>
    <w:rsid w:val="007A00E9"/>
    <w:rsid w:val="007A0399"/>
    <w:rsid w:val="007A047B"/>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0ECF"/>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6F7"/>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16B"/>
    <w:rsid w:val="008E432F"/>
    <w:rsid w:val="008E49F3"/>
    <w:rsid w:val="008E4B4E"/>
    <w:rsid w:val="008E4FC5"/>
    <w:rsid w:val="008E52FB"/>
    <w:rsid w:val="008E5C24"/>
    <w:rsid w:val="008E64F7"/>
    <w:rsid w:val="008E6515"/>
    <w:rsid w:val="008E6B95"/>
    <w:rsid w:val="008E7231"/>
    <w:rsid w:val="008E740C"/>
    <w:rsid w:val="008E7D03"/>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647"/>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7E6"/>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332"/>
    <w:rsid w:val="00A11F49"/>
    <w:rsid w:val="00A128EE"/>
    <w:rsid w:val="00A12FCD"/>
    <w:rsid w:val="00A132C7"/>
    <w:rsid w:val="00A13525"/>
    <w:rsid w:val="00A13679"/>
    <w:rsid w:val="00A13925"/>
    <w:rsid w:val="00A13A8A"/>
    <w:rsid w:val="00A148BE"/>
    <w:rsid w:val="00A1533D"/>
    <w:rsid w:val="00A15675"/>
    <w:rsid w:val="00A16129"/>
    <w:rsid w:val="00A1631B"/>
    <w:rsid w:val="00A171C1"/>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3BFE"/>
    <w:rsid w:val="00A641F5"/>
    <w:rsid w:val="00A64C7C"/>
    <w:rsid w:val="00A64FB0"/>
    <w:rsid w:val="00A65AC9"/>
    <w:rsid w:val="00A65AF3"/>
    <w:rsid w:val="00A66550"/>
    <w:rsid w:val="00A66D57"/>
    <w:rsid w:val="00A672D8"/>
    <w:rsid w:val="00A7005C"/>
    <w:rsid w:val="00A700A8"/>
    <w:rsid w:val="00A70233"/>
    <w:rsid w:val="00A709CF"/>
    <w:rsid w:val="00A70C2B"/>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9AB"/>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5CA7"/>
    <w:rsid w:val="00B9684E"/>
    <w:rsid w:val="00B97233"/>
    <w:rsid w:val="00B97256"/>
    <w:rsid w:val="00BA0403"/>
    <w:rsid w:val="00BA057F"/>
    <w:rsid w:val="00BA0B8B"/>
    <w:rsid w:val="00BA1192"/>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6E0"/>
    <w:rsid w:val="00C82190"/>
    <w:rsid w:val="00C8222E"/>
    <w:rsid w:val="00C825DF"/>
    <w:rsid w:val="00C83270"/>
    <w:rsid w:val="00C83340"/>
    <w:rsid w:val="00C834E7"/>
    <w:rsid w:val="00C8368D"/>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2EE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39EC"/>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9B7"/>
    <w:rsid w:val="00D72D67"/>
    <w:rsid w:val="00D72F7B"/>
    <w:rsid w:val="00D73888"/>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A7ACC"/>
    <w:rsid w:val="00DB013E"/>
    <w:rsid w:val="00DB091F"/>
    <w:rsid w:val="00DB0BD2"/>
    <w:rsid w:val="00DB0E46"/>
    <w:rsid w:val="00DB144F"/>
    <w:rsid w:val="00DB1788"/>
    <w:rsid w:val="00DB2057"/>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6FB6"/>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8F1"/>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15F"/>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425"/>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7137"/>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248"/>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2F24"/>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A11332"/>
    <w:pPr>
      <w:spacing w:before="0" w:after="80"/>
    </w:pPr>
    <w:rPr>
      <w:rFonts w:eastAsia="Calibri"/>
    </w:rPr>
  </w:style>
  <w:style w:type="paragraph" w:styleId="Heading1">
    <w:name w:val="heading 1"/>
    <w:basedOn w:val="Normal"/>
    <w:next w:val="Normal"/>
    <w:link w:val="Heading1Char"/>
    <w:qFormat/>
    <w:rsid w:val="00A11332"/>
    <w:pPr>
      <w:numPr>
        <w:numId w:val="1"/>
      </w:numPr>
      <w:contextualSpacing/>
      <w:outlineLvl w:val="0"/>
    </w:pPr>
    <w:rPr>
      <w:b/>
      <w:caps/>
    </w:rPr>
  </w:style>
  <w:style w:type="paragraph" w:styleId="Heading2">
    <w:name w:val="heading 2"/>
    <w:basedOn w:val="Normal"/>
    <w:next w:val="Normal"/>
    <w:link w:val="Heading2Char"/>
    <w:qFormat/>
    <w:rsid w:val="00A11332"/>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A11332"/>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A11332"/>
    <w:pPr>
      <w:numPr>
        <w:ilvl w:val="3"/>
        <w:numId w:val="1"/>
      </w:numPr>
      <w:outlineLvl w:val="3"/>
    </w:pPr>
    <w:rPr>
      <w:rFonts w:eastAsia="Times New Roman"/>
      <w:bCs/>
      <w:iCs/>
    </w:rPr>
  </w:style>
  <w:style w:type="paragraph" w:styleId="Heading5">
    <w:name w:val="heading 5"/>
    <w:basedOn w:val="Normal"/>
    <w:next w:val="Normal"/>
    <w:link w:val="Heading5Char"/>
    <w:qFormat/>
    <w:rsid w:val="00A11332"/>
    <w:pPr>
      <w:numPr>
        <w:ilvl w:val="4"/>
        <w:numId w:val="1"/>
      </w:numPr>
      <w:outlineLvl w:val="4"/>
    </w:pPr>
    <w:rPr>
      <w:rFonts w:eastAsia="Times New Roman"/>
    </w:rPr>
  </w:style>
  <w:style w:type="paragraph" w:styleId="Heading6">
    <w:name w:val="heading 6"/>
    <w:basedOn w:val="Normal"/>
    <w:next w:val="Normal"/>
    <w:link w:val="Heading6Char"/>
    <w:qFormat/>
    <w:rsid w:val="00A11332"/>
    <w:pPr>
      <w:numPr>
        <w:ilvl w:val="5"/>
        <w:numId w:val="1"/>
      </w:numPr>
      <w:outlineLvl w:val="5"/>
    </w:pPr>
    <w:rPr>
      <w:rFonts w:eastAsia="Times New Roman"/>
      <w:iCs/>
    </w:rPr>
  </w:style>
  <w:style w:type="paragraph" w:styleId="Heading7">
    <w:name w:val="heading 7"/>
    <w:basedOn w:val="Normal"/>
    <w:next w:val="Normal"/>
    <w:link w:val="Heading7Char"/>
    <w:qFormat/>
    <w:rsid w:val="00A11332"/>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A11332"/>
    <w:pPr>
      <w:numPr>
        <w:ilvl w:val="7"/>
        <w:numId w:val="1"/>
      </w:numPr>
      <w:outlineLvl w:val="7"/>
    </w:pPr>
    <w:rPr>
      <w:rFonts w:eastAsia="Times New Roman"/>
      <w:szCs w:val="20"/>
    </w:rPr>
  </w:style>
  <w:style w:type="paragraph" w:styleId="Heading9">
    <w:name w:val="heading 9"/>
    <w:basedOn w:val="Normal"/>
    <w:next w:val="Normal"/>
    <w:link w:val="Heading9Char"/>
    <w:rsid w:val="00A11332"/>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A11332"/>
    <w:pPr>
      <w:numPr>
        <w:numId w:val="10"/>
      </w:numPr>
    </w:pPr>
  </w:style>
  <w:style w:type="paragraph" w:customStyle="1" w:styleId="ContractTitleBoxed">
    <w:name w:val="Contract Title Boxed"/>
    <w:basedOn w:val="Normal"/>
    <w:link w:val="ContractTitleBoxedChar"/>
    <w:uiPriority w:val="33"/>
    <w:qFormat/>
    <w:rsid w:val="00A11332"/>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A11332"/>
    <w:pPr>
      <w:spacing w:before="120"/>
    </w:pPr>
    <w:rPr>
      <w:rFonts w:ascii="Arial" w:hAnsi="Arial" w:cs="Arial"/>
      <w:b/>
      <w:bCs/>
    </w:rPr>
  </w:style>
  <w:style w:type="paragraph" w:styleId="TOC1">
    <w:name w:val="toc 1"/>
    <w:basedOn w:val="Normal"/>
    <w:next w:val="Normal"/>
    <w:link w:val="TOC1Char"/>
    <w:uiPriority w:val="39"/>
    <w:rsid w:val="00A11332"/>
    <w:pPr>
      <w:tabs>
        <w:tab w:val="right" w:leader="dot" w:pos="8630"/>
      </w:tabs>
      <w:spacing w:after="0"/>
    </w:pPr>
  </w:style>
  <w:style w:type="paragraph" w:styleId="TOC3">
    <w:name w:val="toc 3"/>
    <w:basedOn w:val="Normal"/>
    <w:next w:val="Normal"/>
    <w:uiPriority w:val="39"/>
    <w:rsid w:val="00A11332"/>
    <w:pPr>
      <w:spacing w:after="0"/>
      <w:ind w:left="475"/>
    </w:pPr>
  </w:style>
  <w:style w:type="table" w:styleId="TableGrid">
    <w:name w:val="Table Grid"/>
    <w:basedOn w:val="TableNormal"/>
    <w:uiPriority w:val="99"/>
    <w:locked/>
    <w:rsid w:val="00A11332"/>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1332"/>
    <w:rPr>
      <w:rFonts w:eastAsia="Calibri"/>
      <w:b/>
      <w:caps/>
    </w:rPr>
  </w:style>
  <w:style w:type="character" w:customStyle="1" w:styleId="Heading4Char">
    <w:name w:val="Heading 4 Char"/>
    <w:basedOn w:val="DefaultParagraphFont"/>
    <w:link w:val="Heading4"/>
    <w:rsid w:val="00A11332"/>
    <w:rPr>
      <w:rFonts w:eastAsia="Times New Roman"/>
      <w:bCs/>
      <w:iCs/>
    </w:rPr>
  </w:style>
  <w:style w:type="character" w:customStyle="1" w:styleId="Heading5Char">
    <w:name w:val="Heading 5 Char"/>
    <w:basedOn w:val="DefaultParagraphFont"/>
    <w:link w:val="Heading5"/>
    <w:rsid w:val="00A11332"/>
    <w:rPr>
      <w:rFonts w:eastAsia="Times New Roman"/>
    </w:rPr>
  </w:style>
  <w:style w:type="paragraph" w:styleId="TOC4">
    <w:name w:val="toc 4"/>
    <w:basedOn w:val="Normal"/>
    <w:next w:val="Normal"/>
    <w:autoRedefine/>
    <w:uiPriority w:val="39"/>
    <w:unhideWhenUsed/>
    <w:locked/>
    <w:rsid w:val="00A11332"/>
    <w:pPr>
      <w:spacing w:after="100"/>
      <w:ind w:left="660"/>
    </w:pPr>
    <w:rPr>
      <w:rFonts w:eastAsiaTheme="minorEastAsia"/>
    </w:rPr>
  </w:style>
  <w:style w:type="paragraph" w:styleId="TOC5">
    <w:name w:val="toc 5"/>
    <w:basedOn w:val="Normal"/>
    <w:next w:val="Normal"/>
    <w:autoRedefine/>
    <w:uiPriority w:val="39"/>
    <w:unhideWhenUsed/>
    <w:locked/>
    <w:rsid w:val="00A11332"/>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A11332"/>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A11332"/>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A11332"/>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A11332"/>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A11332"/>
    <w:rPr>
      <w:rFonts w:ascii="Calibri" w:hAnsi="Calibri" w:cs="Times New Roman"/>
      <w:noProof/>
      <w:color w:val="0000FF"/>
      <w:sz w:val="22"/>
      <w:u w:val="single"/>
    </w:rPr>
  </w:style>
  <w:style w:type="paragraph" w:styleId="BalloonText">
    <w:name w:val="Balloon Text"/>
    <w:basedOn w:val="Normal"/>
    <w:link w:val="BalloonTextChar"/>
    <w:uiPriority w:val="8"/>
    <w:rsid w:val="00A11332"/>
    <w:rPr>
      <w:rFonts w:ascii="Arial" w:hAnsi="Arial"/>
      <w:color w:val="C0504D" w:themeColor="accent2"/>
      <w:sz w:val="20"/>
      <w:szCs w:val="16"/>
    </w:rPr>
  </w:style>
  <w:style w:type="character" w:styleId="CommentReference">
    <w:name w:val="annotation reference"/>
    <w:basedOn w:val="DefaultParagraphFont"/>
    <w:uiPriority w:val="99"/>
    <w:semiHidden/>
    <w:rsid w:val="00A11332"/>
    <w:rPr>
      <w:rFonts w:cs="Times New Roman"/>
      <w:sz w:val="16"/>
    </w:rPr>
  </w:style>
  <w:style w:type="paragraph" w:styleId="CommentText">
    <w:name w:val="annotation text"/>
    <w:basedOn w:val="Normal"/>
    <w:link w:val="CommentTextChar"/>
    <w:uiPriority w:val="29"/>
    <w:rsid w:val="00A11332"/>
    <w:rPr>
      <w:color w:val="C0504D" w:themeColor="accent2"/>
      <w:szCs w:val="20"/>
    </w:rPr>
  </w:style>
  <w:style w:type="paragraph" w:styleId="CommentSubject">
    <w:name w:val="annotation subject"/>
    <w:basedOn w:val="CommentText"/>
    <w:next w:val="CommentText"/>
    <w:link w:val="CommentSubjectChar"/>
    <w:uiPriority w:val="99"/>
    <w:semiHidden/>
    <w:rsid w:val="00A11332"/>
    <w:rPr>
      <w:b/>
      <w:bCs/>
    </w:rPr>
  </w:style>
  <w:style w:type="character" w:customStyle="1" w:styleId="Heading2Char">
    <w:name w:val="Heading 2 Char"/>
    <w:basedOn w:val="DefaultParagraphFont"/>
    <w:link w:val="Heading2"/>
    <w:rsid w:val="00A11332"/>
    <w:rPr>
      <w:rFonts w:eastAsia="Times New Roman" w:cs="Arial"/>
      <w:b/>
      <w:bCs/>
      <w:iCs/>
      <w:smallCaps/>
      <w:szCs w:val="28"/>
    </w:rPr>
  </w:style>
  <w:style w:type="character" w:customStyle="1" w:styleId="Heading7Char">
    <w:name w:val="Heading 7 Char"/>
    <w:basedOn w:val="DefaultParagraphFont"/>
    <w:link w:val="Heading7"/>
    <w:rsid w:val="00A11332"/>
    <w:rPr>
      <w:rFonts w:eastAsia="Times New Roman"/>
      <w:iCs/>
    </w:rPr>
  </w:style>
  <w:style w:type="paragraph" w:styleId="DocumentMap">
    <w:name w:val="Document Map"/>
    <w:basedOn w:val="Normal"/>
    <w:link w:val="DocumentMapChar"/>
    <w:uiPriority w:val="99"/>
    <w:semiHidden/>
    <w:rsid w:val="00A11332"/>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A11332"/>
    <w:rPr>
      <w:rFonts w:ascii="Calibri" w:hAnsi="Calibri" w:cs="Times New Roman"/>
      <w:color w:val="606420"/>
      <w:sz w:val="22"/>
      <w:u w:val="single"/>
    </w:rPr>
  </w:style>
  <w:style w:type="character" w:customStyle="1" w:styleId="Heading6Char">
    <w:name w:val="Heading 6 Char"/>
    <w:basedOn w:val="DefaultParagraphFont"/>
    <w:link w:val="Heading6"/>
    <w:rsid w:val="00A11332"/>
    <w:rPr>
      <w:rFonts w:eastAsia="Times New Roman"/>
      <w:iCs/>
    </w:rPr>
  </w:style>
  <w:style w:type="character" w:customStyle="1" w:styleId="Heading8Char">
    <w:name w:val="Heading 8 Char"/>
    <w:basedOn w:val="DefaultParagraphFont"/>
    <w:link w:val="Heading8"/>
    <w:rsid w:val="00A11332"/>
    <w:rPr>
      <w:rFonts w:eastAsia="Times New Roman"/>
      <w:szCs w:val="20"/>
    </w:rPr>
  </w:style>
  <w:style w:type="character" w:customStyle="1" w:styleId="Heading9Char">
    <w:name w:val="Heading 9 Char"/>
    <w:basedOn w:val="DefaultParagraphFont"/>
    <w:link w:val="Heading9"/>
    <w:rsid w:val="00A11332"/>
    <w:rPr>
      <w:rFonts w:eastAsia="Times New Roman"/>
      <w:iCs/>
      <w:szCs w:val="20"/>
    </w:rPr>
  </w:style>
  <w:style w:type="paragraph" w:styleId="TOC2">
    <w:name w:val="toc 2"/>
    <w:basedOn w:val="Normal"/>
    <w:next w:val="Normal"/>
    <w:uiPriority w:val="39"/>
    <w:rsid w:val="00A11332"/>
    <w:pPr>
      <w:tabs>
        <w:tab w:val="right" w:leader="dot" w:pos="8630"/>
      </w:tabs>
      <w:spacing w:after="0"/>
      <w:ind w:left="245"/>
    </w:pPr>
  </w:style>
  <w:style w:type="paragraph" w:styleId="Header">
    <w:name w:val="header"/>
    <w:basedOn w:val="Normal"/>
    <w:link w:val="HeaderChar"/>
    <w:uiPriority w:val="35"/>
    <w:rsid w:val="00A11332"/>
    <w:pPr>
      <w:tabs>
        <w:tab w:val="right" w:pos="9360"/>
      </w:tabs>
      <w:jc w:val="both"/>
    </w:pPr>
  </w:style>
  <w:style w:type="character" w:customStyle="1" w:styleId="HeaderChar">
    <w:name w:val="Header Char"/>
    <w:basedOn w:val="DefaultParagraphFont"/>
    <w:link w:val="Header"/>
    <w:uiPriority w:val="35"/>
    <w:rsid w:val="00A11332"/>
    <w:rPr>
      <w:rFonts w:eastAsia="Calibri"/>
    </w:rPr>
  </w:style>
  <w:style w:type="paragraph" w:styleId="Footer">
    <w:name w:val="footer"/>
    <w:basedOn w:val="Normal"/>
    <w:link w:val="FooterChar"/>
    <w:uiPriority w:val="35"/>
    <w:rsid w:val="00A11332"/>
    <w:pPr>
      <w:tabs>
        <w:tab w:val="right" w:pos="9360"/>
      </w:tabs>
      <w:jc w:val="both"/>
    </w:pPr>
  </w:style>
  <w:style w:type="character" w:customStyle="1" w:styleId="FooterChar">
    <w:name w:val="Footer Char"/>
    <w:basedOn w:val="DefaultParagraphFont"/>
    <w:link w:val="Footer"/>
    <w:uiPriority w:val="35"/>
    <w:rsid w:val="00A11332"/>
    <w:rPr>
      <w:rFonts w:eastAsia="Calibri"/>
    </w:rPr>
  </w:style>
  <w:style w:type="character" w:styleId="LineNumber">
    <w:name w:val="line number"/>
    <w:basedOn w:val="DefaultParagraphFont"/>
    <w:uiPriority w:val="34"/>
    <w:rsid w:val="00A11332"/>
    <w:rPr>
      <w:rFonts w:cs="Times New Roman"/>
    </w:rPr>
  </w:style>
  <w:style w:type="character" w:customStyle="1" w:styleId="CommentTextChar">
    <w:name w:val="Comment Text Char"/>
    <w:basedOn w:val="DefaultParagraphFont"/>
    <w:link w:val="CommentText"/>
    <w:uiPriority w:val="29"/>
    <w:rsid w:val="00A11332"/>
    <w:rPr>
      <w:rFonts w:eastAsia="Calibri"/>
      <w:color w:val="C0504D" w:themeColor="accent2"/>
      <w:szCs w:val="20"/>
    </w:rPr>
  </w:style>
  <w:style w:type="character" w:customStyle="1" w:styleId="Heading3Char">
    <w:name w:val="Heading 3 Char"/>
    <w:basedOn w:val="DefaultParagraphFont"/>
    <w:link w:val="Heading3"/>
    <w:rsid w:val="00A11332"/>
    <w:rPr>
      <w:rFonts w:eastAsia="Times New Roman" w:cs="Arial"/>
      <w:b/>
      <w:bCs/>
      <w:szCs w:val="26"/>
    </w:rPr>
  </w:style>
  <w:style w:type="paragraph" w:styleId="Revision">
    <w:name w:val="Revision"/>
    <w:hidden/>
    <w:uiPriority w:val="99"/>
    <w:semiHidden/>
    <w:rsid w:val="00A11332"/>
    <w:pPr>
      <w:spacing w:before="0" w:after="80"/>
    </w:pPr>
    <w:rPr>
      <w:rFonts w:eastAsia="Calibri"/>
    </w:rPr>
  </w:style>
  <w:style w:type="paragraph" w:customStyle="1" w:styleId="ContractTitle">
    <w:name w:val="Contract Title"/>
    <w:link w:val="ContractTitleChar"/>
    <w:uiPriority w:val="33"/>
    <w:rsid w:val="00A11332"/>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A11332"/>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A11332"/>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A11332"/>
    <w:rPr>
      <w:rFonts w:ascii="Tahoma" w:eastAsia="Calibri" w:hAnsi="Tahoma" w:cs="Tahoma"/>
      <w:sz w:val="20"/>
      <w:szCs w:val="20"/>
      <w:shd w:val="clear" w:color="auto" w:fill="000080"/>
    </w:rPr>
  </w:style>
  <w:style w:type="character" w:customStyle="1" w:styleId="TOC1Char">
    <w:name w:val="TOC 1 Char"/>
    <w:link w:val="TOC1"/>
    <w:uiPriority w:val="39"/>
    <w:locked/>
    <w:rsid w:val="00A11332"/>
    <w:rPr>
      <w:rFonts w:eastAsia="Calibri"/>
    </w:rPr>
  </w:style>
  <w:style w:type="character" w:customStyle="1" w:styleId="ContractTitleBoxedChar">
    <w:name w:val="Contract Title Boxed Char"/>
    <w:link w:val="ContractTitleBoxed"/>
    <w:uiPriority w:val="33"/>
    <w:locked/>
    <w:rsid w:val="00A11332"/>
    <w:rPr>
      <w:rFonts w:eastAsia="Calibri"/>
      <w:b/>
      <w:caps/>
      <w:sz w:val="28"/>
    </w:rPr>
  </w:style>
  <w:style w:type="paragraph" w:customStyle="1" w:styleId="Dcontractname">
    <w:name w:val="D_contract_name"/>
    <w:basedOn w:val="Dentityformalname"/>
    <w:uiPriority w:val="31"/>
    <w:qFormat/>
    <w:rsid w:val="00A11332"/>
  </w:style>
  <w:style w:type="paragraph" w:customStyle="1" w:styleId="Dcontractnumber">
    <w:name w:val="D_contract_number"/>
    <w:basedOn w:val="Normal"/>
    <w:uiPriority w:val="31"/>
    <w:qFormat/>
    <w:rsid w:val="00A11332"/>
    <w:pPr>
      <w:autoSpaceDE w:val="0"/>
      <w:autoSpaceDN w:val="0"/>
      <w:adjustRightInd w:val="0"/>
    </w:pPr>
  </w:style>
  <w:style w:type="paragraph" w:customStyle="1" w:styleId="Dcontractyear">
    <w:name w:val="D_contract_year"/>
    <w:basedOn w:val="Normal"/>
    <w:uiPriority w:val="31"/>
    <w:qFormat/>
    <w:rsid w:val="00A11332"/>
    <w:pPr>
      <w:autoSpaceDE w:val="0"/>
      <w:autoSpaceDN w:val="0"/>
      <w:adjustRightInd w:val="0"/>
    </w:pPr>
  </w:style>
  <w:style w:type="paragraph" w:customStyle="1" w:styleId="Denddate">
    <w:name w:val="D_end_date"/>
    <w:basedOn w:val="Normal"/>
    <w:uiPriority w:val="31"/>
    <w:qFormat/>
    <w:rsid w:val="00A11332"/>
    <w:pPr>
      <w:autoSpaceDE w:val="0"/>
      <w:autoSpaceDN w:val="0"/>
      <w:adjustRightInd w:val="0"/>
    </w:pPr>
  </w:style>
  <w:style w:type="paragraph" w:customStyle="1" w:styleId="Dprevcontractnumber">
    <w:name w:val="D_prev_contract_number"/>
    <w:basedOn w:val="Normal"/>
    <w:uiPriority w:val="31"/>
    <w:qFormat/>
    <w:rsid w:val="00A11332"/>
    <w:pPr>
      <w:autoSpaceDE w:val="0"/>
      <w:autoSpaceDN w:val="0"/>
      <w:adjustRightInd w:val="0"/>
    </w:pPr>
  </w:style>
  <w:style w:type="paragraph" w:customStyle="1" w:styleId="Dprevcontractyear">
    <w:name w:val="D_prev_contract_year"/>
    <w:basedOn w:val="Dcontractnumber"/>
    <w:uiPriority w:val="31"/>
    <w:qFormat/>
    <w:rsid w:val="00A11332"/>
  </w:style>
  <w:style w:type="paragraph" w:customStyle="1" w:styleId="DProgram">
    <w:name w:val="D_Program"/>
    <w:basedOn w:val="Normal"/>
    <w:uiPriority w:val="31"/>
    <w:qFormat/>
    <w:rsid w:val="00A11332"/>
    <w:pPr>
      <w:autoSpaceDE w:val="0"/>
      <w:autoSpaceDN w:val="0"/>
      <w:adjustRightInd w:val="0"/>
    </w:pPr>
  </w:style>
  <w:style w:type="paragraph" w:customStyle="1" w:styleId="Dstartdate">
    <w:name w:val="D_start_date"/>
    <w:basedOn w:val="Normal"/>
    <w:uiPriority w:val="31"/>
    <w:qFormat/>
    <w:rsid w:val="00A11332"/>
    <w:pPr>
      <w:autoSpaceDE w:val="0"/>
      <w:autoSpaceDN w:val="0"/>
      <w:adjustRightInd w:val="0"/>
    </w:pPr>
  </w:style>
  <w:style w:type="paragraph" w:customStyle="1" w:styleId="DSwiftnumber">
    <w:name w:val="D_Swift_number"/>
    <w:basedOn w:val="Normal"/>
    <w:uiPriority w:val="32"/>
    <w:qFormat/>
    <w:rsid w:val="00A11332"/>
    <w:pPr>
      <w:autoSpaceDE w:val="0"/>
      <w:autoSpaceDN w:val="0"/>
      <w:adjustRightInd w:val="0"/>
    </w:pPr>
  </w:style>
  <w:style w:type="paragraph" w:styleId="ListParagraph">
    <w:name w:val="List Paragraph"/>
    <w:basedOn w:val="Normal"/>
    <w:uiPriority w:val="32"/>
    <w:unhideWhenUsed/>
    <w:qFormat/>
    <w:locked/>
    <w:rsid w:val="00A11332"/>
    <w:pPr>
      <w:ind w:left="720"/>
      <w:contextualSpacing/>
    </w:pPr>
  </w:style>
  <w:style w:type="paragraph" w:customStyle="1" w:styleId="2BodyTextBullet">
    <w:name w:val="2Body_Text_Bullet"/>
    <w:basedOn w:val="2bodytext"/>
    <w:uiPriority w:val="3"/>
    <w:qFormat/>
    <w:rsid w:val="00A11332"/>
    <w:pPr>
      <w:numPr>
        <w:ilvl w:val="3"/>
        <w:numId w:val="6"/>
      </w:numPr>
    </w:pPr>
  </w:style>
  <w:style w:type="paragraph" w:customStyle="1" w:styleId="3bodytext">
    <w:name w:val="3.body text"/>
    <w:basedOn w:val="Normal"/>
    <w:link w:val="3bodytextChar"/>
    <w:uiPriority w:val="3"/>
    <w:rsid w:val="00A11332"/>
    <w:pPr>
      <w:ind w:left="576"/>
    </w:pPr>
    <w:rPr>
      <w:rFonts w:cs="Times New Roman"/>
    </w:rPr>
  </w:style>
  <w:style w:type="character" w:customStyle="1" w:styleId="3bodytextChar">
    <w:name w:val="3.body text Char"/>
    <w:basedOn w:val="DefaultParagraphFont"/>
    <w:link w:val="3bodytext"/>
    <w:uiPriority w:val="3"/>
    <w:locked/>
    <w:rsid w:val="00A11332"/>
    <w:rPr>
      <w:rFonts w:eastAsia="Calibri" w:cs="Times New Roman"/>
    </w:rPr>
  </w:style>
  <w:style w:type="paragraph" w:customStyle="1" w:styleId="2bodytext">
    <w:name w:val="2.body text"/>
    <w:basedOn w:val="3bodytext"/>
    <w:link w:val="2bodytextChar"/>
    <w:uiPriority w:val="3"/>
    <w:rsid w:val="00A11332"/>
    <w:pPr>
      <w:ind w:left="288"/>
    </w:pPr>
  </w:style>
  <w:style w:type="character" w:customStyle="1" w:styleId="2bodytextChar">
    <w:name w:val="2.body text Char"/>
    <w:basedOn w:val="3bodytextChar"/>
    <w:link w:val="2bodytext"/>
    <w:uiPriority w:val="3"/>
    <w:locked/>
    <w:rsid w:val="00A11332"/>
    <w:rPr>
      <w:rFonts w:eastAsia="Calibri" w:cs="Times New Roman"/>
    </w:rPr>
  </w:style>
  <w:style w:type="paragraph" w:customStyle="1" w:styleId="4bodytext">
    <w:name w:val="4.body text"/>
    <w:basedOn w:val="Normal"/>
    <w:link w:val="4bodytextChar"/>
    <w:uiPriority w:val="3"/>
    <w:rsid w:val="00A11332"/>
    <w:pPr>
      <w:ind w:left="864"/>
    </w:pPr>
  </w:style>
  <w:style w:type="character" w:customStyle="1" w:styleId="4bodytextChar">
    <w:name w:val="4.body text Char"/>
    <w:basedOn w:val="DefaultParagraphFont"/>
    <w:link w:val="4bodytext"/>
    <w:uiPriority w:val="3"/>
    <w:locked/>
    <w:rsid w:val="00A11332"/>
    <w:rPr>
      <w:rFonts w:eastAsia="Calibri"/>
    </w:rPr>
  </w:style>
  <w:style w:type="character" w:customStyle="1" w:styleId="ContractTitleChar">
    <w:name w:val="Contract Title Char"/>
    <w:link w:val="ContractTitle"/>
    <w:uiPriority w:val="33"/>
    <w:locked/>
    <w:rsid w:val="00A11332"/>
    <w:rPr>
      <w:rFonts w:eastAsia="Calibri"/>
      <w:b/>
      <w:smallCaps/>
      <w:sz w:val="32"/>
    </w:rPr>
  </w:style>
  <w:style w:type="paragraph" w:customStyle="1" w:styleId="Dentityformalname">
    <w:name w:val="D_entity_formal_name"/>
    <w:basedOn w:val="Normal"/>
    <w:uiPriority w:val="31"/>
    <w:qFormat/>
    <w:rsid w:val="00A11332"/>
    <w:pPr>
      <w:autoSpaceDE w:val="0"/>
      <w:autoSpaceDN w:val="0"/>
      <w:adjustRightInd w:val="0"/>
    </w:pPr>
  </w:style>
  <w:style w:type="paragraph" w:customStyle="1" w:styleId="Dentityshortname">
    <w:name w:val="D_entity_short_name"/>
    <w:basedOn w:val="Normal"/>
    <w:uiPriority w:val="31"/>
    <w:qFormat/>
    <w:rsid w:val="00A11332"/>
    <w:pPr>
      <w:autoSpaceDE w:val="0"/>
      <w:autoSpaceDN w:val="0"/>
      <w:adjustRightInd w:val="0"/>
    </w:pPr>
  </w:style>
  <w:style w:type="paragraph" w:customStyle="1" w:styleId="Dnextcontract2year">
    <w:name w:val="D_next_contract_2_year"/>
    <w:basedOn w:val="Normal"/>
    <w:uiPriority w:val="31"/>
    <w:qFormat/>
    <w:rsid w:val="00A11332"/>
    <w:pPr>
      <w:spacing w:after="0"/>
    </w:pPr>
  </w:style>
  <w:style w:type="paragraph" w:customStyle="1" w:styleId="Dnextcontractyear">
    <w:name w:val="D_next_contract_year"/>
    <w:basedOn w:val="Normal"/>
    <w:uiPriority w:val="31"/>
    <w:qFormat/>
    <w:rsid w:val="00A11332"/>
    <w:pPr>
      <w:spacing w:after="0"/>
    </w:pPr>
  </w:style>
  <w:style w:type="paragraph" w:customStyle="1" w:styleId="Dprevcontract2year">
    <w:name w:val="D_prev_contract_2_year"/>
    <w:basedOn w:val="Dprevcontractyear"/>
    <w:uiPriority w:val="31"/>
    <w:qFormat/>
    <w:rsid w:val="00A11332"/>
  </w:style>
  <w:style w:type="paragraph" w:customStyle="1" w:styleId="Heading2NotTOCLevel2">
    <w:name w:val="Heading 2 Not_TOC_Level_2"/>
    <w:basedOn w:val="Heading2"/>
    <w:qFormat/>
    <w:rsid w:val="00A11332"/>
    <w:pPr>
      <w:keepNext w:val="0"/>
      <w:spacing w:before="40" w:after="40"/>
    </w:pPr>
    <w:rPr>
      <w:b w:val="0"/>
      <w:bCs w:val="0"/>
      <w:iCs w:val="0"/>
      <w:smallCaps w:val="0"/>
    </w:rPr>
  </w:style>
  <w:style w:type="paragraph" w:customStyle="1" w:styleId="heading3NotTOClevel3">
    <w:name w:val="heading 3_Not_TOC_level_3"/>
    <w:basedOn w:val="Heading3"/>
    <w:qFormat/>
    <w:rsid w:val="00A11332"/>
    <w:pPr>
      <w:keepNext w:val="0"/>
    </w:pPr>
    <w:rPr>
      <w:b w:val="0"/>
    </w:rPr>
  </w:style>
  <w:style w:type="table" w:styleId="LightList-Accent4">
    <w:name w:val="Light List Accent 4"/>
    <w:basedOn w:val="TableNormal"/>
    <w:uiPriority w:val="61"/>
    <w:unhideWhenUsed/>
    <w:rsid w:val="00A11332"/>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A11332"/>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A11332"/>
    <w:pPr>
      <w:numPr>
        <w:ilvl w:val="0"/>
        <w:numId w:val="7"/>
      </w:numPr>
      <w:tabs>
        <w:tab w:val="left" w:pos="576"/>
      </w:tabs>
    </w:pPr>
  </w:style>
  <w:style w:type="paragraph" w:styleId="BodyText3">
    <w:name w:val="Body Text 3"/>
    <w:basedOn w:val="Normal"/>
    <w:link w:val="BodyText3Char"/>
    <w:semiHidden/>
    <w:unhideWhenUsed/>
    <w:rsid w:val="00A11332"/>
    <w:pPr>
      <w:spacing w:after="120"/>
    </w:pPr>
    <w:rPr>
      <w:sz w:val="16"/>
      <w:szCs w:val="16"/>
    </w:rPr>
  </w:style>
  <w:style w:type="character" w:customStyle="1" w:styleId="BodyText3Char">
    <w:name w:val="Body Text 3 Char"/>
    <w:basedOn w:val="DefaultParagraphFont"/>
    <w:link w:val="BodyText3"/>
    <w:semiHidden/>
    <w:rsid w:val="00A11332"/>
    <w:rPr>
      <w:rFonts w:eastAsia="Calibri"/>
      <w:sz w:val="16"/>
      <w:szCs w:val="16"/>
    </w:rPr>
  </w:style>
  <w:style w:type="paragraph" w:styleId="BodyText">
    <w:name w:val="Body Text"/>
    <w:basedOn w:val="Normal"/>
    <w:link w:val="BodyTextChar"/>
    <w:semiHidden/>
    <w:unhideWhenUsed/>
    <w:rsid w:val="00A11332"/>
    <w:pPr>
      <w:spacing w:after="120"/>
    </w:pPr>
  </w:style>
  <w:style w:type="character" w:customStyle="1" w:styleId="BodyTextChar">
    <w:name w:val="Body Text Char"/>
    <w:basedOn w:val="DefaultParagraphFont"/>
    <w:link w:val="BodyText"/>
    <w:semiHidden/>
    <w:rsid w:val="00A11332"/>
    <w:rPr>
      <w:rFonts w:eastAsia="Calibri"/>
    </w:rPr>
  </w:style>
  <w:style w:type="paragraph" w:customStyle="1" w:styleId="4BodyTextBullet">
    <w:name w:val="4.Body_Text_Bullet"/>
    <w:basedOn w:val="4bodytext"/>
    <w:uiPriority w:val="3"/>
    <w:rsid w:val="00A11332"/>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A11332"/>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A11332"/>
    <w:pPr>
      <w:spacing w:after="240"/>
    </w:pPr>
  </w:style>
  <w:style w:type="character" w:customStyle="1" w:styleId="1bodytextChar">
    <w:name w:val="1.body text Char"/>
    <w:basedOn w:val="DefaultParagraphFont"/>
    <w:link w:val="1bodytext"/>
    <w:uiPriority w:val="3"/>
    <w:locked/>
    <w:rsid w:val="00A11332"/>
    <w:rPr>
      <w:rFonts w:eastAsia="Calibri"/>
    </w:rPr>
  </w:style>
  <w:style w:type="paragraph" w:customStyle="1" w:styleId="5BodyTextBullet">
    <w:name w:val="5.Body_Text_Bullet"/>
    <w:basedOn w:val="4BodyTextBullet"/>
    <w:next w:val="Normal"/>
    <w:uiPriority w:val="3"/>
    <w:qFormat/>
    <w:rsid w:val="00A11332"/>
    <w:pPr>
      <w:numPr>
        <w:numId w:val="9"/>
      </w:numPr>
    </w:pPr>
  </w:style>
  <w:style w:type="paragraph" w:customStyle="1" w:styleId="5bodytext">
    <w:name w:val="5.body text"/>
    <w:basedOn w:val="Normal"/>
    <w:link w:val="5bodytextChar"/>
    <w:uiPriority w:val="3"/>
    <w:rsid w:val="00A11332"/>
    <w:pPr>
      <w:ind w:left="1152"/>
    </w:pPr>
  </w:style>
  <w:style w:type="character" w:customStyle="1" w:styleId="5bodytextChar">
    <w:name w:val="5.body text Char"/>
    <w:basedOn w:val="DefaultParagraphFont"/>
    <w:link w:val="5bodytext"/>
    <w:uiPriority w:val="3"/>
    <w:locked/>
    <w:rsid w:val="00A11332"/>
    <w:rPr>
      <w:rFonts w:eastAsia="Calibri"/>
    </w:rPr>
  </w:style>
  <w:style w:type="character" w:styleId="Emphasis">
    <w:name w:val="Emphasis"/>
    <w:basedOn w:val="DefaultParagraphFont"/>
    <w:uiPriority w:val="38"/>
    <w:unhideWhenUsed/>
    <w:qFormat/>
    <w:locked/>
    <w:rsid w:val="00A11332"/>
    <w:rPr>
      <w:i/>
      <w:iCs/>
    </w:rPr>
  </w:style>
  <w:style w:type="character" w:styleId="PageNumber">
    <w:name w:val="page number"/>
    <w:basedOn w:val="DefaultParagraphFont"/>
    <w:uiPriority w:val="17"/>
    <w:rsid w:val="00A11332"/>
    <w:rPr>
      <w:rFonts w:ascii="Calibri" w:hAnsi="Calibri"/>
      <w:sz w:val="22"/>
    </w:rPr>
  </w:style>
  <w:style w:type="paragraph" w:customStyle="1" w:styleId="Dcontractsigner">
    <w:name w:val="D_contract_signer"/>
    <w:basedOn w:val="Normal"/>
    <w:next w:val="Normal"/>
    <w:uiPriority w:val="31"/>
    <w:qFormat/>
    <w:rsid w:val="00A11332"/>
    <w:rPr>
      <w:szCs w:val="24"/>
    </w:rPr>
  </w:style>
  <w:style w:type="paragraph" w:customStyle="1" w:styleId="Dcontractsignertitle">
    <w:name w:val="D_contract_signer_title"/>
    <w:basedOn w:val="Normal"/>
    <w:next w:val="Normal"/>
    <w:uiPriority w:val="31"/>
    <w:qFormat/>
    <w:rsid w:val="00A11332"/>
    <w:rPr>
      <w:szCs w:val="24"/>
    </w:rPr>
  </w:style>
  <w:style w:type="paragraph" w:customStyle="1" w:styleId="Centereditalic">
    <w:name w:val="Centered italic"/>
    <w:basedOn w:val="Normal"/>
    <w:rsid w:val="00A11332"/>
    <w:pPr>
      <w:jc w:val="center"/>
    </w:pPr>
    <w:rPr>
      <w:rFonts w:eastAsia="Times New Roman" w:cs="Times New Roman"/>
      <w:i/>
      <w:szCs w:val="20"/>
    </w:rPr>
  </w:style>
  <w:style w:type="paragraph" w:styleId="TOCHeading">
    <w:name w:val="TOC Heading"/>
    <w:basedOn w:val="Heading1"/>
    <w:next w:val="Normal"/>
    <w:uiPriority w:val="39"/>
    <w:unhideWhenUsed/>
    <w:locked/>
    <w:rsid w:val="00A11332"/>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A11332"/>
    <w:pPr>
      <w:ind w:left="1440"/>
    </w:pPr>
  </w:style>
  <w:style w:type="paragraph" w:customStyle="1" w:styleId="Dcontactours">
    <w:name w:val="D_contact_ours"/>
    <w:basedOn w:val="Normal"/>
    <w:uiPriority w:val="31"/>
    <w:qFormat/>
    <w:rsid w:val="00A11332"/>
    <w:pPr>
      <w:spacing w:after="0"/>
    </w:pPr>
  </w:style>
  <w:style w:type="paragraph" w:customStyle="1" w:styleId="Dcontacttheirs">
    <w:name w:val="D_contact_theirs"/>
    <w:basedOn w:val="Normal"/>
    <w:uiPriority w:val="31"/>
    <w:qFormat/>
    <w:rsid w:val="00A11332"/>
    <w:pPr>
      <w:spacing w:after="0"/>
    </w:pPr>
  </w:style>
  <w:style w:type="paragraph" w:customStyle="1" w:styleId="SigTableSpaced2x">
    <w:name w:val="Sig_Table_Spaced2x"/>
    <w:basedOn w:val="Normal"/>
    <w:uiPriority w:val="33"/>
    <w:rsid w:val="00A11332"/>
    <w:pPr>
      <w:spacing w:line="600" w:lineRule="auto"/>
    </w:pPr>
    <w:rPr>
      <w:rFonts w:eastAsia="Times New Roman"/>
      <w:szCs w:val="20"/>
    </w:rPr>
  </w:style>
  <w:style w:type="paragraph" w:styleId="NoSpacing">
    <w:name w:val="No Spacing"/>
    <w:uiPriority w:val="12"/>
    <w:qFormat/>
    <w:locked/>
    <w:rsid w:val="00A11332"/>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A11332"/>
    <w:rPr>
      <w:color w:val="605E5C"/>
      <w:shd w:val="clear" w:color="auto" w:fill="E1DFDD"/>
    </w:rPr>
  </w:style>
  <w:style w:type="character" w:styleId="IntenseReference">
    <w:name w:val="Intense Reference"/>
    <w:basedOn w:val="DefaultParagraphFont"/>
    <w:uiPriority w:val="54"/>
    <w:locked/>
    <w:rsid w:val="00A11332"/>
    <w:rPr>
      <w:b/>
      <w:bCs/>
      <w:smallCaps/>
      <w:color w:val="auto"/>
      <w:spacing w:val="5"/>
    </w:rPr>
  </w:style>
  <w:style w:type="paragraph" w:styleId="Title">
    <w:name w:val="Title"/>
    <w:basedOn w:val="Normal"/>
    <w:next w:val="Normal"/>
    <w:link w:val="TitleChar"/>
    <w:uiPriority w:val="54"/>
    <w:rsid w:val="00A11332"/>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A11332"/>
    <w:rPr>
      <w:rFonts w:eastAsiaTheme="majorEastAsia" w:cstheme="majorBidi"/>
      <w:spacing w:val="-10"/>
      <w:kern w:val="28"/>
      <w:sz w:val="56"/>
      <w:szCs w:val="56"/>
    </w:rPr>
  </w:style>
  <w:style w:type="table" w:customStyle="1" w:styleId="TableGrid0">
    <w:name w:val="TableGrid"/>
    <w:rsid w:val="007A001E"/>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2.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3.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5.xml><?xml version="1.0" encoding="utf-8"?>
<ds:datastoreItem xmlns:ds="http://schemas.openxmlformats.org/officeDocument/2006/customXml" ds:itemID="{80962E5B-AA3B-4A31-BCF3-3B0916109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2025_MCO_template_2025-01-01.dotx</Template>
  <TotalTime>1</TotalTime>
  <Pages>266</Pages>
  <Words>118983</Words>
  <Characters>678206</Characters>
  <Application>Microsoft Office Word</Application>
  <DocSecurity>0</DocSecurity>
  <Lines>5651</Lines>
  <Paragraphs>1591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795598</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revision>2</cp:revision>
  <dcterms:created xsi:type="dcterms:W3CDTF">2026-02-18T16:59:00Z</dcterms:created>
  <dcterms:modified xsi:type="dcterms:W3CDTF">2026-02-18T16:59:00Z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