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F74F" w14:textId="185DB69A" w:rsidR="00F54DE7" w:rsidRPr="00F54DE7" w:rsidRDefault="00F54DE7" w:rsidP="00F54DE7"/>
    <w:p w14:paraId="19EE63C2" w14:textId="7D2FF9D2" w:rsidR="009C74D4" w:rsidRPr="00BE2935" w:rsidRDefault="00CF2536" w:rsidP="00CF2536">
      <w:pPr>
        <w:pStyle w:val="Centered"/>
      </w:pPr>
      <w:r w:rsidRPr="00BE2935">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Pr="00BE2935" w:rsidRDefault="009C74D4" w:rsidP="009C74D4"/>
    <w:p w14:paraId="7F95F085" w14:textId="5FC594B8" w:rsidR="00CF2536" w:rsidRPr="00BE2935" w:rsidRDefault="00CF2536" w:rsidP="00CF2536">
      <w:pPr>
        <w:pStyle w:val="ContractTitle"/>
      </w:pPr>
      <w:r w:rsidRPr="00BE2935">
        <w:t xml:space="preserve">Minnesota Department of Human Services </w:t>
      </w:r>
    </w:p>
    <w:p w14:paraId="673D3306" w14:textId="01C7AE88" w:rsidR="009C74D4" w:rsidRPr="00BE2935" w:rsidRDefault="00CF2536" w:rsidP="00CF2536">
      <w:pPr>
        <w:pStyle w:val="ContractTitle"/>
      </w:pPr>
      <w:r w:rsidRPr="00BE2935">
        <w:t>Contract</w:t>
      </w:r>
    </w:p>
    <w:p w14:paraId="31DB5362" w14:textId="50048BC4" w:rsidR="009C74D4" w:rsidRPr="00BE2935" w:rsidRDefault="00CF2536" w:rsidP="00CF2536">
      <w:pPr>
        <w:pStyle w:val="ContractTitle"/>
      </w:pPr>
      <w:r w:rsidRPr="00BE2935">
        <w:t xml:space="preserve">for </w:t>
      </w:r>
    </w:p>
    <w:p w14:paraId="461AA726" w14:textId="72B308DA" w:rsidR="009C74D4" w:rsidRPr="00BE2935" w:rsidRDefault="00CF2536" w:rsidP="00CF2536">
      <w:pPr>
        <w:pStyle w:val="ContractTitle"/>
      </w:pPr>
      <w:r w:rsidRPr="00BE2935">
        <w:t>Minnesota Senior Care Plus Services</w:t>
      </w:r>
    </w:p>
    <w:p w14:paraId="078B40C3" w14:textId="194916B1" w:rsidR="009C74D4" w:rsidRPr="00BE2935" w:rsidRDefault="008A1EDF" w:rsidP="00F775BA">
      <w:pPr>
        <w:jc w:val="center"/>
      </w:pPr>
      <w:r w:rsidRPr="00BE2935">
        <w:t>W</w:t>
      </w:r>
      <w:r w:rsidR="009C74D4" w:rsidRPr="00BE2935">
        <w:t>ith</w:t>
      </w:r>
      <w:r w:rsidRPr="008A1EDF">
        <w:rPr>
          <w:u w:val="single"/>
        </w:rPr>
        <w:t xml:space="preserve"> </w:t>
      </w:r>
    </w:p>
    <w:p w14:paraId="04403829" w14:textId="79D751C5" w:rsidR="009C74D4" w:rsidRPr="00BE2935" w:rsidRDefault="001F16FB" w:rsidP="00F775BA">
      <w:pPr>
        <w:pStyle w:val="ContractTitle"/>
      </w:pPr>
      <w:r>
        <w:rPr>
          <w:noProof/>
        </w:rPr>
        <w:t>UCare Community Health Plan</w:t>
      </w:r>
    </w:p>
    <w:p w14:paraId="2EB71CAA" w14:textId="4A2EFD56" w:rsidR="009C74D4" w:rsidRPr="00BE2935" w:rsidRDefault="001F16FB" w:rsidP="00F775BA">
      <w:pPr>
        <w:pStyle w:val="ContractTitle"/>
      </w:pPr>
      <w:r>
        <w:rPr>
          <w:noProof/>
        </w:rPr>
        <w:t>January 1, 2026</w:t>
      </w:r>
    </w:p>
    <w:p w14:paraId="41D38032" w14:textId="77777777" w:rsidR="009C74D4" w:rsidRPr="00BE2935" w:rsidRDefault="009C74D4" w:rsidP="009C74D4"/>
    <w:p w14:paraId="69E9E138" w14:textId="77777777" w:rsidR="009C74D4" w:rsidRPr="00BE2935" w:rsidRDefault="009C74D4" w:rsidP="009C74D4"/>
    <w:p w14:paraId="0437D1C0" w14:textId="77777777" w:rsidR="00F775BA" w:rsidRPr="00BE2935" w:rsidRDefault="00F775BA">
      <w:pPr>
        <w:spacing w:after="160" w:line="259" w:lineRule="auto"/>
      </w:pPr>
      <w:r w:rsidRPr="00BE2935">
        <w:br w:type="page"/>
      </w:r>
    </w:p>
    <w:p w14:paraId="42FCC48F" w14:textId="6F4439B2" w:rsidR="009C74D4" w:rsidRPr="00BE2935" w:rsidRDefault="009C74D4" w:rsidP="009C74D4">
      <w:r w:rsidRPr="00BE2935">
        <w:lastRenderedPageBreak/>
        <w:t xml:space="preserve">Data – this page is not part of the contract </w:t>
      </w:r>
      <w:r w:rsidRPr="00BE2935">
        <w:tab/>
        <w:t xml:space="preserve">Template: </w:t>
      </w:r>
      <w:r w:rsidR="00C46552" w:rsidRPr="00BE2935">
        <w:t>2</w:t>
      </w:r>
      <w:r w:rsidR="00C46552" w:rsidRPr="00BE2935">
        <w:rPr>
          <w:color w:val="000000" w:themeColor="text1"/>
        </w:rPr>
        <w:t>025_</w:t>
      </w:r>
      <w:r w:rsidR="00C46552" w:rsidRPr="00BE2935">
        <w:t>MCO_template_2025-01-01.dotx</w:t>
      </w:r>
    </w:p>
    <w:p w14:paraId="760D88E6" w14:textId="065CD0FD" w:rsidR="009C74D4" w:rsidRPr="00BE2935" w:rsidRDefault="004D1DA6" w:rsidP="009C74D4">
      <w:pPr>
        <w:rPr>
          <w:i/>
          <w:iCs/>
        </w:rPr>
      </w:pPr>
      <w:r w:rsidRPr="00BE2935">
        <w:rPr>
          <w:i/>
          <w:iCs/>
        </w:rPr>
        <w:t xml:space="preserve">All D-SNP language </w:t>
      </w:r>
      <w:r w:rsidR="002F3023" w:rsidRPr="00BE2935">
        <w:rPr>
          <w:i/>
          <w:iCs/>
        </w:rPr>
        <w:t>removed</w:t>
      </w:r>
      <w:r w:rsidRPr="00BE2935">
        <w:rPr>
          <w:i/>
          <w:iCs/>
        </w:rPr>
        <w:t>.</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BE2935" w14:paraId="6BF9EA86" w14:textId="77777777" w:rsidTr="00CA48C5">
        <w:tc>
          <w:tcPr>
            <w:tcW w:w="3116" w:type="dxa"/>
          </w:tcPr>
          <w:p w14:paraId="20389F1B" w14:textId="77777777" w:rsidR="00F775BA" w:rsidRPr="00BE2935" w:rsidRDefault="00F775BA" w:rsidP="00F775BA">
            <w:pPr>
              <w:jc w:val="center"/>
            </w:pPr>
            <w:r w:rsidRPr="00BE2935">
              <w:t>DATA ELEMENT</w:t>
            </w:r>
          </w:p>
        </w:tc>
        <w:tc>
          <w:tcPr>
            <w:tcW w:w="3117" w:type="dxa"/>
          </w:tcPr>
          <w:p w14:paraId="373C9072" w14:textId="77777777" w:rsidR="00F775BA" w:rsidRPr="00BE2935" w:rsidRDefault="00F775BA" w:rsidP="00F775BA">
            <w:pPr>
              <w:jc w:val="center"/>
            </w:pPr>
            <w:r w:rsidRPr="00BE2935">
              <w:t>ELEMENT NAME</w:t>
            </w:r>
          </w:p>
        </w:tc>
        <w:tc>
          <w:tcPr>
            <w:tcW w:w="3117" w:type="dxa"/>
          </w:tcPr>
          <w:p w14:paraId="297E43C0" w14:textId="7F71DDA6" w:rsidR="00F775BA" w:rsidRPr="00BE2935" w:rsidRDefault="00F775BA" w:rsidP="00F775BA">
            <w:pPr>
              <w:jc w:val="center"/>
            </w:pPr>
            <w:r w:rsidRPr="00BE2935">
              <w:t>DATA</w:t>
            </w:r>
          </w:p>
        </w:tc>
      </w:tr>
      <w:tr w:rsidR="00F775BA" w:rsidRPr="00BE2935" w14:paraId="631F3854" w14:textId="77777777" w:rsidTr="00CA48C5">
        <w:tc>
          <w:tcPr>
            <w:tcW w:w="3116" w:type="dxa"/>
          </w:tcPr>
          <w:p w14:paraId="6DA70559" w14:textId="77777777" w:rsidR="00F775BA" w:rsidRPr="00BE2935" w:rsidRDefault="00F775BA" w:rsidP="00177C99">
            <w:r w:rsidRPr="00BE2935">
              <w:t>Program (PMAP/MnCare, MSHO/MSC+, or SNBC)</w:t>
            </w:r>
          </w:p>
        </w:tc>
        <w:tc>
          <w:tcPr>
            <w:tcW w:w="3117" w:type="dxa"/>
          </w:tcPr>
          <w:p w14:paraId="3B850C1C" w14:textId="77777777" w:rsidR="00F775BA" w:rsidRPr="00BE2935" w:rsidRDefault="00F775BA" w:rsidP="00177C99">
            <w:r w:rsidRPr="00BE2935">
              <w:t>D_Program</w:t>
            </w:r>
          </w:p>
        </w:tc>
        <w:tc>
          <w:tcPr>
            <w:tcW w:w="3117" w:type="dxa"/>
          </w:tcPr>
          <w:p w14:paraId="7A2E73D9" w14:textId="58F16488" w:rsidR="00F775BA" w:rsidRPr="00BE2935" w:rsidRDefault="00F775BA" w:rsidP="00F775BA">
            <w:pPr>
              <w:pStyle w:val="DProgram"/>
            </w:pPr>
            <w:r w:rsidRPr="00BE2935">
              <w:t>MSC+</w:t>
            </w:r>
          </w:p>
        </w:tc>
      </w:tr>
      <w:tr w:rsidR="00F775BA" w:rsidRPr="00BE2935" w14:paraId="32DBBF00" w14:textId="77777777" w:rsidTr="00CA48C5">
        <w:tc>
          <w:tcPr>
            <w:tcW w:w="3116" w:type="dxa"/>
          </w:tcPr>
          <w:p w14:paraId="3FC0C8F4" w14:textId="77777777" w:rsidR="00F775BA" w:rsidRPr="00BE2935" w:rsidRDefault="00F775BA" w:rsidP="00177C99">
            <w:r w:rsidRPr="00BE2935">
              <w:t>Contract name (F&amp;C, Seniors, or SNBC)</w:t>
            </w:r>
          </w:p>
        </w:tc>
        <w:tc>
          <w:tcPr>
            <w:tcW w:w="3117" w:type="dxa"/>
          </w:tcPr>
          <w:p w14:paraId="61EA1BB2" w14:textId="77777777" w:rsidR="00F775BA" w:rsidRPr="00BE2935" w:rsidRDefault="00F775BA" w:rsidP="00177C99">
            <w:r w:rsidRPr="00BE2935">
              <w:t>D_contract_name</w:t>
            </w:r>
          </w:p>
        </w:tc>
        <w:tc>
          <w:tcPr>
            <w:tcW w:w="3117" w:type="dxa"/>
          </w:tcPr>
          <w:p w14:paraId="6D355A72" w14:textId="410ABFD5" w:rsidR="00F775BA" w:rsidRPr="00BE2935" w:rsidRDefault="00221612" w:rsidP="00F775BA">
            <w:pPr>
              <w:pStyle w:val="Dcontractname"/>
            </w:pPr>
            <w:r w:rsidRPr="00BE2935">
              <w:t>MSC+</w:t>
            </w:r>
          </w:p>
        </w:tc>
      </w:tr>
      <w:tr w:rsidR="00F775BA" w:rsidRPr="00BE2935" w14:paraId="2B921942" w14:textId="77777777" w:rsidTr="00CA48C5">
        <w:tc>
          <w:tcPr>
            <w:tcW w:w="3116" w:type="dxa"/>
          </w:tcPr>
          <w:p w14:paraId="333B38F2" w14:textId="77777777" w:rsidR="00F775BA" w:rsidRPr="00BE2935" w:rsidRDefault="00F775BA" w:rsidP="00177C99">
            <w:r w:rsidRPr="00BE2935">
              <w:t>MCO formal name</w:t>
            </w:r>
          </w:p>
        </w:tc>
        <w:tc>
          <w:tcPr>
            <w:tcW w:w="3117" w:type="dxa"/>
          </w:tcPr>
          <w:p w14:paraId="02045C82" w14:textId="77777777" w:rsidR="00F775BA" w:rsidRPr="00BE2935" w:rsidRDefault="00F775BA" w:rsidP="00177C99">
            <w:r w:rsidRPr="00BE2935">
              <w:t>D_entity_formal_name</w:t>
            </w:r>
          </w:p>
        </w:tc>
        <w:tc>
          <w:tcPr>
            <w:tcW w:w="3117" w:type="dxa"/>
          </w:tcPr>
          <w:p w14:paraId="7C5D8A5D" w14:textId="533971EA" w:rsidR="00F775BA" w:rsidRPr="00BE2935" w:rsidRDefault="008F6876" w:rsidP="00F775BA">
            <w:pPr>
              <w:pStyle w:val="Dentityformalname"/>
            </w:pPr>
            <w:r w:rsidRPr="00BE2935">
              <w:t xml:space="preserve">UCare </w:t>
            </w:r>
            <w:r w:rsidR="007B0E72">
              <w:t>Community Health Plan</w:t>
            </w:r>
            <w:r w:rsidR="00F775BA" w:rsidRPr="00BE2935">
              <w:t xml:space="preserve"> </w:t>
            </w:r>
          </w:p>
        </w:tc>
      </w:tr>
      <w:tr w:rsidR="00F775BA" w:rsidRPr="00BE2935" w14:paraId="68B3E27E" w14:textId="77777777" w:rsidTr="00CA48C5">
        <w:tc>
          <w:tcPr>
            <w:tcW w:w="3116" w:type="dxa"/>
          </w:tcPr>
          <w:p w14:paraId="1EDFD31E" w14:textId="77777777" w:rsidR="00F775BA" w:rsidRPr="00BE2935" w:rsidRDefault="00F775BA" w:rsidP="00177C99">
            <w:r w:rsidRPr="00BE2935">
              <w:t xml:space="preserve">MCO short name </w:t>
            </w:r>
          </w:p>
        </w:tc>
        <w:tc>
          <w:tcPr>
            <w:tcW w:w="3117" w:type="dxa"/>
          </w:tcPr>
          <w:p w14:paraId="0BB2ED15" w14:textId="77777777" w:rsidR="00F775BA" w:rsidRPr="00BE2935" w:rsidRDefault="00F775BA" w:rsidP="00177C99">
            <w:r w:rsidRPr="00BE2935">
              <w:t>D_entity_short_name</w:t>
            </w:r>
          </w:p>
        </w:tc>
        <w:tc>
          <w:tcPr>
            <w:tcW w:w="3117" w:type="dxa"/>
          </w:tcPr>
          <w:p w14:paraId="6A3E0788" w14:textId="3F0AB948" w:rsidR="00F775BA" w:rsidRPr="00BE2935" w:rsidRDefault="008F6876" w:rsidP="00F775BA">
            <w:pPr>
              <w:pStyle w:val="Dentityshortname"/>
            </w:pPr>
            <w:r w:rsidRPr="00BE2935">
              <w:t>UC</w:t>
            </w:r>
            <w:r w:rsidR="007B0E72">
              <w:t>HP</w:t>
            </w:r>
          </w:p>
        </w:tc>
      </w:tr>
      <w:tr w:rsidR="00F775BA" w:rsidRPr="00BE2935" w14:paraId="0219AB3F" w14:textId="77777777" w:rsidTr="00CA48C5">
        <w:tc>
          <w:tcPr>
            <w:tcW w:w="3116" w:type="dxa"/>
          </w:tcPr>
          <w:p w14:paraId="5804DFCD" w14:textId="77777777" w:rsidR="00F775BA" w:rsidRPr="00BE2935" w:rsidRDefault="00F775BA" w:rsidP="00177C99">
            <w:r w:rsidRPr="00BE2935">
              <w:t>Start date</w:t>
            </w:r>
          </w:p>
        </w:tc>
        <w:tc>
          <w:tcPr>
            <w:tcW w:w="3117" w:type="dxa"/>
          </w:tcPr>
          <w:p w14:paraId="4E0AA81E" w14:textId="77777777" w:rsidR="00F775BA" w:rsidRPr="00BE2935" w:rsidRDefault="00F775BA" w:rsidP="00177C99">
            <w:r w:rsidRPr="00BE2935">
              <w:t>D_start_date</w:t>
            </w:r>
          </w:p>
        </w:tc>
        <w:tc>
          <w:tcPr>
            <w:tcW w:w="3117" w:type="dxa"/>
          </w:tcPr>
          <w:p w14:paraId="09E06F47" w14:textId="23C09DCD" w:rsidR="00F775BA" w:rsidRPr="00BE2935" w:rsidRDefault="00F775BA" w:rsidP="00F775BA">
            <w:pPr>
              <w:pStyle w:val="Dstartdate"/>
            </w:pPr>
            <w:r w:rsidRPr="00BE2935">
              <w:t>January 1, 202</w:t>
            </w:r>
            <w:r w:rsidR="00917A3F" w:rsidRPr="00BE2935">
              <w:t>6</w:t>
            </w:r>
          </w:p>
        </w:tc>
      </w:tr>
      <w:tr w:rsidR="00F775BA" w:rsidRPr="00BE2935" w14:paraId="67877C1F" w14:textId="77777777" w:rsidTr="00CA48C5">
        <w:tc>
          <w:tcPr>
            <w:tcW w:w="3116" w:type="dxa"/>
          </w:tcPr>
          <w:p w14:paraId="2DCB490F" w14:textId="77777777" w:rsidR="00F775BA" w:rsidRPr="00BE2935" w:rsidRDefault="00F775BA" w:rsidP="00177C99">
            <w:r w:rsidRPr="00BE2935">
              <w:t>End date</w:t>
            </w:r>
          </w:p>
        </w:tc>
        <w:tc>
          <w:tcPr>
            <w:tcW w:w="3117" w:type="dxa"/>
          </w:tcPr>
          <w:p w14:paraId="6ABE8EA1" w14:textId="77777777" w:rsidR="00F775BA" w:rsidRPr="00BE2935" w:rsidRDefault="00F775BA" w:rsidP="00177C99">
            <w:r w:rsidRPr="00BE2935">
              <w:t>D_end_date</w:t>
            </w:r>
          </w:p>
        </w:tc>
        <w:tc>
          <w:tcPr>
            <w:tcW w:w="3117" w:type="dxa"/>
          </w:tcPr>
          <w:p w14:paraId="2B72A097" w14:textId="5A024624" w:rsidR="00F775BA" w:rsidRPr="00BE2935" w:rsidRDefault="00F775BA" w:rsidP="00F775BA">
            <w:pPr>
              <w:pStyle w:val="Denddate"/>
            </w:pPr>
            <w:r w:rsidRPr="00BE2935">
              <w:t>December 31, 202</w:t>
            </w:r>
            <w:r w:rsidR="00917A3F" w:rsidRPr="00BE2935">
              <w:t>6</w:t>
            </w:r>
          </w:p>
        </w:tc>
      </w:tr>
      <w:tr w:rsidR="00F775BA" w:rsidRPr="00BE2935" w14:paraId="042FF979" w14:textId="77777777" w:rsidTr="00CA48C5">
        <w:tc>
          <w:tcPr>
            <w:tcW w:w="3116" w:type="dxa"/>
          </w:tcPr>
          <w:p w14:paraId="53B1A51A" w14:textId="77777777" w:rsidR="00F775BA" w:rsidRPr="00BE2935" w:rsidRDefault="00F775BA" w:rsidP="00177C99">
            <w:r w:rsidRPr="00BE2935">
              <w:t>Contract year</w:t>
            </w:r>
          </w:p>
        </w:tc>
        <w:tc>
          <w:tcPr>
            <w:tcW w:w="3117" w:type="dxa"/>
          </w:tcPr>
          <w:p w14:paraId="6117A93D" w14:textId="77777777" w:rsidR="00F775BA" w:rsidRPr="00BE2935" w:rsidRDefault="00F775BA" w:rsidP="00177C99">
            <w:r w:rsidRPr="00BE2935">
              <w:t>D_contract_year</w:t>
            </w:r>
          </w:p>
        </w:tc>
        <w:tc>
          <w:tcPr>
            <w:tcW w:w="3117" w:type="dxa"/>
          </w:tcPr>
          <w:p w14:paraId="63C47E59" w14:textId="395066FC" w:rsidR="00F775BA" w:rsidRPr="00BE2935" w:rsidRDefault="00F775BA" w:rsidP="004D36BF">
            <w:pPr>
              <w:pStyle w:val="Dcontractyear"/>
            </w:pPr>
            <w:r w:rsidRPr="00BE2935">
              <w:t>202</w:t>
            </w:r>
            <w:r w:rsidR="00917A3F" w:rsidRPr="00BE2935">
              <w:t>6</w:t>
            </w:r>
          </w:p>
        </w:tc>
      </w:tr>
      <w:tr w:rsidR="00F775BA" w:rsidRPr="00BE2935" w14:paraId="76AD00DB" w14:textId="77777777" w:rsidTr="00CA48C5">
        <w:tc>
          <w:tcPr>
            <w:tcW w:w="3116" w:type="dxa"/>
          </w:tcPr>
          <w:p w14:paraId="3F8241F7" w14:textId="77777777" w:rsidR="00F775BA" w:rsidRPr="00BE2935" w:rsidRDefault="00F775BA" w:rsidP="00177C99">
            <w:r w:rsidRPr="00BE2935">
              <w:t xml:space="preserve">Previous contract year </w:t>
            </w:r>
          </w:p>
        </w:tc>
        <w:tc>
          <w:tcPr>
            <w:tcW w:w="3117" w:type="dxa"/>
          </w:tcPr>
          <w:p w14:paraId="0329849D" w14:textId="77777777" w:rsidR="00F775BA" w:rsidRPr="00BE2935" w:rsidRDefault="00F775BA" w:rsidP="00177C99">
            <w:r w:rsidRPr="00BE2935">
              <w:t>D_prev_contract_year</w:t>
            </w:r>
          </w:p>
        </w:tc>
        <w:tc>
          <w:tcPr>
            <w:tcW w:w="3117" w:type="dxa"/>
          </w:tcPr>
          <w:p w14:paraId="6AD13361" w14:textId="72ED8125" w:rsidR="00F775BA" w:rsidRPr="00BE2935" w:rsidRDefault="008C4B53" w:rsidP="00050533">
            <w:pPr>
              <w:pStyle w:val="Dprevcontractyear"/>
            </w:pPr>
            <w:r w:rsidRPr="00BE2935">
              <w:t>202</w:t>
            </w:r>
            <w:r w:rsidR="00917A3F" w:rsidRPr="00BE2935">
              <w:t>5</w:t>
            </w:r>
          </w:p>
        </w:tc>
      </w:tr>
      <w:tr w:rsidR="00F775BA" w:rsidRPr="00BE2935" w14:paraId="03F7CD58" w14:textId="77777777" w:rsidTr="00CA48C5">
        <w:tc>
          <w:tcPr>
            <w:tcW w:w="3116" w:type="dxa"/>
          </w:tcPr>
          <w:p w14:paraId="6606C2A0" w14:textId="77777777" w:rsidR="00F775BA" w:rsidRPr="00BE2935" w:rsidRDefault="00F775BA" w:rsidP="00177C99">
            <w:r w:rsidRPr="00BE2935">
              <w:t xml:space="preserve">Two years previous </w:t>
            </w:r>
          </w:p>
        </w:tc>
        <w:tc>
          <w:tcPr>
            <w:tcW w:w="3117" w:type="dxa"/>
          </w:tcPr>
          <w:p w14:paraId="2C6551B6" w14:textId="77777777" w:rsidR="00F775BA" w:rsidRPr="00BE2935" w:rsidRDefault="00F775BA" w:rsidP="00177C99">
            <w:r w:rsidRPr="00BE2935">
              <w:t>D_prev_contract_2_year</w:t>
            </w:r>
          </w:p>
        </w:tc>
        <w:tc>
          <w:tcPr>
            <w:tcW w:w="3117" w:type="dxa"/>
          </w:tcPr>
          <w:p w14:paraId="45FC87F0" w14:textId="0549B2F8" w:rsidR="00F775BA" w:rsidRPr="00BE2935" w:rsidRDefault="00F775BA" w:rsidP="00050533">
            <w:pPr>
              <w:pStyle w:val="Dprevcontract2year"/>
            </w:pPr>
            <w:r w:rsidRPr="00BE2935">
              <w:t>202</w:t>
            </w:r>
            <w:r w:rsidR="00917A3F" w:rsidRPr="00BE2935">
              <w:t>4</w:t>
            </w:r>
          </w:p>
        </w:tc>
      </w:tr>
      <w:tr w:rsidR="00F775BA" w:rsidRPr="00BE2935" w14:paraId="3070DD17" w14:textId="77777777" w:rsidTr="00CA48C5">
        <w:tc>
          <w:tcPr>
            <w:tcW w:w="3116" w:type="dxa"/>
          </w:tcPr>
          <w:p w14:paraId="548D6390" w14:textId="77777777" w:rsidR="00F775BA" w:rsidRPr="00BE2935" w:rsidRDefault="00F775BA" w:rsidP="00177C99">
            <w:r w:rsidRPr="00BE2935">
              <w:t xml:space="preserve">Next contract year </w:t>
            </w:r>
          </w:p>
        </w:tc>
        <w:tc>
          <w:tcPr>
            <w:tcW w:w="3117" w:type="dxa"/>
          </w:tcPr>
          <w:p w14:paraId="4F3166CD" w14:textId="77777777" w:rsidR="00F775BA" w:rsidRPr="00BE2935" w:rsidRDefault="00F775BA" w:rsidP="00177C99">
            <w:r w:rsidRPr="00BE2935">
              <w:t>D_next_contract_year</w:t>
            </w:r>
          </w:p>
        </w:tc>
        <w:tc>
          <w:tcPr>
            <w:tcW w:w="3117" w:type="dxa"/>
          </w:tcPr>
          <w:p w14:paraId="354197FF" w14:textId="42ECBFD6" w:rsidR="00F775BA" w:rsidRPr="00BE2935" w:rsidRDefault="00F775BA" w:rsidP="00050533">
            <w:pPr>
              <w:pStyle w:val="Dnextcontractyear"/>
            </w:pPr>
            <w:r w:rsidRPr="00BE2935">
              <w:t>202</w:t>
            </w:r>
            <w:r w:rsidR="00917A3F" w:rsidRPr="00BE2935">
              <w:t>7</w:t>
            </w:r>
          </w:p>
        </w:tc>
      </w:tr>
      <w:tr w:rsidR="00F775BA" w:rsidRPr="00BE2935" w14:paraId="3EE3FC53" w14:textId="77777777" w:rsidTr="00CA48C5">
        <w:tc>
          <w:tcPr>
            <w:tcW w:w="3116" w:type="dxa"/>
          </w:tcPr>
          <w:p w14:paraId="74DE91D2" w14:textId="77777777" w:rsidR="00F775BA" w:rsidRPr="00BE2935" w:rsidRDefault="00F775BA" w:rsidP="00177C99">
            <w:r w:rsidRPr="00BE2935">
              <w:t xml:space="preserve">Two years next </w:t>
            </w:r>
          </w:p>
        </w:tc>
        <w:tc>
          <w:tcPr>
            <w:tcW w:w="3117" w:type="dxa"/>
          </w:tcPr>
          <w:p w14:paraId="198D16A9" w14:textId="77777777" w:rsidR="00F775BA" w:rsidRPr="00BE2935" w:rsidRDefault="00F775BA" w:rsidP="00177C99">
            <w:r w:rsidRPr="00BE2935">
              <w:t>D_next_contract_2_year</w:t>
            </w:r>
          </w:p>
        </w:tc>
        <w:tc>
          <w:tcPr>
            <w:tcW w:w="3117" w:type="dxa"/>
          </w:tcPr>
          <w:p w14:paraId="54AAFE20" w14:textId="7C3E3028" w:rsidR="00F775BA" w:rsidRPr="00BE2935" w:rsidRDefault="00F775BA" w:rsidP="00050533">
            <w:pPr>
              <w:pStyle w:val="Dnextcontract2year"/>
            </w:pPr>
            <w:r w:rsidRPr="00BE2935">
              <w:t>202</w:t>
            </w:r>
            <w:r w:rsidR="00917A3F" w:rsidRPr="00BE2935">
              <w:t>8</w:t>
            </w:r>
          </w:p>
        </w:tc>
      </w:tr>
      <w:tr w:rsidR="00F775BA" w:rsidRPr="00BE2935" w14:paraId="72AC1CFB" w14:textId="77777777" w:rsidTr="00CA48C5">
        <w:tc>
          <w:tcPr>
            <w:tcW w:w="3116" w:type="dxa"/>
          </w:tcPr>
          <w:p w14:paraId="71C2ACBF" w14:textId="77777777" w:rsidR="00F775BA" w:rsidRPr="00BE2935" w:rsidRDefault="00F775BA" w:rsidP="00177C99">
            <w:r w:rsidRPr="00BE2935">
              <w:t>New contract number</w:t>
            </w:r>
          </w:p>
        </w:tc>
        <w:tc>
          <w:tcPr>
            <w:tcW w:w="3117" w:type="dxa"/>
          </w:tcPr>
          <w:p w14:paraId="546A0E1A" w14:textId="77777777" w:rsidR="00F775BA" w:rsidRPr="00BE2935" w:rsidRDefault="00F775BA" w:rsidP="00177C99">
            <w:r w:rsidRPr="00BE2935">
              <w:t>D_contract_number</w:t>
            </w:r>
          </w:p>
        </w:tc>
        <w:tc>
          <w:tcPr>
            <w:tcW w:w="3117" w:type="dxa"/>
          </w:tcPr>
          <w:p w14:paraId="03ABD8E3" w14:textId="17536C04" w:rsidR="00F775BA" w:rsidRPr="00BE2935" w:rsidRDefault="008F6876" w:rsidP="001B78E3">
            <w:pPr>
              <w:pStyle w:val="Dcontractnumber"/>
            </w:pPr>
            <w:r w:rsidRPr="00BE2935">
              <w:t>2</w:t>
            </w:r>
            <w:r w:rsidR="001F16FB">
              <w:t>80946</w:t>
            </w:r>
          </w:p>
        </w:tc>
      </w:tr>
      <w:tr w:rsidR="00F775BA" w:rsidRPr="00BE2935" w14:paraId="7622FAFC" w14:textId="77777777" w:rsidTr="00CA48C5">
        <w:tc>
          <w:tcPr>
            <w:tcW w:w="3116" w:type="dxa"/>
          </w:tcPr>
          <w:p w14:paraId="4FE0C2F1" w14:textId="7BDF3982" w:rsidR="00F775BA" w:rsidRPr="00BE2935" w:rsidRDefault="00A3687D" w:rsidP="00177C99">
            <w:r w:rsidRPr="00BE2935">
              <w:t>Previous contract number</w:t>
            </w:r>
          </w:p>
        </w:tc>
        <w:tc>
          <w:tcPr>
            <w:tcW w:w="3117" w:type="dxa"/>
          </w:tcPr>
          <w:p w14:paraId="7CA377D5" w14:textId="77777777" w:rsidR="00F775BA" w:rsidRPr="00BE2935" w:rsidRDefault="00F775BA" w:rsidP="00177C99">
            <w:r w:rsidRPr="00BE2935">
              <w:t>D_prev_contract_number</w:t>
            </w:r>
          </w:p>
        </w:tc>
        <w:tc>
          <w:tcPr>
            <w:tcW w:w="3117" w:type="dxa"/>
          </w:tcPr>
          <w:p w14:paraId="26390FE1" w14:textId="5F8B683F" w:rsidR="00F775BA" w:rsidRPr="00BE2935" w:rsidRDefault="008F6876" w:rsidP="00B468E7">
            <w:pPr>
              <w:pStyle w:val="Dprevcontractnumber"/>
            </w:pPr>
            <w:r w:rsidRPr="00BE2935">
              <w:t>255801</w:t>
            </w:r>
          </w:p>
        </w:tc>
      </w:tr>
    </w:tbl>
    <w:p w14:paraId="095760CA" w14:textId="57F2E7D3" w:rsidR="009C74D4" w:rsidRPr="00BE2935" w:rsidRDefault="009C74D4" w:rsidP="009C74D4"/>
    <w:p w14:paraId="7828E85E" w14:textId="650F560D" w:rsidR="004D36BF" w:rsidRPr="00BE2935" w:rsidRDefault="004D36BF">
      <w:pPr>
        <w:spacing w:after="160" w:line="259" w:lineRule="auto"/>
      </w:pPr>
      <w:r w:rsidRPr="00BE2935">
        <w:br w:type="page"/>
      </w:r>
    </w:p>
    <w:p w14:paraId="507111BD" w14:textId="77777777" w:rsidR="009C74D4" w:rsidRPr="00BE2935" w:rsidRDefault="009C74D4" w:rsidP="00973D71">
      <w:pPr>
        <w:pStyle w:val="ContractTitle"/>
      </w:pPr>
      <w:r w:rsidRPr="00BE2935">
        <w:lastRenderedPageBreak/>
        <w:t>SENIORS</w:t>
      </w:r>
    </w:p>
    <w:p w14:paraId="7DF9BD8E" w14:textId="2B67071B" w:rsidR="00973D71" w:rsidRPr="00BE2935" w:rsidRDefault="001F16FB" w:rsidP="00973D71">
      <w:pPr>
        <w:pStyle w:val="ContractTitle"/>
      </w:pPr>
      <w:r>
        <w:rPr>
          <w:noProof/>
        </w:rPr>
        <w:t>UCare Community Health Plan</w:t>
      </w:r>
    </w:p>
    <w:p w14:paraId="69F2B283" w14:textId="12672B7F" w:rsidR="009C74D4" w:rsidRPr="00BE2935" w:rsidRDefault="00973D71" w:rsidP="00973D71">
      <w:pPr>
        <w:pStyle w:val="ContractTitle"/>
      </w:pPr>
      <w:r w:rsidRPr="00BE2935">
        <w:t xml:space="preserve">Minnesota Department Of Human Services </w:t>
      </w:r>
    </w:p>
    <w:p w14:paraId="57D5FD94" w14:textId="61BF2194" w:rsidR="00973D71" w:rsidRPr="00BE2935" w:rsidRDefault="00973D71" w:rsidP="00973D71">
      <w:pPr>
        <w:pStyle w:val="ContractTitle"/>
      </w:pPr>
      <w:r w:rsidRPr="00BE2935">
        <w:t xml:space="preserve">Contract </w:t>
      </w:r>
    </w:p>
    <w:p w14:paraId="7448F170" w14:textId="26A81D67" w:rsidR="009C74D4" w:rsidRPr="00BE2935" w:rsidRDefault="00973D71" w:rsidP="00886914">
      <w:pPr>
        <w:pStyle w:val="ContractTitle"/>
      </w:pPr>
      <w:r w:rsidRPr="00BE2935">
        <w:t>for Minnesota Senior Care Plus Services</w:t>
      </w:r>
    </w:p>
    <w:p w14:paraId="1D1CB4A0" w14:textId="77777777" w:rsidR="007F6091" w:rsidRPr="00BE2935" w:rsidRDefault="007F6091" w:rsidP="00973D71">
      <w:pPr>
        <w:pStyle w:val="ContractTitle"/>
      </w:pPr>
    </w:p>
    <w:p w14:paraId="4F48E5D1" w14:textId="67B746C7" w:rsidR="007F6091" w:rsidRPr="00BE2935" w:rsidRDefault="007F6091" w:rsidP="007F6091">
      <w:pPr>
        <w:jc w:val="center"/>
      </w:pPr>
      <w:r w:rsidRPr="00BE2935">
        <w:t>Table of Contents</w:t>
      </w:r>
    </w:p>
    <w:p w14:paraId="067D94A0" w14:textId="4BB02D7B"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 OVERVIEW.</w:t>
      </w:r>
      <w:r>
        <w:rPr>
          <w:noProof/>
          <w:webHidden/>
        </w:rPr>
        <w:tab/>
        <w:t>14</w:t>
      </w:r>
    </w:p>
    <w:p w14:paraId="1ABB614E" w14:textId="4B8B061B"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2. ABBREVIATIONS, ACRONYMS, AND DEFINITIONS.</w:t>
      </w:r>
      <w:r>
        <w:rPr>
          <w:noProof/>
          <w:webHidden/>
        </w:rPr>
        <w:tab/>
        <w:t>14</w:t>
      </w:r>
    </w:p>
    <w:p w14:paraId="2190BEBF" w14:textId="314F9492"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3. ELIGIBILITY AND ENROLLMENT; ENROLLEE MATERIALS AND DATA.</w:t>
      </w:r>
      <w:r>
        <w:rPr>
          <w:noProof/>
          <w:webHidden/>
        </w:rPr>
        <w:tab/>
        <w:t>35</w:t>
      </w:r>
    </w:p>
    <w:p w14:paraId="48F27992" w14:textId="6022D7C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 ELIGIBILITY.</w:t>
      </w:r>
      <w:r>
        <w:rPr>
          <w:noProof/>
          <w:webHidden/>
        </w:rPr>
        <w:tab/>
        <w:t>35</w:t>
      </w:r>
    </w:p>
    <w:p w14:paraId="192E9F82" w14:textId="157FF64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3.1.1 Service Area.</w:t>
      </w:r>
      <w:r>
        <w:rPr>
          <w:noProof/>
          <w:webHidden/>
        </w:rPr>
        <w:tab/>
        <w:t>35</w:t>
      </w:r>
    </w:p>
    <w:p w14:paraId="2CAA08B5" w14:textId="008B1C4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3.1.2 Eligible Persons.</w:t>
      </w:r>
      <w:r>
        <w:rPr>
          <w:noProof/>
          <w:webHidden/>
        </w:rPr>
        <w:tab/>
        <w:t>35</w:t>
      </w:r>
    </w:p>
    <w:p w14:paraId="121CD05D" w14:textId="49AF426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 Mandatory or Voluntary Enrollment.</w:t>
      </w:r>
      <w:r>
        <w:rPr>
          <w:noProof/>
          <w:webHidden/>
        </w:rPr>
        <w:tab/>
        <w:t>35</w:t>
      </w:r>
    </w:p>
    <w:p w14:paraId="767233A2" w14:textId="3F680D4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 Eligibility/Presumptive Eligibility Determinations.</w:t>
      </w:r>
      <w:r>
        <w:rPr>
          <w:noProof/>
          <w:webHidden/>
        </w:rPr>
        <w:tab/>
        <w:t>35</w:t>
      </w:r>
    </w:p>
    <w:p w14:paraId="1633C25E" w14:textId="7E2D331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3.1.5 Enrollment Exclusions.</w:t>
      </w:r>
      <w:r>
        <w:rPr>
          <w:noProof/>
          <w:webHidden/>
        </w:rPr>
        <w:tab/>
        <w:t>35</w:t>
      </w:r>
    </w:p>
    <w:p w14:paraId="5AB45502" w14:textId="5FBB25E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3.1.6 Voluntary Enrollment populations for MSHO and MSC+.</w:t>
      </w:r>
      <w:r>
        <w:rPr>
          <w:noProof/>
          <w:webHidden/>
        </w:rPr>
        <w:tab/>
        <w:t>36</w:t>
      </w:r>
    </w:p>
    <w:p w14:paraId="532E04CB" w14:textId="41E6D2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3.1.7 Eligibility Determinations for MSHO.</w:t>
      </w:r>
      <w:r>
        <w:rPr>
          <w:noProof/>
          <w:webHidden/>
        </w:rPr>
        <w:tab/>
        <w:t>36</w:t>
      </w:r>
    </w:p>
    <w:p w14:paraId="277ABC22" w14:textId="667121F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3.1.8 Enrollee Exclusion or Disenrollment Conflict</w:t>
      </w:r>
      <w:r>
        <w:rPr>
          <w:noProof/>
          <w:webHidden/>
        </w:rPr>
        <w:tab/>
        <w:t>36</w:t>
      </w:r>
    </w:p>
    <w:p w14:paraId="2A903CC5" w14:textId="3E5CC0C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3.2 ENROLLMENT.</w:t>
      </w:r>
      <w:r>
        <w:rPr>
          <w:noProof/>
          <w:webHidden/>
        </w:rPr>
        <w:tab/>
        <w:t>36</w:t>
      </w:r>
    </w:p>
    <w:p w14:paraId="7A7811ED" w14:textId="79CAB6F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3.3 ENROLLMENT RESPONSIBILITIES SPECIFIC TO  MSC+.</w:t>
      </w:r>
      <w:r>
        <w:rPr>
          <w:noProof/>
          <w:webHidden/>
        </w:rPr>
        <w:tab/>
        <w:t>37</w:t>
      </w:r>
    </w:p>
    <w:p w14:paraId="6B54B26C" w14:textId="6174DD3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3.4 EFFECTIVE DATE OF COVERAGE.</w:t>
      </w:r>
      <w:r>
        <w:rPr>
          <w:noProof/>
          <w:webHidden/>
        </w:rPr>
        <w:tab/>
        <w:t>38</w:t>
      </w:r>
    </w:p>
    <w:p w14:paraId="2B4DC6DB" w14:textId="2326F6C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3.5 TERMINATION OF ENROLLEE COVERAGE; CHANGE OF MCOS.</w:t>
      </w:r>
      <w:r>
        <w:rPr>
          <w:noProof/>
          <w:webHidden/>
        </w:rPr>
        <w:tab/>
        <w:t>38</w:t>
      </w:r>
    </w:p>
    <w:p w14:paraId="61D28F81" w14:textId="747F43F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3.5.1 Termination by STATE.</w:t>
      </w:r>
      <w:r>
        <w:rPr>
          <w:noProof/>
          <w:webHidden/>
        </w:rPr>
        <w:tab/>
        <w:t>38</w:t>
      </w:r>
    </w:p>
    <w:p w14:paraId="65D840CC" w14:textId="31F0382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3.5.2 Termination by MCO</w:t>
      </w:r>
      <w:r>
        <w:rPr>
          <w:noProof/>
          <w:webHidden/>
        </w:rPr>
        <w:tab/>
        <w:t>39</w:t>
      </w:r>
    </w:p>
    <w:p w14:paraId="343AB265" w14:textId="04172FD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3.5.3 Optional Termination by Enrollee</w:t>
      </w:r>
      <w:r>
        <w:rPr>
          <w:noProof/>
          <w:webHidden/>
        </w:rPr>
        <w:tab/>
        <w:t>39</w:t>
      </w:r>
    </w:p>
    <w:p w14:paraId="4ADA8FD4" w14:textId="73C155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3.5.4 Notification and Termination of Enrollment.</w:t>
      </w:r>
      <w:r>
        <w:rPr>
          <w:noProof/>
          <w:webHidden/>
        </w:rPr>
        <w:tab/>
        <w:t>39</w:t>
      </w:r>
    </w:p>
    <w:p w14:paraId="3DCC8844" w14:textId="64E0231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3.5.5 Reinstatement.</w:t>
      </w:r>
      <w:r>
        <w:rPr>
          <w:noProof/>
          <w:webHidden/>
        </w:rPr>
        <w:tab/>
        <w:t>40</w:t>
      </w:r>
    </w:p>
    <w:p w14:paraId="6A9460C8" w14:textId="6520432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3.5.6 Re-enrollment.</w:t>
      </w:r>
      <w:r>
        <w:rPr>
          <w:noProof/>
          <w:webHidden/>
        </w:rPr>
        <w:tab/>
        <w:t>40</w:t>
      </w:r>
    </w:p>
    <w:p w14:paraId="5951CED1" w14:textId="0BD5B68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3.6 ELECTRONIC DATA.</w:t>
      </w:r>
      <w:r>
        <w:rPr>
          <w:noProof/>
          <w:webHidden/>
        </w:rPr>
        <w:tab/>
        <w:t>40</w:t>
      </w:r>
    </w:p>
    <w:p w14:paraId="327812ED" w14:textId="4B4EB66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3.7 COMMUNICATION WITH STATE; E-MAIL ENCRYPTION.</w:t>
      </w:r>
      <w:r>
        <w:rPr>
          <w:noProof/>
          <w:webHidden/>
        </w:rPr>
        <w:tab/>
        <w:t>41</w:t>
      </w:r>
    </w:p>
    <w:p w14:paraId="437AD042" w14:textId="6A40915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3.8 ENROLLEE RIGHTS.</w:t>
      </w:r>
      <w:r>
        <w:rPr>
          <w:noProof/>
          <w:webHidden/>
        </w:rPr>
        <w:tab/>
        <w:t>41</w:t>
      </w:r>
    </w:p>
    <w:p w14:paraId="59945CBA" w14:textId="50FEC80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3.9 MNCHOICES ASSESSMENTS,  LTCC SCREENING DOCUMENTS AND HEALTH RISK ASSESSMENT ENTRY.</w:t>
      </w:r>
      <w:r>
        <w:rPr>
          <w:noProof/>
          <w:webHidden/>
        </w:rPr>
        <w:tab/>
        <w:t>42</w:t>
      </w:r>
    </w:p>
    <w:p w14:paraId="2BB622DD" w14:textId="1B60935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3.10 COMMUNICATION WITH POTENTIAL ENROLLEES AND ENROLLEES.</w:t>
      </w:r>
      <w:r>
        <w:rPr>
          <w:noProof/>
          <w:webHidden/>
        </w:rPr>
        <w:tab/>
        <w:t>43</w:t>
      </w:r>
    </w:p>
    <w:p w14:paraId="05644338" w14:textId="08604E7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3.10.2 Communications Compliance with the Americans with Disabilities Act.</w:t>
      </w:r>
      <w:r>
        <w:rPr>
          <w:noProof/>
          <w:webHidden/>
        </w:rPr>
        <w:tab/>
        <w:t>43</w:t>
      </w:r>
    </w:p>
    <w:p w14:paraId="72736108" w14:textId="2DF6620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3.10.3 Requirements for Potential Enrollee or Enrollee Communication.</w:t>
      </w:r>
      <w:r>
        <w:rPr>
          <w:noProof/>
          <w:webHidden/>
        </w:rPr>
        <w:tab/>
        <w:t>44</w:t>
      </w:r>
    </w:p>
    <w:p w14:paraId="4F5E57C2" w14:textId="201C940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3.10.4 Language and Format.</w:t>
      </w:r>
      <w:r>
        <w:rPr>
          <w:noProof/>
          <w:webHidden/>
        </w:rPr>
        <w:tab/>
        <w:t>44</w:t>
      </w:r>
    </w:p>
    <w:p w14:paraId="71597E06" w14:textId="43B1248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3.10.5 Readability Test.</w:t>
      </w:r>
      <w:r>
        <w:rPr>
          <w:noProof/>
          <w:webHidden/>
        </w:rPr>
        <w:tab/>
        <w:t>44</w:t>
      </w:r>
    </w:p>
    <w:p w14:paraId="11449023" w14:textId="7185754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3.10.6 Compliance with State Marketing Laws.</w:t>
      </w:r>
      <w:r>
        <w:rPr>
          <w:noProof/>
          <w:webHidden/>
        </w:rPr>
        <w:tab/>
        <w:t>45</w:t>
      </w:r>
    </w:p>
    <w:p w14:paraId="0E5A4E2F" w14:textId="793F828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3.10.7 American Indians.</w:t>
      </w:r>
      <w:r>
        <w:rPr>
          <w:noProof/>
          <w:webHidden/>
        </w:rPr>
        <w:tab/>
        <w:t>45</w:t>
      </w:r>
    </w:p>
    <w:p w14:paraId="39760EC8" w14:textId="05D65C4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3.10.8 Notice to the MCO of STATE Materials.</w:t>
      </w:r>
      <w:r>
        <w:rPr>
          <w:noProof/>
          <w:webHidden/>
        </w:rPr>
        <w:tab/>
        <w:t>45</w:t>
      </w:r>
    </w:p>
    <w:p w14:paraId="0121E0DB" w14:textId="562D1E0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lastRenderedPageBreak/>
        <w:t>3.10.9 Contact Center Operation</w:t>
      </w:r>
      <w:r>
        <w:rPr>
          <w:noProof/>
          <w:webHidden/>
        </w:rPr>
        <w:tab/>
        <w:t>45</w:t>
      </w:r>
    </w:p>
    <w:p w14:paraId="0BBBEF01" w14:textId="6833221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3.11 COMMUNICATION MATERIALS; STATE REVIEW.</w:t>
      </w:r>
      <w:r>
        <w:rPr>
          <w:noProof/>
          <w:webHidden/>
        </w:rPr>
        <w:tab/>
        <w:t>45</w:t>
      </w:r>
    </w:p>
    <w:p w14:paraId="43CCAABE" w14:textId="55F2E47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3.11.1 Marketing Materials Development.</w:t>
      </w:r>
      <w:r>
        <w:rPr>
          <w:noProof/>
          <w:webHidden/>
        </w:rPr>
        <w:tab/>
        <w:t>45</w:t>
      </w:r>
    </w:p>
    <w:p w14:paraId="1DBF14E7" w14:textId="56F0006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3.11.2 Prior Approval of Communication Materials.</w:t>
      </w:r>
      <w:r>
        <w:rPr>
          <w:noProof/>
          <w:webHidden/>
        </w:rPr>
        <w:tab/>
        <w:t>45</w:t>
      </w:r>
    </w:p>
    <w:p w14:paraId="4691A3DB" w14:textId="1EA3CA5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3.12 MARKETING STANDARDS AND RESTRICTIONS.</w:t>
      </w:r>
      <w:r>
        <w:rPr>
          <w:noProof/>
          <w:webHidden/>
        </w:rPr>
        <w:tab/>
        <w:t>46</w:t>
      </w:r>
    </w:p>
    <w:p w14:paraId="5C47DC67" w14:textId="455DC67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3.13 ENROLLEE MATERIALS</w:t>
      </w:r>
      <w:r>
        <w:rPr>
          <w:noProof/>
          <w:webHidden/>
        </w:rPr>
        <w:tab/>
        <w:t>46</w:t>
      </w:r>
    </w:p>
    <w:p w14:paraId="4BDF3F12" w14:textId="329052B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3.13.6 Provider Directory.</w:t>
      </w:r>
      <w:r>
        <w:rPr>
          <w:noProof/>
          <w:webHidden/>
        </w:rPr>
        <w:tab/>
        <w:t>50</w:t>
      </w:r>
    </w:p>
    <w:p w14:paraId="4E8385B5" w14:textId="7FCAFEC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3.13.7 Formulary.</w:t>
      </w:r>
      <w:r>
        <w:rPr>
          <w:noProof/>
          <w:webHidden/>
        </w:rPr>
        <w:tab/>
        <w:t>51</w:t>
      </w:r>
    </w:p>
    <w:p w14:paraId="26AD475F" w14:textId="7932D93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3.13.8 Identification Card.</w:t>
      </w:r>
      <w:r>
        <w:rPr>
          <w:noProof/>
          <w:webHidden/>
        </w:rPr>
        <w:tab/>
        <w:t>52</w:t>
      </w:r>
    </w:p>
    <w:p w14:paraId="6097E073" w14:textId="345B312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3.13.9 Web site.</w:t>
      </w:r>
      <w:r>
        <w:rPr>
          <w:noProof/>
          <w:webHidden/>
        </w:rPr>
        <w:tab/>
        <w:t>52</w:t>
      </w:r>
    </w:p>
    <w:p w14:paraId="3D8A8CEB" w14:textId="6F3E5D9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3.13.10 Provision of Required Materials in Electronic Formats.</w:t>
      </w:r>
      <w:r>
        <w:rPr>
          <w:noProof/>
          <w:webHidden/>
        </w:rPr>
        <w:tab/>
        <w:t>52</w:t>
      </w:r>
    </w:p>
    <w:p w14:paraId="074CF7DB" w14:textId="4FB1644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3.13.11 Materials for New Service Areas</w:t>
      </w:r>
      <w:r>
        <w:rPr>
          <w:noProof/>
          <w:webHidden/>
        </w:rPr>
        <w:tab/>
        <w:t>53</w:t>
      </w:r>
    </w:p>
    <w:p w14:paraId="2ECD2FED" w14:textId="7C24B4B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3.13.12 Local Agency Training and Orientation.</w:t>
      </w:r>
      <w:r>
        <w:rPr>
          <w:noProof/>
          <w:webHidden/>
        </w:rPr>
        <w:tab/>
        <w:t>53</w:t>
      </w:r>
    </w:p>
    <w:p w14:paraId="10B466C0" w14:textId="13B413B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3.13.13 Tribal Training and Orientation.</w:t>
      </w:r>
      <w:r>
        <w:rPr>
          <w:noProof/>
          <w:webHidden/>
        </w:rPr>
        <w:tab/>
        <w:t>53</w:t>
      </w:r>
    </w:p>
    <w:p w14:paraId="73D68A72" w14:textId="510E1B5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3.13.14 Additional Information Available to Enrollees.</w:t>
      </w:r>
      <w:r>
        <w:rPr>
          <w:noProof/>
          <w:webHidden/>
        </w:rPr>
        <w:tab/>
        <w:t>54</w:t>
      </w:r>
    </w:p>
    <w:p w14:paraId="088A282F" w14:textId="4C67EF3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3.13.15 Potential Enrollee and Enrollee Education.</w:t>
      </w:r>
      <w:r>
        <w:rPr>
          <w:noProof/>
          <w:webHidden/>
        </w:rPr>
        <w:tab/>
        <w:t>54</w:t>
      </w:r>
    </w:p>
    <w:p w14:paraId="373454CA" w14:textId="58B38BC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3.13.16 Consumer Education.</w:t>
      </w:r>
      <w:r>
        <w:rPr>
          <w:noProof/>
          <w:webHidden/>
        </w:rPr>
        <w:tab/>
        <w:t>54</w:t>
      </w:r>
    </w:p>
    <w:p w14:paraId="6DA58852" w14:textId="096EE1F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3.14 SIGNIFICANT EVENTS REQUIRING NOTICE.</w:t>
      </w:r>
      <w:r>
        <w:rPr>
          <w:noProof/>
          <w:webHidden/>
        </w:rPr>
        <w:tab/>
        <w:t>54</w:t>
      </w:r>
    </w:p>
    <w:p w14:paraId="026BA1D0" w14:textId="2DC0991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3.14.1 Material Modification of Provider Network.</w:t>
      </w:r>
      <w:r>
        <w:rPr>
          <w:noProof/>
          <w:webHidden/>
        </w:rPr>
        <w:tab/>
        <w:t>55</w:t>
      </w:r>
    </w:p>
    <w:p w14:paraId="762B4AF4" w14:textId="03A5C43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3.14.2 Enrollee Notification of Terminated Provider.</w:t>
      </w:r>
      <w:r>
        <w:rPr>
          <w:noProof/>
          <w:webHidden/>
        </w:rPr>
        <w:tab/>
        <w:t>55</w:t>
      </w:r>
    </w:p>
    <w:p w14:paraId="75E75ACA" w14:textId="1C86FBD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3.14.3 Enrollee Notification of Terminated Residential Provider.</w:t>
      </w:r>
      <w:r>
        <w:rPr>
          <w:noProof/>
          <w:webHidden/>
        </w:rPr>
        <w:tab/>
        <w:t>56</w:t>
      </w:r>
    </w:p>
    <w:p w14:paraId="4792FABB" w14:textId="4B96CE9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3.14.4 Provider Access Changes.</w:t>
      </w:r>
      <w:r>
        <w:rPr>
          <w:noProof/>
          <w:webHidden/>
        </w:rPr>
        <w:tab/>
        <w:t>56</w:t>
      </w:r>
    </w:p>
    <w:p w14:paraId="6CA9C1CE" w14:textId="3A5D2B4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3.14.5 Service Delivery Plan.</w:t>
      </w:r>
      <w:r>
        <w:rPr>
          <w:noProof/>
          <w:webHidden/>
        </w:rPr>
        <w:tab/>
        <w:t>56</w:t>
      </w:r>
    </w:p>
    <w:p w14:paraId="477CEEED" w14:textId="081D0D8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3.14.6 Reporting of Issues.</w:t>
      </w:r>
      <w:r>
        <w:rPr>
          <w:noProof/>
          <w:webHidden/>
        </w:rPr>
        <w:tab/>
        <w:t>56</w:t>
      </w:r>
    </w:p>
    <w:p w14:paraId="1EE6D3F0" w14:textId="7D0036E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3.14.7 Significant Changes in Handbook.</w:t>
      </w:r>
      <w:r>
        <w:rPr>
          <w:noProof/>
          <w:webHidden/>
        </w:rPr>
        <w:tab/>
        <w:t>56</w:t>
      </w:r>
    </w:p>
    <w:p w14:paraId="185D6FDD" w14:textId="7E064E5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3.15 3REPORTING ENCOUNTERS AND OTHER DATA.</w:t>
      </w:r>
      <w:r>
        <w:rPr>
          <w:noProof/>
          <w:webHidden/>
        </w:rPr>
        <w:tab/>
        <w:t>56</w:t>
      </w:r>
    </w:p>
    <w:p w14:paraId="5399244F" w14:textId="5F73582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3.15.1 Encounter Data Reporting</w:t>
      </w:r>
      <w:r>
        <w:rPr>
          <w:noProof/>
          <w:webHidden/>
        </w:rPr>
        <w:tab/>
        <w:t>56</w:t>
      </w:r>
    </w:p>
    <w:p w14:paraId="3512DF4A" w14:textId="5726A47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3.15.2 Encounter Data Quality</w:t>
      </w:r>
      <w:r>
        <w:rPr>
          <w:noProof/>
          <w:webHidden/>
        </w:rPr>
        <w:tab/>
        <w:t>59</w:t>
      </w:r>
    </w:p>
    <w:p w14:paraId="300CE5A3" w14:textId="4FAC67E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3.16 CODING REQUIREMENTS.</w:t>
      </w:r>
      <w:r>
        <w:rPr>
          <w:noProof/>
          <w:webHidden/>
        </w:rPr>
        <w:tab/>
        <w:t>60</w:t>
      </w:r>
    </w:p>
    <w:p w14:paraId="79D26A30" w14:textId="215B658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3.17 ENCOUNTER DATA QUALITY ASSURANCE PROTOCOL.</w:t>
      </w:r>
      <w:r>
        <w:rPr>
          <w:noProof/>
          <w:webHidden/>
        </w:rPr>
        <w:tab/>
        <w:t>61</w:t>
      </w:r>
    </w:p>
    <w:p w14:paraId="1840BAB0" w14:textId="056BEE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3.18 FQHCS AND RHCS SERVICES.</w:t>
      </w:r>
      <w:r>
        <w:rPr>
          <w:noProof/>
          <w:webHidden/>
        </w:rPr>
        <w:tab/>
        <w:t>61</w:t>
      </w:r>
    </w:p>
    <w:p w14:paraId="0646A02C" w14:textId="5806518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3.19 PUBLIC HEALTH GOALS.</w:t>
      </w:r>
      <w:r>
        <w:rPr>
          <w:noProof/>
          <w:webHidden/>
        </w:rPr>
        <w:tab/>
        <w:t>62</w:t>
      </w:r>
    </w:p>
    <w:p w14:paraId="5E7B6E3B" w14:textId="26A1B2A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3.20 COUNTY ENGAGEMENT</w:t>
      </w:r>
      <w:r>
        <w:rPr>
          <w:noProof/>
          <w:webHidden/>
        </w:rPr>
        <w:tab/>
        <w:t>62</w:t>
      </w:r>
    </w:p>
    <w:p w14:paraId="4040BAC1" w14:textId="0624CA5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3.21 EQUITY ENGAGEMENT</w:t>
      </w:r>
      <w:r>
        <w:rPr>
          <w:noProof/>
          <w:webHidden/>
        </w:rPr>
        <w:tab/>
        <w:t>62</w:t>
      </w:r>
    </w:p>
    <w:p w14:paraId="0E49587B" w14:textId="3EFCECD3"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4. PAYMENT.</w:t>
      </w:r>
      <w:r>
        <w:rPr>
          <w:noProof/>
          <w:webHidden/>
        </w:rPr>
        <w:tab/>
        <w:t>62</w:t>
      </w:r>
    </w:p>
    <w:p w14:paraId="2ED41C69" w14:textId="4FB1BD0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 PAYMENT OF CAPITATION.</w:t>
      </w:r>
      <w:r>
        <w:rPr>
          <w:noProof/>
          <w:webHidden/>
        </w:rPr>
        <w:tab/>
        <w:t>62</w:t>
      </w:r>
    </w:p>
    <w:p w14:paraId="1A52A4B0" w14:textId="3678BCA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4.1.1 Payment.</w:t>
      </w:r>
      <w:r>
        <w:rPr>
          <w:noProof/>
          <w:webHidden/>
        </w:rPr>
        <w:tab/>
        <w:t>62</w:t>
      </w:r>
    </w:p>
    <w:p w14:paraId="6F84C4C8" w14:textId="3B3E8E5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 Exceptions to Payment Schedules.</w:t>
      </w:r>
      <w:r>
        <w:rPr>
          <w:noProof/>
          <w:webHidden/>
        </w:rPr>
        <w:tab/>
        <w:t>63</w:t>
      </w:r>
    </w:p>
    <w:p w14:paraId="537E2C7C" w14:textId="46382A1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 Schedule for Return of Withheld Funds.</w:t>
      </w:r>
      <w:r>
        <w:rPr>
          <w:noProof/>
          <w:webHidden/>
        </w:rPr>
        <w:tab/>
        <w:t>63</w:t>
      </w:r>
    </w:p>
    <w:p w14:paraId="2A7D6664" w14:textId="4026BE4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4.2 MEDICAID CAPITATION PAYMENT.</w:t>
      </w:r>
      <w:r>
        <w:rPr>
          <w:noProof/>
          <w:webHidden/>
        </w:rPr>
        <w:tab/>
        <w:t>63</w:t>
      </w:r>
    </w:p>
    <w:p w14:paraId="27CDDFE6" w14:textId="3056E25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4.2.2 Description of Rate Cell Category Components.</w:t>
      </w:r>
      <w:r>
        <w:rPr>
          <w:noProof/>
          <w:webHidden/>
        </w:rPr>
        <w:tab/>
        <w:t>63</w:t>
      </w:r>
    </w:p>
    <w:p w14:paraId="20133EAB" w14:textId="3E84F9F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4.2.3 Assignment of Rate Cells.</w:t>
      </w:r>
      <w:r>
        <w:rPr>
          <w:noProof/>
          <w:webHidden/>
        </w:rPr>
        <w:tab/>
        <w:t>64</w:t>
      </w:r>
    </w:p>
    <w:p w14:paraId="1D57DDDF" w14:textId="70D37F8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4.2.4 Requirements for Assignment of Rate Cell Categories for MSC+.</w:t>
      </w:r>
      <w:r>
        <w:rPr>
          <w:noProof/>
          <w:webHidden/>
        </w:rPr>
        <w:tab/>
        <w:t>64</w:t>
      </w:r>
    </w:p>
    <w:p w14:paraId="4EE76CE2" w14:textId="6557311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4.2.5 Change in Living Arrangement Prior to Effective Date of Enrollment Capitation Cut Off.</w:t>
      </w:r>
      <w:r>
        <w:rPr>
          <w:noProof/>
          <w:webHidden/>
        </w:rPr>
        <w:tab/>
        <w:t>65</w:t>
      </w:r>
    </w:p>
    <w:p w14:paraId="1F48EEC6" w14:textId="087B10E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4.2.6 Change in Living Arrangement Prior to Capitation Cut-off.</w:t>
      </w:r>
      <w:r>
        <w:rPr>
          <w:noProof/>
          <w:webHidden/>
        </w:rPr>
        <w:tab/>
        <w:t>65</w:t>
      </w:r>
    </w:p>
    <w:p w14:paraId="4BFCDF25" w14:textId="0D2AD08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4.3 PREMIUM TAX; HMO SURCHARGE.</w:t>
      </w:r>
      <w:r>
        <w:rPr>
          <w:noProof/>
          <w:webHidden/>
        </w:rPr>
        <w:tab/>
        <w:t>65</w:t>
      </w:r>
    </w:p>
    <w:p w14:paraId="3F0977A4" w14:textId="719C91F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4.4 CONTINGENT REDUCTION IN HEALTH CARE ACCESS TAX.</w:t>
      </w:r>
      <w:r>
        <w:rPr>
          <w:noProof/>
          <w:webHidden/>
        </w:rPr>
        <w:tab/>
        <w:t>65</w:t>
      </w:r>
    </w:p>
    <w:p w14:paraId="693FA950" w14:textId="78CBE22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4.5 RISK ADJUSTED PAYMENT FOR LONG TERM CARE ELDERLY WAIVER SERVICES.</w:t>
      </w:r>
      <w:r>
        <w:rPr>
          <w:noProof/>
          <w:webHidden/>
        </w:rPr>
        <w:tab/>
        <w:t>65</w:t>
      </w:r>
    </w:p>
    <w:p w14:paraId="4A4F60FE" w14:textId="1D372AD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lastRenderedPageBreak/>
        <w:t>4.6 EW AND NF ADD-ON PAYMENT ADJUSTMENT FOR MSC+.</w:t>
      </w:r>
      <w:r>
        <w:rPr>
          <w:noProof/>
          <w:webHidden/>
        </w:rPr>
        <w:tab/>
        <w:t>66</w:t>
      </w:r>
    </w:p>
    <w:p w14:paraId="6248BE92" w14:textId="645CAB3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4.7 SENIOR PAYMENT RATES.</w:t>
      </w:r>
      <w:r>
        <w:rPr>
          <w:noProof/>
          <w:webHidden/>
        </w:rPr>
        <w:tab/>
        <w:t>66</w:t>
      </w:r>
    </w:p>
    <w:p w14:paraId="1BC3E020" w14:textId="2FC00ED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4.8 Risk Corridors for Contract Year 2026</w:t>
      </w:r>
      <w:r>
        <w:rPr>
          <w:noProof/>
          <w:webHidden/>
        </w:rPr>
        <w:tab/>
        <w:t>66</w:t>
      </w:r>
    </w:p>
    <w:p w14:paraId="4479F37B" w14:textId="48D30DF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4.8.1 Risk Corridors</w:t>
      </w:r>
      <w:r>
        <w:rPr>
          <w:noProof/>
          <w:webHidden/>
        </w:rPr>
        <w:tab/>
        <w:t>66</w:t>
      </w:r>
    </w:p>
    <w:p w14:paraId="157E96F2" w14:textId="7974C86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4.8.2 Remittance to the STATE</w:t>
      </w:r>
      <w:r>
        <w:rPr>
          <w:noProof/>
          <w:webHidden/>
        </w:rPr>
        <w:tab/>
        <w:t>68</w:t>
      </w:r>
    </w:p>
    <w:p w14:paraId="34716C8D" w14:textId="0D77997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4.8.3 Remittance to the MCO</w:t>
      </w:r>
      <w:r>
        <w:rPr>
          <w:noProof/>
          <w:webHidden/>
        </w:rPr>
        <w:tab/>
        <w:t>68</w:t>
      </w:r>
    </w:p>
    <w:p w14:paraId="7E5E1E42" w14:textId="66D1C45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4.8.4 Exception to Remittances</w:t>
      </w:r>
      <w:r>
        <w:rPr>
          <w:noProof/>
          <w:webHidden/>
        </w:rPr>
        <w:tab/>
        <w:t>68</w:t>
      </w:r>
    </w:p>
    <w:p w14:paraId="7BBBBD4A" w14:textId="391B0FA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4.9 COMPLIANCE RELATED TO PAYMENTS.</w:t>
      </w:r>
      <w:r>
        <w:rPr>
          <w:noProof/>
          <w:webHidden/>
        </w:rPr>
        <w:tab/>
        <w:t>69</w:t>
      </w:r>
    </w:p>
    <w:p w14:paraId="6C59AEB3" w14:textId="43C2E10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4.9.1 Actuarially Sound Payments.</w:t>
      </w:r>
      <w:r>
        <w:rPr>
          <w:noProof/>
          <w:webHidden/>
        </w:rPr>
        <w:tab/>
        <w:t>69</w:t>
      </w:r>
    </w:p>
    <w:p w14:paraId="478FFBBE" w14:textId="01D48E7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4.9.2 Financial Audit.</w:t>
      </w:r>
      <w:r>
        <w:rPr>
          <w:noProof/>
          <w:webHidden/>
        </w:rPr>
        <w:tab/>
        <w:t>69</w:t>
      </w:r>
    </w:p>
    <w:p w14:paraId="79B98575" w14:textId="60BCE22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4.9.3 STATE Request for Data.</w:t>
      </w:r>
      <w:r>
        <w:rPr>
          <w:noProof/>
          <w:webHidden/>
        </w:rPr>
        <w:tab/>
        <w:t>69</w:t>
      </w:r>
    </w:p>
    <w:p w14:paraId="5D41C6BF" w14:textId="0420721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4.9.4 Renegotiation of Prepaid Capitation Rates.</w:t>
      </w:r>
      <w:r>
        <w:rPr>
          <w:noProof/>
          <w:webHidden/>
        </w:rPr>
        <w:tab/>
        <w:t>70</w:t>
      </w:r>
    </w:p>
    <w:p w14:paraId="3F72874C" w14:textId="75342F0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4.9.5 No Recoupment of Prior Years’ Losses.</w:t>
      </w:r>
      <w:r>
        <w:rPr>
          <w:noProof/>
          <w:webHidden/>
        </w:rPr>
        <w:tab/>
        <w:t>70</w:t>
      </w:r>
    </w:p>
    <w:p w14:paraId="27BD3664" w14:textId="52A3C27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4.9.6 Assumption of Risk.</w:t>
      </w:r>
      <w:r>
        <w:rPr>
          <w:noProof/>
          <w:webHidden/>
        </w:rPr>
        <w:tab/>
        <w:t>70</w:t>
      </w:r>
    </w:p>
    <w:p w14:paraId="20DC749E" w14:textId="1198B0A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4.9.7 CMS Approval of Contract.</w:t>
      </w:r>
      <w:r>
        <w:rPr>
          <w:noProof/>
          <w:webHidden/>
        </w:rPr>
        <w:tab/>
        <w:t>70</w:t>
      </w:r>
    </w:p>
    <w:p w14:paraId="4472A684" w14:textId="700F556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4.9.8 Payment of Clean Claims and Timely Filing.</w:t>
      </w:r>
      <w:r>
        <w:rPr>
          <w:noProof/>
          <w:webHidden/>
        </w:rPr>
        <w:tab/>
        <w:t>70</w:t>
      </w:r>
    </w:p>
    <w:p w14:paraId="7D6AFCFA" w14:textId="7D9EAB7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4.10 MEDICAL ASSISTANCE ENROLLEE COST-SHARING FOR MSC+.</w:t>
      </w:r>
      <w:r>
        <w:rPr>
          <w:noProof/>
          <w:webHidden/>
        </w:rPr>
        <w:tab/>
        <w:t>71</w:t>
      </w:r>
    </w:p>
    <w:p w14:paraId="0C77F9A9" w14:textId="40FE9A8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4.11 EW WAIVER OBLIGATIONS.</w:t>
      </w:r>
      <w:r>
        <w:rPr>
          <w:noProof/>
          <w:webHidden/>
        </w:rPr>
        <w:tab/>
        <w:t>71</w:t>
      </w:r>
    </w:p>
    <w:p w14:paraId="71B17F2A" w14:textId="2777B5B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4.12 MEDICAID MANAGED CARE WITHHOLD.</w:t>
      </w:r>
      <w:r>
        <w:rPr>
          <w:noProof/>
          <w:webHidden/>
        </w:rPr>
        <w:tab/>
        <w:t>72</w:t>
      </w:r>
    </w:p>
    <w:p w14:paraId="416865FE" w14:textId="25BBA44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4.12.1 Return of Withhold Based on Performance.</w:t>
      </w:r>
      <w:r>
        <w:rPr>
          <w:noProof/>
          <w:webHidden/>
        </w:rPr>
        <w:tab/>
        <w:t>72</w:t>
      </w:r>
    </w:p>
    <w:p w14:paraId="5D1DA54D" w14:textId="704F05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4.12.2 Withhold Return Scoring for the 2026 Contract Year.</w:t>
      </w:r>
      <w:r>
        <w:rPr>
          <w:noProof/>
          <w:webHidden/>
        </w:rPr>
        <w:tab/>
        <w:t>72</w:t>
      </w:r>
    </w:p>
    <w:p w14:paraId="555B679E" w14:textId="2A62D77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4.12.3 Withhold Data from the STATE</w:t>
      </w:r>
      <w:r>
        <w:rPr>
          <w:noProof/>
          <w:webHidden/>
        </w:rPr>
        <w:tab/>
        <w:t>73</w:t>
      </w:r>
    </w:p>
    <w:p w14:paraId="2EA300C6" w14:textId="3F3C2C8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4.12.4 Administrative and Access/Clinical Performance Targets for  MSC+.</w:t>
      </w:r>
      <w:r>
        <w:rPr>
          <w:noProof/>
          <w:webHidden/>
        </w:rPr>
        <w:tab/>
        <w:t>73</w:t>
      </w:r>
    </w:p>
    <w:p w14:paraId="3E6186BE" w14:textId="63B5C42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4.12.5 Return of Withheld Funds for  MSC+.</w:t>
      </w:r>
      <w:r>
        <w:rPr>
          <w:noProof/>
          <w:webHidden/>
        </w:rPr>
        <w:tab/>
        <w:t>75</w:t>
      </w:r>
    </w:p>
    <w:p w14:paraId="3E7B068F" w14:textId="72987AD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4.13 PAYMENT ERRORS</w:t>
      </w:r>
      <w:r>
        <w:rPr>
          <w:noProof/>
          <w:webHidden/>
        </w:rPr>
        <w:tab/>
        <w:t>75</w:t>
      </w:r>
    </w:p>
    <w:p w14:paraId="10B76622" w14:textId="7E663C2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4.13.1 Report to the STATE of Overpayment of Capitation Payment.</w:t>
      </w:r>
      <w:r>
        <w:rPr>
          <w:noProof/>
          <w:webHidden/>
        </w:rPr>
        <w:tab/>
        <w:t>75</w:t>
      </w:r>
    </w:p>
    <w:p w14:paraId="66D5D315" w14:textId="1A504B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4.13.2 Inspection Procedures.</w:t>
      </w:r>
      <w:r>
        <w:rPr>
          <w:noProof/>
          <w:webHidden/>
        </w:rPr>
        <w:tab/>
        <w:t>75</w:t>
      </w:r>
    </w:p>
    <w:p w14:paraId="340FB754" w14:textId="531B098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4.13.3 Payment Error in Excess of $500,000.</w:t>
      </w:r>
      <w:r>
        <w:rPr>
          <w:noProof/>
          <w:webHidden/>
        </w:rPr>
        <w:tab/>
        <w:t>75</w:t>
      </w:r>
    </w:p>
    <w:p w14:paraId="59F8DE2A" w14:textId="78F3EBD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4.13.4 Payment Error Not in Excess of $500,000.</w:t>
      </w:r>
      <w:r>
        <w:rPr>
          <w:noProof/>
          <w:webHidden/>
        </w:rPr>
        <w:tab/>
        <w:t>76</w:t>
      </w:r>
    </w:p>
    <w:p w14:paraId="3B6FEA7E" w14:textId="56EC758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4.14 PAYMENT FOR SKILLED NURSING FACILITY/NURSING FACILITY BENEFIT.</w:t>
      </w:r>
      <w:r>
        <w:rPr>
          <w:noProof/>
          <w:webHidden/>
        </w:rPr>
        <w:tab/>
        <w:t>77</w:t>
      </w:r>
    </w:p>
    <w:p w14:paraId="4F83B991" w14:textId="322910A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4.14.1 180 Day SNF/NF Benefit for MSC+.</w:t>
      </w:r>
      <w:r>
        <w:rPr>
          <w:noProof/>
          <w:webHidden/>
        </w:rPr>
        <w:tab/>
        <w:t>77</w:t>
      </w:r>
    </w:p>
    <w:p w14:paraId="0B72C8B2" w14:textId="1DDC9FD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4.14.5 Non-Medicare Certified Nursing Facilities.</w:t>
      </w:r>
      <w:r>
        <w:rPr>
          <w:noProof/>
          <w:webHidden/>
        </w:rPr>
        <w:tab/>
        <w:t>79</w:t>
      </w:r>
    </w:p>
    <w:p w14:paraId="4D8A000C" w14:textId="1F92F96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4.15 LONG TERM CARE INELIGIBILITY PERIODS.</w:t>
      </w:r>
      <w:r>
        <w:rPr>
          <w:noProof/>
          <w:webHidden/>
        </w:rPr>
        <w:tab/>
        <w:t>79</w:t>
      </w:r>
    </w:p>
    <w:p w14:paraId="4230ACB8" w14:textId="08641DC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4.16 4.15</w:t>
      </w:r>
      <w:r>
        <w:rPr>
          <w:noProof/>
          <w:webHidden/>
        </w:rPr>
        <w:tab/>
        <w:t>79</w:t>
      </w:r>
    </w:p>
    <w:p w14:paraId="605ED8F2" w14:textId="1B5073B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4.17 PAYMENT FOR HEALTH CARE HOME CARE COORDINATION; VARIANCE.</w:t>
      </w:r>
      <w:r>
        <w:rPr>
          <w:noProof/>
          <w:webHidden/>
        </w:rPr>
        <w:tab/>
        <w:t>79</w:t>
      </w:r>
    </w:p>
    <w:p w14:paraId="31B5AE68" w14:textId="3B1B1E3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4.18 DIRECTED PAYMENTS</w:t>
      </w:r>
      <w:r>
        <w:rPr>
          <w:noProof/>
          <w:webHidden/>
        </w:rPr>
        <w:tab/>
        <w:t>80</w:t>
      </w:r>
    </w:p>
    <w:p w14:paraId="21F0943D" w14:textId="5A8E3D7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4.18.1 For Hennepin Healthcare.</w:t>
      </w:r>
      <w:r>
        <w:rPr>
          <w:noProof/>
          <w:webHidden/>
        </w:rPr>
        <w:tab/>
        <w:t>80</w:t>
      </w:r>
    </w:p>
    <w:p w14:paraId="2573B470" w14:textId="4C79E7A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4.18.2 For Behavioral Health Homes.</w:t>
      </w:r>
      <w:r>
        <w:rPr>
          <w:noProof/>
          <w:webHidden/>
        </w:rPr>
        <w:tab/>
        <w:t>80</w:t>
      </w:r>
    </w:p>
    <w:p w14:paraId="62DE0314" w14:textId="4F16677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4.18.3 For Certified Community Behavioral Health Clinics.</w:t>
      </w:r>
      <w:r>
        <w:rPr>
          <w:noProof/>
          <w:webHidden/>
        </w:rPr>
        <w:tab/>
        <w:t>80</w:t>
      </w:r>
    </w:p>
    <w:p w14:paraId="7A2900A9" w14:textId="59E7183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4.18.4 For Dental Services.</w:t>
      </w:r>
      <w:r>
        <w:rPr>
          <w:noProof/>
          <w:webHidden/>
        </w:rPr>
        <w:tab/>
        <w:t>80</w:t>
      </w:r>
    </w:p>
    <w:p w14:paraId="120B50E7" w14:textId="14854EE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4.18.5 For a Statewide Hospital Fee Schedule</w:t>
      </w:r>
      <w:r>
        <w:rPr>
          <w:noProof/>
          <w:webHidden/>
        </w:rPr>
        <w:tab/>
        <w:t>81</w:t>
      </w:r>
    </w:p>
    <w:p w14:paraId="572B6AFC" w14:textId="245DC14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4.18.6 For Managed Long Term Services and Supports.</w:t>
      </w:r>
      <w:r>
        <w:rPr>
          <w:noProof/>
          <w:webHidden/>
        </w:rPr>
        <w:tab/>
        <w:t>81</w:t>
      </w:r>
    </w:p>
    <w:p w14:paraId="37B420CF" w14:textId="67C5439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4.18.7 For Medical Transportation.</w:t>
      </w:r>
      <w:r>
        <w:rPr>
          <w:noProof/>
          <w:webHidden/>
        </w:rPr>
        <w:tab/>
        <w:t>81</w:t>
      </w:r>
    </w:p>
    <w:p w14:paraId="145B882F" w14:textId="0F0F26B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4.18.8 For Certain Mental Health Services.</w:t>
      </w:r>
      <w:r>
        <w:rPr>
          <w:noProof/>
          <w:webHidden/>
        </w:rPr>
        <w:tab/>
        <w:t>81</w:t>
      </w:r>
    </w:p>
    <w:p w14:paraId="16842488" w14:textId="2D2493C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4.18.9 For a Statewide Pharmacy Dispensing Payment</w:t>
      </w:r>
      <w:r>
        <w:rPr>
          <w:noProof/>
          <w:webHidden/>
        </w:rPr>
        <w:tab/>
        <w:t>82</w:t>
      </w:r>
    </w:p>
    <w:p w14:paraId="667A2462" w14:textId="52879FB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4.18.10 For Certain SUD Programs</w:t>
      </w:r>
      <w:r>
        <w:rPr>
          <w:noProof/>
          <w:webHidden/>
        </w:rPr>
        <w:tab/>
        <w:t>82</w:t>
      </w:r>
    </w:p>
    <w:p w14:paraId="76D2BF88" w14:textId="07DE00E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4.19 PROVIDER INCENTIVE PAYMENTS.</w:t>
      </w:r>
      <w:r>
        <w:rPr>
          <w:noProof/>
          <w:webHidden/>
        </w:rPr>
        <w:tab/>
        <w:t>83</w:t>
      </w:r>
    </w:p>
    <w:p w14:paraId="0E0AAEE2" w14:textId="4BDF8314"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5. TERM, TERMINATION AND BREACH.</w:t>
      </w:r>
      <w:r>
        <w:rPr>
          <w:noProof/>
          <w:webHidden/>
        </w:rPr>
        <w:tab/>
        <w:t>84</w:t>
      </w:r>
    </w:p>
    <w:p w14:paraId="4AE3CBEC" w14:textId="0AFFD44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lastRenderedPageBreak/>
        <w:t>5.1 TERM.</w:t>
      </w:r>
      <w:r>
        <w:rPr>
          <w:noProof/>
          <w:webHidden/>
        </w:rPr>
        <w:tab/>
        <w:t>84</w:t>
      </w:r>
    </w:p>
    <w:p w14:paraId="201302F0" w14:textId="02BEA3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5.1.1 Automatic Renewal.</w:t>
      </w:r>
      <w:r>
        <w:rPr>
          <w:noProof/>
          <w:webHidden/>
        </w:rPr>
        <w:tab/>
        <w:t>84</w:t>
      </w:r>
    </w:p>
    <w:p w14:paraId="146481BD" w14:textId="2A0DC64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5.1.2 Renewal Contract.</w:t>
      </w:r>
      <w:r>
        <w:rPr>
          <w:noProof/>
          <w:webHidden/>
        </w:rPr>
        <w:tab/>
        <w:t>84</w:t>
      </w:r>
    </w:p>
    <w:p w14:paraId="6ED1ED40" w14:textId="27191FC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5.1.3 Notice Regarding County-Based Purchasing.</w:t>
      </w:r>
      <w:r>
        <w:rPr>
          <w:noProof/>
          <w:webHidden/>
        </w:rPr>
        <w:tab/>
        <w:t>84</w:t>
      </w:r>
    </w:p>
    <w:p w14:paraId="068795EE" w14:textId="17A3471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5.2 CONTRACT NON-RENEWAL AND TERMINATION.</w:t>
      </w:r>
      <w:r>
        <w:rPr>
          <w:noProof/>
          <w:webHidden/>
        </w:rPr>
        <w:tab/>
        <w:t>84</w:t>
      </w:r>
    </w:p>
    <w:p w14:paraId="1A8F91AC" w14:textId="24BE3F8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5.2.1 Notice of Non-Renewal</w:t>
      </w:r>
      <w:r>
        <w:rPr>
          <w:noProof/>
          <w:webHidden/>
        </w:rPr>
        <w:tab/>
        <w:t>84</w:t>
      </w:r>
    </w:p>
    <w:p w14:paraId="10D42E88" w14:textId="259D45E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5.2.2 Termination Without Cause.</w:t>
      </w:r>
      <w:r>
        <w:rPr>
          <w:noProof/>
          <w:webHidden/>
        </w:rPr>
        <w:tab/>
        <w:t>85</w:t>
      </w:r>
    </w:p>
    <w:p w14:paraId="3709CFFA" w14:textId="15EB3EC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5.2.3 Termination for Cause.</w:t>
      </w:r>
      <w:r>
        <w:rPr>
          <w:noProof/>
          <w:webHidden/>
        </w:rPr>
        <w:tab/>
        <w:t>85</w:t>
      </w:r>
    </w:p>
    <w:p w14:paraId="0E7C88FC" w14:textId="5F23C42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5.2.4 Contract Termination Procedures; Winding Down.</w:t>
      </w:r>
      <w:r>
        <w:rPr>
          <w:noProof/>
          <w:webHidden/>
        </w:rPr>
        <w:tab/>
        <w:t>85</w:t>
      </w:r>
    </w:p>
    <w:p w14:paraId="5A9FD2E2" w14:textId="7E7F557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5.2.5 Notice by the STATE Regarding MCO Termination.</w:t>
      </w:r>
      <w:r>
        <w:rPr>
          <w:noProof/>
          <w:webHidden/>
        </w:rPr>
        <w:tab/>
        <w:t>86</w:t>
      </w:r>
    </w:p>
    <w:p w14:paraId="406A0FCD" w14:textId="4530AFB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5.2.6 Service Area Changes</w:t>
      </w:r>
      <w:r>
        <w:rPr>
          <w:noProof/>
          <w:webHidden/>
        </w:rPr>
        <w:tab/>
        <w:t>86</w:t>
      </w:r>
    </w:p>
    <w:p w14:paraId="3FED144C" w14:textId="406FAF4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5.3 SETTLEMENT UPON TERMINATION.</w:t>
      </w:r>
      <w:r>
        <w:rPr>
          <w:noProof/>
          <w:webHidden/>
        </w:rPr>
        <w:tab/>
        <w:t>86</w:t>
      </w:r>
    </w:p>
    <w:p w14:paraId="053085E0" w14:textId="1F5A5E7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5.4 BREACHES AND DEFICIENCIES.</w:t>
      </w:r>
      <w:r>
        <w:rPr>
          <w:noProof/>
          <w:webHidden/>
        </w:rPr>
        <w:tab/>
        <w:t>86</w:t>
      </w:r>
    </w:p>
    <w:p w14:paraId="318C82D2" w14:textId="40D9628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5.4.6 Considerations in Determination of Remedy.</w:t>
      </w:r>
      <w:r>
        <w:rPr>
          <w:noProof/>
          <w:webHidden/>
        </w:rPr>
        <w:tab/>
        <w:t>87</w:t>
      </w:r>
    </w:p>
    <w:p w14:paraId="76837EB7" w14:textId="7215C09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5.5 NOTICE; OPPORTUNITY TO CURE.</w:t>
      </w:r>
      <w:r>
        <w:rPr>
          <w:noProof/>
          <w:webHidden/>
        </w:rPr>
        <w:tab/>
        <w:t>88</w:t>
      </w:r>
    </w:p>
    <w:p w14:paraId="2DA116D0" w14:textId="0E0D78D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5.6 REMEDIES OR SANCTIONS FOR BREACH.</w:t>
      </w:r>
      <w:r>
        <w:rPr>
          <w:noProof/>
          <w:webHidden/>
        </w:rPr>
        <w:tab/>
        <w:t>88</w:t>
      </w:r>
    </w:p>
    <w:p w14:paraId="17F4E56F" w14:textId="438FD78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5.7 TEMPORARY MANAGEMENT.</w:t>
      </w:r>
      <w:r>
        <w:rPr>
          <w:noProof/>
          <w:webHidden/>
        </w:rPr>
        <w:tab/>
        <w:t>89</w:t>
      </w:r>
    </w:p>
    <w:p w14:paraId="29128BD2" w14:textId="587B185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5.8 MEDIATION PANEL.</w:t>
      </w:r>
      <w:r>
        <w:rPr>
          <w:noProof/>
          <w:webHidden/>
        </w:rPr>
        <w:tab/>
        <w:t>90</w:t>
      </w:r>
    </w:p>
    <w:p w14:paraId="478ACF7B" w14:textId="4ABAE2D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5.9 PENALTIES FOR ENCOUNTER DATA ERRORS.</w:t>
      </w:r>
      <w:r>
        <w:rPr>
          <w:noProof/>
          <w:webHidden/>
        </w:rPr>
        <w:tab/>
        <w:t>90</w:t>
      </w:r>
    </w:p>
    <w:p w14:paraId="33467382" w14:textId="4CC81529"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6. BENEFIT DESIGN AND ADMINISTRATION.</w:t>
      </w:r>
      <w:r>
        <w:rPr>
          <w:noProof/>
          <w:webHidden/>
        </w:rPr>
        <w:tab/>
        <w:t>92</w:t>
      </w:r>
    </w:p>
    <w:p w14:paraId="30CA0331" w14:textId="1395B79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 COVERED SERVICES.</w:t>
      </w:r>
      <w:r>
        <w:rPr>
          <w:noProof/>
          <w:webHidden/>
        </w:rPr>
        <w:tab/>
        <w:t>92</w:t>
      </w:r>
    </w:p>
    <w:p w14:paraId="50E934C8" w14:textId="3E515DC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 Acupuncture Services.</w:t>
      </w:r>
      <w:r>
        <w:rPr>
          <w:noProof/>
          <w:webHidden/>
        </w:rPr>
        <w:tab/>
        <w:t>92</w:t>
      </w:r>
    </w:p>
    <w:p w14:paraId="1D9ACF86" w14:textId="664DA91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 Advanced Practice Registered Nurse Services.</w:t>
      </w:r>
      <w:r>
        <w:rPr>
          <w:noProof/>
          <w:webHidden/>
        </w:rPr>
        <w:tab/>
        <w:t>92</w:t>
      </w:r>
    </w:p>
    <w:p w14:paraId="57180C9D" w14:textId="2C6C6AE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 Clinical Trials.</w:t>
      </w:r>
      <w:r>
        <w:rPr>
          <w:noProof/>
          <w:webHidden/>
        </w:rPr>
        <w:tab/>
        <w:t>93</w:t>
      </w:r>
    </w:p>
    <w:p w14:paraId="50A8C112" w14:textId="75FAF9A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 Case Management for MSC+.</w:t>
      </w:r>
      <w:r>
        <w:rPr>
          <w:noProof/>
          <w:webHidden/>
        </w:rPr>
        <w:tab/>
        <w:t>93</w:t>
      </w:r>
    </w:p>
    <w:p w14:paraId="7503A7CD" w14:textId="3CC0015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 Care Management Services for All Enrollees.</w:t>
      </w:r>
      <w:r>
        <w:rPr>
          <w:noProof/>
          <w:webHidden/>
        </w:rPr>
        <w:tab/>
        <w:t>99</w:t>
      </w:r>
    </w:p>
    <w:p w14:paraId="284962A1" w14:textId="77CF950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 Chiropractic Services.</w:t>
      </w:r>
      <w:r>
        <w:rPr>
          <w:noProof/>
          <w:webHidden/>
        </w:rPr>
        <w:tab/>
        <w:t>100</w:t>
      </w:r>
    </w:p>
    <w:p w14:paraId="22597768" w14:textId="5FF4C22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6.1.7 Circumcisions.</w:t>
      </w:r>
      <w:r>
        <w:rPr>
          <w:noProof/>
          <w:webHidden/>
        </w:rPr>
        <w:tab/>
        <w:t>100</w:t>
      </w:r>
    </w:p>
    <w:p w14:paraId="5D469E1B" w14:textId="13BA6EE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6.1.8 Clinic Services.</w:t>
      </w:r>
      <w:r>
        <w:rPr>
          <w:noProof/>
          <w:webHidden/>
        </w:rPr>
        <w:tab/>
        <w:t>100</w:t>
      </w:r>
    </w:p>
    <w:p w14:paraId="792C5D07" w14:textId="7A99DFD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6.1.9 Community Health Worker Services.</w:t>
      </w:r>
      <w:r>
        <w:rPr>
          <w:noProof/>
          <w:webHidden/>
        </w:rPr>
        <w:tab/>
        <w:t>100</w:t>
      </w:r>
    </w:p>
    <w:p w14:paraId="35F9D2F9" w14:textId="1F20E0E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6.1.10 Community Medical Response Emergency Medical Technician Services.</w:t>
      </w:r>
      <w:r>
        <w:rPr>
          <w:noProof/>
          <w:webHidden/>
        </w:rPr>
        <w:tab/>
        <w:t>101</w:t>
      </w:r>
    </w:p>
    <w:p w14:paraId="4C1F76FE" w14:textId="7F8B480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6.1.11 Community Paramedic Services.</w:t>
      </w:r>
      <w:r>
        <w:rPr>
          <w:noProof/>
          <w:webHidden/>
        </w:rPr>
        <w:tab/>
        <w:t>101</w:t>
      </w:r>
    </w:p>
    <w:p w14:paraId="6E24D49F" w14:textId="19EA842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6.1.12 Dental Services.</w:t>
      </w:r>
      <w:r>
        <w:rPr>
          <w:noProof/>
          <w:webHidden/>
        </w:rPr>
        <w:tab/>
        <w:t>101</w:t>
      </w:r>
    </w:p>
    <w:p w14:paraId="15FDDC9D" w14:textId="4E511C3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6.1.18 Inpatient Hospital Services.</w:t>
      </w:r>
      <w:r>
        <w:rPr>
          <w:noProof/>
          <w:webHidden/>
        </w:rPr>
        <w:tab/>
        <w:t>106</w:t>
      </w:r>
    </w:p>
    <w:p w14:paraId="47052875" w14:textId="10FF8F0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6.1.19 Interpreter Services.</w:t>
      </w:r>
      <w:r>
        <w:rPr>
          <w:noProof/>
          <w:webHidden/>
        </w:rPr>
        <w:tab/>
        <w:t>106</w:t>
      </w:r>
    </w:p>
    <w:p w14:paraId="2BEDFDE7" w14:textId="002B592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6.1.20 Laboratory, Diagnostic and Radiological Services.</w:t>
      </w:r>
      <w:r>
        <w:rPr>
          <w:noProof/>
          <w:webHidden/>
        </w:rPr>
        <w:tab/>
        <w:t>107</w:t>
      </w:r>
    </w:p>
    <w:p w14:paraId="643241E2" w14:textId="7EB955E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6.1.21 Long Term Care Consultation/ MnCHOICES Assessment.</w:t>
      </w:r>
      <w:r>
        <w:rPr>
          <w:noProof/>
          <w:webHidden/>
        </w:rPr>
        <w:tab/>
        <w:t>107</w:t>
      </w:r>
    </w:p>
    <w:p w14:paraId="7716796D" w14:textId="51B9E1C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6.1.22 Long-Term Services and Supports</w:t>
      </w:r>
      <w:r>
        <w:rPr>
          <w:noProof/>
          <w:webHidden/>
        </w:rPr>
        <w:tab/>
        <w:t>110</w:t>
      </w:r>
    </w:p>
    <w:p w14:paraId="343D543E" w14:textId="201C00F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6.1.23 Elderly Waiver Covered Services.</w:t>
      </w:r>
      <w:r>
        <w:rPr>
          <w:noProof/>
          <w:webHidden/>
        </w:rPr>
        <w:tab/>
        <w:t>114</w:t>
      </w:r>
    </w:p>
    <w:p w14:paraId="2FD59BED" w14:textId="67993CA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6.1.24 Home Care Services for MSC+.</w:t>
      </w:r>
      <w:r>
        <w:rPr>
          <w:noProof/>
          <w:webHidden/>
        </w:rPr>
        <w:tab/>
        <w:t>117</w:t>
      </w:r>
    </w:p>
    <w:p w14:paraId="30CB9EED" w14:textId="3B8E68D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6.1.25 Community First Services and Supports (CFSS)</w:t>
      </w:r>
      <w:r>
        <w:rPr>
          <w:noProof/>
          <w:webHidden/>
        </w:rPr>
        <w:tab/>
        <w:t>123</w:t>
      </w:r>
    </w:p>
    <w:p w14:paraId="0E9CBD0C" w14:textId="1623474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6.1.26 Nursing Facility Services</w:t>
      </w:r>
      <w:r>
        <w:rPr>
          <w:noProof/>
          <w:webHidden/>
        </w:rPr>
        <w:tab/>
        <w:t>125</w:t>
      </w:r>
    </w:p>
    <w:p w14:paraId="2E0D2BC2" w14:textId="4B0213C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6.1.27 LTSS Access Report</w:t>
      </w:r>
      <w:r>
        <w:rPr>
          <w:noProof/>
          <w:webHidden/>
        </w:rPr>
        <w:tab/>
        <w:t>125</w:t>
      </w:r>
    </w:p>
    <w:p w14:paraId="4A54865F" w14:textId="7C803BA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6.1.28 Electronic Visit Verification (EVV).</w:t>
      </w:r>
      <w:r>
        <w:rPr>
          <w:noProof/>
          <w:webHidden/>
        </w:rPr>
        <w:tab/>
        <w:t>126</w:t>
      </w:r>
    </w:p>
    <w:p w14:paraId="27B3BCA3" w14:textId="3085843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6.1.29 Medical Emergency, Post-Stabilization Care, and Urgent Care Services.</w:t>
      </w:r>
      <w:r>
        <w:rPr>
          <w:noProof/>
          <w:webHidden/>
        </w:rPr>
        <w:tab/>
        <w:t>127</w:t>
      </w:r>
    </w:p>
    <w:p w14:paraId="35586FB0" w14:textId="3FEC46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6.1.30 Post-Stabilization Care Services</w:t>
      </w:r>
      <w:r>
        <w:rPr>
          <w:noProof/>
          <w:webHidden/>
        </w:rPr>
        <w:tab/>
        <w:t>128</w:t>
      </w:r>
    </w:p>
    <w:p w14:paraId="1CC18ECD" w14:textId="1C6245B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6.1.31 Medical Equipment and Supplies.</w:t>
      </w:r>
      <w:r>
        <w:rPr>
          <w:noProof/>
          <w:webHidden/>
        </w:rPr>
        <w:tab/>
        <w:t>128</w:t>
      </w:r>
    </w:p>
    <w:p w14:paraId="48901C79" w14:textId="284F79D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6.1.32 Medical Transportation Services.</w:t>
      </w:r>
      <w:r>
        <w:rPr>
          <w:noProof/>
          <w:webHidden/>
        </w:rPr>
        <w:tab/>
        <w:t>129</w:t>
      </w:r>
    </w:p>
    <w:p w14:paraId="5BA12B2B" w14:textId="524E06F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lastRenderedPageBreak/>
        <w:t>6.1.33 Non-Emergency Transportation That is Not the Responsibility of the MCO.</w:t>
      </w:r>
      <w:r>
        <w:rPr>
          <w:noProof/>
          <w:webHidden/>
        </w:rPr>
        <w:tab/>
        <w:t>130</w:t>
      </w:r>
    </w:p>
    <w:p w14:paraId="5101E8F6" w14:textId="6A76F49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6.1.34 Mental Health Services.</w:t>
      </w:r>
      <w:r>
        <w:rPr>
          <w:noProof/>
          <w:webHidden/>
        </w:rPr>
        <w:tab/>
        <w:t>130</w:t>
      </w:r>
    </w:p>
    <w:p w14:paraId="51530520" w14:textId="456D8FD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6.1.35 Court Ordered Mental Health Treatment.</w:t>
      </w:r>
      <w:r>
        <w:rPr>
          <w:noProof/>
          <w:webHidden/>
        </w:rPr>
        <w:tab/>
        <w:t>134</w:t>
      </w:r>
    </w:p>
    <w:p w14:paraId="78F87BB5" w14:textId="166CFE8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6.1.36 Civil Commitment.</w:t>
      </w:r>
      <w:r>
        <w:rPr>
          <w:noProof/>
          <w:webHidden/>
        </w:rPr>
        <w:tab/>
        <w:t>134</w:t>
      </w:r>
    </w:p>
    <w:p w14:paraId="6FAEBBD9" w14:textId="270FAF4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6.1.37 Nutritional Products</w:t>
      </w:r>
      <w:r>
        <w:rPr>
          <w:noProof/>
          <w:webHidden/>
        </w:rPr>
        <w:tab/>
        <w:t>135</w:t>
      </w:r>
    </w:p>
    <w:p w14:paraId="1D695FA8" w14:textId="01B1F7A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6.1.38 Outpatient Hospital Services.</w:t>
      </w:r>
      <w:r>
        <w:rPr>
          <w:noProof/>
          <w:webHidden/>
        </w:rPr>
        <w:tab/>
        <w:t>135</w:t>
      </w:r>
    </w:p>
    <w:p w14:paraId="6E877231" w14:textId="146FAE6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6.1.39 Personal Care Assistance (PCA) Services.</w:t>
      </w:r>
      <w:r>
        <w:rPr>
          <w:noProof/>
          <w:webHidden/>
        </w:rPr>
        <w:tab/>
        <w:t>135</w:t>
      </w:r>
    </w:p>
    <w:p w14:paraId="5D34AA8D" w14:textId="4534F22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6.1.40 Physician Services.</w:t>
      </w:r>
      <w:r>
        <w:rPr>
          <w:noProof/>
          <w:webHidden/>
        </w:rPr>
        <w:tab/>
        <w:t>135</w:t>
      </w:r>
    </w:p>
    <w:p w14:paraId="487FBAAA" w14:textId="5FA7F47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6.1.41 Podiatric Services.</w:t>
      </w:r>
      <w:r>
        <w:rPr>
          <w:noProof/>
          <w:webHidden/>
        </w:rPr>
        <w:tab/>
        <w:t>135</w:t>
      </w:r>
    </w:p>
    <w:p w14:paraId="6728E49F" w14:textId="16F01F8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6.1.42 Prescription Drugs and Over-the-Counter Drugs.</w:t>
      </w:r>
      <w:r>
        <w:rPr>
          <w:noProof/>
          <w:webHidden/>
        </w:rPr>
        <w:tab/>
        <w:t>136</w:t>
      </w:r>
    </w:p>
    <w:p w14:paraId="26D791F0" w14:textId="2E3AD27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6.1.43 Medication Therapy Management (MTM) Care Services.</w:t>
      </w:r>
      <w:r>
        <w:rPr>
          <w:noProof/>
          <w:webHidden/>
        </w:rPr>
        <w:tab/>
        <w:t>143</w:t>
      </w:r>
    </w:p>
    <w:p w14:paraId="3706666D" w14:textId="7D0163B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6.1.44 Prescribing, Electronic.</w:t>
      </w:r>
      <w:r>
        <w:rPr>
          <w:noProof/>
          <w:webHidden/>
        </w:rPr>
        <w:tab/>
        <w:t>143</w:t>
      </w:r>
    </w:p>
    <w:p w14:paraId="0B942CF5" w14:textId="1ACBF54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6.1.45 Prosthetic and Orthotic Devices.</w:t>
      </w:r>
      <w:r>
        <w:rPr>
          <w:noProof/>
          <w:webHidden/>
        </w:rPr>
        <w:tab/>
        <w:t>143</w:t>
      </w:r>
    </w:p>
    <w:p w14:paraId="4E8D5FCF" w14:textId="0F72777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6.1.46 Public Health Services.</w:t>
      </w:r>
      <w:r>
        <w:rPr>
          <w:noProof/>
          <w:webHidden/>
        </w:rPr>
        <w:tab/>
        <w:t>143</w:t>
      </w:r>
    </w:p>
    <w:p w14:paraId="20A179DE" w14:textId="3DA1A7E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6.1.47 Rare Disease Coverage and Reimbursement</w:t>
      </w:r>
      <w:r>
        <w:rPr>
          <w:noProof/>
          <w:webHidden/>
        </w:rPr>
        <w:tab/>
        <w:t>143</w:t>
      </w:r>
    </w:p>
    <w:p w14:paraId="6DCD022D" w14:textId="27ACF60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6.1.48 Reconstructive Surgery.</w:t>
      </w:r>
      <w:r>
        <w:rPr>
          <w:noProof/>
          <w:webHidden/>
        </w:rPr>
        <w:tab/>
        <w:t>144</w:t>
      </w:r>
    </w:p>
    <w:p w14:paraId="6CD971F4" w14:textId="51E370D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6.1.49 Recuperative Care</w:t>
      </w:r>
      <w:r>
        <w:rPr>
          <w:noProof/>
          <w:webHidden/>
        </w:rPr>
        <w:tab/>
        <w:t>144</w:t>
      </w:r>
    </w:p>
    <w:p w14:paraId="6CF59659" w14:textId="3E1F54E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6.1.50 Rehabilitative and Therapeutic Services.</w:t>
      </w:r>
      <w:r>
        <w:rPr>
          <w:noProof/>
          <w:webHidden/>
        </w:rPr>
        <w:tab/>
        <w:t>145</w:t>
      </w:r>
    </w:p>
    <w:p w14:paraId="2495C626" w14:textId="7559D6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6.1.51 Relocation Targeted Case Management.</w:t>
      </w:r>
      <w:r>
        <w:rPr>
          <w:noProof/>
          <w:webHidden/>
        </w:rPr>
        <w:tab/>
        <w:t>145</w:t>
      </w:r>
    </w:p>
    <w:p w14:paraId="20DF7659" w14:textId="079BFA9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6.1.52 Second Opinion.</w:t>
      </w:r>
      <w:r>
        <w:rPr>
          <w:noProof/>
          <w:webHidden/>
        </w:rPr>
        <w:tab/>
        <w:t>145</w:t>
      </w:r>
    </w:p>
    <w:p w14:paraId="37CC064E" w14:textId="0DD1691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6.1.53 Skilled Nursing Facility (SNF) Services.</w:t>
      </w:r>
      <w:r>
        <w:rPr>
          <w:noProof/>
          <w:webHidden/>
        </w:rPr>
        <w:tab/>
        <w:t>145</w:t>
      </w:r>
    </w:p>
    <w:p w14:paraId="291AAD3D" w14:textId="1AB45E8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6.1.54 Specialty Care.</w:t>
      </w:r>
      <w:r>
        <w:rPr>
          <w:noProof/>
          <w:webHidden/>
        </w:rPr>
        <w:tab/>
        <w:t>145</w:t>
      </w:r>
    </w:p>
    <w:p w14:paraId="7F74BAE6" w14:textId="1C00826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6.1.55 Substance Use Disorder (SUD) Treatment Services.</w:t>
      </w:r>
      <w:r>
        <w:rPr>
          <w:noProof/>
          <w:webHidden/>
        </w:rPr>
        <w:tab/>
        <w:t>145</w:t>
      </w:r>
    </w:p>
    <w:p w14:paraId="3C32FD2B" w14:textId="4689C17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6.1.56 Screening for Substance Use Disorder; Co-occurring Disorders</w:t>
      </w:r>
      <w:r>
        <w:rPr>
          <w:noProof/>
          <w:webHidden/>
        </w:rPr>
        <w:tab/>
        <w:t>148</w:t>
      </w:r>
    </w:p>
    <w:p w14:paraId="0B273EF4" w14:textId="511D13A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6.1.57 Telehealth Services.</w:t>
      </w:r>
      <w:r>
        <w:rPr>
          <w:noProof/>
          <w:webHidden/>
        </w:rPr>
        <w:tab/>
        <w:t>149</w:t>
      </w:r>
    </w:p>
    <w:p w14:paraId="7BA6D26E" w14:textId="6117B1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6.1.58 Telemonitoring</w:t>
      </w:r>
      <w:r>
        <w:rPr>
          <w:noProof/>
          <w:webHidden/>
        </w:rPr>
        <w:tab/>
        <w:t>149</w:t>
      </w:r>
    </w:p>
    <w:p w14:paraId="49E3C437" w14:textId="4F804BB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6.1.59 Tobacco and Nicotine Cessation</w:t>
      </w:r>
      <w:r>
        <w:rPr>
          <w:noProof/>
          <w:webHidden/>
        </w:rPr>
        <w:tab/>
        <w:t>150</w:t>
      </w:r>
    </w:p>
    <w:p w14:paraId="41EB4E5E" w14:textId="7134010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6.1.60 Transplants.</w:t>
      </w:r>
      <w:r>
        <w:rPr>
          <w:noProof/>
          <w:webHidden/>
        </w:rPr>
        <w:tab/>
        <w:t>151</w:t>
      </w:r>
    </w:p>
    <w:p w14:paraId="7B2A448F" w14:textId="07432AD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6.1.61 Tuberculosis Related Services.</w:t>
      </w:r>
      <w:r>
        <w:rPr>
          <w:noProof/>
          <w:webHidden/>
        </w:rPr>
        <w:tab/>
        <w:t>151</w:t>
      </w:r>
    </w:p>
    <w:p w14:paraId="1F952F0B" w14:textId="4EE5B98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6.1.62 Vaccines and Immunizations.</w:t>
      </w:r>
      <w:r>
        <w:rPr>
          <w:noProof/>
          <w:webHidden/>
        </w:rPr>
        <w:tab/>
        <w:t>151</w:t>
      </w:r>
    </w:p>
    <w:p w14:paraId="393A6DAC" w14:textId="3B38560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6.1.63 Vision Care Services.</w:t>
      </w:r>
      <w:r>
        <w:rPr>
          <w:noProof/>
          <w:webHidden/>
        </w:rPr>
        <w:tab/>
        <w:t>151</w:t>
      </w:r>
    </w:p>
    <w:p w14:paraId="118E2D90" w14:textId="53DCA81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6.2 IN LIEU OF SERVICES PERMITTED.</w:t>
      </w:r>
      <w:r>
        <w:rPr>
          <w:noProof/>
          <w:webHidden/>
        </w:rPr>
        <w:tab/>
        <w:t>152</w:t>
      </w:r>
    </w:p>
    <w:p w14:paraId="1676AB22" w14:textId="42E73AF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6.2.1 Authorized In Lieu of Services:</w:t>
      </w:r>
      <w:r>
        <w:rPr>
          <w:noProof/>
          <w:webHidden/>
        </w:rPr>
        <w:tab/>
        <w:t>152</w:t>
      </w:r>
    </w:p>
    <w:p w14:paraId="618FE535" w14:textId="37DFB41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6.3 ADDITIONAL SERVICES PERMITTED.</w:t>
      </w:r>
      <w:r>
        <w:rPr>
          <w:noProof/>
          <w:webHidden/>
        </w:rPr>
        <w:tab/>
        <w:t>152</w:t>
      </w:r>
    </w:p>
    <w:p w14:paraId="68590263" w14:textId="4D6BEE4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6.4 LIMITATIONS ON MCO SERVICES.</w:t>
      </w:r>
      <w:r>
        <w:rPr>
          <w:noProof/>
          <w:webHidden/>
        </w:rPr>
        <w:tab/>
        <w:t>152</w:t>
      </w:r>
    </w:p>
    <w:p w14:paraId="39BD6B87" w14:textId="17F4531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6.4.1 Medical Necessity.</w:t>
      </w:r>
      <w:r>
        <w:rPr>
          <w:noProof/>
          <w:webHidden/>
        </w:rPr>
        <w:tab/>
        <w:t>152</w:t>
      </w:r>
    </w:p>
    <w:p w14:paraId="32D2F289" w14:textId="61B0908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6.4.2 Coverage Limited to Program Coverage.</w:t>
      </w:r>
      <w:r>
        <w:rPr>
          <w:noProof/>
          <w:webHidden/>
        </w:rPr>
        <w:tab/>
        <w:t>152</w:t>
      </w:r>
    </w:p>
    <w:p w14:paraId="61AF3919" w14:textId="4AB786E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6.5 SERVICES NOT COVERED BY THIS CONTRACT.</w:t>
      </w:r>
      <w:r>
        <w:rPr>
          <w:noProof/>
          <w:webHidden/>
        </w:rPr>
        <w:tab/>
        <w:t>152</w:t>
      </w:r>
    </w:p>
    <w:p w14:paraId="1A2E714A" w14:textId="5BAB85A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6.5.1 Services that are not State Plan Services.</w:t>
      </w:r>
      <w:r>
        <w:rPr>
          <w:noProof/>
          <w:webHidden/>
        </w:rPr>
        <w:tab/>
        <w:t>152</w:t>
      </w:r>
    </w:p>
    <w:p w14:paraId="02BCEB5E" w14:textId="3FDEDDE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6.5.2 Services Paid by the FFS Program or Other Funding.</w:t>
      </w:r>
      <w:r>
        <w:rPr>
          <w:noProof/>
          <w:webHidden/>
        </w:rPr>
        <w:tab/>
        <w:t>153</w:t>
      </w:r>
    </w:p>
    <w:p w14:paraId="249E3391" w14:textId="3FFFC4A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6.5.3 Services Paid by the FFS Program with Additional Parameters</w:t>
      </w:r>
      <w:r>
        <w:rPr>
          <w:noProof/>
          <w:webHidden/>
        </w:rPr>
        <w:tab/>
        <w:t>154</w:t>
      </w:r>
    </w:p>
    <w:p w14:paraId="642D00EA" w14:textId="764A683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6.5.4 Additional Exclusions.</w:t>
      </w:r>
      <w:r>
        <w:rPr>
          <w:noProof/>
          <w:webHidden/>
        </w:rPr>
        <w:tab/>
        <w:t>154</w:t>
      </w:r>
    </w:p>
    <w:p w14:paraId="2D890D8A" w14:textId="3F5CF2C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6.6 ENROLLEE LIABILITY AND LIMITATIONS.</w:t>
      </w:r>
      <w:r>
        <w:rPr>
          <w:noProof/>
          <w:webHidden/>
        </w:rPr>
        <w:tab/>
        <w:t>154</w:t>
      </w:r>
    </w:p>
    <w:p w14:paraId="7DD93C9F" w14:textId="749D9D5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6.6.1 Limitation.</w:t>
      </w:r>
      <w:r>
        <w:rPr>
          <w:noProof/>
          <w:webHidden/>
        </w:rPr>
        <w:tab/>
        <w:t>154</w:t>
      </w:r>
    </w:p>
    <w:p w14:paraId="11F7A9A2" w14:textId="7536521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6.6.2 No Payments to Enrollees.</w:t>
      </w:r>
      <w:r>
        <w:rPr>
          <w:noProof/>
          <w:webHidden/>
        </w:rPr>
        <w:tab/>
        <w:t>155</w:t>
      </w:r>
    </w:p>
    <w:p w14:paraId="653367B8" w14:textId="1CFE60F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6.7 PROVIDER NETWORK MANAGEMENT</w:t>
      </w:r>
      <w:r>
        <w:rPr>
          <w:noProof/>
          <w:webHidden/>
        </w:rPr>
        <w:tab/>
        <w:t>155</w:t>
      </w:r>
    </w:p>
    <w:p w14:paraId="001EDCB5" w14:textId="66162D7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 Provider Selection and Enrollment with the STATE.</w:t>
      </w:r>
      <w:r>
        <w:rPr>
          <w:noProof/>
          <w:webHidden/>
        </w:rPr>
        <w:tab/>
        <w:t>155</w:t>
      </w:r>
    </w:p>
    <w:p w14:paraId="3B05BD95" w14:textId="0DF2B5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6.7.2 Process for Credentialing and Recredentialing.</w:t>
      </w:r>
      <w:r>
        <w:rPr>
          <w:noProof/>
          <w:webHidden/>
        </w:rPr>
        <w:tab/>
        <w:t>156</w:t>
      </w:r>
    </w:p>
    <w:p w14:paraId="6646CEF3" w14:textId="4D906D1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lastRenderedPageBreak/>
        <w:t>6.7.3 Sanction Review.</w:t>
      </w:r>
      <w:r>
        <w:rPr>
          <w:noProof/>
          <w:webHidden/>
        </w:rPr>
        <w:tab/>
        <w:t>157</w:t>
      </w:r>
    </w:p>
    <w:p w14:paraId="457E35FD" w14:textId="2433E1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6.7.4 Dental Fee Schedules Provided</w:t>
      </w:r>
      <w:r>
        <w:rPr>
          <w:noProof/>
          <w:webHidden/>
        </w:rPr>
        <w:tab/>
        <w:t>157</w:t>
      </w:r>
    </w:p>
    <w:p w14:paraId="15EA1277" w14:textId="17CDD60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6.7.5 Restricting Financial Incentive.</w:t>
      </w:r>
      <w:r>
        <w:rPr>
          <w:noProof/>
          <w:webHidden/>
        </w:rPr>
        <w:tab/>
        <w:t>157</w:t>
      </w:r>
    </w:p>
    <w:p w14:paraId="4FD313C1" w14:textId="15B9013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6.7.6 Provider Discrimination.</w:t>
      </w:r>
      <w:r>
        <w:rPr>
          <w:noProof/>
          <w:webHidden/>
        </w:rPr>
        <w:tab/>
        <w:t>157</w:t>
      </w:r>
    </w:p>
    <w:p w14:paraId="6FA9B99D" w14:textId="69DA7CC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6.7.7 Discrimination Against Providers Serving High-Risk Populations.</w:t>
      </w:r>
      <w:r>
        <w:rPr>
          <w:noProof/>
          <w:webHidden/>
        </w:rPr>
        <w:tab/>
        <w:t>157</w:t>
      </w:r>
    </w:p>
    <w:p w14:paraId="5D42A874" w14:textId="3903C46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6.7.8 Network Provider Access Standards.</w:t>
      </w:r>
      <w:r>
        <w:rPr>
          <w:noProof/>
          <w:webHidden/>
        </w:rPr>
        <w:tab/>
        <w:t>157</w:t>
      </w:r>
    </w:p>
    <w:p w14:paraId="6145640C" w14:textId="3BB5FBA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6.7.9 Health Records Maintenance by Providers.</w:t>
      </w:r>
      <w:r>
        <w:rPr>
          <w:noProof/>
          <w:webHidden/>
        </w:rPr>
        <w:tab/>
        <w:t>158</w:t>
      </w:r>
    </w:p>
    <w:p w14:paraId="3E1C0E81" w14:textId="36310FB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6.7.10 Providers to Check Eligibility and Enrollment</w:t>
      </w:r>
      <w:r>
        <w:rPr>
          <w:noProof/>
          <w:webHidden/>
        </w:rPr>
        <w:tab/>
        <w:t>158</w:t>
      </w:r>
    </w:p>
    <w:p w14:paraId="55654527" w14:textId="63F937F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6.7.11 Designated Source of Primary Care and Coordination of Services.</w:t>
      </w:r>
      <w:r>
        <w:rPr>
          <w:noProof/>
          <w:webHidden/>
        </w:rPr>
        <w:tab/>
        <w:t>158</w:t>
      </w:r>
    </w:p>
    <w:p w14:paraId="291ABE4A" w14:textId="5210DDB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6.7.12 Fair Access to Care.</w:t>
      </w:r>
      <w:r>
        <w:rPr>
          <w:noProof/>
          <w:webHidden/>
        </w:rPr>
        <w:tab/>
        <w:t>158</w:t>
      </w:r>
    </w:p>
    <w:p w14:paraId="0202DD8D" w14:textId="5B5EEA1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6.7.13 Geographic Accessibility of Providers.</w:t>
      </w:r>
      <w:r>
        <w:rPr>
          <w:noProof/>
          <w:webHidden/>
        </w:rPr>
        <w:tab/>
        <w:t>158</w:t>
      </w:r>
    </w:p>
    <w:p w14:paraId="42FA1455" w14:textId="7BF3F00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6.7.14 Home and Community-Based Services Access Project.</w:t>
      </w:r>
      <w:r>
        <w:rPr>
          <w:noProof/>
          <w:webHidden/>
        </w:rPr>
        <w:tab/>
        <w:t>158</w:t>
      </w:r>
    </w:p>
    <w:p w14:paraId="0EEADDDF" w14:textId="293C847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6.8 ACCESS STANDARDS.</w:t>
      </w:r>
      <w:r>
        <w:rPr>
          <w:noProof/>
          <w:webHidden/>
        </w:rPr>
        <w:tab/>
        <w:t>158</w:t>
      </w:r>
    </w:p>
    <w:p w14:paraId="634E6816" w14:textId="440C719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 Primary Care.</w:t>
      </w:r>
      <w:r>
        <w:rPr>
          <w:noProof/>
          <w:webHidden/>
        </w:rPr>
        <w:tab/>
        <w:t>158</w:t>
      </w:r>
    </w:p>
    <w:p w14:paraId="51FBF70C" w14:textId="0E28EF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6.8.2 Specialty Care.</w:t>
      </w:r>
      <w:r>
        <w:rPr>
          <w:noProof/>
          <w:webHidden/>
        </w:rPr>
        <w:tab/>
        <w:t>159</w:t>
      </w:r>
    </w:p>
    <w:p w14:paraId="4A416625" w14:textId="63BCD7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6.8.3 Emergency Care.</w:t>
      </w:r>
      <w:r>
        <w:rPr>
          <w:noProof/>
          <w:webHidden/>
        </w:rPr>
        <w:tab/>
        <w:t>159</w:t>
      </w:r>
    </w:p>
    <w:p w14:paraId="49F86AAA" w14:textId="5A94845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6.8.4 Hospitals.</w:t>
      </w:r>
      <w:r>
        <w:rPr>
          <w:noProof/>
          <w:webHidden/>
        </w:rPr>
        <w:tab/>
        <w:t>159</w:t>
      </w:r>
    </w:p>
    <w:p w14:paraId="5A20D1B3" w14:textId="77A9431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6.8.5 Dental, Optometry, Lab, and X-Ray Services.</w:t>
      </w:r>
      <w:r>
        <w:rPr>
          <w:noProof/>
          <w:webHidden/>
        </w:rPr>
        <w:tab/>
        <w:t>159</w:t>
      </w:r>
    </w:p>
    <w:p w14:paraId="3819A6FB" w14:textId="3CABF49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6.8.6 Pharmacy Services.</w:t>
      </w:r>
      <w:r>
        <w:rPr>
          <w:noProof/>
          <w:webHidden/>
        </w:rPr>
        <w:tab/>
        <w:t>159</w:t>
      </w:r>
    </w:p>
    <w:p w14:paraId="4B27B4B0" w14:textId="0FF3F08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6.8.7 LTSS Services.</w:t>
      </w:r>
      <w:r>
        <w:rPr>
          <w:noProof/>
          <w:webHidden/>
        </w:rPr>
        <w:tab/>
        <w:t>159</w:t>
      </w:r>
    </w:p>
    <w:p w14:paraId="4D4BA50B" w14:textId="1E95F0E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6.8.8 Other Services.</w:t>
      </w:r>
      <w:r>
        <w:rPr>
          <w:noProof/>
          <w:webHidden/>
        </w:rPr>
        <w:tab/>
        <w:t>159</w:t>
      </w:r>
    </w:p>
    <w:p w14:paraId="6A07806B" w14:textId="12973A6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6.8.9 6.8.9 Around-the-Clock Access to Care.</w:t>
      </w:r>
      <w:r>
        <w:rPr>
          <w:noProof/>
          <w:webHidden/>
        </w:rPr>
        <w:tab/>
        <w:t>159</w:t>
      </w:r>
    </w:p>
    <w:p w14:paraId="3CD67884" w14:textId="2DF4136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6.8.10 6.8.10 Serving Minority and Special Needs Populations.</w:t>
      </w:r>
      <w:r>
        <w:rPr>
          <w:noProof/>
          <w:webHidden/>
        </w:rPr>
        <w:tab/>
        <w:t>160</w:t>
      </w:r>
    </w:p>
    <w:p w14:paraId="0ADA2C29" w14:textId="1553B1E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6.8.11 Client Education.</w:t>
      </w:r>
      <w:r>
        <w:rPr>
          <w:noProof/>
          <w:webHidden/>
        </w:rPr>
        <w:tab/>
        <w:t>161</w:t>
      </w:r>
    </w:p>
    <w:p w14:paraId="6EDCC9F4" w14:textId="034CC4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6.8.12 Direct Access to Obstetricians and Gynecologists.</w:t>
      </w:r>
      <w:r>
        <w:rPr>
          <w:noProof/>
          <w:webHidden/>
        </w:rPr>
        <w:tab/>
        <w:t>161</w:t>
      </w:r>
    </w:p>
    <w:p w14:paraId="273C8429" w14:textId="1A9589C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6.9 SERVICES RECEIVED AT INDIAN HEALTH CARE PROVIDERS.</w:t>
      </w:r>
      <w:r>
        <w:rPr>
          <w:noProof/>
          <w:webHidden/>
        </w:rPr>
        <w:tab/>
        <w:t>161</w:t>
      </w:r>
    </w:p>
    <w:p w14:paraId="57A6EFBC" w14:textId="63EFDD3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6.9.5 STATE Payment for IHS and 638 Facility Services.</w:t>
      </w:r>
      <w:r>
        <w:rPr>
          <w:noProof/>
          <w:webHidden/>
        </w:rPr>
        <w:tab/>
        <w:t>161</w:t>
      </w:r>
    </w:p>
    <w:p w14:paraId="3A47ED24" w14:textId="4FEA2C0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6.10 PRIOR AUTHORIZATION AND UTILIZATION MANAGEMENT.</w:t>
      </w:r>
      <w:r>
        <w:rPr>
          <w:noProof/>
          <w:webHidden/>
        </w:rPr>
        <w:tab/>
        <w:t>162</w:t>
      </w:r>
    </w:p>
    <w:p w14:paraId="746162DB" w14:textId="0FA980D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6.10.1 General Exemption for Medicaid Services.</w:t>
      </w:r>
      <w:r>
        <w:rPr>
          <w:noProof/>
          <w:webHidden/>
        </w:rPr>
        <w:tab/>
        <w:t>162</w:t>
      </w:r>
    </w:p>
    <w:p w14:paraId="571A5129" w14:textId="520AB07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6.10.2 Prior Authorization of Certain Services Prohibited.</w:t>
      </w:r>
      <w:r>
        <w:rPr>
          <w:noProof/>
          <w:webHidden/>
        </w:rPr>
        <w:tab/>
        <w:t>163</w:t>
      </w:r>
    </w:p>
    <w:p w14:paraId="27A8776D" w14:textId="2BEC82E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6.10.3 Prior Authorization That Does Not Expire</w:t>
      </w:r>
      <w:r>
        <w:rPr>
          <w:noProof/>
          <w:webHidden/>
        </w:rPr>
        <w:tab/>
        <w:t>163</w:t>
      </w:r>
    </w:p>
    <w:p w14:paraId="04FA48CC" w14:textId="2A181BE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6.10.4 Medical Necessity Standard.</w:t>
      </w:r>
      <w:r>
        <w:rPr>
          <w:noProof/>
          <w:webHidden/>
        </w:rPr>
        <w:tab/>
        <w:t>163</w:t>
      </w:r>
    </w:p>
    <w:p w14:paraId="10C7766E" w14:textId="4EB6874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6.10.5 Utilization Review.</w:t>
      </w:r>
      <w:r>
        <w:rPr>
          <w:noProof/>
          <w:webHidden/>
        </w:rPr>
        <w:tab/>
        <w:t>163</w:t>
      </w:r>
    </w:p>
    <w:p w14:paraId="4F1715E7" w14:textId="4DE9F27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6.10.6 Criteria to be Made Available.</w:t>
      </w:r>
      <w:r>
        <w:rPr>
          <w:noProof/>
          <w:webHidden/>
        </w:rPr>
        <w:tab/>
        <w:t>164</w:t>
      </w:r>
    </w:p>
    <w:p w14:paraId="43B024BF" w14:textId="53A2F9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6.10.7 Authorization Data to be Posted</w:t>
      </w:r>
      <w:r>
        <w:rPr>
          <w:noProof/>
          <w:webHidden/>
        </w:rPr>
        <w:tab/>
        <w:t>164</w:t>
      </w:r>
    </w:p>
    <w:p w14:paraId="577E8775" w14:textId="70C5AF7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6.10.8 New or Changed Prior Authorization</w:t>
      </w:r>
      <w:r>
        <w:rPr>
          <w:noProof/>
          <w:webHidden/>
        </w:rPr>
        <w:tab/>
        <w:t>164</w:t>
      </w:r>
    </w:p>
    <w:p w14:paraId="2C1F65B4" w14:textId="297A943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6.10.9 Nondiscrimination in the Use of Patient Care Decision Support Tools</w:t>
      </w:r>
      <w:r>
        <w:rPr>
          <w:noProof/>
          <w:webHidden/>
        </w:rPr>
        <w:tab/>
        <w:t>165</w:t>
      </w:r>
    </w:p>
    <w:p w14:paraId="4B8D67D5" w14:textId="1668CEB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6.11 TIMEFRAME TO EVALUATE REQUESTS FOR SERVICES.</w:t>
      </w:r>
      <w:r>
        <w:rPr>
          <w:noProof/>
          <w:webHidden/>
        </w:rPr>
        <w:tab/>
        <w:t>165</w:t>
      </w:r>
    </w:p>
    <w:p w14:paraId="0AD52E20" w14:textId="4F72A14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6.11.1 General Request for Services.</w:t>
      </w:r>
      <w:r>
        <w:rPr>
          <w:noProof/>
          <w:webHidden/>
        </w:rPr>
        <w:tab/>
        <w:t>165</w:t>
      </w:r>
    </w:p>
    <w:p w14:paraId="2F5729A3" w14:textId="2B32ED4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6.11.2 Request for Urgent Services or Expedited Review.</w:t>
      </w:r>
      <w:r>
        <w:rPr>
          <w:noProof/>
          <w:webHidden/>
        </w:rPr>
        <w:tab/>
        <w:t>165</w:t>
      </w:r>
    </w:p>
    <w:p w14:paraId="3DE52BE8" w14:textId="32448D5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6.11.3 Request for MnCHOICES Assessment.</w:t>
      </w:r>
      <w:r>
        <w:rPr>
          <w:noProof/>
          <w:webHidden/>
        </w:rPr>
        <w:tab/>
        <w:t>165</w:t>
      </w:r>
    </w:p>
    <w:p w14:paraId="1BD22705" w14:textId="5891B7E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6.11.4 Request for Mental Health and/or Substance Use Disorder Services.</w:t>
      </w:r>
      <w:r>
        <w:rPr>
          <w:noProof/>
          <w:webHidden/>
        </w:rPr>
        <w:tab/>
        <w:t>165</w:t>
      </w:r>
    </w:p>
    <w:p w14:paraId="682FA615" w14:textId="7FCC64D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6.12 OUT OF NETWORK AND OUT OF SERVICE AREA CARE.</w:t>
      </w:r>
      <w:r>
        <w:rPr>
          <w:noProof/>
          <w:webHidden/>
        </w:rPr>
        <w:tab/>
        <w:t>166</w:t>
      </w:r>
    </w:p>
    <w:p w14:paraId="07036779" w14:textId="3AFC425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6.13 TRANSITION SERVICES.</w:t>
      </w:r>
      <w:r>
        <w:rPr>
          <w:noProof/>
          <w:webHidden/>
        </w:rPr>
        <w:tab/>
        <w:t>166</w:t>
      </w:r>
    </w:p>
    <w:p w14:paraId="28A53964" w14:textId="113546A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6.13.1 Written Plan.</w:t>
      </w:r>
      <w:r>
        <w:rPr>
          <w:noProof/>
          <w:webHidden/>
        </w:rPr>
        <w:tab/>
        <w:t>166</w:t>
      </w:r>
    </w:p>
    <w:p w14:paraId="65978027" w14:textId="3960D0A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6.13.2 Provider Termination for Cause</w:t>
      </w:r>
      <w:r>
        <w:rPr>
          <w:noProof/>
          <w:webHidden/>
        </w:rPr>
        <w:tab/>
        <w:t>167</w:t>
      </w:r>
    </w:p>
    <w:p w14:paraId="001C354F" w14:textId="6D554E8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6.13.3 Provider Termination Not for Cause or Enrollee New to MCO.</w:t>
      </w:r>
      <w:r>
        <w:rPr>
          <w:noProof/>
          <w:webHidden/>
        </w:rPr>
        <w:tab/>
        <w:t>167</w:t>
      </w:r>
    </w:p>
    <w:p w14:paraId="5535C2B5" w14:textId="5618A39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6.13.4 Limitations.</w:t>
      </w:r>
      <w:r>
        <w:rPr>
          <w:noProof/>
          <w:webHidden/>
        </w:rPr>
        <w:tab/>
        <w:t>168</w:t>
      </w:r>
    </w:p>
    <w:p w14:paraId="0A7B7DA3" w14:textId="07A19AB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lastRenderedPageBreak/>
        <w:t>6.13.5 Health Records Transfer</w:t>
      </w:r>
      <w:r>
        <w:rPr>
          <w:noProof/>
          <w:webHidden/>
        </w:rPr>
        <w:tab/>
        <w:t>169</w:t>
      </w:r>
    </w:p>
    <w:p w14:paraId="3E8F9CF3" w14:textId="77CC70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6.14 RESIDENTS OF NURSING FACILITIES.</w:t>
      </w:r>
      <w:r>
        <w:rPr>
          <w:noProof/>
          <w:webHidden/>
        </w:rPr>
        <w:tab/>
        <w:t>169</w:t>
      </w:r>
    </w:p>
    <w:p w14:paraId="2684DBBD" w14:textId="54C7995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6.15 ACCESS TO CULTURALLY AND LINGUISTICALLY COMPETENT PROVIDERS.</w:t>
      </w:r>
      <w:r>
        <w:rPr>
          <w:noProof/>
          <w:webHidden/>
        </w:rPr>
        <w:tab/>
        <w:t>169</w:t>
      </w:r>
    </w:p>
    <w:p w14:paraId="51EEA3BF" w14:textId="710CB4D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6.16 AT RISK OF NURSING FACILITY PLACEMENT SERVICES.</w:t>
      </w:r>
      <w:r>
        <w:rPr>
          <w:noProof/>
          <w:webHidden/>
        </w:rPr>
        <w:tab/>
        <w:t>169</w:t>
      </w:r>
    </w:p>
    <w:p w14:paraId="4B0CB82B" w14:textId="1E1D1F48"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7. QUALITY ASSESSMENT AND PERFORMANCE IMPROVEMENT.</w:t>
      </w:r>
      <w:r>
        <w:rPr>
          <w:noProof/>
          <w:webHidden/>
        </w:rPr>
        <w:tab/>
        <w:t>170</w:t>
      </w:r>
    </w:p>
    <w:p w14:paraId="42022509" w14:textId="3EBFA7F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 QUALITY ASSESSMENT AND PERFORMANCE IMPROVEMENT PROGRAM.</w:t>
      </w:r>
      <w:r>
        <w:rPr>
          <w:noProof/>
          <w:webHidden/>
        </w:rPr>
        <w:tab/>
        <w:t>170</w:t>
      </w:r>
    </w:p>
    <w:p w14:paraId="675394D2" w14:textId="76D3476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7.1.1 Scope and Standards.</w:t>
      </w:r>
      <w:r>
        <w:rPr>
          <w:noProof/>
          <w:webHidden/>
        </w:rPr>
        <w:tab/>
        <w:t>170</w:t>
      </w:r>
    </w:p>
    <w:p w14:paraId="0C81323B" w14:textId="7D10045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7.1.2 Accreditation Status.</w:t>
      </w:r>
      <w:r>
        <w:rPr>
          <w:noProof/>
          <w:webHidden/>
        </w:rPr>
        <w:tab/>
        <w:t>170</w:t>
      </w:r>
    </w:p>
    <w:p w14:paraId="5370B129" w14:textId="62F773D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7.1.3 Information System.</w:t>
      </w:r>
      <w:r>
        <w:rPr>
          <w:noProof/>
          <w:webHidden/>
        </w:rPr>
        <w:tab/>
        <w:t>171</w:t>
      </w:r>
    </w:p>
    <w:p w14:paraId="254966C9" w14:textId="5FB89C3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7.1.4 Review of Utilization Management.</w:t>
      </w:r>
      <w:r>
        <w:rPr>
          <w:noProof/>
          <w:webHidden/>
        </w:rPr>
        <w:tab/>
        <w:t>172</w:t>
      </w:r>
    </w:p>
    <w:p w14:paraId="0BF8EE49" w14:textId="45D6844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7.1.5 Special Health Care Needs.</w:t>
      </w:r>
      <w:r>
        <w:rPr>
          <w:noProof/>
          <w:webHidden/>
        </w:rPr>
        <w:tab/>
        <w:t>173</w:t>
      </w:r>
    </w:p>
    <w:p w14:paraId="67DA2203" w14:textId="37F6A76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7.1.6 Practice Guidelines.</w:t>
      </w:r>
      <w:r>
        <w:rPr>
          <w:noProof/>
          <w:webHidden/>
        </w:rPr>
        <w:tab/>
        <w:t>173</w:t>
      </w:r>
    </w:p>
    <w:p w14:paraId="3657AF79" w14:textId="141D73B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7.1.7 Annual Quality Assurance Work Plan.</w:t>
      </w:r>
      <w:r>
        <w:rPr>
          <w:noProof/>
          <w:webHidden/>
        </w:rPr>
        <w:tab/>
        <w:t>174</w:t>
      </w:r>
    </w:p>
    <w:p w14:paraId="5CF37B63" w14:textId="182067C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7.1.8 Annual Quality Assessment and Performance Improvement Program Evaluation.</w:t>
      </w:r>
      <w:r>
        <w:rPr>
          <w:noProof/>
          <w:webHidden/>
        </w:rPr>
        <w:tab/>
        <w:t>174</w:t>
      </w:r>
    </w:p>
    <w:p w14:paraId="03D17B48" w14:textId="647B4F5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7.2 PERFORMANCE IMPROVEMENT PROJECTS (PIPS).</w:t>
      </w:r>
      <w:r>
        <w:rPr>
          <w:noProof/>
          <w:webHidden/>
        </w:rPr>
        <w:tab/>
        <w:t>174</w:t>
      </w:r>
    </w:p>
    <w:p w14:paraId="1673255E" w14:textId="65A8B64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7.2.2 Clinical Quality Performance and Incentives.</w:t>
      </w:r>
      <w:r>
        <w:rPr>
          <w:noProof/>
          <w:webHidden/>
        </w:rPr>
        <w:tab/>
        <w:t>175</w:t>
      </w:r>
    </w:p>
    <w:p w14:paraId="5A6D4111" w14:textId="169DB2C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7.3 POPULATION HEALTH MANAGEMENT (PHM).</w:t>
      </w:r>
      <w:r>
        <w:rPr>
          <w:noProof/>
          <w:webHidden/>
        </w:rPr>
        <w:tab/>
        <w:t>175</w:t>
      </w:r>
    </w:p>
    <w:p w14:paraId="2C6612AD" w14:textId="0910597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7.3.2 PHM Reporting.</w:t>
      </w:r>
      <w:r>
        <w:rPr>
          <w:noProof/>
          <w:webHidden/>
        </w:rPr>
        <w:tab/>
        <w:t>176</w:t>
      </w:r>
    </w:p>
    <w:p w14:paraId="62E74718" w14:textId="3AD7E97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7.4 ENROLLEE SATISFACTION SURVEYS.</w:t>
      </w:r>
      <w:r>
        <w:rPr>
          <w:noProof/>
          <w:webHidden/>
        </w:rPr>
        <w:tab/>
        <w:t>176</w:t>
      </w:r>
    </w:p>
    <w:p w14:paraId="5D9F5229" w14:textId="7D733F5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7.4.1 MSC+ Disenrollment Survey.</w:t>
      </w:r>
      <w:r>
        <w:rPr>
          <w:noProof/>
          <w:webHidden/>
        </w:rPr>
        <w:tab/>
        <w:t>176</w:t>
      </w:r>
    </w:p>
    <w:p w14:paraId="441FE50E" w14:textId="49ED1C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7.4.2 National Core Indicators Survey.</w:t>
      </w:r>
      <w:r>
        <w:rPr>
          <w:noProof/>
          <w:webHidden/>
        </w:rPr>
        <w:tab/>
        <w:t>176</w:t>
      </w:r>
    </w:p>
    <w:p w14:paraId="16A33516" w14:textId="3DF63EE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7.4.3 Additional Satisfaction Surveys.</w:t>
      </w:r>
      <w:r>
        <w:rPr>
          <w:noProof/>
          <w:webHidden/>
        </w:rPr>
        <w:tab/>
        <w:t>176</w:t>
      </w:r>
    </w:p>
    <w:p w14:paraId="0E384F28" w14:textId="6DAFA28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7.5 STAKEHOLDER GROUP.</w:t>
      </w:r>
      <w:r>
        <w:rPr>
          <w:noProof/>
          <w:webHidden/>
        </w:rPr>
        <w:tab/>
        <w:t>177</w:t>
      </w:r>
    </w:p>
    <w:p w14:paraId="214173EB" w14:textId="5845E3A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7.6 EXTERNAL QUALITY REVIEW ORGANIZATION (EQRO) STUDY.</w:t>
      </w:r>
      <w:r>
        <w:rPr>
          <w:noProof/>
          <w:webHidden/>
        </w:rPr>
        <w:tab/>
        <w:t>177</w:t>
      </w:r>
    </w:p>
    <w:p w14:paraId="6708D5A9" w14:textId="7D4D621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7.7 DELEGATION OF QUALITY IMPROVEMENT PROGRAM ACTIVITIES.</w:t>
      </w:r>
      <w:r>
        <w:rPr>
          <w:noProof/>
          <w:webHidden/>
        </w:rPr>
        <w:tab/>
        <w:t>178</w:t>
      </w:r>
    </w:p>
    <w:p w14:paraId="58F9A5AF" w14:textId="0DF1CA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7.8 CARE COORDINATION AND CASE MANAGEMENT DOCUMENTATION.</w:t>
      </w:r>
      <w:r>
        <w:rPr>
          <w:noProof/>
          <w:webHidden/>
        </w:rPr>
        <w:tab/>
        <w:t>178</w:t>
      </w:r>
    </w:p>
    <w:p w14:paraId="7C561CFD" w14:textId="2759166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7.8.3 Care Plan/Support Plan Audits.</w:t>
      </w:r>
      <w:r>
        <w:rPr>
          <w:noProof/>
          <w:webHidden/>
        </w:rPr>
        <w:tab/>
        <w:t>178</w:t>
      </w:r>
    </w:p>
    <w:p w14:paraId="0EA2FDC4" w14:textId="0B2E87C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7.8.4 Care Coordination/Case Management Delegate Reviews</w:t>
      </w:r>
      <w:r>
        <w:rPr>
          <w:noProof/>
          <w:webHidden/>
        </w:rPr>
        <w:tab/>
        <w:t>178</w:t>
      </w:r>
    </w:p>
    <w:p w14:paraId="1DEDF264" w14:textId="6803144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7.9 QUALITY WORKGROUP PARTICIPATION.</w:t>
      </w:r>
      <w:r>
        <w:rPr>
          <w:noProof/>
          <w:webHidden/>
        </w:rPr>
        <w:tab/>
        <w:t>179</w:t>
      </w:r>
    </w:p>
    <w:p w14:paraId="4C78A3EB" w14:textId="61F17F5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7.10 ANNUAL QUALITY PROGRAM UPDATE.</w:t>
      </w:r>
      <w:r>
        <w:rPr>
          <w:noProof/>
          <w:webHidden/>
        </w:rPr>
        <w:tab/>
        <w:t>180</w:t>
      </w:r>
    </w:p>
    <w:p w14:paraId="4B35540C" w14:textId="400925D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7.11 FINANCIAL PERFORMANCE INCENTIVES TO THE MCO.</w:t>
      </w:r>
      <w:r>
        <w:rPr>
          <w:noProof/>
          <w:webHidden/>
        </w:rPr>
        <w:tab/>
        <w:t>180</w:t>
      </w:r>
    </w:p>
    <w:p w14:paraId="57E63CDB" w14:textId="2CC4544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7.12 MINNESOTA COMMUNITY MEASUREMENT.</w:t>
      </w:r>
      <w:r>
        <w:rPr>
          <w:noProof/>
          <w:webHidden/>
        </w:rPr>
        <w:tab/>
        <w:t>180</w:t>
      </w:r>
    </w:p>
    <w:p w14:paraId="36B977FF" w14:textId="3C9D555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7.13 PATIENT-CENTERED DECISION-MAKING.</w:t>
      </w:r>
      <w:r>
        <w:rPr>
          <w:noProof/>
          <w:webHidden/>
        </w:rPr>
        <w:tab/>
        <w:t>181</w:t>
      </w:r>
    </w:p>
    <w:p w14:paraId="043D54B2" w14:textId="7DC2C6A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7.14 HEDIS ANNUAL PERFORMANCE MEASURES AND RATES.</w:t>
      </w:r>
      <w:r>
        <w:rPr>
          <w:noProof/>
          <w:webHidden/>
        </w:rPr>
        <w:tab/>
        <w:t>181</w:t>
      </w:r>
    </w:p>
    <w:p w14:paraId="3FE6E916" w14:textId="765A95C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7.14.1 Measures.</w:t>
      </w:r>
      <w:r>
        <w:rPr>
          <w:noProof/>
          <w:webHidden/>
        </w:rPr>
        <w:tab/>
        <w:t>181</w:t>
      </w:r>
    </w:p>
    <w:p w14:paraId="1888C238" w14:textId="29EE6CA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7.14.2 Method of Reporting.</w:t>
      </w:r>
      <w:r>
        <w:rPr>
          <w:noProof/>
          <w:webHidden/>
        </w:rPr>
        <w:tab/>
        <w:t>181</w:t>
      </w:r>
    </w:p>
    <w:p w14:paraId="518F8DEC" w14:textId="2AD390C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7.15 BENCHMARK FOR DENTAL ACCESS AND DENTAL SERVICES CORRECTIVE ACTION PLANS</w:t>
      </w:r>
      <w:r>
        <w:rPr>
          <w:noProof/>
          <w:webHidden/>
        </w:rPr>
        <w:tab/>
        <w:t>181</w:t>
      </w:r>
    </w:p>
    <w:p w14:paraId="0B447DB0" w14:textId="2A8AEF52"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8. GRIEVANCE AND APPEAL SYSTEM: GRIEVANCES, NOTICES OF ACTION, APPEALS, AND STATE APPEALS.</w:t>
      </w:r>
      <w:r>
        <w:rPr>
          <w:noProof/>
          <w:webHidden/>
        </w:rPr>
        <w:tab/>
        <w:t>183</w:t>
      </w:r>
    </w:p>
    <w:p w14:paraId="5D969271" w14:textId="2CF79F1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8.1 GENERAL REQUIREMENTS.</w:t>
      </w:r>
      <w:r>
        <w:rPr>
          <w:noProof/>
          <w:webHidden/>
        </w:rPr>
        <w:tab/>
        <w:t>183</w:t>
      </w:r>
    </w:p>
    <w:p w14:paraId="747CDA28" w14:textId="5F561D0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8.2 MCO GRIEVANCE PROCESS REQUIREMENTS.</w:t>
      </w:r>
      <w:r>
        <w:rPr>
          <w:noProof/>
          <w:webHidden/>
        </w:rPr>
        <w:tab/>
        <w:t>184</w:t>
      </w:r>
    </w:p>
    <w:p w14:paraId="74CA19F4" w14:textId="0B42486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8.2.1 Filing Requirements.</w:t>
      </w:r>
      <w:r>
        <w:rPr>
          <w:noProof/>
          <w:webHidden/>
        </w:rPr>
        <w:tab/>
        <w:t>184</w:t>
      </w:r>
    </w:p>
    <w:p w14:paraId="0852955D" w14:textId="64938CC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8.2.2 Timeframe for Resolution of a Grievance.</w:t>
      </w:r>
      <w:r>
        <w:rPr>
          <w:noProof/>
          <w:webHidden/>
        </w:rPr>
        <w:tab/>
        <w:t>184</w:t>
      </w:r>
    </w:p>
    <w:p w14:paraId="6338BDAA" w14:textId="5951F7E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8.2.3 Timeframe for Extension of Grievance Resolution.</w:t>
      </w:r>
      <w:r>
        <w:rPr>
          <w:noProof/>
          <w:webHidden/>
        </w:rPr>
        <w:tab/>
        <w:t>184</w:t>
      </w:r>
    </w:p>
    <w:p w14:paraId="12D11B65" w14:textId="4E2F113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8.2.4 Handling of Grievances.</w:t>
      </w:r>
      <w:r>
        <w:rPr>
          <w:noProof/>
          <w:webHidden/>
        </w:rPr>
        <w:tab/>
        <w:t>184</w:t>
      </w:r>
    </w:p>
    <w:p w14:paraId="7B14B619" w14:textId="62E0735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8.2.5 Notice of Resolution of a Grievance.</w:t>
      </w:r>
      <w:r>
        <w:rPr>
          <w:noProof/>
          <w:webHidden/>
        </w:rPr>
        <w:tab/>
        <w:t>185</w:t>
      </w:r>
    </w:p>
    <w:p w14:paraId="649AD710" w14:textId="1C7016B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8.3 DENIAL, TERMINATION, OR REDUCTION (DTR) NOTICE OF ACTION TO ENROLLEES.</w:t>
      </w:r>
      <w:r>
        <w:rPr>
          <w:noProof/>
          <w:webHidden/>
        </w:rPr>
        <w:tab/>
        <w:t>185</w:t>
      </w:r>
    </w:p>
    <w:p w14:paraId="233975ED" w14:textId="4852836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8.3.1 General DTR Notice of Action Requirements.</w:t>
      </w:r>
      <w:r>
        <w:rPr>
          <w:noProof/>
          <w:webHidden/>
        </w:rPr>
        <w:tab/>
        <w:t>185</w:t>
      </w:r>
    </w:p>
    <w:p w14:paraId="6E6DDB43" w14:textId="5F76584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lastRenderedPageBreak/>
        <w:t>8.3.2 Content of the DTR Notice of Action.</w:t>
      </w:r>
      <w:r>
        <w:rPr>
          <w:noProof/>
          <w:webHidden/>
        </w:rPr>
        <w:tab/>
        <w:t>186</w:t>
      </w:r>
    </w:p>
    <w:p w14:paraId="07819533" w14:textId="5930257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8.3.3 Timing of the DTR Notice.</w:t>
      </w:r>
      <w:r>
        <w:rPr>
          <w:noProof/>
          <w:webHidden/>
        </w:rPr>
        <w:tab/>
        <w:t>187</w:t>
      </w:r>
    </w:p>
    <w:p w14:paraId="114582BF" w14:textId="1D7114D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8.4 MCO APPEALS PROCESS REQUIREMENTS.</w:t>
      </w:r>
      <w:r>
        <w:rPr>
          <w:noProof/>
          <w:webHidden/>
        </w:rPr>
        <w:tab/>
        <w:t>188</w:t>
      </w:r>
    </w:p>
    <w:p w14:paraId="32B59C39" w14:textId="3E3A1ED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8.4.1 One Level of Appeal.</w:t>
      </w:r>
      <w:r>
        <w:rPr>
          <w:noProof/>
          <w:webHidden/>
        </w:rPr>
        <w:tab/>
        <w:t>188</w:t>
      </w:r>
    </w:p>
    <w:p w14:paraId="7C371171" w14:textId="3DC8EC0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8.4.2 Filing Requirements.</w:t>
      </w:r>
      <w:r>
        <w:rPr>
          <w:noProof/>
          <w:webHidden/>
        </w:rPr>
        <w:tab/>
        <w:t>188</w:t>
      </w:r>
    </w:p>
    <w:p w14:paraId="67A51AFA" w14:textId="38D4D2C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8.4.3 Timeframe for Resolution of Appeals and Expedited Appeals.</w:t>
      </w:r>
      <w:r>
        <w:rPr>
          <w:noProof/>
          <w:webHidden/>
        </w:rPr>
        <w:tab/>
        <w:t>189</w:t>
      </w:r>
    </w:p>
    <w:p w14:paraId="4408DDA2" w14:textId="3784C5A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8.4.4 Timeframe for Extension of Resolution of Appeals and Expedited Appeals.</w:t>
      </w:r>
      <w:r>
        <w:rPr>
          <w:noProof/>
          <w:webHidden/>
        </w:rPr>
        <w:tab/>
        <w:t>189</w:t>
      </w:r>
    </w:p>
    <w:p w14:paraId="232B7083" w14:textId="00D4D65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8.4.5 Handling of Appeals.</w:t>
      </w:r>
      <w:r>
        <w:rPr>
          <w:noProof/>
          <w:webHidden/>
        </w:rPr>
        <w:tab/>
        <w:t>189</w:t>
      </w:r>
    </w:p>
    <w:p w14:paraId="54881134" w14:textId="7353B65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8.4.6 Subsequent Appeals.</w:t>
      </w:r>
      <w:r>
        <w:rPr>
          <w:noProof/>
          <w:webHidden/>
        </w:rPr>
        <w:tab/>
        <w:t>190</w:t>
      </w:r>
    </w:p>
    <w:p w14:paraId="0308D9E7" w14:textId="044A0F8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8.4.7 Notifying Enrollees and Providers of Resolution of Appeal.</w:t>
      </w:r>
      <w:r>
        <w:rPr>
          <w:noProof/>
          <w:webHidden/>
        </w:rPr>
        <w:tab/>
        <w:t>190</w:t>
      </w:r>
    </w:p>
    <w:p w14:paraId="059C1683" w14:textId="7B3CE21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8.4.8 Reversed Appeal Resolutions.</w:t>
      </w:r>
      <w:r>
        <w:rPr>
          <w:noProof/>
          <w:webHidden/>
        </w:rPr>
        <w:tab/>
        <w:t>191</w:t>
      </w:r>
    </w:p>
    <w:p w14:paraId="50185DC8" w14:textId="3F8F079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8.5 CONTINUATION OF BENEFITS PENDING APPEAL OR STATE APPEAL</w:t>
      </w:r>
      <w:r>
        <w:rPr>
          <w:noProof/>
          <w:webHidden/>
        </w:rPr>
        <w:tab/>
        <w:t>191</w:t>
      </w:r>
    </w:p>
    <w:p w14:paraId="51D2A959" w14:textId="09F3909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8.5.1 Continuation of Benefits Pending Resolution of Appeal.</w:t>
      </w:r>
      <w:r>
        <w:rPr>
          <w:noProof/>
          <w:webHidden/>
        </w:rPr>
        <w:tab/>
        <w:t>191</w:t>
      </w:r>
    </w:p>
    <w:p w14:paraId="19B794E0" w14:textId="5E2D1B0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8.5.2 Continuation of Benefits Pending Resolution of State Appeal.</w:t>
      </w:r>
      <w:r>
        <w:rPr>
          <w:noProof/>
          <w:webHidden/>
        </w:rPr>
        <w:tab/>
        <w:t>192</w:t>
      </w:r>
    </w:p>
    <w:p w14:paraId="32D70B2D" w14:textId="6711102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8.5.3 Upheld Appeal Resolutions.</w:t>
      </w:r>
      <w:r>
        <w:rPr>
          <w:noProof/>
          <w:webHidden/>
        </w:rPr>
        <w:tab/>
        <w:t>192</w:t>
      </w:r>
    </w:p>
    <w:p w14:paraId="7ED480DB" w14:textId="738FEA5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8.6 MAINTENANCE OF GRIEVANCE AND APPEAL RECORDS.</w:t>
      </w:r>
      <w:r>
        <w:rPr>
          <w:noProof/>
          <w:webHidden/>
        </w:rPr>
        <w:tab/>
        <w:t>192</w:t>
      </w:r>
    </w:p>
    <w:p w14:paraId="396044A6" w14:textId="12B1189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8.7 REPORTING OF DTRS, GRIEVANCES AND APPEALS TO THE STATE.</w:t>
      </w:r>
      <w:r>
        <w:rPr>
          <w:noProof/>
          <w:webHidden/>
        </w:rPr>
        <w:tab/>
        <w:t>192</w:t>
      </w:r>
    </w:p>
    <w:p w14:paraId="3D366E25" w14:textId="5DA20CE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8.8 STATE APPEALS.</w:t>
      </w:r>
      <w:r>
        <w:rPr>
          <w:noProof/>
          <w:webHidden/>
        </w:rPr>
        <w:tab/>
        <w:t>193</w:t>
      </w:r>
    </w:p>
    <w:p w14:paraId="6C2C531C" w14:textId="6A84453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8.8.1 Matters Heard by State Appeal Human Services Judge.</w:t>
      </w:r>
      <w:r>
        <w:rPr>
          <w:noProof/>
          <w:webHidden/>
        </w:rPr>
        <w:tab/>
        <w:t>193</w:t>
      </w:r>
    </w:p>
    <w:p w14:paraId="7B7D58EC" w14:textId="038B97F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8.8.2 Standard Hearing Decisions.</w:t>
      </w:r>
      <w:r>
        <w:rPr>
          <w:noProof/>
          <w:webHidden/>
        </w:rPr>
        <w:tab/>
        <w:t>193</w:t>
      </w:r>
    </w:p>
    <w:p w14:paraId="12C94A67" w14:textId="6A8BB45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8.8.3 Costs of State Appeal.</w:t>
      </w:r>
      <w:r>
        <w:rPr>
          <w:noProof/>
          <w:webHidden/>
        </w:rPr>
        <w:tab/>
        <w:t>193</w:t>
      </w:r>
    </w:p>
    <w:p w14:paraId="4F37FDDA" w14:textId="353146D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8.8.4 Expedited Hearing Decisions.</w:t>
      </w:r>
      <w:r>
        <w:rPr>
          <w:noProof/>
          <w:webHidden/>
        </w:rPr>
        <w:tab/>
        <w:t>193</w:t>
      </w:r>
    </w:p>
    <w:p w14:paraId="32126305" w14:textId="3CBF9F6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8.8.5 Compliance with State Appeal Resolutions.</w:t>
      </w:r>
      <w:r>
        <w:rPr>
          <w:noProof/>
          <w:webHidden/>
        </w:rPr>
        <w:tab/>
        <w:t>193</w:t>
      </w:r>
    </w:p>
    <w:p w14:paraId="066D93F5" w14:textId="072741F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8.8.6 Representation and Defense of MCO Determinations.</w:t>
      </w:r>
      <w:r>
        <w:rPr>
          <w:noProof/>
          <w:webHidden/>
        </w:rPr>
        <w:tab/>
        <w:t>194</w:t>
      </w:r>
    </w:p>
    <w:p w14:paraId="34D1C904" w14:textId="4AF9BCF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8.8.7 External or Medical Review Participation.</w:t>
      </w:r>
      <w:r>
        <w:rPr>
          <w:noProof/>
          <w:webHidden/>
        </w:rPr>
        <w:tab/>
        <w:t>194</w:t>
      </w:r>
    </w:p>
    <w:p w14:paraId="6F195BF7" w14:textId="0275A2D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8.8.8 Judicial Review.</w:t>
      </w:r>
      <w:r>
        <w:rPr>
          <w:noProof/>
          <w:webHidden/>
        </w:rPr>
        <w:tab/>
        <w:t>194</w:t>
      </w:r>
    </w:p>
    <w:p w14:paraId="3AEA17CE" w14:textId="6B784C3D"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9. PROGRAM INTEGRITY.</w:t>
      </w:r>
      <w:r>
        <w:rPr>
          <w:noProof/>
          <w:webHidden/>
        </w:rPr>
        <w:tab/>
        <w:t>194</w:t>
      </w:r>
    </w:p>
    <w:p w14:paraId="41A00417" w14:textId="370F6BA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9.1 COMPLIANCE WITH CONTRACT TERMS.</w:t>
      </w:r>
      <w:r>
        <w:rPr>
          <w:noProof/>
          <w:webHidden/>
        </w:rPr>
        <w:tab/>
        <w:t>194</w:t>
      </w:r>
    </w:p>
    <w:p w14:paraId="32C9C06C" w14:textId="3B59F26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9.2 SUBCONTRACTORS (INCLUDING PHARMACY BENEFIT MANAGERS).</w:t>
      </w:r>
      <w:r>
        <w:rPr>
          <w:noProof/>
          <w:webHidden/>
        </w:rPr>
        <w:tab/>
        <w:t>194</w:t>
      </w:r>
    </w:p>
    <w:p w14:paraId="00E7AF74" w14:textId="074795D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9.2.1 9.2.1 Written Agreements</w:t>
      </w:r>
      <w:r>
        <w:rPr>
          <w:noProof/>
          <w:webHidden/>
        </w:rPr>
        <w:tab/>
        <w:t>194</w:t>
      </w:r>
    </w:p>
    <w:p w14:paraId="53429BCE" w14:textId="3D01B7C8"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9.2.2 Subcontractors Audit.</w:t>
      </w:r>
      <w:r>
        <w:rPr>
          <w:noProof/>
          <w:webHidden/>
        </w:rPr>
        <w:tab/>
        <w:t>195</w:t>
      </w:r>
    </w:p>
    <w:p w14:paraId="3D5FFD30" w14:textId="123A64D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9.2.3 Compliance with State and Federal Law.</w:t>
      </w:r>
      <w:r>
        <w:rPr>
          <w:noProof/>
          <w:webHidden/>
        </w:rPr>
        <w:tab/>
        <w:t>195</w:t>
      </w:r>
    </w:p>
    <w:p w14:paraId="2680E717" w14:textId="57A8F23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9.2.4 Subcontractual Delegation.</w:t>
      </w:r>
      <w:r>
        <w:rPr>
          <w:noProof/>
          <w:webHidden/>
        </w:rPr>
        <w:tab/>
        <w:t>195</w:t>
      </w:r>
    </w:p>
    <w:p w14:paraId="3A2E303A" w14:textId="2FE23BA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9.2.5 Business Continuity Plans.</w:t>
      </w:r>
      <w:r>
        <w:rPr>
          <w:noProof/>
          <w:webHidden/>
        </w:rPr>
        <w:tab/>
        <w:t>196</w:t>
      </w:r>
    </w:p>
    <w:p w14:paraId="18FCF6DE" w14:textId="78CD034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9.3 MAINTENANCE, RETENTION, INSPECTION AND AUDIT OF RECORDS.</w:t>
      </w:r>
      <w:r>
        <w:rPr>
          <w:noProof/>
          <w:webHidden/>
        </w:rPr>
        <w:tab/>
        <w:t>196</w:t>
      </w:r>
    </w:p>
    <w:p w14:paraId="3B97554D" w14:textId="250488D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9.3.1 Record Maintenance and Access.</w:t>
      </w:r>
      <w:r>
        <w:rPr>
          <w:noProof/>
          <w:webHidden/>
        </w:rPr>
        <w:tab/>
        <w:t>196</w:t>
      </w:r>
    </w:p>
    <w:p w14:paraId="37B03CB8" w14:textId="0FCC547A"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9.3.2 Record Retention by MCO.</w:t>
      </w:r>
      <w:r>
        <w:rPr>
          <w:noProof/>
          <w:webHidden/>
        </w:rPr>
        <w:tab/>
        <w:t>196</w:t>
      </w:r>
    </w:p>
    <w:p w14:paraId="7F163F33" w14:textId="2B6C545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9.3.3 Records Inspection and Audit.</w:t>
      </w:r>
      <w:r>
        <w:rPr>
          <w:noProof/>
          <w:webHidden/>
        </w:rPr>
        <w:tab/>
        <w:t>196</w:t>
      </w:r>
    </w:p>
    <w:p w14:paraId="138377FF" w14:textId="4AEE5FB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9.3.4 State Audits.</w:t>
      </w:r>
      <w:r>
        <w:rPr>
          <w:noProof/>
          <w:webHidden/>
        </w:rPr>
        <w:tab/>
        <w:t>197</w:t>
      </w:r>
    </w:p>
    <w:p w14:paraId="359F3DD7" w14:textId="1113A99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9.3.5 Quality, Appropriateness and Timeliness of Services.</w:t>
      </w:r>
      <w:r>
        <w:rPr>
          <w:noProof/>
          <w:webHidden/>
        </w:rPr>
        <w:tab/>
        <w:t>197</w:t>
      </w:r>
    </w:p>
    <w:p w14:paraId="39143088" w14:textId="3DDB82E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9.3.6 Enrollment and Disenrollment Records Evaluation.</w:t>
      </w:r>
      <w:r>
        <w:rPr>
          <w:noProof/>
          <w:webHidden/>
        </w:rPr>
        <w:tab/>
        <w:t>197</w:t>
      </w:r>
    </w:p>
    <w:p w14:paraId="56969990" w14:textId="42A440C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9.3.7 Timelines for Records Inspection, Evaluation or Audit.</w:t>
      </w:r>
      <w:r>
        <w:rPr>
          <w:noProof/>
          <w:webHidden/>
        </w:rPr>
        <w:tab/>
        <w:t>197</w:t>
      </w:r>
    </w:p>
    <w:p w14:paraId="6A8E0014" w14:textId="40AA226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9.4 FRAUD AND ABUSE REQUIREMENTS.</w:t>
      </w:r>
      <w:r>
        <w:rPr>
          <w:noProof/>
          <w:webHidden/>
        </w:rPr>
        <w:tab/>
        <w:t>197</w:t>
      </w:r>
    </w:p>
    <w:p w14:paraId="64A5E624" w14:textId="1A29363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9.4.1 Integrity Program.</w:t>
      </w:r>
      <w:r>
        <w:rPr>
          <w:noProof/>
          <w:webHidden/>
        </w:rPr>
        <w:tab/>
        <w:t>197</w:t>
      </w:r>
    </w:p>
    <w:p w14:paraId="4B7ADBFA" w14:textId="22AA6835"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9.4.2 Annual Integrity Program Report.</w:t>
      </w:r>
      <w:r>
        <w:rPr>
          <w:noProof/>
          <w:webHidden/>
        </w:rPr>
        <w:tab/>
        <w:t>200</w:t>
      </w:r>
    </w:p>
    <w:p w14:paraId="4355EB0C" w14:textId="55F47CB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9.4.3 Corrective Actions, Violation Reporting, and Adverse Provider Actions.</w:t>
      </w:r>
      <w:r>
        <w:rPr>
          <w:noProof/>
          <w:webHidden/>
        </w:rPr>
        <w:tab/>
        <w:t>201</w:t>
      </w:r>
    </w:p>
    <w:p w14:paraId="52271468" w14:textId="00A43AE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9.4.4 Fraud and Abuse by MCO, its Subcontractors, and/or Providers.</w:t>
      </w:r>
      <w:r>
        <w:rPr>
          <w:noProof/>
          <w:webHidden/>
        </w:rPr>
        <w:tab/>
        <w:t>201</w:t>
      </w:r>
    </w:p>
    <w:p w14:paraId="4046CCF2" w14:textId="650DA20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9.4.5 Audits, Investigations and Monitoring.</w:t>
      </w:r>
      <w:r>
        <w:rPr>
          <w:noProof/>
          <w:webHidden/>
        </w:rPr>
        <w:tab/>
        <w:t>202</w:t>
      </w:r>
    </w:p>
    <w:p w14:paraId="773140B8" w14:textId="6ADE31F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lastRenderedPageBreak/>
        <w:t>9.4.6 Monetary Recovery, Suspensions and Forfeiture.</w:t>
      </w:r>
      <w:r>
        <w:rPr>
          <w:noProof/>
          <w:webHidden/>
        </w:rPr>
        <w:tab/>
        <w:t>202</w:t>
      </w:r>
    </w:p>
    <w:p w14:paraId="378CC6C2" w14:textId="313C86A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9.4.7 Fraud and Abuse by Beneficiaries.</w:t>
      </w:r>
      <w:r>
        <w:rPr>
          <w:noProof/>
          <w:webHidden/>
        </w:rPr>
        <w:tab/>
        <w:t>205</w:t>
      </w:r>
    </w:p>
    <w:p w14:paraId="2EB1DA51" w14:textId="6BC06DD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9.4.8 Fraud and Abuse by PCA/CFSS Providers.</w:t>
      </w:r>
      <w:r>
        <w:rPr>
          <w:noProof/>
          <w:webHidden/>
        </w:rPr>
        <w:tab/>
        <w:t>206</w:t>
      </w:r>
    </w:p>
    <w:p w14:paraId="78112718" w14:textId="7C1E555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9.4.9 False Claims.</w:t>
      </w:r>
      <w:r>
        <w:rPr>
          <w:noProof/>
          <w:webHidden/>
        </w:rPr>
        <w:tab/>
        <w:t>206</w:t>
      </w:r>
    </w:p>
    <w:p w14:paraId="4515C379" w14:textId="5912778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9.5 PROGRAM INTEGRITY DISCLOSURES</w:t>
      </w:r>
      <w:r>
        <w:rPr>
          <w:noProof/>
          <w:webHidden/>
        </w:rPr>
        <w:tab/>
        <w:t>206</w:t>
      </w:r>
    </w:p>
    <w:p w14:paraId="6EF8C741" w14:textId="490DF07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9.5.1 Exclusions of Individuals and Entities; Confirming Identity.</w:t>
      </w:r>
      <w:r>
        <w:rPr>
          <w:noProof/>
          <w:webHidden/>
        </w:rPr>
        <w:tab/>
        <w:t>206</w:t>
      </w:r>
    </w:p>
    <w:p w14:paraId="590101B2" w14:textId="7226866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9.5.2 Disclosure of Ownership and Management Information (MCO).</w:t>
      </w:r>
      <w:r>
        <w:rPr>
          <w:noProof/>
          <w:webHidden/>
        </w:rPr>
        <w:tab/>
        <w:t>207</w:t>
      </w:r>
    </w:p>
    <w:p w14:paraId="16AAF7E3" w14:textId="3354B75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9.5.3 Disclosure of Transactions.</w:t>
      </w:r>
      <w:r>
        <w:rPr>
          <w:noProof/>
          <w:webHidden/>
        </w:rPr>
        <w:tab/>
        <w:t>208</w:t>
      </w:r>
    </w:p>
    <w:p w14:paraId="37F47A5C" w14:textId="41570CA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9.5.4 Disclosure of Ownership and Management Information (Subcontractors).</w:t>
      </w:r>
      <w:r>
        <w:rPr>
          <w:noProof/>
          <w:webHidden/>
        </w:rPr>
        <w:tab/>
        <w:t>208</w:t>
      </w:r>
    </w:p>
    <w:p w14:paraId="3906EC6C" w14:textId="495FFE8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9.6 EXCLUSIONS AND CONVICTED PERSONS.</w:t>
      </w:r>
      <w:r>
        <w:rPr>
          <w:noProof/>
          <w:webHidden/>
        </w:rPr>
        <w:tab/>
        <w:t>209</w:t>
      </w:r>
    </w:p>
    <w:p w14:paraId="59A8AC45" w14:textId="0A200AD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9.7 CONFLICTS OF INTEREST.</w:t>
      </w:r>
      <w:r>
        <w:rPr>
          <w:noProof/>
          <w:webHidden/>
        </w:rPr>
        <w:tab/>
        <w:t>210</w:t>
      </w:r>
    </w:p>
    <w:p w14:paraId="36E5C662" w14:textId="791A585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9.8 FEDERAL AUDIT REQUIREMENTS AND DEBARMENT INFORMATION.</w:t>
      </w:r>
      <w:r>
        <w:rPr>
          <w:noProof/>
          <w:webHidden/>
        </w:rPr>
        <w:tab/>
        <w:t>210</w:t>
      </w:r>
    </w:p>
    <w:p w14:paraId="27F865FC" w14:textId="23B2611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9.8.1 Single Audit Act.</w:t>
      </w:r>
      <w:r>
        <w:rPr>
          <w:noProof/>
          <w:webHidden/>
        </w:rPr>
        <w:tab/>
        <w:t>210</w:t>
      </w:r>
    </w:p>
    <w:p w14:paraId="7F6D39DA" w14:textId="3A97C5F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9.8.2 Debarment, Suspension and Responsibility Certification.</w:t>
      </w:r>
      <w:r>
        <w:rPr>
          <w:noProof/>
          <w:webHidden/>
        </w:rPr>
        <w:tab/>
        <w:t>210</w:t>
      </w:r>
    </w:p>
    <w:p w14:paraId="1C516113" w14:textId="5BD8AB5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9.9 RECEIPT OF FEDERAL FUNDS.</w:t>
      </w:r>
      <w:r>
        <w:rPr>
          <w:noProof/>
          <w:webHidden/>
        </w:rPr>
        <w:tab/>
        <w:t>211</w:t>
      </w:r>
    </w:p>
    <w:p w14:paraId="7905D98F" w14:textId="01BF8DB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9.10 RESTRICTED RECIPIENT PROGRAM.</w:t>
      </w:r>
      <w:r>
        <w:rPr>
          <w:noProof/>
          <w:webHidden/>
        </w:rPr>
        <w:tab/>
        <w:t>211</w:t>
      </w:r>
    </w:p>
    <w:p w14:paraId="707843F9" w14:textId="3B8C4E0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9.10.1 Notice to Affected Enrollees.</w:t>
      </w:r>
      <w:r>
        <w:rPr>
          <w:noProof/>
          <w:webHidden/>
        </w:rPr>
        <w:tab/>
        <w:t>211</w:t>
      </w:r>
    </w:p>
    <w:p w14:paraId="50D49F91" w14:textId="1BAAB04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9.10.2 Enrollee’s Right to Appeal.</w:t>
      </w:r>
      <w:r>
        <w:rPr>
          <w:noProof/>
          <w:webHidden/>
        </w:rPr>
        <w:tab/>
        <w:t>212</w:t>
      </w:r>
    </w:p>
    <w:p w14:paraId="07FA5E1D" w14:textId="7AE0C094"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9.10.3 Reporting of Restrictions; Timeframes.</w:t>
      </w:r>
      <w:r>
        <w:rPr>
          <w:noProof/>
          <w:webHidden/>
        </w:rPr>
        <w:tab/>
        <w:t>212</w:t>
      </w:r>
    </w:p>
    <w:p w14:paraId="2AF9293F" w14:textId="487BAF52"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9.10.4 Program Administration.</w:t>
      </w:r>
      <w:r>
        <w:rPr>
          <w:noProof/>
          <w:webHidden/>
        </w:rPr>
        <w:tab/>
        <w:t>212</w:t>
      </w:r>
    </w:p>
    <w:p w14:paraId="33B01DE5" w14:textId="63F3E077"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10. THIRD PARTY LIABILITY AND COORDINATION OF BENEFITS</w:t>
      </w:r>
      <w:r>
        <w:rPr>
          <w:noProof/>
          <w:webHidden/>
        </w:rPr>
        <w:tab/>
        <w:t>215</w:t>
      </w:r>
    </w:p>
    <w:p w14:paraId="0677A307" w14:textId="718C06E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10.1 AGENT OF THE STATE.</w:t>
      </w:r>
      <w:r>
        <w:rPr>
          <w:noProof/>
          <w:webHidden/>
        </w:rPr>
        <w:tab/>
        <w:t>215</w:t>
      </w:r>
    </w:p>
    <w:p w14:paraId="36B5E5F0" w14:textId="33FEB15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10.2 PROMPT RESOLUTION OF TPL CASES.</w:t>
      </w:r>
      <w:r>
        <w:rPr>
          <w:noProof/>
          <w:webHidden/>
        </w:rPr>
        <w:tab/>
        <w:t>215</w:t>
      </w:r>
    </w:p>
    <w:p w14:paraId="7B42E9F9" w14:textId="7247AAA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10.3 THIRD PARTY RECOVERIES.</w:t>
      </w:r>
      <w:r>
        <w:rPr>
          <w:noProof/>
          <w:webHidden/>
        </w:rPr>
        <w:tab/>
        <w:t>216</w:t>
      </w:r>
    </w:p>
    <w:p w14:paraId="5116E1BA" w14:textId="0872B25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10.4 COORDINATION OF BENEFITS.</w:t>
      </w:r>
      <w:r>
        <w:rPr>
          <w:noProof/>
          <w:webHidden/>
        </w:rPr>
        <w:tab/>
        <w:t>217</w:t>
      </w:r>
    </w:p>
    <w:p w14:paraId="75DE888A" w14:textId="7CE642A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10.4.1 Coordination of Benefits.</w:t>
      </w:r>
      <w:r>
        <w:rPr>
          <w:noProof/>
          <w:webHidden/>
        </w:rPr>
        <w:tab/>
        <w:t>217</w:t>
      </w:r>
    </w:p>
    <w:p w14:paraId="75290C84" w14:textId="3C571A39"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10.4.2 Medicare COB Agreement.</w:t>
      </w:r>
      <w:r>
        <w:rPr>
          <w:noProof/>
          <w:webHidden/>
        </w:rPr>
        <w:tab/>
        <w:t>217</w:t>
      </w:r>
    </w:p>
    <w:p w14:paraId="42D223DB" w14:textId="2F95C3E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10.4.3 Cost Avoidance.</w:t>
      </w:r>
      <w:r>
        <w:rPr>
          <w:noProof/>
          <w:webHidden/>
        </w:rPr>
        <w:tab/>
        <w:t>217</w:t>
      </w:r>
    </w:p>
    <w:p w14:paraId="12B664CC" w14:textId="00F6F42B"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10.4.4 Post-Payment Recoveries.</w:t>
      </w:r>
      <w:r>
        <w:rPr>
          <w:noProof/>
          <w:webHidden/>
        </w:rPr>
        <w:tab/>
        <w:t>218</w:t>
      </w:r>
    </w:p>
    <w:p w14:paraId="7A45B096" w14:textId="399FC26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10.5 REPORTING OF RECOVERIES.</w:t>
      </w:r>
      <w:r>
        <w:rPr>
          <w:noProof/>
          <w:webHidden/>
        </w:rPr>
        <w:tab/>
        <w:t>218</w:t>
      </w:r>
    </w:p>
    <w:p w14:paraId="5E945976" w14:textId="7521994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10.6 LITIGATION.</w:t>
      </w:r>
      <w:r>
        <w:rPr>
          <w:noProof/>
          <w:webHidden/>
        </w:rPr>
        <w:tab/>
        <w:t>219</w:t>
      </w:r>
    </w:p>
    <w:p w14:paraId="7C38DE27" w14:textId="3BE3C10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10.7 DETERMINATION OF COMPLIANCE.</w:t>
      </w:r>
      <w:r>
        <w:rPr>
          <w:noProof/>
          <w:webHidden/>
        </w:rPr>
        <w:tab/>
        <w:t>219</w:t>
      </w:r>
    </w:p>
    <w:p w14:paraId="2CAF79A7" w14:textId="5DE495D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10.8 SUPPLEMENTAL RECOVERY PROGRAM</w:t>
      </w:r>
      <w:r>
        <w:rPr>
          <w:noProof/>
          <w:webHidden/>
        </w:rPr>
        <w:tab/>
        <w:t>219</w:t>
      </w:r>
    </w:p>
    <w:p w14:paraId="62DABC54" w14:textId="68FA8CCC"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11. REPORTING AND DELIVERABLES.</w:t>
      </w:r>
      <w:r>
        <w:rPr>
          <w:noProof/>
          <w:webHidden/>
        </w:rPr>
        <w:tab/>
        <w:t>219</w:t>
      </w:r>
    </w:p>
    <w:p w14:paraId="7C77D959" w14:textId="2FE3598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11.1 NEW REPORTS.</w:t>
      </w:r>
      <w:r>
        <w:rPr>
          <w:noProof/>
          <w:webHidden/>
        </w:rPr>
        <w:tab/>
        <w:t>219</w:t>
      </w:r>
    </w:p>
    <w:p w14:paraId="1CDA2EAF" w14:textId="40DDD34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11.2 REPORTS WITH NO CHANGE</w:t>
      </w:r>
      <w:r>
        <w:rPr>
          <w:noProof/>
          <w:webHidden/>
        </w:rPr>
        <w:tab/>
        <w:t>220</w:t>
      </w:r>
    </w:p>
    <w:p w14:paraId="793DB315" w14:textId="3D962B9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11.3 NON-BUSINESS DAYS</w:t>
      </w:r>
      <w:r>
        <w:rPr>
          <w:noProof/>
          <w:webHidden/>
        </w:rPr>
        <w:tab/>
        <w:t>220</w:t>
      </w:r>
    </w:p>
    <w:p w14:paraId="4F0C1FB8" w14:textId="49D94AF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11.4 DELIVERABLES FROM THE STATE TO THE MCO</w:t>
      </w:r>
      <w:r>
        <w:rPr>
          <w:noProof/>
          <w:webHidden/>
        </w:rPr>
        <w:tab/>
        <w:t>220</w:t>
      </w:r>
    </w:p>
    <w:p w14:paraId="1F29AFAF" w14:textId="577D035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11.5 DELIVERABLES FROM THE MCO TO THE STATE</w:t>
      </w:r>
      <w:r>
        <w:rPr>
          <w:noProof/>
          <w:webHidden/>
        </w:rPr>
        <w:tab/>
        <w:t>221</w:t>
      </w:r>
    </w:p>
    <w:p w14:paraId="1D459E40" w14:textId="2FF0BD1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11.6 DATA CERTIFICATIONS.</w:t>
      </w:r>
      <w:r>
        <w:rPr>
          <w:noProof/>
          <w:webHidden/>
        </w:rPr>
        <w:tab/>
        <w:t>226</w:t>
      </w:r>
    </w:p>
    <w:p w14:paraId="12D4B047" w14:textId="6BBE250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11.7 BUSINESS DISCLOSURE REQUIREMENTS.</w:t>
      </w:r>
      <w:r>
        <w:rPr>
          <w:noProof/>
          <w:webHidden/>
        </w:rPr>
        <w:tab/>
        <w:t>227</w:t>
      </w:r>
    </w:p>
    <w:p w14:paraId="047B6206" w14:textId="3FEBBE6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11.7.1 General Disclosures.</w:t>
      </w:r>
      <w:r>
        <w:rPr>
          <w:noProof/>
          <w:webHidden/>
        </w:rPr>
        <w:tab/>
        <w:t>227</w:t>
      </w:r>
    </w:p>
    <w:p w14:paraId="0C6C2593" w14:textId="158C05E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11.7.2 Disclosure of Management/Fiscal Agents.</w:t>
      </w:r>
      <w:r>
        <w:rPr>
          <w:noProof/>
          <w:webHidden/>
        </w:rPr>
        <w:tab/>
        <w:t>228</w:t>
      </w:r>
    </w:p>
    <w:p w14:paraId="2BEA1E05" w14:textId="5CCAC8D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11.8 DISCLOSURE OF, COMPLIANCE WITH, AND REPORTING OF PHYSICIAN INCENTIVE PLANS.</w:t>
      </w:r>
      <w:r>
        <w:rPr>
          <w:noProof/>
          <w:webHidden/>
        </w:rPr>
        <w:tab/>
        <w:t>228</w:t>
      </w:r>
    </w:p>
    <w:p w14:paraId="4F8E6056" w14:textId="65596538"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12. COMPLIANCE WITH STATE AND FEDERAL LAWS.</w:t>
      </w:r>
      <w:r>
        <w:rPr>
          <w:noProof/>
          <w:webHidden/>
        </w:rPr>
        <w:tab/>
        <w:t>229</w:t>
      </w:r>
    </w:p>
    <w:p w14:paraId="241297C3" w14:textId="7E45669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 CONSTITUTIONS.</w:t>
      </w:r>
      <w:r>
        <w:rPr>
          <w:noProof/>
          <w:webHidden/>
        </w:rPr>
        <w:tab/>
        <w:t>230</w:t>
      </w:r>
    </w:p>
    <w:p w14:paraId="7854E97B" w14:textId="7C1E622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12.2 MEDICAID LAWS.</w:t>
      </w:r>
      <w:r>
        <w:rPr>
          <w:noProof/>
          <w:webHidden/>
        </w:rPr>
        <w:tab/>
        <w:t>230</w:t>
      </w:r>
    </w:p>
    <w:p w14:paraId="6C8E051F" w14:textId="65D48D3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12.3 PROHIBITIONS AGAINST DISCRIMINATION.</w:t>
      </w:r>
      <w:r>
        <w:rPr>
          <w:noProof/>
          <w:webHidden/>
        </w:rPr>
        <w:tab/>
        <w:t>230</w:t>
      </w:r>
    </w:p>
    <w:p w14:paraId="1F6776C4" w14:textId="7314822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lastRenderedPageBreak/>
        <w:t>12.4 COMPLIANCE WITH FEDERAL, STATE AND LOCAL LAW.</w:t>
      </w:r>
      <w:r>
        <w:rPr>
          <w:noProof/>
          <w:webHidden/>
        </w:rPr>
        <w:tab/>
        <w:t>231</w:t>
      </w:r>
    </w:p>
    <w:p w14:paraId="5F440475" w14:textId="149ECA9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12.5 MCO SOLVENCY STANDARDS ASSURANCE; RISK-BEARING ENTITY.</w:t>
      </w:r>
      <w:r>
        <w:rPr>
          <w:noProof/>
          <w:webHidden/>
        </w:rPr>
        <w:tab/>
        <w:t>231</w:t>
      </w:r>
    </w:p>
    <w:p w14:paraId="4F6BF2BD" w14:textId="4D90E9F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12.6 ADDITIONAL FEDERAL LAWS, AND CLAUSES REQUIRED BY 2 CFR §200.326</w:t>
      </w:r>
      <w:r>
        <w:rPr>
          <w:noProof/>
          <w:webHidden/>
        </w:rPr>
        <w:tab/>
        <w:t>231</w:t>
      </w:r>
    </w:p>
    <w:p w14:paraId="7B4C2E9F" w14:textId="74CF7DF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12.6.8 CLIA Requirements.</w:t>
      </w:r>
      <w:r>
        <w:rPr>
          <w:noProof/>
          <w:webHidden/>
        </w:rPr>
        <w:tab/>
        <w:t>233</w:t>
      </w:r>
    </w:p>
    <w:p w14:paraId="34A59488" w14:textId="641DEB6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12.7 STATE LAWS.</w:t>
      </w:r>
      <w:r>
        <w:rPr>
          <w:noProof/>
          <w:webHidden/>
        </w:rPr>
        <w:tab/>
        <w:t>233</w:t>
      </w:r>
    </w:p>
    <w:p w14:paraId="4F3FE82B" w14:textId="136421B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12.7.1 Required MCO Participation in STATE Programs.</w:t>
      </w:r>
      <w:r>
        <w:rPr>
          <w:noProof/>
          <w:webHidden/>
        </w:rPr>
        <w:tab/>
        <w:t>233</w:t>
      </w:r>
    </w:p>
    <w:p w14:paraId="61BA8D64" w14:textId="628235E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12.7.2 Licensing and Certification For Non-County Based Purchasing Entities.</w:t>
      </w:r>
      <w:r>
        <w:rPr>
          <w:noProof/>
          <w:webHidden/>
        </w:rPr>
        <w:tab/>
        <w:t>233</w:t>
      </w:r>
    </w:p>
    <w:p w14:paraId="4CCF1204" w14:textId="76671BA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12.7.3 HMO and CISN Requirements For County Based Purchasing Entities.</w:t>
      </w:r>
      <w:r>
        <w:rPr>
          <w:noProof/>
          <w:webHidden/>
        </w:rPr>
        <w:tab/>
        <w:t>233</w:t>
      </w:r>
    </w:p>
    <w:p w14:paraId="3EF2F161" w14:textId="304A29D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12.8 PROVIDERS’ SERVICES.</w:t>
      </w:r>
      <w:r>
        <w:rPr>
          <w:noProof/>
          <w:webHidden/>
        </w:rPr>
        <w:tab/>
        <w:t>233</w:t>
      </w:r>
    </w:p>
    <w:p w14:paraId="0922EC7C" w14:textId="23A74F1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12.8.1 Providers Without Numbers.</w:t>
      </w:r>
      <w:r>
        <w:rPr>
          <w:noProof/>
          <w:webHidden/>
        </w:rPr>
        <w:tab/>
        <w:t>233</w:t>
      </w:r>
    </w:p>
    <w:p w14:paraId="1BD70726" w14:textId="2563265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12.8.2 FQHCs and RHCs Contracting Requirements.</w:t>
      </w:r>
      <w:r>
        <w:rPr>
          <w:noProof/>
          <w:webHidden/>
        </w:rPr>
        <w:tab/>
        <w:t>233</w:t>
      </w:r>
    </w:p>
    <w:p w14:paraId="2339F5D4" w14:textId="2978CB6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12.8.3 Nonprofit Community Health Clinics, Community Mental Health Centers, and Community Health Services Agencies Contracting Requirements.</w:t>
      </w:r>
      <w:r>
        <w:rPr>
          <w:noProof/>
          <w:webHidden/>
        </w:rPr>
        <w:tab/>
        <w:t>234</w:t>
      </w:r>
    </w:p>
    <w:p w14:paraId="01988243" w14:textId="57C4988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12.8.4 Essential Community Providers Contracting Requirements.</w:t>
      </w:r>
      <w:r>
        <w:rPr>
          <w:noProof/>
          <w:webHidden/>
        </w:rPr>
        <w:tab/>
        <w:t>234</w:t>
      </w:r>
    </w:p>
    <w:p w14:paraId="52C9F950" w14:textId="66F084B0"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12.8.5 Enrollees Held Harmless by Subcontractors and Providers.</w:t>
      </w:r>
      <w:r>
        <w:rPr>
          <w:noProof/>
          <w:webHidden/>
        </w:rPr>
        <w:tab/>
        <w:t>234</w:t>
      </w:r>
    </w:p>
    <w:p w14:paraId="296E5C04" w14:textId="6770215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12.8.6 Medical Necessity Definition.</w:t>
      </w:r>
      <w:r>
        <w:rPr>
          <w:noProof/>
          <w:webHidden/>
        </w:rPr>
        <w:tab/>
        <w:t>235</w:t>
      </w:r>
    </w:p>
    <w:p w14:paraId="09CCBE41" w14:textId="49521A8C"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12.8.7 Care System Complaint Reporting.</w:t>
      </w:r>
      <w:r>
        <w:rPr>
          <w:noProof/>
          <w:webHidden/>
        </w:rPr>
        <w:tab/>
        <w:t>235</w:t>
      </w:r>
    </w:p>
    <w:p w14:paraId="0EAB6AF4" w14:textId="1B4BC12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12.8.8 Patient Safety.</w:t>
      </w:r>
      <w:r>
        <w:rPr>
          <w:noProof/>
          <w:webHidden/>
        </w:rPr>
        <w:tab/>
        <w:t>235</w:t>
      </w:r>
    </w:p>
    <w:p w14:paraId="6132D3FA" w14:textId="259757F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12.8.9 Vulnerable Persons Reporting.</w:t>
      </w:r>
      <w:r>
        <w:rPr>
          <w:noProof/>
          <w:webHidden/>
        </w:rPr>
        <w:tab/>
        <w:t>235</w:t>
      </w:r>
    </w:p>
    <w:p w14:paraId="75FB06A4" w14:textId="12EE4A4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12.8.10 Provider and Enrollee Communications.</w:t>
      </w:r>
      <w:r>
        <w:rPr>
          <w:noProof/>
          <w:webHidden/>
        </w:rPr>
        <w:tab/>
        <w:t>235</w:t>
      </w:r>
    </w:p>
    <w:p w14:paraId="3A3AC634" w14:textId="2B41A9B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12.9 MENTAL HEALTH PARITY RULE COMPLIANCE.</w:t>
      </w:r>
      <w:r>
        <w:rPr>
          <w:noProof/>
          <w:webHidden/>
        </w:rPr>
        <w:tab/>
        <w:t>235</w:t>
      </w:r>
    </w:p>
    <w:p w14:paraId="7BD27FD8" w14:textId="0C5D7C1B"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12.10 WORKERS’ COMPENSATION.</w:t>
      </w:r>
      <w:r>
        <w:rPr>
          <w:noProof/>
          <w:webHidden/>
        </w:rPr>
        <w:tab/>
        <w:t>236</w:t>
      </w:r>
    </w:p>
    <w:p w14:paraId="557F8232" w14:textId="6BF8928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12.11 AFFIRMATIVE ACTION.</w:t>
      </w:r>
      <w:r>
        <w:rPr>
          <w:noProof/>
          <w:webHidden/>
        </w:rPr>
        <w:tab/>
        <w:t>236</w:t>
      </w:r>
    </w:p>
    <w:p w14:paraId="17B29467" w14:textId="023C7A0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12.12 VOTER REGISTRATION.</w:t>
      </w:r>
      <w:r>
        <w:rPr>
          <w:noProof/>
          <w:webHidden/>
        </w:rPr>
        <w:tab/>
        <w:t>236</w:t>
      </w:r>
    </w:p>
    <w:p w14:paraId="38F3FDE6" w14:textId="318B381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12.13 PROHIBITION ON WEAPONS.</w:t>
      </w:r>
      <w:r>
        <w:rPr>
          <w:noProof/>
          <w:webHidden/>
        </w:rPr>
        <w:tab/>
        <w:t>236</w:t>
      </w:r>
    </w:p>
    <w:p w14:paraId="0360292A" w14:textId="7F54554E"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12.14 CERTIFICATION OF NONDISCRIMINATION.</w:t>
      </w:r>
      <w:r>
        <w:rPr>
          <w:noProof/>
          <w:webHidden/>
        </w:rPr>
        <w:tab/>
        <w:t>237</w:t>
      </w:r>
    </w:p>
    <w:p w14:paraId="1B17E41C" w14:textId="51C51E7D"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12.15 TRADE SECRET INFORMATION.</w:t>
      </w:r>
      <w:r>
        <w:rPr>
          <w:noProof/>
          <w:webHidden/>
        </w:rPr>
        <w:tab/>
        <w:t>237</w:t>
      </w:r>
    </w:p>
    <w:p w14:paraId="7E96D452" w14:textId="3965F42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12.16 OWNERSHIP OF COPYRIGHT.</w:t>
      </w:r>
      <w:r>
        <w:rPr>
          <w:noProof/>
          <w:webHidden/>
        </w:rPr>
        <w:tab/>
        <w:t>237</w:t>
      </w:r>
    </w:p>
    <w:p w14:paraId="7B5C38EF" w14:textId="26C7761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12.17 FORMAL PRESENTATIONS.</w:t>
      </w:r>
      <w:r>
        <w:rPr>
          <w:noProof/>
          <w:webHidden/>
        </w:rPr>
        <w:tab/>
        <w:t>237</w:t>
      </w:r>
    </w:p>
    <w:p w14:paraId="1C011F70" w14:textId="0D77DF37"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13. INFORMATION PRIVACY AND SECURITY.</w:t>
      </w:r>
      <w:r>
        <w:rPr>
          <w:noProof/>
          <w:webHidden/>
        </w:rPr>
        <w:tab/>
        <w:t>237</w:t>
      </w:r>
    </w:p>
    <w:p w14:paraId="721FD3D7" w14:textId="7FDB4A9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 COVERED ENTITY AND BUSINESS ASSOCIATE.</w:t>
      </w:r>
      <w:r>
        <w:rPr>
          <w:noProof/>
          <w:webHidden/>
        </w:rPr>
        <w:tab/>
        <w:t>238</w:t>
      </w:r>
    </w:p>
    <w:p w14:paraId="4A0EDC3C" w14:textId="2AF593A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13.2 TRADING PARTNER</w:t>
      </w:r>
      <w:r>
        <w:rPr>
          <w:noProof/>
          <w:webHidden/>
        </w:rPr>
        <w:tab/>
        <w:t>238</w:t>
      </w:r>
    </w:p>
    <w:p w14:paraId="3723D0D3" w14:textId="08C9176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13.3 PART OF WELFARE SYSTEM.</w:t>
      </w:r>
      <w:r>
        <w:rPr>
          <w:noProof/>
          <w:webHidden/>
        </w:rPr>
        <w:tab/>
        <w:t>238</w:t>
      </w:r>
    </w:p>
    <w:p w14:paraId="740EFF1F" w14:textId="556F773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13.4 HIPAA TRANSACTIONS AND SECURITY COMPLIANCE.</w:t>
      </w:r>
      <w:r>
        <w:rPr>
          <w:noProof/>
          <w:webHidden/>
        </w:rPr>
        <w:tab/>
        <w:t>238</w:t>
      </w:r>
    </w:p>
    <w:p w14:paraId="7E5E4B9C" w14:textId="0B681E8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13.5 INFORMATION PRIVACY GENERAL OVERSIGHT RESPONSIBILITIES</w:t>
      </w:r>
      <w:r>
        <w:rPr>
          <w:noProof/>
          <w:webHidden/>
        </w:rPr>
        <w:tab/>
        <w:t>238</w:t>
      </w:r>
    </w:p>
    <w:p w14:paraId="0287898D" w14:textId="43836941"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13.5.1 Training.</w:t>
      </w:r>
      <w:r>
        <w:rPr>
          <w:noProof/>
          <w:webHidden/>
        </w:rPr>
        <w:tab/>
        <w:t>238</w:t>
      </w:r>
    </w:p>
    <w:p w14:paraId="24B48CAA" w14:textId="7E8D24FD"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13.5.2 Minimum Necessary Access to Information.</w:t>
      </w:r>
      <w:r>
        <w:rPr>
          <w:noProof/>
          <w:webHidden/>
        </w:rPr>
        <w:tab/>
        <w:t>238</w:t>
      </w:r>
    </w:p>
    <w:p w14:paraId="3D851034" w14:textId="51DA9134"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13.6 USE OF INFORMATION.</w:t>
      </w:r>
      <w:r>
        <w:rPr>
          <w:noProof/>
          <w:webHidden/>
        </w:rPr>
        <w:tab/>
        <w:t>239</w:t>
      </w:r>
    </w:p>
    <w:p w14:paraId="34CB7F72" w14:textId="5C5C08D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13.6.6 MGDPA Duties.</w:t>
      </w:r>
      <w:r>
        <w:rPr>
          <w:noProof/>
          <w:webHidden/>
        </w:rPr>
        <w:tab/>
        <w:t>239</w:t>
      </w:r>
    </w:p>
    <w:p w14:paraId="7DE5091C" w14:textId="2671787E"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13.6.7 Incident Reporting</w:t>
      </w:r>
      <w:r>
        <w:rPr>
          <w:noProof/>
          <w:webHidden/>
        </w:rPr>
        <w:tab/>
        <w:t>239</w:t>
      </w:r>
    </w:p>
    <w:p w14:paraId="569B6910" w14:textId="67C5022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13.7 ADDITIONAL DUTIES FOR PROTECTED INFORMATION</w:t>
      </w:r>
      <w:r>
        <w:rPr>
          <w:noProof/>
          <w:webHidden/>
        </w:rPr>
        <w:tab/>
        <w:t>240</w:t>
      </w:r>
    </w:p>
    <w:p w14:paraId="231A6840" w14:textId="210CABA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13.8 MCO RESPONSIBILITY.</w:t>
      </w:r>
      <w:r>
        <w:rPr>
          <w:noProof/>
          <w:webHidden/>
        </w:rPr>
        <w:tab/>
        <w:t>241</w:t>
      </w:r>
    </w:p>
    <w:p w14:paraId="471E2622" w14:textId="5C2AAC5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13.8.2 Audit.</w:t>
      </w:r>
      <w:r>
        <w:rPr>
          <w:noProof/>
          <w:webHidden/>
        </w:rPr>
        <w:tab/>
        <w:t>241</w:t>
      </w:r>
    </w:p>
    <w:p w14:paraId="6AA9B9BF" w14:textId="018ACF7F"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13.8.3 Compliance.</w:t>
      </w:r>
      <w:r>
        <w:rPr>
          <w:noProof/>
          <w:webHidden/>
        </w:rPr>
        <w:tab/>
        <w:t>242</w:t>
      </w:r>
    </w:p>
    <w:p w14:paraId="0C47B499" w14:textId="44F630E3"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13.8.4 Privacy Work Group</w:t>
      </w:r>
      <w:r>
        <w:rPr>
          <w:noProof/>
          <w:webHidden/>
        </w:rPr>
        <w:tab/>
        <w:t>242</w:t>
      </w:r>
    </w:p>
    <w:p w14:paraId="35E80DC0" w14:textId="559A133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13.9 STATE DUTIES.</w:t>
      </w:r>
      <w:r>
        <w:rPr>
          <w:noProof/>
          <w:webHidden/>
        </w:rPr>
        <w:tab/>
        <w:t>242</w:t>
      </w:r>
    </w:p>
    <w:p w14:paraId="2264531F" w14:textId="760D951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13.10 DISPOSITION OF DATA UPON COMPLETION, EXPIRATION, OR TERMINATION.</w:t>
      </w:r>
      <w:r>
        <w:rPr>
          <w:noProof/>
          <w:webHidden/>
        </w:rPr>
        <w:tab/>
        <w:t>242</w:t>
      </w:r>
    </w:p>
    <w:p w14:paraId="7DD593F7" w14:textId="5E3F9152"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13.11 SANCTIONS.</w:t>
      </w:r>
      <w:r>
        <w:rPr>
          <w:noProof/>
          <w:webHidden/>
        </w:rPr>
        <w:tab/>
        <w:t>242</w:t>
      </w:r>
    </w:p>
    <w:p w14:paraId="059A646B" w14:textId="4B64127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lastRenderedPageBreak/>
        <w:t>13.12 EFFECT OF STATUTORY AMENDMENTS OR RULE CHANGES.</w:t>
      </w:r>
      <w:r>
        <w:rPr>
          <w:noProof/>
          <w:webHidden/>
        </w:rPr>
        <w:tab/>
        <w:t>242</w:t>
      </w:r>
    </w:p>
    <w:p w14:paraId="0F0B0FC0" w14:textId="345450A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13.13 INTERPRETATION.</w:t>
      </w:r>
      <w:r>
        <w:rPr>
          <w:noProof/>
          <w:webHidden/>
        </w:rPr>
        <w:tab/>
        <w:t>243</w:t>
      </w:r>
    </w:p>
    <w:p w14:paraId="3667F90A" w14:textId="3338EF6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13.14 PROCEDURES AND CONTROLS.</w:t>
      </w:r>
      <w:r>
        <w:rPr>
          <w:noProof/>
          <w:webHidden/>
        </w:rPr>
        <w:tab/>
        <w:t>243</w:t>
      </w:r>
    </w:p>
    <w:p w14:paraId="4DC9C8A0" w14:textId="065A993C"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13.15 REQUESTS FOR ENROLLEE DATA.</w:t>
      </w:r>
      <w:r>
        <w:rPr>
          <w:noProof/>
          <w:webHidden/>
        </w:rPr>
        <w:tab/>
        <w:t>243</w:t>
      </w:r>
    </w:p>
    <w:p w14:paraId="512293B7" w14:textId="35521A46"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13.15.1 Disclosure of Enrollee Data; Exceptions.</w:t>
      </w:r>
      <w:r>
        <w:rPr>
          <w:noProof/>
          <w:webHidden/>
        </w:rPr>
        <w:tab/>
        <w:t>243</w:t>
      </w:r>
    </w:p>
    <w:p w14:paraId="3689BB68" w14:textId="76FE65A7" w:rsidR="001F16FB" w:rsidRDefault="001F16FB">
      <w:pPr>
        <w:pStyle w:val="TOC3"/>
        <w:tabs>
          <w:tab w:val="right" w:leader="dot" w:pos="9350"/>
        </w:tabs>
        <w:rPr>
          <w:rFonts w:asciiTheme="minorHAnsi" w:eastAsiaTheme="minorEastAsia" w:hAnsiTheme="minorHAnsi"/>
          <w:noProof/>
          <w:kern w:val="2"/>
          <w:sz w:val="24"/>
          <w:szCs w:val="24"/>
          <w14:ligatures w14:val="standardContextual"/>
        </w:rPr>
      </w:pPr>
      <w:r w:rsidRPr="00567466">
        <w:rPr>
          <w:rFonts w:cs="Times New Roman"/>
          <w:noProof/>
        </w:rPr>
        <w:t>13.15.2 State-Certified Health Information Exchange Service Providers.</w:t>
      </w:r>
      <w:r>
        <w:rPr>
          <w:noProof/>
          <w:webHidden/>
        </w:rPr>
        <w:tab/>
        <w:t>243</w:t>
      </w:r>
    </w:p>
    <w:p w14:paraId="5CE75C25" w14:textId="76F8586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13.16 AUTHORIZED REPRESENTATIVES.</w:t>
      </w:r>
      <w:r>
        <w:rPr>
          <w:noProof/>
          <w:webHidden/>
        </w:rPr>
        <w:tab/>
        <w:t>243</w:t>
      </w:r>
    </w:p>
    <w:p w14:paraId="32C6EFB4" w14:textId="0064D6A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13.17 INDEMNIFICATION.</w:t>
      </w:r>
      <w:r>
        <w:rPr>
          <w:noProof/>
          <w:webHidden/>
        </w:rPr>
        <w:tab/>
        <w:t>243</w:t>
      </w:r>
    </w:p>
    <w:p w14:paraId="14E69453" w14:textId="07D3CC6C"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14. ADVANCE DIRECTIVES COMPLIANCE.</w:t>
      </w:r>
      <w:r>
        <w:rPr>
          <w:noProof/>
          <w:webHidden/>
        </w:rPr>
        <w:tab/>
        <w:t>244</w:t>
      </w:r>
    </w:p>
    <w:p w14:paraId="6CD4F603" w14:textId="4F8F01F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14.1 ENROLLEE INFORMATION.</w:t>
      </w:r>
      <w:r>
        <w:rPr>
          <w:noProof/>
          <w:webHidden/>
        </w:rPr>
        <w:tab/>
        <w:t>244</w:t>
      </w:r>
    </w:p>
    <w:p w14:paraId="40EEC454" w14:textId="2CABA80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14.2 PROVIDERS DOCUMENTATION.</w:t>
      </w:r>
      <w:r>
        <w:rPr>
          <w:noProof/>
          <w:webHidden/>
        </w:rPr>
        <w:tab/>
        <w:t>244</w:t>
      </w:r>
    </w:p>
    <w:p w14:paraId="22EEB271" w14:textId="7FDDB358"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14.3 TREATMENT.</w:t>
      </w:r>
      <w:r>
        <w:rPr>
          <w:noProof/>
          <w:webHidden/>
        </w:rPr>
        <w:tab/>
        <w:t>244</w:t>
      </w:r>
    </w:p>
    <w:p w14:paraId="3A40706B" w14:textId="3C2C599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14.4 COMPLIANCE WITH STATE LAW.</w:t>
      </w:r>
      <w:r>
        <w:rPr>
          <w:noProof/>
          <w:webHidden/>
        </w:rPr>
        <w:tab/>
        <w:t>244</w:t>
      </w:r>
    </w:p>
    <w:p w14:paraId="55258AC4" w14:textId="210E388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14.5 EDUCATION.</w:t>
      </w:r>
      <w:r>
        <w:rPr>
          <w:noProof/>
          <w:webHidden/>
        </w:rPr>
        <w:tab/>
        <w:t>244</w:t>
      </w:r>
    </w:p>
    <w:p w14:paraId="1C496F80" w14:textId="7CA12F42"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15. EMERGENCY PERFORMANCE INTERRUPTION (EPI).</w:t>
      </w:r>
      <w:r>
        <w:rPr>
          <w:noProof/>
          <w:webHidden/>
        </w:rPr>
        <w:tab/>
        <w:t>244</w:t>
      </w:r>
    </w:p>
    <w:p w14:paraId="4847435D" w14:textId="7E8D758F"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15.1 BUSINESS CONTINUITY PLAN.</w:t>
      </w:r>
      <w:r>
        <w:rPr>
          <w:noProof/>
          <w:webHidden/>
        </w:rPr>
        <w:tab/>
        <w:t>245</w:t>
      </w:r>
    </w:p>
    <w:p w14:paraId="70F013A9" w14:textId="212035C9"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15.2 EPI OCCURRENCE.</w:t>
      </w:r>
      <w:r>
        <w:rPr>
          <w:noProof/>
          <w:webHidden/>
        </w:rPr>
        <w:tab/>
        <w:t>245</w:t>
      </w:r>
    </w:p>
    <w:p w14:paraId="452F222C" w14:textId="730E3EC1"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16. MISCELLANEOUS</w:t>
      </w:r>
      <w:r>
        <w:rPr>
          <w:noProof/>
          <w:webHidden/>
        </w:rPr>
        <w:tab/>
        <w:t>247</w:t>
      </w:r>
    </w:p>
    <w:p w14:paraId="3C3EBB7D" w14:textId="65F578E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16.1 MODIFICATIONS.</w:t>
      </w:r>
      <w:r>
        <w:rPr>
          <w:noProof/>
          <w:webHidden/>
        </w:rPr>
        <w:tab/>
        <w:t>247</w:t>
      </w:r>
    </w:p>
    <w:p w14:paraId="4DAB8B84" w14:textId="58822F41"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16.2 ENTIRE AGREEMENT.</w:t>
      </w:r>
      <w:r>
        <w:rPr>
          <w:noProof/>
          <w:webHidden/>
        </w:rPr>
        <w:tab/>
        <w:t>247</w:t>
      </w:r>
    </w:p>
    <w:p w14:paraId="49143061" w14:textId="625F5D9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16.3 ORDER OF PRECEDENCE</w:t>
      </w:r>
      <w:r>
        <w:rPr>
          <w:noProof/>
          <w:webHidden/>
        </w:rPr>
        <w:tab/>
        <w:t>247</w:t>
      </w:r>
    </w:p>
    <w:p w14:paraId="2690C285" w14:textId="3103090A"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16.4 FORMAT</w:t>
      </w:r>
      <w:r>
        <w:rPr>
          <w:noProof/>
          <w:webHidden/>
        </w:rPr>
        <w:tab/>
        <w:t>247</w:t>
      </w:r>
    </w:p>
    <w:p w14:paraId="1A833485" w14:textId="5EADE5A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16.5 ASSIGNMENT.</w:t>
      </w:r>
      <w:r>
        <w:rPr>
          <w:noProof/>
          <w:webHidden/>
        </w:rPr>
        <w:tab/>
        <w:t>247</w:t>
      </w:r>
    </w:p>
    <w:p w14:paraId="3682A1BE" w14:textId="4C21DF05"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16.6 LIABILITY.</w:t>
      </w:r>
      <w:r>
        <w:rPr>
          <w:noProof/>
          <w:webHidden/>
        </w:rPr>
        <w:tab/>
        <w:t>247</w:t>
      </w:r>
    </w:p>
    <w:p w14:paraId="4C83BE2E" w14:textId="4B191F77"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16.7 COMPLIANCE</w:t>
      </w:r>
      <w:r>
        <w:rPr>
          <w:noProof/>
          <w:webHidden/>
        </w:rPr>
        <w:tab/>
        <w:t>247</w:t>
      </w:r>
    </w:p>
    <w:p w14:paraId="7523C17A" w14:textId="431DDD20"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16.8 WAIVER</w:t>
      </w:r>
      <w:r>
        <w:rPr>
          <w:noProof/>
          <w:webHidden/>
        </w:rPr>
        <w:tab/>
        <w:t>248</w:t>
      </w:r>
    </w:p>
    <w:p w14:paraId="77C24C32" w14:textId="0C7A9396"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16.9 SEVERABILITY.</w:t>
      </w:r>
      <w:r>
        <w:rPr>
          <w:noProof/>
          <w:webHidden/>
        </w:rPr>
        <w:tab/>
        <w:t>248</w:t>
      </w:r>
    </w:p>
    <w:p w14:paraId="73F20323" w14:textId="716C8613" w:rsidR="001F16FB" w:rsidRDefault="001F16FB">
      <w:pPr>
        <w:pStyle w:val="TOC2"/>
        <w:rPr>
          <w:rFonts w:asciiTheme="minorHAnsi" w:eastAsiaTheme="minorEastAsia" w:hAnsiTheme="minorHAnsi"/>
          <w:noProof/>
          <w:kern w:val="2"/>
          <w:sz w:val="24"/>
          <w:szCs w:val="24"/>
          <w14:ligatures w14:val="standardContextual"/>
        </w:rPr>
      </w:pPr>
      <w:r w:rsidRPr="00567466">
        <w:rPr>
          <w:rFonts w:cs="Times New Roman"/>
          <w:noProof/>
        </w:rPr>
        <w:t>16.10 EXECUTION IN COUNTERPARTS.</w:t>
      </w:r>
      <w:r>
        <w:rPr>
          <w:noProof/>
          <w:webHidden/>
        </w:rPr>
        <w:tab/>
        <w:t>248</w:t>
      </w:r>
    </w:p>
    <w:p w14:paraId="266F41FD" w14:textId="26078FF0"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17. GOVERNING LAW, JURISDICTION AND VENUE.</w:t>
      </w:r>
      <w:r>
        <w:rPr>
          <w:noProof/>
          <w:webHidden/>
        </w:rPr>
        <w:tab/>
        <w:t>248</w:t>
      </w:r>
    </w:p>
    <w:p w14:paraId="15434C85" w14:textId="5D346930" w:rsidR="001F16FB" w:rsidRDefault="001F16FB">
      <w:pPr>
        <w:pStyle w:val="TOC1"/>
        <w:rPr>
          <w:rFonts w:asciiTheme="minorHAnsi" w:eastAsiaTheme="minorEastAsia" w:hAnsiTheme="minorHAnsi"/>
          <w:noProof/>
          <w:kern w:val="2"/>
          <w:sz w:val="24"/>
          <w:szCs w:val="24"/>
          <w14:ligatures w14:val="standardContextual"/>
        </w:rPr>
      </w:pPr>
      <w:r w:rsidRPr="00567466">
        <w:rPr>
          <w:rFonts w:cs="Times New Roman"/>
          <w:noProof/>
        </w:rPr>
        <w:t>Article 18. SURVIVAL.</w:t>
      </w:r>
      <w:r>
        <w:rPr>
          <w:noProof/>
          <w:webHidden/>
        </w:rPr>
        <w:tab/>
        <w:t>248</w:t>
      </w:r>
    </w:p>
    <w:p w14:paraId="140A72CC" w14:textId="37C2EAA2" w:rsidR="00973D71" w:rsidRPr="00BE2935" w:rsidRDefault="00973D71" w:rsidP="00973D71">
      <w:pPr>
        <w:pStyle w:val="ContractTitle"/>
      </w:pPr>
    </w:p>
    <w:p w14:paraId="0F74F439" w14:textId="77777777" w:rsidR="009C74D4" w:rsidRPr="00BE2935" w:rsidRDefault="009C74D4" w:rsidP="009C74D4"/>
    <w:p w14:paraId="14C9ECC0" w14:textId="77777777" w:rsidR="009C74D4" w:rsidRPr="00BE2935" w:rsidRDefault="009C74D4" w:rsidP="009C74D4">
      <w:r w:rsidRPr="00BE2935">
        <w:t xml:space="preserve"> </w:t>
      </w:r>
    </w:p>
    <w:p w14:paraId="1C30A815" w14:textId="77777777" w:rsidR="00973D71" w:rsidRPr="00BE2935" w:rsidRDefault="00973D71">
      <w:pPr>
        <w:spacing w:after="160" w:line="259" w:lineRule="auto"/>
      </w:pPr>
      <w:r w:rsidRPr="00BE2935">
        <w:br w:type="page"/>
      </w:r>
    </w:p>
    <w:p w14:paraId="218C4483" w14:textId="6353AD6A" w:rsidR="009C74D4" w:rsidRPr="00BE2935" w:rsidRDefault="009C74D4" w:rsidP="001B78E3">
      <w:pPr>
        <w:pStyle w:val="ContractTitleBoxed"/>
      </w:pPr>
      <w:r w:rsidRPr="00BE2935">
        <w:lastRenderedPageBreak/>
        <w:t xml:space="preserve">MINNESOTA DEPARTMENT OF HUMAN SERVICES </w:t>
      </w:r>
    </w:p>
    <w:p w14:paraId="1D2D295D" w14:textId="77777777" w:rsidR="009C74D4" w:rsidRPr="00BE2935" w:rsidRDefault="009C74D4" w:rsidP="001B78E3">
      <w:pPr>
        <w:pStyle w:val="ContractTitleBoxed"/>
      </w:pPr>
      <w:r w:rsidRPr="00BE2935">
        <w:t xml:space="preserve">CONTRACT FOR MINNESOTA SENIOR HEALTH OPTIONS </w:t>
      </w:r>
    </w:p>
    <w:p w14:paraId="68988B1B" w14:textId="77777777" w:rsidR="009C74D4" w:rsidRPr="00BE2935" w:rsidRDefault="009C74D4" w:rsidP="001B78E3">
      <w:pPr>
        <w:pStyle w:val="ContractTitleBoxed"/>
      </w:pPr>
      <w:r w:rsidRPr="00BE2935">
        <w:t>AND MINNESOTA SENIOR CARE PLUS SERVICES</w:t>
      </w:r>
    </w:p>
    <w:p w14:paraId="3F1D7F19" w14:textId="77777777" w:rsidR="009C74D4" w:rsidRPr="00BE2935" w:rsidRDefault="009C74D4" w:rsidP="009C74D4"/>
    <w:p w14:paraId="69A1B853" w14:textId="27B6AB54" w:rsidR="009C74D4" w:rsidRPr="00BE2935" w:rsidRDefault="009C74D4" w:rsidP="009C74D4">
      <w:r w:rsidRPr="00BE2935">
        <w:t xml:space="preserve">THIS CONTRACT, which shall be interpreted pursuant to the laws of the State of Minnesota, is made and entered into by the State of Minnesota, acting through its Department of Human Services (DHS) (hereinafter STATE), and </w:t>
      </w:r>
      <w:r w:rsidR="001F16FB">
        <w:rPr>
          <w:b/>
          <w:bCs/>
          <w:noProof/>
        </w:rPr>
        <w:t>UCare Community Health Plan</w:t>
      </w:r>
      <w:r w:rsidRPr="00BE2935">
        <w:t>, Managed Care Organization (hereinafter MCO);</w:t>
      </w:r>
    </w:p>
    <w:p w14:paraId="7C29249C" w14:textId="40FB7795" w:rsidR="009C74D4" w:rsidRPr="00BE2935" w:rsidRDefault="009C74D4" w:rsidP="009C74D4"/>
    <w:p w14:paraId="516E7A6B" w14:textId="77777777" w:rsidR="009C74D4" w:rsidRPr="00BE2935" w:rsidRDefault="009C74D4" w:rsidP="009C74D4">
      <w:r w:rsidRPr="00BE2935">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Pr="00BE2935" w:rsidRDefault="009C74D4" w:rsidP="009C74D4">
      <w:r w:rsidRPr="00BE2935">
        <w:t xml:space="preserve">WHEREAS, the STATE has authority to implement voluntary Medicaid managed care under §1915(a) of the Social Security Act, 42 USC §1315 et. seq., and </w:t>
      </w:r>
    </w:p>
    <w:p w14:paraId="45552C87" w14:textId="77777777" w:rsidR="009C74D4" w:rsidRPr="00BE2935" w:rsidRDefault="009C74D4" w:rsidP="009C74D4">
      <w:r w:rsidRPr="00BE2935">
        <w:t xml:space="preserve">WHEREAS, accordingly, the STATE and the MCO agree to comply with the laws, regulations, and general instructions of CMS regarding the coordination of Medicare and Medicaid benefits; and </w:t>
      </w:r>
    </w:p>
    <w:p w14:paraId="6F9A1CDE" w14:textId="77777777" w:rsidR="009C74D4" w:rsidRPr="00BE2935" w:rsidRDefault="009C74D4" w:rsidP="009C74D4">
      <w:r w:rsidRPr="00BE2935">
        <w:t xml:space="preserve">WHEREAS, the STATE has received a §1915(b) waiver for managed care for all individuals sixty-five (65) and over, and  §1915(c), (i) and (k) waivers for Home and Community-Based Services; and </w:t>
      </w:r>
    </w:p>
    <w:p w14:paraId="06526B16" w14:textId="0A275527" w:rsidR="009C74D4" w:rsidRPr="00BE2935" w:rsidRDefault="009C74D4" w:rsidP="009C74D4">
      <w:r w:rsidRPr="00BE2935">
        <w:t xml:space="preserve"> </w:t>
      </w:r>
    </w:p>
    <w:p w14:paraId="22E2D6FA" w14:textId="38CA5ED1" w:rsidR="009C74D4" w:rsidRDefault="009C74D4" w:rsidP="00A3687D">
      <w:r w:rsidRPr="00BE2935">
        <w:t>Through this Renewal Contract, number</w:t>
      </w:r>
      <w:r w:rsidR="00B468E7" w:rsidRPr="00BE2935">
        <w:rPr>
          <w:rFonts w:cs="Times New Roman"/>
        </w:rPr>
        <w:t xml:space="preserve"> </w:t>
      </w:r>
      <w:r w:rsidR="001F16FB">
        <w:rPr>
          <w:rFonts w:cs="Times New Roman"/>
          <w:b/>
          <w:noProof/>
        </w:rPr>
        <w:t>280946</w:t>
      </w:r>
      <w:r w:rsidR="00B468E7" w:rsidRPr="00BE2935">
        <w:rPr>
          <w:rFonts w:cs="Times New Roman"/>
        </w:rPr>
        <w:t xml:space="preserve">, </w:t>
      </w:r>
      <w:r w:rsidRPr="00BE2935">
        <w:t>the STATE and the MCO have agreed to renew the</w:t>
      </w:r>
      <w:r w:rsidR="00A3687D" w:rsidRPr="00BE2935">
        <w:t xml:space="preserve"> </w:t>
      </w:r>
      <w:r w:rsidR="001F16FB">
        <w:rPr>
          <w:noProof/>
        </w:rPr>
        <w:t>2025</w:t>
      </w:r>
      <w:r w:rsidRPr="00BE2935">
        <w:t xml:space="preserve"> Contract, number</w:t>
      </w:r>
      <w:r w:rsidR="00B468E7" w:rsidRPr="00BE2935">
        <w:rPr>
          <w:rFonts w:cs="Times New Roman"/>
        </w:rPr>
        <w:t xml:space="preserve"> </w:t>
      </w:r>
      <w:r w:rsidR="001F16FB" w:rsidRPr="001F16FB">
        <w:rPr>
          <w:rFonts w:cs="Times New Roman"/>
          <w:b/>
          <w:bCs/>
          <w:noProof/>
        </w:rPr>
        <w:t>255801</w:t>
      </w:r>
      <w:r w:rsidR="00B468E7" w:rsidRPr="00BE2935">
        <w:rPr>
          <w:rFonts w:cs="Times New Roman"/>
        </w:rPr>
        <w:t xml:space="preserve"> </w:t>
      </w:r>
      <w:r w:rsidR="001F16FB" w:rsidRPr="001F16FB">
        <w:rPr>
          <w:rFonts w:cs="Times New Roman"/>
        </w:rPr>
        <w:t>and replace the contract number 276</w:t>
      </w:r>
      <w:r w:rsidR="001F16FB">
        <w:rPr>
          <w:rFonts w:cs="Times New Roman"/>
        </w:rPr>
        <w:t>610</w:t>
      </w:r>
      <w:r w:rsidR="001F16FB" w:rsidRPr="001F16FB">
        <w:rPr>
          <w:rFonts w:cs="Times New Roman"/>
        </w:rPr>
        <w:t xml:space="preserve"> </w:t>
      </w:r>
      <w:r w:rsidRPr="00BE2935">
        <w:t xml:space="preserve">for the next Contract Year, </w:t>
      </w:r>
      <w:r w:rsidR="001F16FB">
        <w:rPr>
          <w:noProof/>
        </w:rPr>
        <w:t>January 1, 2026</w:t>
      </w:r>
      <w:r w:rsidRPr="00BE2935">
        <w:t xml:space="preserve"> through </w:t>
      </w:r>
      <w:r w:rsidR="001F16FB">
        <w:rPr>
          <w:noProof/>
        </w:rPr>
        <w:t>December 31, 2026</w:t>
      </w:r>
      <w:r w:rsidRPr="00BE2935">
        <w:t>;</w:t>
      </w:r>
      <w:r w:rsidR="00DA3F74">
        <w:t xml:space="preserve">  </w:t>
      </w:r>
      <w:r w:rsidR="00DA3F74" w:rsidRPr="00DA3F74">
        <w:t xml:space="preserve">For the avoidance of doubt, duties and consideration of this Contract apply to UCare Community Health Plan as the MCO that assumed the Contract from the holder of the 2025 Contract, number </w:t>
      </w:r>
      <w:r w:rsidR="00DA3F74" w:rsidRPr="001F16FB">
        <w:rPr>
          <w:rFonts w:cs="Times New Roman"/>
          <w:b/>
          <w:bCs/>
          <w:noProof/>
        </w:rPr>
        <w:t>255801</w:t>
      </w:r>
      <w:r w:rsidR="00DA3F74" w:rsidRPr="00DA3F74">
        <w:t xml:space="preserve">. </w:t>
      </w:r>
    </w:p>
    <w:p w14:paraId="0A16FF16" w14:textId="77777777" w:rsidR="00DA3F74" w:rsidRPr="00BE2935" w:rsidRDefault="00DA3F74" w:rsidP="00A3687D"/>
    <w:p w14:paraId="735E0032" w14:textId="77777777" w:rsidR="009C74D4" w:rsidRPr="00BE2935" w:rsidRDefault="009C74D4" w:rsidP="009C74D4">
      <w:r w:rsidRPr="00BE2935">
        <w:t>NOW, THEREFORE, in consideration of the mutual undertakings and agreements hereinafter set forth, the parties agree as follows:</w:t>
      </w:r>
    </w:p>
    <w:p w14:paraId="6FD813FA" w14:textId="77777777" w:rsidR="00BF43EB" w:rsidRPr="00BE2935" w:rsidRDefault="009C74D4" w:rsidP="009920C7">
      <w:pPr>
        <w:pStyle w:val="Heading1"/>
      </w:pPr>
      <w:bookmarkStart w:id="0" w:name="_Toc217045567"/>
      <w:r w:rsidRPr="00BE2935">
        <w:t>OVERVIEW</w:t>
      </w:r>
      <w:r w:rsidR="00BF43EB" w:rsidRPr="00BE2935">
        <w:t>.</w:t>
      </w:r>
      <w:bookmarkEnd w:id="0"/>
      <w:r w:rsidR="00BF43EB" w:rsidRPr="00BE2935">
        <w:t xml:space="preserve"> </w:t>
      </w:r>
    </w:p>
    <w:p w14:paraId="7581FFBD" w14:textId="06265FC3" w:rsidR="009C74D4" w:rsidRPr="00BE2935" w:rsidRDefault="009C74D4" w:rsidP="009C74D4">
      <w:r w:rsidRPr="00BE2935">
        <w:t>This Contract implements: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09346C2C" w:rsidR="009C74D4" w:rsidRPr="00BE2935" w:rsidRDefault="009C74D4" w:rsidP="009C74D4">
      <w:r w:rsidRPr="00BE2935">
        <w:t>The STATE and the MCO agree to continue to coordinate and share Medicare and Medicaid information about  Minnesota Senior Care Plus Enrollees.</w:t>
      </w:r>
    </w:p>
    <w:p w14:paraId="7A8ECC7B" w14:textId="51106110" w:rsidR="009C74D4" w:rsidRPr="00BE2935" w:rsidRDefault="009C74D4" w:rsidP="009C74D4">
      <w:r w:rsidRPr="00BE2935">
        <w:t xml:space="preserve">All articles of this Contract apply to all programs, unless otherwise noted.  All references to “days” in the Contract mean calendar days unless otherwise specified in the Contract (for example, “business days”).  </w:t>
      </w:r>
    </w:p>
    <w:p w14:paraId="53477A67" w14:textId="77777777" w:rsidR="009C74D4" w:rsidRPr="00BE2935" w:rsidRDefault="009C74D4" w:rsidP="009C74D4"/>
    <w:p w14:paraId="7B76380C" w14:textId="77777777" w:rsidR="00BF43EB" w:rsidRPr="00BE2935" w:rsidRDefault="009C74D4" w:rsidP="00B058AD">
      <w:pPr>
        <w:pStyle w:val="Heading1"/>
      </w:pPr>
      <w:bookmarkStart w:id="1" w:name="_Toc217045568"/>
      <w:r w:rsidRPr="00BE2935">
        <w:t>ABBREVIATIONS, ACRONYMS, AND DEFINITIONS</w:t>
      </w:r>
      <w:r w:rsidR="00BF43EB" w:rsidRPr="00BE2935">
        <w:t>.</w:t>
      </w:r>
      <w:bookmarkEnd w:id="1"/>
      <w:r w:rsidR="00BF43EB" w:rsidRPr="00BE2935">
        <w:t xml:space="preserve"> </w:t>
      </w:r>
    </w:p>
    <w:p w14:paraId="2033E2A7" w14:textId="77777777" w:rsidR="00BF43EB" w:rsidRPr="00BE2935" w:rsidRDefault="009C74D4" w:rsidP="009C74D4">
      <w:r w:rsidRPr="00BE2935">
        <w:lastRenderedPageBreak/>
        <w:t>Whenever used in this Contract, the following terms have the respective meaning set forth below, unless the context clearly requires otherwise, and when the defined meaning is intended the term is capitalized</w:t>
      </w:r>
      <w:r w:rsidR="00BF43EB" w:rsidRPr="00BE2935">
        <w:t xml:space="preserve">. </w:t>
      </w:r>
    </w:p>
    <w:p w14:paraId="10DEC778" w14:textId="01511F8C" w:rsidR="009C74D4" w:rsidRPr="00BE2935" w:rsidRDefault="009C74D4" w:rsidP="00B058AD">
      <w:pPr>
        <w:pStyle w:val="Heading2NotTOCLevel2"/>
      </w:pPr>
      <w:r w:rsidRPr="00BE2935">
        <w:t>638 Facility means a facility funded by Title I or V of the Indian Self-Determination and Education Assistance Act (Public Law 93-638), as amended.</w:t>
      </w:r>
    </w:p>
    <w:p w14:paraId="4D9701C9" w14:textId="0EBFCAA1" w:rsidR="009C74D4" w:rsidRPr="00BE2935" w:rsidRDefault="009C74D4" w:rsidP="00B058AD">
      <w:pPr>
        <w:pStyle w:val="Heading2NotTOCLevel2"/>
      </w:pPr>
      <w:r w:rsidRPr="00BE2935">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BE2935" w:rsidRDefault="009C74D4" w:rsidP="00B058AD">
      <w:pPr>
        <w:pStyle w:val="Heading2NotTOCLevel2"/>
      </w:pPr>
      <w:bookmarkStart w:id="2" w:name="_Ref190086557"/>
      <w:r w:rsidRPr="00BE2935">
        <w:t xml:space="preserve">Action means 1) the denial or limited authorization of a requested service, including decisions based on the type or level of service; requirements for medical necessity, appropriateness, setting, </w:t>
      </w:r>
      <w:r w:rsidR="00CA48C5" w:rsidRPr="00BE2935">
        <w:t xml:space="preserve">intensity, </w:t>
      </w:r>
      <w:r w:rsidRPr="00BE2935">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5B29B7DB" w:rsidR="009C74D4" w:rsidRPr="00BE2935" w:rsidRDefault="00C60331" w:rsidP="00C60331">
      <w:pPr>
        <w:pStyle w:val="Heading2NotTOCLevel2"/>
      </w:pPr>
      <w:r w:rsidRPr="00BE2935">
        <w:t>A</w:t>
      </w:r>
      <w:r w:rsidR="009C74D4" w:rsidRPr="00BE2935">
        <w:t xml:space="preserve">ctivities of Daily Living or ADLs in the context of Community First Services and Supports in </w:t>
      </w:r>
      <w:r w:rsidR="000958EE" w:rsidRPr="00BE2935">
        <w:t xml:space="preserve">section </w:t>
      </w:r>
      <w:r w:rsidR="001F16FB">
        <w:t>6.1.25</w:t>
      </w:r>
      <w:r w:rsidR="009C74D4" w:rsidRPr="00BE2935">
        <w:t xml:space="preserve"> means the services described in Minnesota Statutes, §256B.85, subd. 2. </w:t>
      </w:r>
    </w:p>
    <w:p w14:paraId="160872D7" w14:textId="79B65AC9" w:rsidR="009C74D4" w:rsidRPr="00BE2935" w:rsidRDefault="009C74D4" w:rsidP="00C60331">
      <w:pPr>
        <w:pStyle w:val="Heading2NotTOCLevel2"/>
      </w:pPr>
      <w:r w:rsidRPr="00BE2935">
        <w:t xml:space="preserve">Acupuncture Services means acupuncture practice, as defined in Minnesota Statutes, §147B.01, subd. 3. </w:t>
      </w:r>
    </w:p>
    <w:p w14:paraId="5D2A5C66" w14:textId="0632FA86" w:rsidR="009C74D4" w:rsidRPr="00BE2935" w:rsidRDefault="009C74D4" w:rsidP="00C60331">
      <w:pPr>
        <w:pStyle w:val="Heading2NotTOCLevel2"/>
      </w:pPr>
      <w:r w:rsidRPr="00BE2935">
        <w:t xml:space="preserve">Additional Services means any services beyond those covered under this Contract that the MCO voluntarily provides to Enrollees.  See </w:t>
      </w:r>
      <w:r w:rsidR="000958EE" w:rsidRPr="00BE2935">
        <w:t xml:space="preserve">section </w:t>
      </w:r>
      <w:r w:rsidR="001F16FB">
        <w:t>6.3</w:t>
      </w:r>
      <w:r w:rsidRPr="00BE2935">
        <w:t xml:space="preserve"> below.</w:t>
      </w:r>
    </w:p>
    <w:p w14:paraId="3D279B08" w14:textId="2532FC93" w:rsidR="009C74D4" w:rsidRPr="00BE2935" w:rsidRDefault="009C74D4" w:rsidP="00C60331">
      <w:pPr>
        <w:pStyle w:val="Heading2NotTOCLevel2"/>
      </w:pPr>
      <w:r w:rsidRPr="00BE2935">
        <w:t xml:space="preserve">Adjudicated means that a claim has reached its final disposition of paid or denied. </w:t>
      </w:r>
    </w:p>
    <w:p w14:paraId="337363EA" w14:textId="30104AA0" w:rsidR="009C74D4" w:rsidRPr="00BE2935" w:rsidRDefault="009C74D4" w:rsidP="00C60331">
      <w:pPr>
        <w:pStyle w:val="Heading2NotTOCLevel2"/>
      </w:pPr>
      <w:r w:rsidRPr="00BE2935">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Pr="00BE2935" w:rsidRDefault="009C74D4" w:rsidP="00C60331">
      <w:pPr>
        <w:pStyle w:val="Heading2NotTOCLevel2"/>
      </w:pPr>
      <w:r w:rsidRPr="00BE2935">
        <w:t>Advance Directive means “advance directive” as defined in 42 CFR §489.100.</w:t>
      </w:r>
    </w:p>
    <w:p w14:paraId="089FAEED" w14:textId="678FFF11" w:rsidR="009C74D4" w:rsidRPr="00BE2935" w:rsidRDefault="009C74D4" w:rsidP="00C60331">
      <w:pPr>
        <w:pStyle w:val="Heading2NotTOCLevel2"/>
      </w:pPr>
      <w:r w:rsidRPr="00BE2935">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Pr="00BE2935" w:rsidRDefault="009C74D4" w:rsidP="00C60331">
      <w:pPr>
        <w:pStyle w:val="Heading2NotTOCLevel2"/>
      </w:pPr>
      <w:r w:rsidRPr="00BE2935">
        <w:t>Aged means a category of MSC+ Enrollees used as a factor to determine the Rate Cell status of an individual Enrollee.  The Aged category includes those MSC+ Enrollees who are age sixty five (65) and older.</w:t>
      </w:r>
    </w:p>
    <w:p w14:paraId="1D4D8199" w14:textId="7C6887AA" w:rsidR="009C74D4" w:rsidRPr="00BE2935" w:rsidRDefault="009C74D4" w:rsidP="00C60331">
      <w:pPr>
        <w:pStyle w:val="Heading2NotTOCLevel2"/>
      </w:pPr>
    </w:p>
    <w:p w14:paraId="41717990" w14:textId="72BC7BCA" w:rsidR="009C74D4" w:rsidRPr="00BE2935" w:rsidRDefault="009C74D4" w:rsidP="00C60331">
      <w:pPr>
        <w:pStyle w:val="Heading2NotTOCLevel2"/>
      </w:pPr>
      <w:bookmarkStart w:id="3" w:name="_Ref190086446"/>
      <w:r w:rsidRPr="00BE2935">
        <w:t>American Indian means those persons for whom services may be provided as an Indian pursuant to 25 USC 1603(13), 1603(28), or 1679(a), or 42 CFR §136.12.  This means the individual:</w:t>
      </w:r>
      <w:bookmarkEnd w:id="3"/>
    </w:p>
    <w:p w14:paraId="39515EE2" w14:textId="7F4769F7" w:rsidR="009C74D4" w:rsidRPr="00BE2935" w:rsidRDefault="009C74D4" w:rsidP="00C60331">
      <w:pPr>
        <w:pStyle w:val="heading3NotTOClevel3"/>
      </w:pPr>
      <w:r w:rsidRPr="00BE2935">
        <w:lastRenderedPageBreak/>
        <w:t>Is a member of a Federally recognized Indian tribe;</w:t>
      </w:r>
    </w:p>
    <w:p w14:paraId="01B1C837" w14:textId="71B93392" w:rsidR="009C74D4" w:rsidRPr="00BE2935" w:rsidRDefault="009C74D4" w:rsidP="00C60331">
      <w:pPr>
        <w:pStyle w:val="heading3NotTOClevel3"/>
      </w:pPr>
      <w:r w:rsidRPr="00BE2935">
        <w:t>Resides in an urban center and meets one or more of the four criteria:</w:t>
      </w:r>
    </w:p>
    <w:p w14:paraId="1C5A9DBB" w14:textId="661D4072" w:rsidR="009C74D4" w:rsidRPr="00BE2935" w:rsidRDefault="009C74D4" w:rsidP="00C60331">
      <w:pPr>
        <w:pStyle w:val="3BodyTextBullet"/>
      </w:pPr>
      <w:r w:rsidRPr="00BE2935">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Pr="00BE2935" w:rsidRDefault="009C74D4" w:rsidP="00C60331">
      <w:pPr>
        <w:pStyle w:val="3BodyTextBullet"/>
      </w:pPr>
      <w:r w:rsidRPr="00BE2935">
        <w:t>Is an Eskimo or Aleut or other Alaska Native;</w:t>
      </w:r>
    </w:p>
    <w:p w14:paraId="513B1582" w14:textId="26183E90" w:rsidR="009C74D4" w:rsidRPr="00BE2935" w:rsidRDefault="009C74D4" w:rsidP="00C60331">
      <w:pPr>
        <w:pStyle w:val="3BodyTextBullet"/>
      </w:pPr>
      <w:r w:rsidRPr="00BE2935">
        <w:t>Is considered by the Secretary of the Interior to be an Indian for any purpose; or</w:t>
      </w:r>
    </w:p>
    <w:p w14:paraId="62B4F6BD" w14:textId="225B7D7E" w:rsidR="009C74D4" w:rsidRPr="00BE2935" w:rsidRDefault="009C74D4" w:rsidP="00C60331">
      <w:pPr>
        <w:pStyle w:val="3BodyTextBullet"/>
      </w:pPr>
      <w:r w:rsidRPr="00BE2935">
        <w:t>Is determined to be an Indian under regulations issued by the Secretary;</w:t>
      </w:r>
    </w:p>
    <w:p w14:paraId="536A9AAF" w14:textId="6DB78FD3" w:rsidR="009C74D4" w:rsidRPr="00BE2935" w:rsidRDefault="009C74D4" w:rsidP="00C60331">
      <w:pPr>
        <w:pStyle w:val="heading3NotTOClevel3"/>
      </w:pPr>
      <w:r w:rsidRPr="00BE2935">
        <w:t>Is considered by the Secretary of the Interior to be an Indian for any purpose; or</w:t>
      </w:r>
    </w:p>
    <w:p w14:paraId="3BBD063D" w14:textId="361587E4" w:rsidR="009C74D4" w:rsidRPr="00BE2935" w:rsidRDefault="009C74D4" w:rsidP="00C60331">
      <w:pPr>
        <w:pStyle w:val="heading3NotTOClevel3"/>
      </w:pPr>
      <w:r w:rsidRPr="00BE2935">
        <w:t>Is considered by the Secretary of Health and Human Services to be an Indian for purposes of eligibility for Indian health care services, including as a California Indian, Eskimo, Aleut, or other Alaska Native.</w:t>
      </w:r>
    </w:p>
    <w:p w14:paraId="5DA523C1" w14:textId="7FAD8D6B" w:rsidR="009C74D4" w:rsidRPr="00BE2935" w:rsidRDefault="009C74D4" w:rsidP="00C60331">
      <w:pPr>
        <w:pStyle w:val="Heading2NotTOCLevel2"/>
      </w:pPr>
      <w:r w:rsidRPr="00BE2935">
        <w:t>Appeal means an oral or written request from the Enrollee, or the Provider acting on behalf of the Enrollee with the Enrollee’s written consent, to the MCO for review of an Action.</w:t>
      </w:r>
    </w:p>
    <w:p w14:paraId="23599BE6" w14:textId="51297154" w:rsidR="009C74D4" w:rsidRPr="00BE2935" w:rsidRDefault="009C74D4" w:rsidP="00FA208D">
      <w:pPr>
        <w:pStyle w:val="Heading2NotTOCLevel2"/>
        <w:numPr>
          <w:ilvl w:val="0"/>
          <w:numId w:val="0"/>
        </w:numPr>
        <w:ind w:left="288"/>
      </w:pPr>
    </w:p>
    <w:p w14:paraId="3FBE98E7" w14:textId="57DB7E3C" w:rsidR="009C74D4" w:rsidRPr="00BE2935" w:rsidRDefault="009C74D4" w:rsidP="00C60331">
      <w:pPr>
        <w:pStyle w:val="Heading2NotTOCLevel2"/>
      </w:pPr>
      <w:r w:rsidRPr="00BE2935">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Pr="00BE2935" w:rsidRDefault="009C74D4" w:rsidP="00C60331">
      <w:pPr>
        <w:pStyle w:val="Heading2NotTOCLevel2"/>
      </w:pPr>
      <w:r w:rsidRPr="00BE2935">
        <w:t>Authorized Representative means a person who has assumed the responsibilities outlined in and pursuant to Minnesota Rules, Part 9505.0085, subpart 2.</w:t>
      </w:r>
    </w:p>
    <w:p w14:paraId="2FC4B01C" w14:textId="4CAC21FE" w:rsidR="009C74D4" w:rsidRPr="00BE2935" w:rsidRDefault="009C74D4" w:rsidP="00C60331">
      <w:pPr>
        <w:pStyle w:val="Heading2NotTOCLevel2"/>
      </w:pPr>
      <w:r w:rsidRPr="00BE2935">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Pr="00BE2935" w:rsidRDefault="009C74D4" w:rsidP="00C60331">
      <w:pPr>
        <w:pStyle w:val="Heading2NotTOCLevel2"/>
      </w:pPr>
      <w:r w:rsidRPr="00BE2935">
        <w:t>Basic Care Rate means the rate for provision and administration of State Plan Services covered in the MCO’s Contract, excluding Nursing Facility Services.</w:t>
      </w:r>
    </w:p>
    <w:p w14:paraId="7DC9C340" w14:textId="743079C9" w:rsidR="009C74D4" w:rsidRPr="00BE2935" w:rsidRDefault="009C74D4" w:rsidP="00C60331">
      <w:pPr>
        <w:pStyle w:val="Heading2NotTOCLevel2"/>
      </w:pPr>
      <w:r w:rsidRPr="00BE2935">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1A773D11" w:rsidR="009C74D4" w:rsidRPr="00BE2935" w:rsidRDefault="009C74D4" w:rsidP="00B412A5">
      <w:pPr>
        <w:pStyle w:val="Heading2NotTOCLevel2"/>
      </w:pPr>
      <w:r w:rsidRPr="00BE2935">
        <w:t xml:space="preserve">Behaviors in the context of Community First Services and Supports in </w:t>
      </w:r>
      <w:r w:rsidR="000958EE" w:rsidRPr="00BE2935">
        <w:t xml:space="preserve">section </w:t>
      </w:r>
      <w:r w:rsidR="001F16FB">
        <w:t>6.1.25</w:t>
      </w:r>
      <w:r w:rsidRPr="00BE2935">
        <w:t xml:space="preserve"> means the services described in Minnesota Statutes, 256B.85, subd 2(d).</w:t>
      </w:r>
    </w:p>
    <w:p w14:paraId="0420B2D1" w14:textId="2AC28379" w:rsidR="009C74D4" w:rsidRPr="00BE2935" w:rsidRDefault="009C74D4" w:rsidP="00B412A5">
      <w:pPr>
        <w:pStyle w:val="Heading2NotTOCLevel2"/>
      </w:pPr>
      <w:r w:rsidRPr="00BE2935">
        <w:t>Beneficiary means a person who has been determined by the STATE or Local Agency to be eligible for the Medical Assistance program.</w:t>
      </w:r>
    </w:p>
    <w:p w14:paraId="7578B41E" w14:textId="033A6FF5" w:rsidR="009C74D4" w:rsidRPr="00BE2935" w:rsidRDefault="009C74D4" w:rsidP="00B412A5">
      <w:pPr>
        <w:pStyle w:val="Heading2NotTOCLevel2"/>
      </w:pPr>
      <w:r w:rsidRPr="00BE2935">
        <w:lastRenderedPageBreak/>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Pr="00BE2935" w:rsidRDefault="009C74D4" w:rsidP="00B412A5">
      <w:pPr>
        <w:pStyle w:val="Heading2NotTOCLevel2"/>
      </w:pPr>
      <w:r w:rsidRPr="00BE2935">
        <w:t>Business Continuity Plan means a comprehensive written set of procedures and information intended to maintain or resume critical functions in the event of an Emergency Performance Interruption (EPI).</w:t>
      </w:r>
    </w:p>
    <w:p w14:paraId="2F425EEF" w14:textId="518013E4" w:rsidR="009C74D4" w:rsidRPr="00BE2935" w:rsidRDefault="009C74D4" w:rsidP="00B412A5">
      <w:pPr>
        <w:pStyle w:val="Heading2NotTOCLevel2"/>
      </w:pPr>
      <w:r w:rsidRPr="00BE2935">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Pr="00BE2935" w:rsidRDefault="009C74D4" w:rsidP="00B412A5">
      <w:pPr>
        <w:pStyle w:val="Heading2NotTOCLevel2"/>
      </w:pPr>
      <w:r w:rsidRPr="00BE2935">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7C28BB0E" w:rsidR="009C74D4" w:rsidRPr="00BE2935" w:rsidRDefault="009C74D4" w:rsidP="00B412A5">
      <w:pPr>
        <w:pStyle w:val="Heading2NotTOCLevel2"/>
      </w:pPr>
    </w:p>
    <w:p w14:paraId="725EC2AA" w14:textId="2DF80B0F" w:rsidR="009C74D4" w:rsidRPr="00BE2935" w:rsidRDefault="009C74D4" w:rsidP="00B412A5">
      <w:pPr>
        <w:pStyle w:val="Heading2NotTOCLevel2"/>
      </w:pPr>
      <w:r w:rsidRPr="00BE2935">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BE2935">
        <w:t xml:space="preserve">section </w:t>
      </w:r>
      <w:r w:rsidR="001F16FB">
        <w:t>6.1.5</w:t>
      </w:r>
      <w:r w:rsidRPr="00BE2935">
        <w:t xml:space="preserve">. </w:t>
      </w:r>
    </w:p>
    <w:p w14:paraId="385EFA8E" w14:textId="11A68A47" w:rsidR="009C74D4" w:rsidRPr="00BE2935" w:rsidRDefault="009C74D4" w:rsidP="00B412A5">
      <w:pPr>
        <w:pStyle w:val="Heading2NotTOCLevel2"/>
      </w:pPr>
      <w:r w:rsidRPr="00BE2935">
        <w:t>Care Plan or Support Plan</w:t>
      </w:r>
      <w:r w:rsidR="005406E0" w:rsidRPr="00BE2935">
        <w:t>, terms which are synonymous in this Contract,</w:t>
      </w:r>
      <w:r w:rsidRPr="00BE2935">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rsidRPr="00BE2935">
        <w:t>Support Plan</w:t>
      </w:r>
      <w:r w:rsidRPr="00BE2935">
        <w:t xml:space="preserve">, taking into account the extent of and need for any family or other supports for the Enrollee, identifies the necessary health and Home and Community-Based services to be furnished to the Enrollee.  The </w:t>
      </w:r>
      <w:r w:rsidR="005406E0" w:rsidRPr="00BE2935">
        <w:t>Support Plan</w:t>
      </w:r>
      <w:r w:rsidRPr="00BE2935">
        <w:t xml:space="preserve"> for Elderly Waiver enrollees must meet the federal and state requirements related to person-centered planning (see </w:t>
      </w:r>
      <w:r w:rsidR="000958EE" w:rsidRPr="00BE2935">
        <w:t xml:space="preserve">section </w:t>
      </w:r>
      <w:r w:rsidR="001F16FB">
        <w:t>6.1.22.1</w:t>
      </w:r>
      <w:r w:rsidRPr="00BE2935">
        <w:t xml:space="preserve">).  </w:t>
      </w:r>
    </w:p>
    <w:p w14:paraId="2EBEEABC" w14:textId="1685D195" w:rsidR="009C74D4" w:rsidRPr="00BE2935" w:rsidRDefault="009C74D4" w:rsidP="00B412A5">
      <w:pPr>
        <w:pStyle w:val="Heading2NotTOCLevel2"/>
      </w:pPr>
      <w:r w:rsidRPr="00BE2935">
        <w:t>Care System means any entity that an MCO contracts with and delegates some portion of its Care Management and/or Primary Care responsibilities.</w:t>
      </w:r>
    </w:p>
    <w:p w14:paraId="6D3FFD45" w14:textId="566F893A" w:rsidR="009C74D4" w:rsidRPr="00BE2935" w:rsidRDefault="009C74D4" w:rsidP="00B412A5">
      <w:pPr>
        <w:pStyle w:val="Heading2NotTOCLevel2"/>
      </w:pPr>
      <w:r w:rsidRPr="00BE2935">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BE2935">
        <w:t xml:space="preserve">section </w:t>
      </w:r>
      <w:r w:rsidR="001F16FB">
        <w:t>6.1.4</w:t>
      </w:r>
      <w:r w:rsidRPr="00BE2935">
        <w:t>.</w:t>
      </w:r>
    </w:p>
    <w:p w14:paraId="4AE42B23" w14:textId="76259045" w:rsidR="009C74D4" w:rsidRPr="00BE2935" w:rsidRDefault="009C74D4" w:rsidP="00B412A5">
      <w:pPr>
        <w:pStyle w:val="Heading2NotTOCLevel2"/>
      </w:pPr>
      <w:bookmarkStart w:id="4" w:name="_Ref190433852"/>
      <w:r w:rsidRPr="00BE2935">
        <w:t xml:space="preserve">Certified Assessor means a person who completes training and obtains certification from DHS and performs MnCHOICES (formerly Long Term Care Consultation) assessments, consistent with Minnesota Statutes, §256B.0911, subd. 13. For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BE2935">
        <w:t xml:space="preserve">section </w:t>
      </w:r>
      <w:r w:rsidR="001F16FB">
        <w:t>6.1.21</w:t>
      </w:r>
      <w:r w:rsidRPr="00BE2935">
        <w:t>.</w:t>
      </w:r>
      <w:bookmarkEnd w:id="4"/>
      <w:r w:rsidRPr="00BE2935">
        <w:t xml:space="preserve"> </w:t>
      </w:r>
    </w:p>
    <w:p w14:paraId="2E57CD49" w14:textId="1A7FC3B5" w:rsidR="009C74D4" w:rsidRPr="00BE2935" w:rsidRDefault="009C74D4" w:rsidP="00B412A5">
      <w:pPr>
        <w:pStyle w:val="Heading2NotTOCLevel2"/>
      </w:pPr>
      <w:r w:rsidRPr="00BE2935">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w:t>
      </w:r>
      <w:r w:rsidRPr="00BE2935">
        <w:lastRenderedPageBreak/>
        <w:t xml:space="preserve">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Pr="00BE2935" w:rsidRDefault="009C74D4" w:rsidP="00B412A5">
      <w:pPr>
        <w:pStyle w:val="Heading2NotTOCLevel2"/>
      </w:pPr>
      <w:r w:rsidRPr="00BE2935">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Pr="00BE2935" w:rsidRDefault="009C74D4" w:rsidP="00B412A5">
      <w:pPr>
        <w:pStyle w:val="Heading2NotTOCLevel2"/>
      </w:pPr>
      <w:r w:rsidRPr="00BE2935">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Pr="00BE2935" w:rsidRDefault="009C74D4" w:rsidP="00B412A5">
      <w:pPr>
        <w:pStyle w:val="Heading2NotTOCLevel2"/>
      </w:pPr>
      <w:r w:rsidRPr="00BE2935">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Pr="00BE2935" w:rsidRDefault="009C74D4" w:rsidP="00B412A5">
      <w:pPr>
        <w:pStyle w:val="Heading2NotTOCLevel2"/>
      </w:pPr>
      <w:r w:rsidRPr="00BE2935">
        <w:t xml:space="preserve">CMS means the Centers for Medicare &amp; Medicaid Services under the U.S. Department of Health and Human Services. </w:t>
      </w:r>
    </w:p>
    <w:p w14:paraId="71FF605F" w14:textId="0E6012A6" w:rsidR="009C74D4" w:rsidRPr="00BE2935" w:rsidRDefault="009C74D4" w:rsidP="00B412A5">
      <w:pPr>
        <w:pStyle w:val="Heading2NotTOCLevel2"/>
      </w:pPr>
      <w:r w:rsidRPr="00BE2935">
        <w:t>Commissioner means the Commissioner of the Minnesota Department of Human Services or the Commissioner’s designee.</w:t>
      </w:r>
    </w:p>
    <w:p w14:paraId="6D2111D9" w14:textId="141E423D" w:rsidR="009C74D4" w:rsidRPr="00BE2935" w:rsidRDefault="009C74D4" w:rsidP="00B412A5">
      <w:pPr>
        <w:pStyle w:val="Heading2NotTOCLevel2"/>
      </w:pPr>
      <w:r w:rsidRPr="00BE2935">
        <w:t xml:space="preserve">Community Elderly Waiver (Community EW) means Enrollees who, at capitation for MSC+ are coded in MMIS to be in a community living arrangement and are enrolled in the Elderly Waiver for the first of the following month. </w:t>
      </w:r>
    </w:p>
    <w:p w14:paraId="28B69D0E" w14:textId="0170035D" w:rsidR="009C74D4" w:rsidRPr="00BE2935" w:rsidRDefault="009C74D4" w:rsidP="001A67F3">
      <w:pPr>
        <w:pStyle w:val="Heading2NotTOCLevel2"/>
      </w:pPr>
      <w:r w:rsidRPr="00BE2935">
        <w:t xml:space="preserve">Community First Services and Supports (CFSS) is a Minnesota health care program that is replacing Personal Care Assistance.  </w:t>
      </w:r>
      <w:r w:rsidR="001A67F3" w:rsidRPr="00BE2935">
        <w:t xml:space="preserve">See the CFSS Policy Manual at </w:t>
      </w:r>
      <w:r w:rsidR="001A67F3" w:rsidRPr="00567466">
        <w:t>https://www.dhs.state.mn.us/main/idcplg/County_Common_Entry_Point.doc?IdcService=GET_DYNAMIC_CONVERSION&amp;RevisionSelectionMethod=LatestReleased&amp;dDocName=cfss-0001</w:t>
      </w:r>
      <w:r w:rsidR="00FB39F3" w:rsidRPr="00BE2935">
        <w:t>.</w:t>
      </w:r>
      <w:r w:rsidR="001A67F3" w:rsidRPr="00BE2935">
        <w:t xml:space="preserve"> </w:t>
      </w:r>
      <w:r w:rsidRPr="00BE2935">
        <w:t>CFSS cover</w:t>
      </w:r>
      <w:r w:rsidR="00FB39F3" w:rsidRPr="00BE2935">
        <w:t>s</w:t>
      </w:r>
      <w:r w:rsidRPr="00BE2935">
        <w:t xml:space="preserve"> services as authorized by Minnesota Statutes, §256B.85. </w:t>
      </w:r>
    </w:p>
    <w:p w14:paraId="00B3F93B" w14:textId="62D58B77" w:rsidR="009C74D4" w:rsidRPr="00BE2935" w:rsidRDefault="009C74D4" w:rsidP="00B412A5">
      <w:pPr>
        <w:pStyle w:val="Heading2NotTOCLevel2"/>
      </w:pPr>
      <w:r w:rsidRPr="00BE2935">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67DFE1F8" w:rsidR="009C74D4" w:rsidRPr="00BE2935" w:rsidRDefault="009C74D4" w:rsidP="00B412A5">
      <w:pPr>
        <w:pStyle w:val="Heading2NotTOCLevel2"/>
      </w:pPr>
      <w:r w:rsidRPr="00BE2935">
        <w:t>Community Non-Elderly Waiver (Community Non-EW) means Enrollees who, at capitation for MSC+, are coded in MMIS to be in a community living arrangement and are not enrolled in the Elderly Waiver for the first of the following month.</w:t>
      </w:r>
    </w:p>
    <w:p w14:paraId="590F6EE4" w14:textId="6BD951F7" w:rsidR="009C74D4" w:rsidRPr="00BE2935" w:rsidRDefault="009C74D4" w:rsidP="00B412A5">
      <w:pPr>
        <w:pStyle w:val="Heading2NotTOCLevel2"/>
      </w:pPr>
      <w:r w:rsidRPr="00BE2935">
        <w:t>Community EMT means a provider certified as a community medical response emergency medical technician under Minnesota Statutes, §144E.275, subd. 7.</w:t>
      </w:r>
    </w:p>
    <w:p w14:paraId="401E136E" w14:textId="0B2A5942" w:rsidR="009C74D4" w:rsidRPr="00BE2935" w:rsidRDefault="009C74D4" w:rsidP="00B412A5">
      <w:pPr>
        <w:pStyle w:val="Heading2NotTOCLevel2"/>
      </w:pPr>
      <w:r w:rsidRPr="00BE2935">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Pr="00BE2935" w:rsidRDefault="009C74D4" w:rsidP="00B412A5">
      <w:pPr>
        <w:pStyle w:val="Heading2NotTOCLevel2"/>
      </w:pPr>
      <w:r w:rsidRPr="00BE2935">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w:t>
      </w:r>
      <w:r w:rsidRPr="00BE2935">
        <w:lastRenderedPageBreak/>
        <w:t xml:space="preserve">advanced practice registered nurse, Mental Health Professional, dentist, or a certified public health nurse operating under the direct authority of an enrolled unit of government. </w:t>
      </w:r>
    </w:p>
    <w:p w14:paraId="09E9E111" w14:textId="3140C75C" w:rsidR="009C74D4" w:rsidRPr="00BE2935" w:rsidRDefault="009C74D4" w:rsidP="00B412A5">
      <w:pPr>
        <w:pStyle w:val="Heading2NotTOCLevel2"/>
      </w:pPr>
      <w:r w:rsidRPr="00BE2935">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Pr="00BE2935" w:rsidRDefault="009C74D4" w:rsidP="00B412A5">
      <w:pPr>
        <w:pStyle w:val="Heading2NotTOCLevel2"/>
      </w:pPr>
      <w:r w:rsidRPr="00BE2935">
        <w:t>Community Paramedic means a provider certified as a community paramedic under Minnesota Statutes, §144E.001, subd. 5f.</w:t>
      </w:r>
    </w:p>
    <w:p w14:paraId="0888A4A9" w14:textId="5E9DDEF1" w:rsidR="009C74D4" w:rsidRPr="00BE2935" w:rsidRDefault="009C74D4" w:rsidP="00B412A5">
      <w:pPr>
        <w:pStyle w:val="Heading2NotTOCLevel2"/>
      </w:pPr>
      <w:r w:rsidRPr="00BE2935">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Pr="00BE2935" w:rsidRDefault="009C74D4" w:rsidP="00B412A5">
      <w:pPr>
        <w:pStyle w:val="Heading2NotTOCLevel2"/>
      </w:pPr>
      <w:r w:rsidRPr="00BE2935">
        <w:t xml:space="preserve">Compliance Officer means a designated individual, who is qualified by knowledge, training, and experience in health care or risk management, to promote, implement, and oversee the </w:t>
      </w:r>
      <w:r w:rsidR="005406E0" w:rsidRPr="00BE2935">
        <w:t>MCO</w:t>
      </w:r>
      <w:r w:rsidRPr="00BE2935">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Pr="00BE2935" w:rsidRDefault="009C74D4" w:rsidP="00B412A5">
      <w:pPr>
        <w:pStyle w:val="Heading2NotTOCLevel2"/>
      </w:pPr>
      <w:r w:rsidRPr="00BE2935">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Pr="00BE2935" w:rsidRDefault="009C74D4" w:rsidP="00B412A5">
      <w:pPr>
        <w:pStyle w:val="2BodyTextBullet"/>
      </w:pPr>
      <w:r w:rsidRPr="00BE2935">
        <w:t>Outpatient hospital services.</w:t>
      </w:r>
    </w:p>
    <w:p w14:paraId="789197A1" w14:textId="3883D03B" w:rsidR="009C74D4" w:rsidRPr="00BE2935" w:rsidRDefault="009C74D4" w:rsidP="00B412A5">
      <w:pPr>
        <w:pStyle w:val="2BodyTextBullet"/>
      </w:pPr>
      <w:r w:rsidRPr="00BE2935">
        <w:t>Rural health clinic services.</w:t>
      </w:r>
    </w:p>
    <w:p w14:paraId="0472F5B3" w14:textId="10486619" w:rsidR="009C74D4" w:rsidRPr="00BE2935" w:rsidRDefault="009C74D4" w:rsidP="00B412A5">
      <w:pPr>
        <w:pStyle w:val="2BodyTextBullet"/>
      </w:pPr>
      <w:r w:rsidRPr="00BE2935">
        <w:t>Federally Qualified Health Center (FQHC) services.</w:t>
      </w:r>
    </w:p>
    <w:p w14:paraId="49489165" w14:textId="7C14C315" w:rsidR="009C74D4" w:rsidRPr="00BE2935" w:rsidRDefault="009C74D4" w:rsidP="00B412A5">
      <w:pPr>
        <w:pStyle w:val="2BodyTextBullet"/>
      </w:pPr>
      <w:r w:rsidRPr="00BE2935">
        <w:t>Other laboratory and X-ray services.</w:t>
      </w:r>
    </w:p>
    <w:p w14:paraId="7FFEA076" w14:textId="2EFA46A8" w:rsidR="009C74D4" w:rsidRPr="00BE2935" w:rsidRDefault="009C74D4" w:rsidP="00B412A5">
      <w:pPr>
        <w:pStyle w:val="2BodyTextBullet"/>
      </w:pPr>
      <w:r w:rsidRPr="00BE2935">
        <w:t>Nursing facility (NF) services.</w:t>
      </w:r>
    </w:p>
    <w:p w14:paraId="665EC7B9" w14:textId="2D3ED944" w:rsidR="009C74D4" w:rsidRPr="00BE2935" w:rsidRDefault="009C74D4" w:rsidP="00B412A5">
      <w:pPr>
        <w:pStyle w:val="2BodyTextBullet"/>
      </w:pPr>
      <w:r w:rsidRPr="00BE2935">
        <w:t>Early and periodic screening, diagnostic, and treatment (EPSDT) services.</w:t>
      </w:r>
    </w:p>
    <w:p w14:paraId="5D2103F5" w14:textId="410B6716" w:rsidR="009C74D4" w:rsidRPr="00BE2935" w:rsidRDefault="009C74D4" w:rsidP="00B412A5">
      <w:pPr>
        <w:pStyle w:val="2BodyTextBullet"/>
      </w:pPr>
      <w:r w:rsidRPr="00BE2935">
        <w:t>Family planning services.</w:t>
      </w:r>
    </w:p>
    <w:p w14:paraId="56A1C297" w14:textId="39591DC7" w:rsidR="009C74D4" w:rsidRPr="00BE2935" w:rsidRDefault="009C74D4" w:rsidP="00B412A5">
      <w:pPr>
        <w:pStyle w:val="2BodyTextBullet"/>
      </w:pPr>
      <w:r w:rsidRPr="00BE2935">
        <w:t>Physician services.</w:t>
      </w:r>
    </w:p>
    <w:p w14:paraId="16B30CF9" w14:textId="7C6D3D9C" w:rsidR="009C74D4" w:rsidRPr="00BE2935" w:rsidRDefault="009C74D4" w:rsidP="00B412A5">
      <w:pPr>
        <w:pStyle w:val="2BodyTextBullet"/>
      </w:pPr>
      <w:r w:rsidRPr="00BE2935">
        <w:t>Home health services.</w:t>
      </w:r>
    </w:p>
    <w:p w14:paraId="6E05786F" w14:textId="5A22B5E9" w:rsidR="009C74D4" w:rsidRPr="00BE2935" w:rsidRDefault="009C74D4" w:rsidP="00B412A5">
      <w:pPr>
        <w:pStyle w:val="Heading2NotTOCLevel2"/>
      </w:pPr>
      <w:r w:rsidRPr="00BE2935">
        <w:t xml:space="preserve">Contract Year means the calendar year for which the term of this Contract is effective, as described in </w:t>
      </w:r>
      <w:r w:rsidR="000958EE" w:rsidRPr="00BE2935">
        <w:t xml:space="preserve">section </w:t>
      </w:r>
      <w:r w:rsidR="001F16FB">
        <w:t>5.1</w:t>
      </w:r>
      <w:r w:rsidRPr="00BE2935">
        <w:t>.</w:t>
      </w:r>
    </w:p>
    <w:p w14:paraId="62EA1B34" w14:textId="5F294AFB" w:rsidR="009C74D4" w:rsidRPr="00BE2935" w:rsidRDefault="009C74D4" w:rsidP="00B412A5">
      <w:pPr>
        <w:pStyle w:val="Heading2NotTOCLevel2"/>
      </w:pPr>
      <w:r w:rsidRPr="00BE2935">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Pr="00BE2935" w:rsidRDefault="009C74D4" w:rsidP="00B412A5">
      <w:pPr>
        <w:pStyle w:val="Heading2NotTOCLevel2"/>
      </w:pPr>
      <w:r w:rsidRPr="00BE2935">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w:t>
      </w:r>
      <w:r w:rsidRPr="00BE2935">
        <w:lastRenderedPageBreak/>
        <w:t xml:space="preserve">potential third-party payers before billing the MCO for Covered Services; private accident and health care coverage must be used according to the rules of the specific carrier. </w:t>
      </w:r>
    </w:p>
    <w:p w14:paraId="2BB52572" w14:textId="641FA115" w:rsidR="009C74D4" w:rsidRPr="00BE2935" w:rsidRDefault="009C74D4" w:rsidP="00B412A5">
      <w:pPr>
        <w:pStyle w:val="Heading2NotTOCLevel2"/>
      </w:pPr>
      <w:r w:rsidRPr="00BE2935">
        <w:t>Cost-sharing means copayment, coinsurance, or deductible.</w:t>
      </w:r>
    </w:p>
    <w:p w14:paraId="0C270FE1" w14:textId="66B42B2B" w:rsidR="009C74D4" w:rsidRPr="00BE2935" w:rsidRDefault="009C74D4" w:rsidP="00B412A5">
      <w:pPr>
        <w:pStyle w:val="Heading2NotTOCLevel2"/>
      </w:pPr>
      <w:r w:rsidRPr="00BE2935">
        <w:t xml:space="preserve">County Case Management System means a county or multi-county entity with which the MCO contracts for case management and related functions for MSC+ Enrollees. </w:t>
      </w:r>
    </w:p>
    <w:p w14:paraId="5198E076" w14:textId="28E8F52D" w:rsidR="009C74D4" w:rsidRPr="00BE2935" w:rsidRDefault="009C74D4" w:rsidP="00B412A5">
      <w:pPr>
        <w:pStyle w:val="Heading2NotTOCLevel2"/>
      </w:pPr>
      <w:r w:rsidRPr="00BE2935">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Pr="00BE2935" w:rsidRDefault="009C74D4" w:rsidP="00B412A5">
      <w:pPr>
        <w:pStyle w:val="Heading2NotTOCLevel2"/>
      </w:pPr>
      <w:r w:rsidRPr="00BE2935">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Pr="00BE2935" w:rsidRDefault="009C74D4" w:rsidP="00B412A5">
      <w:pPr>
        <w:pStyle w:val="Heading2NotTOCLevel2"/>
      </w:pPr>
      <w:r w:rsidRPr="00BE2935">
        <w:t xml:space="preserve">Cut-Off Date means the last day on which enrollment information may be entered in the STATE’s Medicaid Management Information System (MMIS) in order to be effective the first day of the following month. </w:t>
      </w:r>
    </w:p>
    <w:p w14:paraId="7A0AF0D4" w14:textId="59930ED0" w:rsidR="009C74D4" w:rsidRPr="00BE2935" w:rsidRDefault="009C74D4" w:rsidP="00B412A5">
      <w:pPr>
        <w:pStyle w:val="Heading2NotTOCLevel2"/>
      </w:pPr>
      <w:r w:rsidRPr="00BE2935">
        <w:t xml:space="preserve">Designated Provider means the Provider or one of the Providers to whom an Enrollee assigned to the Restricted Recipient Program in </w:t>
      </w:r>
      <w:r w:rsidR="000958EE" w:rsidRPr="00BE2935">
        <w:t xml:space="preserve">section </w:t>
      </w:r>
      <w:r w:rsidR="001F16FB">
        <w:t>9.10</w:t>
      </w:r>
      <w:r w:rsidRPr="00BE2935">
        <w:t xml:space="preserve"> is restricted.</w:t>
      </w:r>
    </w:p>
    <w:p w14:paraId="10C5F78B" w14:textId="7FE38B44" w:rsidR="009C74D4" w:rsidRPr="00BE2935" w:rsidRDefault="009C74D4" w:rsidP="00B412A5">
      <w:pPr>
        <w:pStyle w:val="Heading2NotTOCLevel2"/>
      </w:pPr>
      <w:r w:rsidRPr="00BE2935">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75A8F7FC" w:rsidR="009C74D4" w:rsidRPr="00BE2935" w:rsidRDefault="009C74D4" w:rsidP="00B412A5">
      <w:pPr>
        <w:pStyle w:val="Heading2NotTOCLevel2"/>
      </w:pPr>
    </w:p>
    <w:p w14:paraId="0EA10033" w14:textId="42CACCF9" w:rsidR="009C74D4" w:rsidRPr="00BE2935" w:rsidRDefault="009C74D4" w:rsidP="00B412A5">
      <w:pPr>
        <w:pStyle w:val="Heading2NotTOCLevel2"/>
      </w:pPr>
      <w:r w:rsidRPr="00BE2935">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Pr="00BE2935" w:rsidRDefault="009C74D4" w:rsidP="00B412A5">
      <w:pPr>
        <w:pStyle w:val="Heading2NotTOCLevel2"/>
      </w:pPr>
      <w:r w:rsidRPr="00BE2935">
        <w:t>Drug Formulary Committee is a committee comprising physicians, pharmacists, a consumer representative, and others. [Minnesota Statutes, §256B.0625, subd. 13c]</w:t>
      </w:r>
    </w:p>
    <w:p w14:paraId="4EADBE43" w14:textId="4C52640F" w:rsidR="009C74D4" w:rsidRPr="00BE2935" w:rsidRDefault="009C74D4" w:rsidP="00B412A5">
      <w:pPr>
        <w:pStyle w:val="Heading2NotTOCLevel2"/>
      </w:pPr>
      <w:r w:rsidRPr="00BE2935">
        <w:t>Dual Eligible or Dual Eligibility or Dual means an individual who has established eligibility for Medicare as their primary coverage and Medicaid as their secondary coverage.</w:t>
      </w:r>
    </w:p>
    <w:p w14:paraId="7A68E2AF" w14:textId="0FD55F34" w:rsidR="009C74D4" w:rsidRPr="00BE2935" w:rsidRDefault="009C74D4" w:rsidP="00B412A5">
      <w:pPr>
        <w:pStyle w:val="Heading2NotTOCLevel2"/>
      </w:pPr>
      <w:r w:rsidRPr="00BE2935">
        <w:t>Education Begin Date means the date on which the MCO will be presented by the Local Agency as an initial enrollment option to Beneficiaries.</w:t>
      </w:r>
    </w:p>
    <w:p w14:paraId="24CD4551" w14:textId="07B219DF" w:rsidR="009C74D4" w:rsidRPr="00BE2935" w:rsidRDefault="009C74D4" w:rsidP="00B412A5">
      <w:pPr>
        <w:pStyle w:val="Heading2NotTOCLevel2"/>
      </w:pPr>
      <w:r w:rsidRPr="00BE2935">
        <w:t>Elderly.  See Aged.</w:t>
      </w:r>
    </w:p>
    <w:p w14:paraId="71E90412" w14:textId="529DAFED" w:rsidR="009C74D4" w:rsidRPr="00BE2935" w:rsidRDefault="009C74D4" w:rsidP="00B412A5">
      <w:pPr>
        <w:pStyle w:val="Heading2NotTOCLevel2"/>
      </w:pPr>
      <w:r w:rsidRPr="00BE2935">
        <w:t xml:space="preserve">Elderly Waiver means the Home and Community Based Services waiver program authorized by a federal waiver under §1915(c) of the SSA, 42 USC §1396, and Minnesota Statutes, §256S. </w:t>
      </w:r>
    </w:p>
    <w:p w14:paraId="134E29F7" w14:textId="7ED1824E" w:rsidR="009C74D4" w:rsidRPr="00BE2935" w:rsidRDefault="009C74D4" w:rsidP="00B412A5">
      <w:pPr>
        <w:pStyle w:val="Heading2NotTOCLevel2"/>
      </w:pPr>
      <w:r w:rsidRPr="00BE2935">
        <w:t xml:space="preserve">Emergency Care.  See Medical Emergency at </w:t>
      </w:r>
      <w:r w:rsidR="000958EE" w:rsidRPr="00BE2935">
        <w:t xml:space="preserve">section </w:t>
      </w:r>
      <w:r w:rsidR="001F16FB">
        <w:t>2.116</w:t>
      </w:r>
      <w:r w:rsidRPr="00BE2935">
        <w:t xml:space="preserve">. </w:t>
      </w:r>
    </w:p>
    <w:p w14:paraId="38ACB349" w14:textId="04E4FE18" w:rsidR="009C74D4" w:rsidRPr="00BE2935" w:rsidRDefault="009C74D4" w:rsidP="00B412A5">
      <w:pPr>
        <w:pStyle w:val="Heading2NotTOCLevel2"/>
      </w:pPr>
      <w:r w:rsidRPr="00BE2935">
        <w:t xml:space="preserve">Emergency Performance Interruption (EPI) means any event, including but not limited to: wars, terrorist activities, natural disasters, pandemic or health emergency, the occurrence and effect of </w:t>
      </w:r>
      <w:r w:rsidRPr="00BE2935">
        <w:lastRenderedPageBreak/>
        <w:t>which is unavoidable and beyond the reasonable control of the MCO and/or the STATE, and which makes normal performance under this Contract impossible or impracticable.</w:t>
      </w:r>
    </w:p>
    <w:p w14:paraId="5466C718" w14:textId="5FF488AD" w:rsidR="009C74D4" w:rsidRPr="00BE2935" w:rsidRDefault="009C74D4" w:rsidP="00B412A5">
      <w:pPr>
        <w:pStyle w:val="Heading2NotTOCLevel2"/>
      </w:pPr>
      <w:r w:rsidRPr="00BE2935">
        <w:t>End Stage Renal Disease (ESRD) means chronic kidney failure, or a stage of renal impairment requiring either a regular course of dialysis or kidney transplantation to maintain life.</w:t>
      </w:r>
    </w:p>
    <w:p w14:paraId="05F0B9D1" w14:textId="432C4A43" w:rsidR="009C74D4" w:rsidRPr="00BE2935" w:rsidRDefault="009C74D4" w:rsidP="00B412A5">
      <w:pPr>
        <w:pStyle w:val="Heading2NotTOCLevel2"/>
      </w:pPr>
      <w:r w:rsidRPr="00BE2935">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057BB9DF" w:rsidR="009C74D4" w:rsidRPr="00BE2935" w:rsidRDefault="009C74D4" w:rsidP="00B412A5">
      <w:pPr>
        <w:pStyle w:val="Heading2NotTOCLevel2"/>
      </w:pPr>
      <w:r w:rsidRPr="00BE2935">
        <w:t xml:space="preserve">Enrollee Encounter Data means the information relating to the receipt of any item(s) or service(s) by an Enrollee that is subject to the requirements of 42 CFR §§438.242 and 438.818, and as described in </w:t>
      </w:r>
      <w:r w:rsidR="000958EE" w:rsidRPr="00BE2935">
        <w:t xml:space="preserve">section </w:t>
      </w:r>
      <w:r w:rsidR="001F16FB">
        <w:t>3.15.1</w:t>
      </w:r>
      <w:r w:rsidRPr="00BE2935">
        <w:t>.</w:t>
      </w:r>
    </w:p>
    <w:p w14:paraId="6ABC469E" w14:textId="214AD0C8" w:rsidR="009C74D4" w:rsidRPr="00BE2935" w:rsidRDefault="009C74D4" w:rsidP="00B412A5">
      <w:pPr>
        <w:pStyle w:val="Heading2NotTOCLevel2"/>
      </w:pPr>
      <w:r w:rsidRPr="00BE2935">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Pr="00BE2935" w:rsidRDefault="009C74D4" w:rsidP="00B412A5">
      <w:pPr>
        <w:pStyle w:val="Heading2NotTOCLevel2"/>
      </w:pPr>
      <w:r w:rsidRPr="00BE2935">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Pr="00BE2935" w:rsidRDefault="00B412A5" w:rsidP="00B412A5">
      <w:pPr>
        <w:pStyle w:val="Heading2NotTOCLevel2"/>
      </w:pPr>
      <w:r w:rsidRPr="00BE2935">
        <w:t>F</w:t>
      </w:r>
      <w:r w:rsidR="009C74D4" w:rsidRPr="00BE2935">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Pr="00BE2935" w:rsidRDefault="009C74D4" w:rsidP="00B412A5">
      <w:pPr>
        <w:pStyle w:val="Heading2NotTOCLevel2"/>
      </w:pPr>
      <w:r w:rsidRPr="00BE2935">
        <w:t xml:space="preserve">FFS means fee for service or fee-for-service. </w:t>
      </w:r>
    </w:p>
    <w:p w14:paraId="42E383C4" w14:textId="4FE8502B" w:rsidR="009C74D4" w:rsidRPr="00BE2935" w:rsidRDefault="009C74D4" w:rsidP="00B412A5">
      <w:pPr>
        <w:pStyle w:val="Heading2NotTOCLevel2"/>
      </w:pPr>
      <w:r w:rsidRPr="00BE2935">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Pr="00BE2935" w:rsidRDefault="009C74D4" w:rsidP="00B412A5">
      <w:pPr>
        <w:pStyle w:val="Heading2NotTOCLevel2"/>
      </w:pPr>
      <w:r w:rsidRPr="00BE2935">
        <w:t>Fraud means the definition set out in Minnesota Rules, Part 9505.2165, subpart 4, and 42 CFR §455.2.</w:t>
      </w:r>
    </w:p>
    <w:p w14:paraId="2F66BEEE" w14:textId="3F2B7A96" w:rsidR="006E0FEE" w:rsidRPr="00BE2935" w:rsidRDefault="006E0FEE" w:rsidP="006E0FEE">
      <w:pPr>
        <w:pStyle w:val="Heading2NotTOCLevel2"/>
      </w:pPr>
      <w:r w:rsidRPr="00BE2935">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Pr="00BE2935" w:rsidRDefault="009C74D4" w:rsidP="00B412A5">
      <w:pPr>
        <w:pStyle w:val="Heading2NotTOCLevel2"/>
      </w:pPr>
      <w:r w:rsidRPr="00BE2935">
        <w:t>Generally Accepted Community Standards means that access to services is equal to or greater than that currently existing in the Medical Assistance fee-for-service system in the Metro or Non-metro Area.</w:t>
      </w:r>
    </w:p>
    <w:p w14:paraId="2A0FEC17" w14:textId="020AA7FC" w:rsidR="009C74D4" w:rsidRPr="00BE2935" w:rsidRDefault="009C74D4" w:rsidP="00B412A5">
      <w:pPr>
        <w:pStyle w:val="Heading2NotTOCLevel2"/>
      </w:pPr>
      <w:r w:rsidRPr="00BE2935">
        <w:t>Grievance means an expression of dissatisfaction about any matter other than an Action including but not limited to the quality of care or services provided or failure to respect the Enrollee’s rights.</w:t>
      </w:r>
    </w:p>
    <w:p w14:paraId="3FE0E9A0" w14:textId="1D43880E" w:rsidR="009C74D4" w:rsidRPr="00BE2935" w:rsidRDefault="009C74D4" w:rsidP="00B412A5">
      <w:pPr>
        <w:pStyle w:val="Heading2NotTOCLevel2"/>
      </w:pPr>
      <w:r w:rsidRPr="00BE2935">
        <w:t xml:space="preserve">Grievance and Appeals System means the overall system that includes Grievances and Appeals handled at the MCO and access to the State Fair Hearing (also called State Appeal) process. </w:t>
      </w:r>
    </w:p>
    <w:p w14:paraId="326F6C9A" w14:textId="42C74412" w:rsidR="009C74D4" w:rsidRPr="00BE2935" w:rsidRDefault="009C74D4" w:rsidP="00B412A5">
      <w:pPr>
        <w:pStyle w:val="Heading2NotTOCLevel2"/>
      </w:pPr>
      <w:r w:rsidRPr="00BE2935">
        <w:t>Health Care Home means a clinic, personal clinician, or local trade area clinician that is certified under Minnesota Rules, Parts 4764.0010 to 4764.0070.</w:t>
      </w:r>
    </w:p>
    <w:p w14:paraId="77A622BD" w14:textId="487119C1" w:rsidR="009C74D4" w:rsidRPr="00BE2935" w:rsidRDefault="009C74D4" w:rsidP="00B412A5">
      <w:pPr>
        <w:pStyle w:val="Heading2NotTOCLevel2"/>
      </w:pPr>
      <w:r w:rsidRPr="00BE2935">
        <w:t xml:space="preserve">Health Care Professional means a physician, optometrist, chiropractor, psychologist, dentist, advanced dental therapist, dental therapist, </w:t>
      </w:r>
      <w:r w:rsidR="004067CF" w:rsidRPr="00BE2935">
        <w:t xml:space="preserve">licensed pharmacist, </w:t>
      </w:r>
      <w:r w:rsidRPr="00BE2935">
        <w:t xml:space="preserve">physician assistant, physical or </w:t>
      </w:r>
      <w:r w:rsidRPr="00BE2935">
        <w:lastRenderedPageBreak/>
        <w:t>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5866BC60" w:rsidR="009C74D4" w:rsidRPr="00BE2935" w:rsidRDefault="009C74D4" w:rsidP="00B412A5">
      <w:pPr>
        <w:pStyle w:val="Heading2NotTOCLevel2"/>
      </w:pPr>
      <w:r w:rsidRPr="00BE2935">
        <w:t xml:space="preserve">Health-related procedures and tasks in the context of Community First Services and Supports in </w:t>
      </w:r>
      <w:r w:rsidR="000958EE" w:rsidRPr="00BE2935">
        <w:t xml:space="preserve">section </w:t>
      </w:r>
      <w:r w:rsidR="001F16FB">
        <w:t>6.1.25</w:t>
      </w:r>
      <w:r w:rsidRPr="00BE2935">
        <w:t xml:space="preserve"> means the services described in Minnesota Statutes, §256B.85, subd. 2</w:t>
      </w:r>
    </w:p>
    <w:p w14:paraId="1040DEF9" w14:textId="7BF0A807" w:rsidR="009C74D4" w:rsidRPr="00BE2935" w:rsidRDefault="009C74D4" w:rsidP="00B412A5">
      <w:pPr>
        <w:pStyle w:val="Heading2NotTOCLevel2"/>
      </w:pPr>
      <w:r w:rsidRPr="00BE2935">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BE2935">
        <w:t xml:space="preserve">section </w:t>
      </w:r>
      <w:r w:rsidR="001F16FB">
        <w:t>6.1.22.1</w:t>
      </w:r>
      <w:r w:rsidRPr="00BE2935">
        <w:t>.</w:t>
      </w:r>
    </w:p>
    <w:p w14:paraId="23B6A178" w14:textId="7E1C9FA5" w:rsidR="009C74D4" w:rsidRPr="00BE2935" w:rsidRDefault="009C74D4" w:rsidP="00B412A5">
      <w:pPr>
        <w:pStyle w:val="Heading2NotTOCLevel2"/>
      </w:pPr>
      <w:r w:rsidRPr="00BE2935">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Pr="00BE2935" w:rsidRDefault="009C74D4" w:rsidP="00B412A5">
      <w:pPr>
        <w:pStyle w:val="heading3NotTOClevel3"/>
      </w:pPr>
      <w:r w:rsidRPr="00BE2935">
        <w:t>Home health aide services as listed in Minnesota Statutes, §256B.0625, subd. 6(a), §256B.0651, and §256B.0653, subd. 3;</w:t>
      </w:r>
    </w:p>
    <w:p w14:paraId="02F1AEE3" w14:textId="4D1DB443" w:rsidR="009C74D4" w:rsidRPr="00BE2935" w:rsidRDefault="009C74D4" w:rsidP="00B412A5">
      <w:pPr>
        <w:pStyle w:val="heading3NotTOClevel3"/>
      </w:pPr>
      <w:r w:rsidRPr="00BE2935">
        <w:t>Skilled nursing visits including telehomecare visits, provided by a certified Home Health Care Agency as authorized by Minnesota Statutes, §256B.0625, subd.6a, and §256B.0653, subd. 4;</w:t>
      </w:r>
    </w:p>
    <w:p w14:paraId="0CCEDE5C" w14:textId="079943FD" w:rsidR="009C74D4" w:rsidRPr="00BE2935" w:rsidRDefault="009C74D4" w:rsidP="00B412A5">
      <w:pPr>
        <w:pStyle w:val="heading3NotTOClevel3"/>
      </w:pPr>
      <w:r w:rsidRPr="00BE2935">
        <w:t>Home care nursing as listed in Minnesota Statutes, §256B.0625 subd. 7.</w:t>
      </w:r>
    </w:p>
    <w:p w14:paraId="7735231F" w14:textId="1DD1E5A1" w:rsidR="009C74D4" w:rsidRPr="00BE2935" w:rsidRDefault="009C74D4" w:rsidP="00B412A5">
      <w:pPr>
        <w:pStyle w:val="heading3NotTOClevel3"/>
      </w:pPr>
      <w:r w:rsidRPr="00BE2935">
        <w:t>Home care therapies as listed in Minnesota Statutes, §256B.0625 subd. 8, and §256B.0651, subd. 1(a);</w:t>
      </w:r>
    </w:p>
    <w:p w14:paraId="4C9159D5" w14:textId="1863051E" w:rsidR="009C74D4" w:rsidRPr="00BE2935" w:rsidRDefault="009C74D4" w:rsidP="00B412A5">
      <w:pPr>
        <w:pStyle w:val="heading3NotTOClevel3"/>
      </w:pPr>
      <w:r w:rsidRPr="00BE2935">
        <w:t>Durable medical equipment, and associated supplies when accompanied by a home care service as described in Minnesota Statutes, §144A.43 subd. 3, (4); and</w:t>
      </w:r>
    </w:p>
    <w:p w14:paraId="7F301B90" w14:textId="791EA0A7" w:rsidR="009C74D4" w:rsidRPr="00BE2935" w:rsidRDefault="009C74D4" w:rsidP="00B412A5">
      <w:pPr>
        <w:pStyle w:val="heading3NotTOClevel3"/>
      </w:pPr>
      <w:r w:rsidRPr="00BE2935">
        <w:t xml:space="preserve">Personal Care Assistance (PCA) services as authorized by Minnesota Statutes, §256B.0659, subd. 2. </w:t>
      </w:r>
    </w:p>
    <w:p w14:paraId="739E65AF" w14:textId="4AF274C2" w:rsidR="009C74D4" w:rsidRPr="00BE2935" w:rsidRDefault="009C74D4" w:rsidP="00B412A5">
      <w:pPr>
        <w:pStyle w:val="Heading2NotTOCLevel2"/>
      </w:pPr>
      <w:r w:rsidRPr="00BE2935">
        <w:t xml:space="preserve">Home Health Agency means a home care provider agency that is Medicare-certified. [Minnesota Statutes, §256B.0653] </w:t>
      </w:r>
    </w:p>
    <w:p w14:paraId="1EAFECE0" w14:textId="5276085F" w:rsidR="009C74D4" w:rsidRPr="00BE2935" w:rsidRDefault="009C74D4" w:rsidP="00B412A5">
      <w:pPr>
        <w:pStyle w:val="Heading2NotTOCLevel2"/>
      </w:pPr>
      <w:r w:rsidRPr="00BE2935">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Pr="00BE2935" w:rsidRDefault="009C74D4" w:rsidP="00B412A5">
      <w:pPr>
        <w:pStyle w:val="Heading2NotTOCLevel2"/>
      </w:pPr>
      <w:r w:rsidRPr="00BE2935">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Pr="00BE2935" w:rsidRDefault="009C74D4" w:rsidP="00B412A5">
      <w:pPr>
        <w:pStyle w:val="Heading2NotTOCLevel2"/>
      </w:pPr>
      <w:r w:rsidRPr="00BE2935">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Pr="00BE2935" w:rsidRDefault="000F2275" w:rsidP="00B412A5">
      <w:pPr>
        <w:pStyle w:val="Heading2NotTOCLevel2"/>
      </w:pPr>
      <w:r w:rsidRPr="00BE2935">
        <w:lastRenderedPageBreak/>
        <w:t>Improper Payment</w:t>
      </w:r>
      <w:r w:rsidR="009C74D4" w:rsidRPr="00BE2935">
        <w:t xml:space="preserve"> means any payment that should not have been made or that was made in an incorrect amount (including </w:t>
      </w:r>
      <w:r w:rsidR="00936D1B" w:rsidRPr="00BE2935">
        <w:t>O</w:t>
      </w:r>
      <w:r w:rsidR="009C74D4" w:rsidRPr="00BE2935">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34E16AA1" w:rsidR="009C74D4" w:rsidRPr="00BE2935" w:rsidRDefault="009C74D4" w:rsidP="00B412A5">
      <w:pPr>
        <w:pStyle w:val="Heading2NotTOCLevel2"/>
      </w:pPr>
      <w:r w:rsidRPr="00BE2935">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BE2935">
        <w:t xml:space="preserve">section </w:t>
      </w:r>
      <w:r w:rsidR="001F16FB">
        <w:t>6.2</w:t>
      </w:r>
      <w:r w:rsidRPr="00BE2935">
        <w:t xml:space="preserve"> of the Contract</w:t>
      </w:r>
      <w:bookmarkStart w:id="5" w:name="_Hlk201742235"/>
      <w:r w:rsidR="00CC368E" w:rsidRPr="00BE2935">
        <w:t>, and if applicable to this Contract, in an appendix</w:t>
      </w:r>
      <w:r w:rsidRPr="00BE2935">
        <w:t>.</w:t>
      </w:r>
      <w:bookmarkEnd w:id="5"/>
      <w:r w:rsidRPr="00BE2935">
        <w:t xml:space="preserve">  [42 CFR §438.3(e)(2)(iii)] </w:t>
      </w:r>
    </w:p>
    <w:p w14:paraId="02B77BEF" w14:textId="2053A413" w:rsidR="009C74D4" w:rsidRPr="00BE2935" w:rsidRDefault="009C74D4" w:rsidP="00B412A5">
      <w:pPr>
        <w:pStyle w:val="Heading2NotTOCLevel2"/>
      </w:pPr>
      <w:r w:rsidRPr="00BE2935">
        <w:t>Incarcerated means involuntary confinement of an Enrollee in a jail, detention facility, prison or other penal facility under the authority of a governmental entity.</w:t>
      </w:r>
    </w:p>
    <w:p w14:paraId="541A36AC" w14:textId="43CA397B" w:rsidR="009C74D4" w:rsidRPr="00BE2935" w:rsidRDefault="009C74D4" w:rsidP="00B412A5">
      <w:pPr>
        <w:pStyle w:val="Heading2NotTOCLevel2"/>
      </w:pPr>
      <w:r w:rsidRPr="00BE2935">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0EF1543A" w:rsidR="009C74D4" w:rsidRPr="00BE2935" w:rsidRDefault="009C74D4" w:rsidP="00B412A5">
      <w:pPr>
        <w:pStyle w:val="Heading2NotTOCLevel2"/>
      </w:pPr>
      <w:r w:rsidRPr="00BE2935">
        <w:t xml:space="preserve">Indian Health Service (IHS) means the federal agency charged with administering the health programs for American Indians as defined in </w:t>
      </w:r>
      <w:r w:rsidR="000958EE" w:rsidRPr="00BE2935">
        <w:t xml:space="preserve">section </w:t>
      </w:r>
      <w:r w:rsidR="001F16FB">
        <w:t>2.13</w:t>
      </w:r>
      <w:r w:rsidRPr="00BE2935">
        <w:t xml:space="preserve">.  The STATE shall provide the MCO with information identifying Indian Enrollees pursuant to </w:t>
      </w:r>
      <w:r w:rsidR="000958EE" w:rsidRPr="00BE2935">
        <w:t xml:space="preserve">section </w:t>
      </w:r>
      <w:r w:rsidR="001F16FB">
        <w:t>6.9</w:t>
      </w:r>
      <w:r w:rsidRPr="00BE2935">
        <w:t xml:space="preserve">. </w:t>
      </w:r>
    </w:p>
    <w:p w14:paraId="601A6169" w14:textId="00ACE5A8" w:rsidR="009C74D4" w:rsidRPr="00BE2935" w:rsidRDefault="009C74D4" w:rsidP="00B412A5">
      <w:pPr>
        <w:pStyle w:val="Heading2NotTOCLevel2"/>
      </w:pPr>
      <w:r w:rsidRPr="00BE2935">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2CE140DD" w:rsidR="009C74D4" w:rsidRPr="00BE2935" w:rsidRDefault="009C74D4" w:rsidP="00B412A5">
      <w:pPr>
        <w:pStyle w:val="Heading2NotTOCLevel2"/>
      </w:pPr>
      <w:r w:rsidRPr="00BE2935">
        <w:t xml:space="preserve">Indian Health Services Facility (IHS Facility) means a facility administered by the Indian Health Service that is providing health programs for American Indians as defined in </w:t>
      </w:r>
      <w:r w:rsidR="000958EE" w:rsidRPr="00BE2935">
        <w:t xml:space="preserve">section </w:t>
      </w:r>
      <w:r w:rsidR="001F16FB">
        <w:t>2.13</w:t>
      </w:r>
      <w:r w:rsidRPr="00BE2935">
        <w:t>.</w:t>
      </w:r>
    </w:p>
    <w:p w14:paraId="0533039A" w14:textId="209A06E4" w:rsidR="009C74D4" w:rsidRPr="00BE2935" w:rsidRDefault="009C74D4" w:rsidP="00B412A5">
      <w:pPr>
        <w:pStyle w:val="Heading2NotTOCLevel2"/>
      </w:pPr>
      <w:r w:rsidRPr="00BE2935">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Pr="00BE2935" w:rsidRDefault="009C74D4" w:rsidP="00B412A5">
      <w:pPr>
        <w:pStyle w:val="Heading2NotTOCLevel2"/>
      </w:pPr>
      <w:r w:rsidRPr="00BE2935">
        <w:t>Inpatient Hospitalization means inpatient medical, mental health and substance use disorder services provided in an acute care facility licensed under Minnesota Statutes, §§144.50 through 144.56.</w:t>
      </w:r>
    </w:p>
    <w:p w14:paraId="449C87DE" w14:textId="72FD3421" w:rsidR="009C74D4" w:rsidRPr="00BE2935" w:rsidRDefault="009C74D4" w:rsidP="00B412A5">
      <w:pPr>
        <w:pStyle w:val="Heading2NotTOCLevel2"/>
      </w:pPr>
      <w:r w:rsidRPr="00BE2935">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11E6F52C" w:rsidR="009C74D4" w:rsidRPr="00BE2935" w:rsidRDefault="009C74D4" w:rsidP="00B412A5">
      <w:pPr>
        <w:pStyle w:val="Heading2NotTOCLevel2"/>
      </w:pPr>
      <w:r w:rsidRPr="00BE2935">
        <w:t xml:space="preserve">Instrumental Activities of Daily Living or IADLs in the context of CFSS under </w:t>
      </w:r>
      <w:r w:rsidR="000958EE" w:rsidRPr="00BE2935">
        <w:t xml:space="preserve">section </w:t>
      </w:r>
      <w:r w:rsidRPr="00BE2935">
        <w:t xml:space="preserve"> </w:t>
      </w:r>
      <w:r w:rsidR="001F16FB">
        <w:t>6.1.25</w:t>
      </w:r>
      <w:r w:rsidRPr="00BE2935">
        <w:t xml:space="preserve"> means the services described in Minnesota Statutes, §256B.85, subd. 2.</w:t>
      </w:r>
    </w:p>
    <w:p w14:paraId="7C16245F" w14:textId="1C7DC128" w:rsidR="009C74D4" w:rsidRPr="00BE2935" w:rsidRDefault="009C74D4" w:rsidP="00B412A5">
      <w:pPr>
        <w:pStyle w:val="Heading2NotTOCLevel2"/>
      </w:pPr>
      <w:r w:rsidRPr="00BE2935">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68F556DF" w:rsidR="009C74D4" w:rsidRPr="00BE2935" w:rsidRDefault="009C74D4" w:rsidP="00B412A5">
      <w:pPr>
        <w:pStyle w:val="Heading2NotTOCLevel2"/>
      </w:pPr>
      <w:bookmarkStart w:id="6" w:name="_Ref190086491"/>
      <w:r w:rsidRPr="00BE2935">
        <w:lastRenderedPageBreak/>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BE2935">
        <w:t xml:space="preserve">section </w:t>
      </w:r>
      <w:r w:rsidR="001F16FB">
        <w:t>2.103</w:t>
      </w:r>
      <w:r w:rsidRPr="00BE2935">
        <w:t>.</w:t>
      </w:r>
      <w:bookmarkEnd w:id="6"/>
    </w:p>
    <w:p w14:paraId="1EA0E89D" w14:textId="42018D4F" w:rsidR="009C74D4" w:rsidRPr="00BE2935" w:rsidRDefault="009C74D4" w:rsidP="00B412A5">
      <w:pPr>
        <w:pStyle w:val="Heading2NotTOCLevel2"/>
      </w:pPr>
      <w:r w:rsidRPr="00BE2935">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Pr="00BE2935" w:rsidRDefault="009C74D4" w:rsidP="00B412A5">
      <w:pPr>
        <w:pStyle w:val="Heading2NotTOCLevel2"/>
      </w:pPr>
      <w:bookmarkStart w:id="7" w:name="_Ref190433876"/>
      <w:r w:rsidRPr="00BE2935">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rsidRPr="00BE2935">
        <w:t xml:space="preserve"> </w:t>
      </w:r>
    </w:p>
    <w:p w14:paraId="48022792" w14:textId="2B6FEABE" w:rsidR="009C74D4" w:rsidRPr="00BE2935" w:rsidRDefault="009C74D4" w:rsidP="00B412A5">
      <w:pPr>
        <w:pStyle w:val="Heading2NotTOCLevel2"/>
      </w:pPr>
      <w:r w:rsidRPr="00BE2935">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BE2935">
        <w:t xml:space="preserve">section </w:t>
      </w:r>
      <w:r w:rsidR="001F16FB">
        <w:t>6.1.22</w:t>
      </w:r>
      <w:r w:rsidRPr="00BE2935">
        <w:t>.</w:t>
      </w:r>
    </w:p>
    <w:p w14:paraId="15B4EFEC" w14:textId="0529AB04" w:rsidR="009C74D4" w:rsidRPr="00BE2935" w:rsidRDefault="009C74D4" w:rsidP="00B412A5">
      <w:pPr>
        <w:pStyle w:val="Heading2NotTOCLevel2"/>
      </w:pPr>
      <w:r w:rsidRPr="00BE2935">
        <w:t>Managed Care Advocate means the county-employed personnel under Minnesota Statutes, §§256B.69, subd. 21.</w:t>
      </w:r>
    </w:p>
    <w:p w14:paraId="5964E914" w14:textId="2A925E12" w:rsidR="009C74D4" w:rsidRPr="00BE2935" w:rsidRDefault="009C74D4" w:rsidP="00B412A5">
      <w:pPr>
        <w:pStyle w:val="Heading2NotTOCLevel2"/>
      </w:pPr>
      <w:r w:rsidRPr="00BE2935">
        <w:t xml:space="preserve">Managed Care Organization (MCO) means an entity that has, or is seeking to qualify for, a comprehensive risk contract, and that is: 1) a Federally Qualified HMO that meets the advance 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Pr="00BE2935" w:rsidRDefault="009C74D4" w:rsidP="00B412A5">
      <w:pPr>
        <w:pStyle w:val="Heading2NotTOCLevel2"/>
      </w:pPr>
      <w:r w:rsidRPr="00BE2935">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Pr="00BE2935" w:rsidRDefault="009C74D4" w:rsidP="00B412A5">
      <w:pPr>
        <w:pStyle w:val="Heading2NotTOCLevel2"/>
      </w:pPr>
      <w:r w:rsidRPr="00BE2935">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Pr="00BE2935" w:rsidRDefault="009C74D4" w:rsidP="00B412A5">
      <w:pPr>
        <w:pStyle w:val="Heading2NotTOCLevel2"/>
      </w:pPr>
      <w:r w:rsidRPr="00BE2935">
        <w:t>Marketing Materials means materials that are produced in any medium by or on behalf of an MCO and can reasonably be interpreted as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Pr="00BE2935" w:rsidRDefault="009C74D4" w:rsidP="00B412A5">
      <w:pPr>
        <w:pStyle w:val="Heading2NotTOCLevel2"/>
      </w:pPr>
      <w:bookmarkStart w:id="8" w:name="_Ref190252761"/>
      <w:r w:rsidRPr="00BE2935">
        <w:lastRenderedPageBreak/>
        <w:t>Material Modification of Provider Network means</w:t>
      </w:r>
      <w:bookmarkEnd w:id="8"/>
      <w:r w:rsidRPr="00BE2935">
        <w:t xml:space="preserve"> </w:t>
      </w:r>
    </w:p>
    <w:p w14:paraId="6C05DFEA" w14:textId="7A937B5D" w:rsidR="009C74D4" w:rsidRPr="00BE2935" w:rsidRDefault="009C74D4" w:rsidP="00B412A5">
      <w:pPr>
        <w:pStyle w:val="Heading5"/>
      </w:pPr>
      <w:r w:rsidRPr="00BE2935">
        <w:t xml:space="preserve">A change that would result in an Enrollee having only three remaining choices of a Primary Care Provider within thirty (30) miles or thirty (30) minutes; </w:t>
      </w:r>
    </w:p>
    <w:p w14:paraId="386BFB8F" w14:textId="06F08A16" w:rsidR="009C74D4" w:rsidRPr="00BE2935" w:rsidRDefault="009C74D4" w:rsidP="00B412A5">
      <w:pPr>
        <w:pStyle w:val="Heading5"/>
      </w:pPr>
      <w:r w:rsidRPr="00BE2935">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Pr="00BE2935" w:rsidRDefault="009C74D4" w:rsidP="00B412A5">
      <w:pPr>
        <w:pStyle w:val="Heading5"/>
      </w:pPr>
      <w:bookmarkStart w:id="9" w:name="_Ref191387559"/>
      <w:r w:rsidRPr="00BE2935">
        <w:t>A change that results in a potential need for Enrollees receiving residential services to change their residence if the Provider Network changes; [42 CFR §438.56(d)(2)(iv)];</w:t>
      </w:r>
      <w:bookmarkEnd w:id="9"/>
      <w:r w:rsidRPr="00BE2935">
        <w:t xml:space="preserve"> </w:t>
      </w:r>
    </w:p>
    <w:p w14:paraId="576DF2FC" w14:textId="4F27C306" w:rsidR="009C74D4" w:rsidRPr="00BE2935" w:rsidRDefault="009C74D4" w:rsidP="00B412A5">
      <w:pPr>
        <w:pStyle w:val="Heading5"/>
      </w:pPr>
      <w:bookmarkStart w:id="10" w:name="_Ref190245387"/>
      <w:r w:rsidRPr="00BE2935">
        <w:t>A change that involves a termination of a sole source Provider where the termination is for cause; or</w:t>
      </w:r>
      <w:bookmarkEnd w:id="10"/>
      <w:r w:rsidRPr="00BE2935">
        <w:t xml:space="preserve"> </w:t>
      </w:r>
    </w:p>
    <w:p w14:paraId="300F91BA" w14:textId="6AC1EF36" w:rsidR="009C74D4" w:rsidRPr="00BE2935" w:rsidRDefault="009C74D4" w:rsidP="00B412A5">
      <w:pPr>
        <w:pStyle w:val="Heading5"/>
      </w:pPr>
      <w:r w:rsidRPr="00BE2935">
        <w:t xml:space="preserve">A significant change, including but not limited to termination or addition of a subcontract, in the arrangement that the MCO uses to provide a network of </w:t>
      </w:r>
      <w:r w:rsidR="00936D1B" w:rsidRPr="00BE2935">
        <w:t xml:space="preserve">or access to </w:t>
      </w:r>
      <w:r w:rsidRPr="00BE2935">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rsidRPr="00BE2935">
        <w:t xml:space="preserve"> Subcontractors, and including MCO policy changes around use of non-network providers</w:t>
      </w:r>
      <w:r w:rsidRPr="00BE2935">
        <w:t xml:space="preserve">. </w:t>
      </w:r>
    </w:p>
    <w:p w14:paraId="605660CA" w14:textId="5E81A638" w:rsidR="009C74D4" w:rsidRPr="00BE2935" w:rsidRDefault="009C74D4" w:rsidP="00B412A5">
      <w:pPr>
        <w:pStyle w:val="2bodytext"/>
      </w:pPr>
      <w:r w:rsidRPr="00BE2935">
        <w:t>For purposes of this section, termination of a Provider for cause does not include the inability to reach agreement on contract terms.</w:t>
      </w:r>
    </w:p>
    <w:p w14:paraId="6CCC0583" w14:textId="2ED29972" w:rsidR="009C74D4" w:rsidRPr="00BE2935" w:rsidRDefault="009C74D4" w:rsidP="00B412A5">
      <w:pPr>
        <w:pStyle w:val="Heading2NotTOCLevel2"/>
      </w:pPr>
      <w:r w:rsidRPr="00BE2935">
        <w:t xml:space="preserve">MDH means the Minnesota Department of Health. </w:t>
      </w:r>
    </w:p>
    <w:p w14:paraId="69FC7483" w14:textId="605581DB" w:rsidR="009C74D4" w:rsidRPr="00BE2935" w:rsidRDefault="009C74D4" w:rsidP="00B412A5">
      <w:pPr>
        <w:pStyle w:val="Heading2NotTOCLevel2"/>
      </w:pPr>
      <w:r w:rsidRPr="00BE2935">
        <w:t>Medical Assistance means the federal/state Medicaid program authorized under Title XIX of the federal SSA and Minnesota Statutes, Chapter 256B.</w:t>
      </w:r>
    </w:p>
    <w:p w14:paraId="150EC499" w14:textId="4B63876C" w:rsidR="009C74D4" w:rsidRPr="00BE2935" w:rsidRDefault="009C74D4" w:rsidP="00B412A5">
      <w:pPr>
        <w:pStyle w:val="Heading2NotTOCLevel2"/>
      </w:pPr>
      <w:r w:rsidRPr="00BE2935">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Pr="00BE2935" w:rsidRDefault="009C74D4" w:rsidP="00B412A5">
      <w:pPr>
        <w:pStyle w:val="Heading2NotTOCLevel2"/>
      </w:pPr>
      <w:bookmarkStart w:id="11" w:name="_Ref190086194"/>
      <w:r w:rsidRPr="00BE2935">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Pr="00BE2935" w:rsidRDefault="009C74D4" w:rsidP="00FD7DC7">
      <w:pPr>
        <w:pStyle w:val="Heading2NotTOCLevel2"/>
      </w:pPr>
      <w:r w:rsidRPr="00BE2935">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Pr="00BE2935" w:rsidRDefault="009C74D4" w:rsidP="00FD7DC7">
      <w:pPr>
        <w:pStyle w:val="Heading2NotTOCLevel2"/>
      </w:pPr>
      <w:bookmarkStart w:id="12" w:name="_Ref190420017"/>
      <w:r w:rsidRPr="00BE2935">
        <w:t>Medically Necessary or Medical Necessity means a health service that is: 1) consistent with the Enrollee’s diagnosis or condition; 2) recognized as the prevailing standard or current practice by the Provider’s peer group; and 3) rendered:</w:t>
      </w:r>
      <w:bookmarkEnd w:id="12"/>
      <w:r w:rsidRPr="00BE2935">
        <w:t xml:space="preserve"> </w:t>
      </w:r>
    </w:p>
    <w:p w14:paraId="7FCDE077" w14:textId="40456B30" w:rsidR="009C74D4" w:rsidRPr="00BE2935" w:rsidRDefault="009C74D4" w:rsidP="00FD7DC7">
      <w:pPr>
        <w:pStyle w:val="heading3NotTOClevel3"/>
      </w:pPr>
      <w:r w:rsidRPr="00BE2935">
        <w:t xml:space="preserve">In response to a life threatening condition or pain; </w:t>
      </w:r>
    </w:p>
    <w:p w14:paraId="18294133" w14:textId="422DF5D1" w:rsidR="009C74D4" w:rsidRPr="00BE2935" w:rsidRDefault="009C74D4" w:rsidP="00FD7DC7">
      <w:pPr>
        <w:pStyle w:val="heading3NotTOClevel3"/>
      </w:pPr>
      <w:r w:rsidRPr="00BE2935">
        <w:t xml:space="preserve">To treat an injury, illness or infection; </w:t>
      </w:r>
    </w:p>
    <w:p w14:paraId="01B700B2" w14:textId="783C238C" w:rsidR="009C74D4" w:rsidRPr="00BE2935" w:rsidRDefault="009C74D4" w:rsidP="00FD7DC7">
      <w:pPr>
        <w:pStyle w:val="heading3NotTOClevel3"/>
      </w:pPr>
      <w:r w:rsidRPr="00BE2935">
        <w:t xml:space="preserve">To treat a condition that could result in physical or mental disability; </w:t>
      </w:r>
    </w:p>
    <w:p w14:paraId="64A264DC" w14:textId="362C9CC8" w:rsidR="009C74D4" w:rsidRPr="00BE2935" w:rsidRDefault="009C74D4" w:rsidP="00FD7DC7">
      <w:pPr>
        <w:pStyle w:val="heading3NotTOClevel3"/>
      </w:pPr>
      <w:r w:rsidRPr="00BE2935">
        <w:lastRenderedPageBreak/>
        <w:t xml:space="preserve">To care for the mother and unborn child through the maternity period; </w:t>
      </w:r>
    </w:p>
    <w:p w14:paraId="45042E9B" w14:textId="68878649" w:rsidR="009C74D4" w:rsidRPr="00BE2935" w:rsidRDefault="009C74D4" w:rsidP="00FD7DC7">
      <w:pPr>
        <w:pStyle w:val="heading3NotTOClevel3"/>
      </w:pPr>
      <w:r w:rsidRPr="00BE2935">
        <w:t>To achieve a level of physical or mental function consistent with prevailing community standards for diagnosis or condition; or</w:t>
      </w:r>
    </w:p>
    <w:p w14:paraId="4C7CC341" w14:textId="3237925C" w:rsidR="009C74D4" w:rsidRPr="00BE2935" w:rsidRDefault="009C74D4" w:rsidP="00FD7DC7">
      <w:pPr>
        <w:pStyle w:val="heading3NotTOClevel3"/>
      </w:pPr>
      <w:r w:rsidRPr="00BE2935">
        <w:t xml:space="preserve">As a preventive health service defined under Minnesota Rules, Part 9505.0355.  [Minnesota Rules, Part 9505.0175, subpart 25] </w:t>
      </w:r>
    </w:p>
    <w:p w14:paraId="757C9742" w14:textId="030F7460" w:rsidR="008F171D" w:rsidRPr="00BE2935" w:rsidRDefault="008F171D" w:rsidP="008F171D">
      <w:pPr>
        <w:pStyle w:val="3bodytext"/>
      </w:pPr>
      <w:r w:rsidRPr="00BE2935">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Pr="00BE2935" w:rsidRDefault="009C74D4" w:rsidP="00FD7DC7">
      <w:pPr>
        <w:pStyle w:val="Heading2NotTOCLevel2"/>
      </w:pPr>
      <w:r w:rsidRPr="00BE2935">
        <w:t>Medicare means the federal insurance program for aged and disabled people as defined under 42 USC §1395 et. seq.</w:t>
      </w:r>
    </w:p>
    <w:p w14:paraId="741944C4" w14:textId="16E16AE9" w:rsidR="009C74D4" w:rsidRPr="00BE2935" w:rsidRDefault="009C74D4" w:rsidP="00FD7DC7">
      <w:pPr>
        <w:pStyle w:val="Heading2NotTOCLevel2"/>
      </w:pPr>
      <w:r w:rsidRPr="00BE2935">
        <w:t>Medicare Advantage (MA) means the managed care program established for beneficiaries of Medicare Part A and enrolled under Part B, pursuant to the Medicare Modernization Act of 2003.</w:t>
      </w:r>
    </w:p>
    <w:p w14:paraId="08700BB1" w14:textId="60CF365F" w:rsidR="009C74D4" w:rsidRPr="00BE2935" w:rsidRDefault="009C74D4" w:rsidP="00FD7DC7">
      <w:pPr>
        <w:pStyle w:val="Heading2NotTOCLevel2"/>
      </w:pPr>
      <w:r w:rsidRPr="00BE2935">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Pr="00BE2935" w:rsidRDefault="009C74D4" w:rsidP="00FD7DC7">
      <w:pPr>
        <w:pStyle w:val="Heading2NotTOCLevel2"/>
      </w:pPr>
      <w:r w:rsidRPr="00BE2935">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Pr="00BE2935" w:rsidRDefault="009C74D4" w:rsidP="00437238">
      <w:pPr>
        <w:pStyle w:val="Heading2NotTOCLevel2"/>
        <w:numPr>
          <w:ilvl w:val="0"/>
          <w:numId w:val="0"/>
        </w:numPr>
        <w:ind w:left="288"/>
      </w:pPr>
    </w:p>
    <w:p w14:paraId="1A8A97C0" w14:textId="01862EE1" w:rsidR="009C74D4" w:rsidRPr="00BE2935" w:rsidRDefault="009C74D4" w:rsidP="00FD7DC7">
      <w:pPr>
        <w:pStyle w:val="Heading2NotTOCLevel2"/>
      </w:pPr>
      <w:r w:rsidRPr="00BE2935">
        <w:t xml:space="preserve">Medicare Prescription Drug Program (Part D Drug Benefit) means the prescription drug benefit for Medicare beneficiaries, 42 CFR Part 423. </w:t>
      </w:r>
    </w:p>
    <w:p w14:paraId="51EC5799" w14:textId="13C11681" w:rsidR="009C74D4" w:rsidRPr="00BE2935" w:rsidRDefault="009C74D4" w:rsidP="00FD7DC7">
      <w:pPr>
        <w:pStyle w:val="Heading2NotTOCLevel2"/>
      </w:pPr>
      <w:r w:rsidRPr="00BE2935">
        <w:t>Mental Health Professional means a person providing clinical services in the treatment of mental illness who meets the qualifications required in Minnesota Statutes,  §245I.04, subd 2.</w:t>
      </w:r>
    </w:p>
    <w:p w14:paraId="72E960EB" w14:textId="33C71485" w:rsidR="009C74D4" w:rsidRPr="00BE2935" w:rsidRDefault="009C74D4" w:rsidP="00FD7DC7">
      <w:pPr>
        <w:pStyle w:val="Heading2NotTOCLevel2"/>
      </w:pPr>
      <w:r w:rsidRPr="00BE2935">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Pr="00BE2935" w:rsidRDefault="009C74D4" w:rsidP="00FD7DC7">
      <w:pPr>
        <w:pStyle w:val="Heading2NotTOCLevel2"/>
      </w:pPr>
      <w:r w:rsidRPr="00BE2935">
        <w:t xml:space="preserve">Metro Area means the following seven Minnesota counties: Anoka, Carver, Dakota, Hennepin, Ramsey, Scott and Washington.  Non-metro Area means all other counties. </w:t>
      </w:r>
    </w:p>
    <w:p w14:paraId="49D04A02" w14:textId="5CFB3787" w:rsidR="009C74D4" w:rsidRPr="00BE2935" w:rsidRDefault="009C74D4" w:rsidP="00FD7DC7">
      <w:pPr>
        <w:pStyle w:val="Heading2NotTOCLevel2"/>
      </w:pPr>
      <w:r w:rsidRPr="00BE2935">
        <w:t>MHCP means Minnesota Health Care Programs.</w:t>
      </w:r>
    </w:p>
    <w:p w14:paraId="56B40378" w14:textId="7230236D" w:rsidR="009C74D4" w:rsidRPr="00BE2935" w:rsidRDefault="009C74D4" w:rsidP="00FD7DC7">
      <w:pPr>
        <w:pStyle w:val="Heading2NotTOCLevel2"/>
      </w:pPr>
      <w:r w:rsidRPr="00BE2935">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Pr="00BE2935" w:rsidRDefault="009C74D4" w:rsidP="00FD7DC7">
      <w:pPr>
        <w:pStyle w:val="Heading2NotTOCLevel2"/>
      </w:pPr>
      <w:r w:rsidRPr="00BE2935">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Pr="00BE2935" w:rsidRDefault="009C74D4" w:rsidP="00FD7DC7">
      <w:pPr>
        <w:pStyle w:val="Heading2NotTOCLevel2"/>
      </w:pPr>
      <w:r w:rsidRPr="00BE2935">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Pr="00BE2935" w:rsidRDefault="009C74D4" w:rsidP="00FD7DC7">
      <w:pPr>
        <w:pStyle w:val="Heading2NotTOCLevel2"/>
      </w:pPr>
      <w:r w:rsidRPr="00BE2935">
        <w:lastRenderedPageBreak/>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Pr="00BE2935" w:rsidRDefault="009C74D4" w:rsidP="00FD7DC7">
      <w:pPr>
        <w:pStyle w:val="Heading2NotTOCLevel2"/>
      </w:pPr>
      <w:r w:rsidRPr="00BE2935">
        <w:t>MMIS means the Medicaid Management Information System.</w:t>
      </w:r>
    </w:p>
    <w:p w14:paraId="40B6999B" w14:textId="184CA89B" w:rsidR="009C74D4" w:rsidRPr="00BE2935" w:rsidRDefault="009C74D4" w:rsidP="00FD7DC7">
      <w:pPr>
        <w:pStyle w:val="Heading2NotTOCLevel2"/>
      </w:pPr>
      <w:r w:rsidRPr="00BE2935">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Pr="00BE2935" w:rsidRDefault="009C74D4" w:rsidP="00FD7DC7">
      <w:pPr>
        <w:pStyle w:val="Heading2NotTOCLevel2"/>
      </w:pPr>
      <w:r w:rsidRPr="00BE2935">
        <w:t>MPSE means the Minnesota Provider Screening and Enrollment (MPSE) portal, a secure online web-based tool that lets providers enroll and manage their enrollment records with Minnesota Health Care Programs (MHCP).</w:t>
      </w:r>
    </w:p>
    <w:p w14:paraId="16AFB188" w14:textId="3B331BAC" w:rsidR="009C74D4" w:rsidRPr="00BE2935" w:rsidRDefault="009C74D4" w:rsidP="00FD7DC7">
      <w:pPr>
        <w:pStyle w:val="Heading2NotTOCLevel2"/>
      </w:pPr>
      <w:r w:rsidRPr="00BE2935">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Pr="00BE2935"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BE2935" w14:paraId="1570AE4D" w14:textId="77777777" w:rsidTr="006C566A">
        <w:tc>
          <w:tcPr>
            <w:tcW w:w="3600" w:type="dxa"/>
          </w:tcPr>
          <w:p w14:paraId="73A1D502" w14:textId="77777777" w:rsidR="00FD7DC7" w:rsidRPr="00BE2935" w:rsidRDefault="00FD7DC7" w:rsidP="00EA3C27">
            <w:r w:rsidRPr="00BE2935">
              <w:t>Living Arrangement</w:t>
            </w:r>
          </w:p>
        </w:tc>
        <w:tc>
          <w:tcPr>
            <w:tcW w:w="2340" w:type="dxa"/>
          </w:tcPr>
          <w:p w14:paraId="22759F65" w14:textId="77777777" w:rsidR="00FD7DC7" w:rsidRPr="00BE2935" w:rsidRDefault="00FD7DC7" w:rsidP="00EA3C27">
            <w:r w:rsidRPr="00BE2935">
              <w:t>Rate Cell Category</w:t>
            </w:r>
          </w:p>
        </w:tc>
      </w:tr>
      <w:tr w:rsidR="00FD7DC7" w:rsidRPr="00BE2935" w14:paraId="1D8B2A9F" w14:textId="77777777" w:rsidTr="006C566A">
        <w:tc>
          <w:tcPr>
            <w:tcW w:w="3600" w:type="dxa"/>
          </w:tcPr>
          <w:p w14:paraId="1EDB73D3" w14:textId="77777777" w:rsidR="00FD7DC7" w:rsidRPr="00BE2935" w:rsidRDefault="00FD7DC7" w:rsidP="00EA3C27">
            <w:r w:rsidRPr="00BE2935">
              <w:t>Community Non-EW</w:t>
            </w:r>
          </w:p>
        </w:tc>
        <w:tc>
          <w:tcPr>
            <w:tcW w:w="2340" w:type="dxa"/>
          </w:tcPr>
          <w:p w14:paraId="63F733CD" w14:textId="77777777" w:rsidR="00FD7DC7" w:rsidRPr="00BE2935" w:rsidRDefault="00FD7DC7" w:rsidP="00EA3C27">
            <w:r w:rsidRPr="00BE2935">
              <w:t>A, E</w:t>
            </w:r>
          </w:p>
        </w:tc>
      </w:tr>
      <w:tr w:rsidR="00FD7DC7" w:rsidRPr="00BE2935" w14:paraId="2C779901" w14:textId="77777777" w:rsidTr="006C566A">
        <w:tc>
          <w:tcPr>
            <w:tcW w:w="3600" w:type="dxa"/>
          </w:tcPr>
          <w:p w14:paraId="7EEEE5DB" w14:textId="77777777" w:rsidR="00FD7DC7" w:rsidRPr="00BE2935" w:rsidRDefault="00FD7DC7" w:rsidP="00EA3C27">
            <w:r w:rsidRPr="00BE2935">
              <w:t>Community EW</w:t>
            </w:r>
          </w:p>
        </w:tc>
        <w:tc>
          <w:tcPr>
            <w:tcW w:w="2340" w:type="dxa"/>
          </w:tcPr>
          <w:p w14:paraId="2DF5096E" w14:textId="77777777" w:rsidR="00FD7DC7" w:rsidRPr="00BE2935" w:rsidRDefault="00FD7DC7" w:rsidP="00EA3C27">
            <w:r w:rsidRPr="00BE2935">
              <w:t>B, C, F</w:t>
            </w:r>
          </w:p>
        </w:tc>
      </w:tr>
      <w:tr w:rsidR="00FD7DC7" w:rsidRPr="00BE2935" w14:paraId="0942E4BE" w14:textId="77777777" w:rsidTr="006C566A">
        <w:tc>
          <w:tcPr>
            <w:tcW w:w="3600" w:type="dxa"/>
          </w:tcPr>
          <w:p w14:paraId="03357F41" w14:textId="77777777" w:rsidR="00FD7DC7" w:rsidRPr="00BE2935" w:rsidRDefault="00FD7DC7" w:rsidP="00EA3C27">
            <w:r w:rsidRPr="00BE2935">
              <w:t>Institutionalized</w:t>
            </w:r>
          </w:p>
        </w:tc>
        <w:tc>
          <w:tcPr>
            <w:tcW w:w="2340" w:type="dxa"/>
          </w:tcPr>
          <w:p w14:paraId="365F8375" w14:textId="77777777" w:rsidR="00FD7DC7" w:rsidRPr="00BE2935" w:rsidRDefault="00FD7DC7" w:rsidP="00EA3C27">
            <w:r w:rsidRPr="00BE2935">
              <w:t>D</w:t>
            </w:r>
          </w:p>
        </w:tc>
      </w:tr>
    </w:tbl>
    <w:p w14:paraId="42A18934" w14:textId="77777777" w:rsidR="009C74D4" w:rsidRPr="00BE2935" w:rsidRDefault="009C74D4" w:rsidP="009C74D4"/>
    <w:p w14:paraId="4A195E6A" w14:textId="2EB9D15C" w:rsidR="009C74D4" w:rsidRPr="00BE2935" w:rsidRDefault="009C74D4" w:rsidP="00FD7DC7">
      <w:pPr>
        <w:pStyle w:val="Heading2NotTOCLevel2"/>
      </w:pPr>
      <w:r w:rsidRPr="00BE2935">
        <w:t xml:space="preserve">Money Follows the Person </w:t>
      </w:r>
      <w:r w:rsidR="00437238" w:rsidRPr="00BE2935">
        <w:t xml:space="preserve">(MFP) </w:t>
      </w:r>
      <w:r w:rsidRPr="00BE2935">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rsidRPr="00BE2935">
        <w:t xml:space="preserve"> (MHM)</w:t>
      </w:r>
      <w:r w:rsidRPr="00BE2935">
        <w:t xml:space="preserve">. </w:t>
      </w:r>
    </w:p>
    <w:p w14:paraId="4A47F022" w14:textId="507DA3AA" w:rsidR="009C74D4" w:rsidRPr="00BE2935" w:rsidRDefault="009C74D4" w:rsidP="00FD7DC7">
      <w:pPr>
        <w:pStyle w:val="Heading2NotTOCLevel2"/>
      </w:pPr>
      <w:r w:rsidRPr="00BE2935">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Pr="00BE2935" w:rsidRDefault="009C74D4" w:rsidP="00FD7DC7">
      <w:pPr>
        <w:pStyle w:val="Heading2NotTOCLevel2"/>
      </w:pPr>
      <w:r w:rsidRPr="00BE2935">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56CB79D0" w:rsidR="009C74D4" w:rsidRPr="00BE2935" w:rsidRDefault="009C74D4" w:rsidP="00FD7DC7">
      <w:pPr>
        <w:pStyle w:val="Heading2NotTOCLevel2"/>
      </w:pPr>
      <w:r w:rsidRPr="00BE2935">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BE2935">
        <w:t>section</w:t>
      </w:r>
      <w:r w:rsidR="00B53520" w:rsidRPr="00BE2935">
        <w:t>s</w:t>
      </w:r>
      <w:r w:rsidR="000958EE" w:rsidRPr="00BE2935">
        <w:t xml:space="preserve"> </w:t>
      </w:r>
      <w:r w:rsidR="001F16FB">
        <w:t>6.1.32.1</w:t>
      </w:r>
      <w:r w:rsidRPr="00BE2935">
        <w:t xml:space="preserve"> and </w:t>
      </w:r>
      <w:r w:rsidR="001F16FB">
        <w:t>6.1.32.2</w:t>
      </w:r>
      <w:r w:rsidRPr="00BE2935">
        <w:t xml:space="preserve"> below for MCO coverage of NEMT. </w:t>
      </w:r>
    </w:p>
    <w:p w14:paraId="0C9ED4A7" w14:textId="26B43A78" w:rsidR="009C74D4" w:rsidRPr="00BE2935" w:rsidRDefault="009C74D4" w:rsidP="00FD7DC7">
      <w:pPr>
        <w:pStyle w:val="Heading2NotTOCLevel2"/>
      </w:pPr>
      <w:r w:rsidRPr="00BE2935">
        <w:t>Non-Institutionalized means a category of MSHO and MSC+ Enrollees used as a factor to determine the Rate Cell of an Enrollee not permanently residing in a NF or ICF/DD.</w:t>
      </w:r>
    </w:p>
    <w:p w14:paraId="4450B441" w14:textId="654625DC" w:rsidR="009C74D4" w:rsidRPr="00BE2935" w:rsidRDefault="009C74D4" w:rsidP="00FD7DC7">
      <w:pPr>
        <w:pStyle w:val="Heading2NotTOCLevel2"/>
      </w:pPr>
      <w:r w:rsidRPr="00BE2935">
        <w:t xml:space="preserve">Notice of Action means a Denial, Termination, or Reduction of Service Notice (DTR) or other Action as defined in </w:t>
      </w:r>
      <w:r w:rsidR="000958EE" w:rsidRPr="00BE2935">
        <w:t xml:space="preserve">section </w:t>
      </w:r>
      <w:r w:rsidR="001F16FB">
        <w:t>2.3</w:t>
      </w:r>
      <w:r w:rsidRPr="00BE2935">
        <w:t>.</w:t>
      </w:r>
    </w:p>
    <w:p w14:paraId="671FF42F" w14:textId="402E6B69" w:rsidR="009C74D4" w:rsidRPr="00BE2935" w:rsidRDefault="009C74D4" w:rsidP="00FD7DC7">
      <w:pPr>
        <w:pStyle w:val="Heading2NotTOCLevel2"/>
      </w:pPr>
      <w:r w:rsidRPr="00BE2935">
        <w:lastRenderedPageBreak/>
        <w:t>Nursing Facility (NF) means a long term care facility certified by the Minnesota Department of Health for services provided and reimbursed under Medicaid.  NF is also known as Nursing Home.</w:t>
      </w:r>
    </w:p>
    <w:p w14:paraId="4FE78F5B" w14:textId="4FDB80AC" w:rsidR="009C74D4" w:rsidRPr="00BE2935" w:rsidRDefault="009C74D4" w:rsidP="00FD7DC7">
      <w:pPr>
        <w:pStyle w:val="Heading2NotTOCLevel2"/>
      </w:pPr>
      <w:r w:rsidRPr="00BE2935">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41253312" w:rsidR="009C74D4" w:rsidRPr="00BE2935" w:rsidRDefault="009C74D4" w:rsidP="00FD7DC7">
      <w:pPr>
        <w:pStyle w:val="Heading2NotTOCLevel2"/>
      </w:pPr>
      <w:r w:rsidRPr="00BE2935">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BE2935">
        <w:t xml:space="preserve">section </w:t>
      </w:r>
      <w:r w:rsidR="001F16FB">
        <w:t>6.1.21</w:t>
      </w:r>
      <w:r w:rsidRPr="00BE2935">
        <w:t>.</w:t>
      </w:r>
    </w:p>
    <w:p w14:paraId="46F16133" w14:textId="46BE68F5" w:rsidR="009C74D4" w:rsidRPr="00BE2935" w:rsidRDefault="009C74D4" w:rsidP="00FD7DC7">
      <w:pPr>
        <w:pStyle w:val="Heading2NotTOCLevel2"/>
      </w:pPr>
      <w:r w:rsidRPr="00BE2935">
        <w:t xml:space="preserve">OIG stands for the Office of the Inspector General. </w:t>
      </w:r>
    </w:p>
    <w:p w14:paraId="352AA99C" w14:textId="11CD5E8A" w:rsidR="009C74D4" w:rsidRPr="00BE2935" w:rsidRDefault="009C74D4" w:rsidP="00FD7DC7">
      <w:pPr>
        <w:pStyle w:val="Heading2NotTOCLevel2"/>
      </w:pPr>
      <w:r w:rsidRPr="00BE2935">
        <w:t xml:space="preserve">Ombudsperson means the office of the Ombudsperson for Managed Care as established under Minnesota Statutes, §256B.6903. </w:t>
      </w:r>
    </w:p>
    <w:p w14:paraId="2C5FD3CE" w14:textId="28B63629" w:rsidR="009C74D4" w:rsidRPr="00BE2935" w:rsidRDefault="009C74D4" w:rsidP="00FD7DC7">
      <w:pPr>
        <w:pStyle w:val="Heading2NotTOCLevel2"/>
      </w:pPr>
      <w:r w:rsidRPr="00BE2935">
        <w:t xml:space="preserve">Out of Network Care means services provided to an Enrollee by non-Network Providers within the geographic area served by the MCO. </w:t>
      </w:r>
    </w:p>
    <w:p w14:paraId="6DC1F9DF" w14:textId="1A6F4747" w:rsidR="00936D1B" w:rsidRPr="00BE2935" w:rsidRDefault="00936D1B" w:rsidP="00936D1B">
      <w:pPr>
        <w:pStyle w:val="Heading2NotTOCLevel2"/>
      </w:pPr>
      <w:r w:rsidRPr="00BE2935">
        <w:t>Out of Service Area Care means health care provided to an Enrollee by non-Network Providers outside of the geographical area served by the MCO.</w:t>
      </w:r>
    </w:p>
    <w:p w14:paraId="12A51C19" w14:textId="1D755E7E" w:rsidR="00936D1B" w:rsidRPr="00BE2935" w:rsidRDefault="00936D1B" w:rsidP="00936D1B">
      <w:pPr>
        <w:pStyle w:val="Heading2NotTOCLevel2"/>
      </w:pPr>
      <w:r w:rsidRPr="00BE2935">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Pr="00BE2935" w:rsidRDefault="00936D1B" w:rsidP="00936D1B">
      <w:pPr>
        <w:pStyle w:val="heading3NotTOClevel3"/>
      </w:pPr>
      <w:r w:rsidRPr="00BE2935">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Pr="00BE2935" w:rsidRDefault="00437238" w:rsidP="00437238">
      <w:pPr>
        <w:pStyle w:val="heading3NotTOClevel3"/>
      </w:pPr>
      <w:r w:rsidRPr="00BE2935">
        <w:t xml:space="preserve">Identified Overpayments include Overpayments that have been identified by the MCO, the STATE, or the provider. </w:t>
      </w:r>
    </w:p>
    <w:p w14:paraId="5161A293" w14:textId="77777777" w:rsidR="00936D1B" w:rsidRPr="00BE2935" w:rsidRDefault="00936D1B" w:rsidP="00936D1B">
      <w:pPr>
        <w:pStyle w:val="heading3NotTOClevel3"/>
      </w:pPr>
      <w:r w:rsidRPr="00BE2935">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Pr="00BE2935" w:rsidRDefault="00936D1B" w:rsidP="00936D1B">
      <w:pPr>
        <w:pStyle w:val="heading3NotTOClevel3"/>
      </w:pPr>
      <w:r w:rsidRPr="00BE2935">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Pr="00BE2935" w:rsidRDefault="009C74D4" w:rsidP="00FD7DC7">
      <w:pPr>
        <w:pStyle w:val="Heading2NotTOCLevel2"/>
      </w:pPr>
      <w:r w:rsidRPr="00BE2935">
        <w:t>Payment Appendix or Appendices means pages attached to this Contract containing the capitation rates to be paid by the STATE to the MCO.</w:t>
      </w:r>
    </w:p>
    <w:p w14:paraId="7A0EA502" w14:textId="3669F54A" w:rsidR="009C74D4" w:rsidRPr="00BE2935" w:rsidRDefault="009C74D4" w:rsidP="00FD7DC7">
      <w:pPr>
        <w:pStyle w:val="Heading2NotTOCLevel2"/>
      </w:pPr>
      <w:r w:rsidRPr="00BE2935">
        <w:t xml:space="preserve">Payment Suspension/Withhold  has the meaning described in 42 CFR §455.23 and Minnesota Statutes, §256B.064. </w:t>
      </w:r>
    </w:p>
    <w:p w14:paraId="1EDD39BC" w14:textId="19F3E0CA" w:rsidR="009C74D4" w:rsidRPr="00BE2935" w:rsidRDefault="009C74D4" w:rsidP="00FD7DC7">
      <w:pPr>
        <w:pStyle w:val="Heading2NotTOCLevel2"/>
      </w:pPr>
      <w:r w:rsidRPr="00BE2935">
        <w:t>Person Master Index (PMI) means the STATE identification number assigned to an individual Beneficiary.</w:t>
      </w:r>
    </w:p>
    <w:p w14:paraId="27FCAC74" w14:textId="3C03751B" w:rsidR="009C74D4" w:rsidRPr="00BE2935" w:rsidRDefault="009C74D4" w:rsidP="00FD7DC7">
      <w:pPr>
        <w:pStyle w:val="Heading2NotTOCLevel2"/>
      </w:pPr>
      <w:r w:rsidRPr="00BE2935">
        <w:t xml:space="preserve">Person with an Ownership or Control Interest means a person or corporation that: 1) has an ownership interest, directly or indirectly, totaling five percent (5%) or more in the MCO or a </w:t>
      </w:r>
      <w:r w:rsidRPr="00BE2935">
        <w:lastRenderedPageBreak/>
        <w:t>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Pr="00BE2935" w:rsidRDefault="009C74D4" w:rsidP="00FD7DC7">
      <w:pPr>
        <w:pStyle w:val="Heading2NotTOCLevel2"/>
      </w:pPr>
      <w:r w:rsidRPr="00BE2935">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Pr="00BE2935" w:rsidRDefault="009C74D4" w:rsidP="00FD7DC7">
      <w:pPr>
        <w:pStyle w:val="Heading2NotTOCLevel2"/>
      </w:pPr>
      <w:r w:rsidRPr="00BE2935">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Pr="00BE2935" w:rsidRDefault="009C74D4" w:rsidP="00FD7DC7">
      <w:pPr>
        <w:pStyle w:val="Heading2NotTOCLevel2"/>
      </w:pPr>
      <w:r w:rsidRPr="00BE2935">
        <w:t>PIO or OIG/PIO stands for the STATE’s Program Integrity Oversight Division, the STATE program dedicated to preventing, identifying, investigating and resolving provider and recipient fraud, waste and abuse.</w:t>
      </w:r>
    </w:p>
    <w:p w14:paraId="1FAF46F4" w14:textId="2D984DC8" w:rsidR="009C74D4" w:rsidRPr="00BE2935" w:rsidRDefault="009C74D4" w:rsidP="00FD7DC7">
      <w:pPr>
        <w:pStyle w:val="Heading2NotTOCLevel2"/>
      </w:pPr>
      <w:r w:rsidRPr="00BE2935">
        <w:t>Post Payment Recovery means seeking reimbursement from third parties whenever claims have been paid, for which there is Third Party Liability.  This is also referred to as the “pay and chase” method.</w:t>
      </w:r>
    </w:p>
    <w:p w14:paraId="2241AED2" w14:textId="46ECADD3" w:rsidR="009C74D4" w:rsidRPr="00BE2935" w:rsidRDefault="009C74D4" w:rsidP="00FD7DC7">
      <w:pPr>
        <w:pStyle w:val="Heading2NotTOCLevel2"/>
      </w:pPr>
      <w:r w:rsidRPr="00BE2935">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Pr="00BE2935" w:rsidRDefault="009C74D4" w:rsidP="00FD7DC7">
      <w:pPr>
        <w:pStyle w:val="Heading2NotTOCLevel2"/>
      </w:pPr>
      <w:r w:rsidRPr="00BE2935">
        <w:t>Potential Enrollee means a Medical Assistance Beneficiary who may voluntarily elect to enroll in a given managed care program, but is not yet an Enrollee of an MCO.</w:t>
      </w:r>
    </w:p>
    <w:p w14:paraId="4231593D" w14:textId="11D249E4" w:rsidR="009C74D4" w:rsidRPr="00BE2935" w:rsidRDefault="009C74D4" w:rsidP="00FD7DC7">
      <w:pPr>
        <w:pStyle w:val="Heading2NotTOCLevel2"/>
      </w:pPr>
      <w:r w:rsidRPr="00BE2935">
        <w:t>Prepaid Medical Assistance Program (PMAP) means the program authorized under Minnesota Statutes, §256B.69 and Minnesota Rules, Parts 9500.1450 through 9500.1464.</w:t>
      </w:r>
    </w:p>
    <w:p w14:paraId="7A395D43" w14:textId="4B695CC9" w:rsidR="009C74D4" w:rsidRPr="00BE2935" w:rsidRDefault="009C74D4" w:rsidP="00FD7DC7">
      <w:pPr>
        <w:pStyle w:val="Heading2NotTOCLevel2"/>
      </w:pPr>
      <w:r w:rsidRPr="00BE2935">
        <w:t>Prescription Monitoring Program (PMP) means the electronic reporting system maintained and operated by the Minnesota Pharmacy Board for reporting all controlled substances dispensed within Minnesota.</w:t>
      </w:r>
    </w:p>
    <w:p w14:paraId="05BBC6F5" w14:textId="24196FC3" w:rsidR="009C74D4" w:rsidRPr="00BE2935" w:rsidRDefault="009C74D4" w:rsidP="00FD7DC7">
      <w:pPr>
        <w:pStyle w:val="Heading2NotTOCLevel2"/>
      </w:pPr>
      <w:bookmarkStart w:id="13" w:name="_Ref191292691"/>
      <w:r w:rsidRPr="00BE2935">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Pr="00BE2935" w:rsidRDefault="009C74D4" w:rsidP="00FD7DC7">
      <w:pPr>
        <w:pStyle w:val="Heading2NotTOCLevel2"/>
      </w:pPr>
      <w:r w:rsidRPr="00BE2935">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Pr="00BE2935" w:rsidRDefault="009C74D4" w:rsidP="00FD7DC7">
      <w:pPr>
        <w:pStyle w:val="Heading2NotTOCLevel2"/>
      </w:pPr>
      <w:r w:rsidRPr="00BE2935">
        <w:t xml:space="preserve">Priority Services means: </w:t>
      </w:r>
    </w:p>
    <w:p w14:paraId="53DFBD24" w14:textId="08EDF70D" w:rsidR="009C74D4" w:rsidRPr="00BE2935" w:rsidRDefault="009C74D4" w:rsidP="004A6D19">
      <w:pPr>
        <w:pStyle w:val="Heading4"/>
      </w:pPr>
      <w:r w:rsidRPr="00BE2935">
        <w:t xml:space="preserve">Those services that must remain uninterrupted to ensure the life, health and/or safety of the Enrollee; </w:t>
      </w:r>
    </w:p>
    <w:p w14:paraId="4967EA64" w14:textId="2C2B586F" w:rsidR="009C74D4" w:rsidRPr="00BE2935" w:rsidRDefault="009C74D4" w:rsidP="004A6D19">
      <w:pPr>
        <w:pStyle w:val="Heading4"/>
      </w:pPr>
      <w:r w:rsidRPr="00BE2935">
        <w:t>Medical Emergency Services, Post-Stabilization Care Services and Urgent Care;</w:t>
      </w:r>
    </w:p>
    <w:p w14:paraId="3297CFC7" w14:textId="15EC6255" w:rsidR="009C74D4" w:rsidRPr="00BE2935" w:rsidRDefault="009C74D4" w:rsidP="004A6D19">
      <w:pPr>
        <w:pStyle w:val="Heading4"/>
      </w:pPr>
      <w:r w:rsidRPr="00BE2935">
        <w:t>Other Medically Necessary services that may not be interrupted or delayed for more than fourteen (14) days;</w:t>
      </w:r>
    </w:p>
    <w:p w14:paraId="050AC9C8" w14:textId="28851FB6" w:rsidR="009C74D4" w:rsidRPr="00BE2935" w:rsidRDefault="009C74D4" w:rsidP="004A6D19">
      <w:pPr>
        <w:pStyle w:val="Heading4"/>
      </w:pPr>
      <w:r w:rsidRPr="00BE2935">
        <w:lastRenderedPageBreak/>
        <w:t xml:space="preserve">A process to authorize the services described in paragraphs (1) through (3) </w:t>
      </w:r>
    </w:p>
    <w:p w14:paraId="09EBB1E3" w14:textId="161E51E0" w:rsidR="009C74D4" w:rsidRPr="00BE2935" w:rsidRDefault="009C74D4" w:rsidP="004A6D19">
      <w:pPr>
        <w:pStyle w:val="Heading4"/>
      </w:pPr>
      <w:r w:rsidRPr="00BE2935">
        <w:t xml:space="preserve">A process for expedited appeals for the services described in paragraphs (1) through (3); and </w:t>
      </w:r>
    </w:p>
    <w:p w14:paraId="3213F5BB" w14:textId="2437C02A" w:rsidR="009C74D4" w:rsidRPr="00BE2935" w:rsidRDefault="009C74D4" w:rsidP="004A6D19">
      <w:pPr>
        <w:pStyle w:val="Heading4"/>
      </w:pPr>
      <w:r w:rsidRPr="00BE2935">
        <w:t>A process to pay Providers who provide the services described in paragraphs (1) through (3).</w:t>
      </w:r>
    </w:p>
    <w:p w14:paraId="4D8F131F" w14:textId="7670E8AD" w:rsidR="00F073F0" w:rsidRPr="00BE2935" w:rsidRDefault="00F073F0" w:rsidP="00F073F0">
      <w:pPr>
        <w:pStyle w:val="Heading2NotTOCLevel2"/>
      </w:pPr>
      <w:r w:rsidRPr="00BE2935">
        <w:t>Prior Authorization  means the same as Service Authorization.</w:t>
      </w:r>
    </w:p>
    <w:p w14:paraId="42C6DD7A" w14:textId="1993ADD3" w:rsidR="009C74D4" w:rsidRPr="00BE2935" w:rsidRDefault="009C74D4" w:rsidP="004A6D19">
      <w:pPr>
        <w:pStyle w:val="Heading2NotTOCLevel2"/>
      </w:pPr>
      <w:r w:rsidRPr="00BE2935">
        <w:t xml:space="preserve">Privacy Incident means violation of the Minnesota Government Data Practices Act (MGDPA) and/or the HIPAA Privacy Rule (45 CFR Part 164, subpart E) and the laws listed in </w:t>
      </w:r>
      <w:r w:rsidR="000958EE" w:rsidRPr="00BE2935">
        <w:t xml:space="preserve">section </w:t>
      </w:r>
      <w:r w:rsidR="001F16FB">
        <w:t>2.167</w:t>
      </w:r>
      <w:r w:rsidRPr="00BE2935">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Pr="00BE2935" w:rsidRDefault="009C74D4" w:rsidP="004A6D19">
      <w:pPr>
        <w:pStyle w:val="Heading2NotTOCLevel2"/>
      </w:pPr>
      <w:bookmarkStart w:id="14" w:name="_Ref190086658"/>
      <w:r w:rsidRPr="00BE2935">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Pr="00BE2935" w:rsidRDefault="009C74D4" w:rsidP="004A6D19">
      <w:pPr>
        <w:pStyle w:val="Heading4"/>
      </w:pPr>
      <w:r w:rsidRPr="00BE2935">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Pr="00BE2935" w:rsidRDefault="009C74D4" w:rsidP="004A6D19">
      <w:pPr>
        <w:pStyle w:val="Heading4"/>
      </w:pPr>
      <w:r w:rsidRPr="00BE2935">
        <w:t>Health records (as governed by the Minnesota Health Records Act (Minnesota Statutes, §§144.291 through 144.298);</w:t>
      </w:r>
    </w:p>
    <w:p w14:paraId="113C761D" w14:textId="166DCECE" w:rsidR="009C74D4" w:rsidRPr="00BE2935" w:rsidRDefault="009C74D4" w:rsidP="004A6D19">
      <w:pPr>
        <w:pStyle w:val="Heading4"/>
      </w:pPr>
      <w:r w:rsidRPr="00BE2935">
        <w:t>Confidentiality of Alcohol and Drug Abuse Patient Records (as governed by 42 USC §290dd-2 and 42 CFR §2.1. through 2.67 and Minnesota Statutes, §254A.09);</w:t>
      </w:r>
    </w:p>
    <w:p w14:paraId="578BF480" w14:textId="0DA3720E" w:rsidR="009C74D4" w:rsidRPr="00BE2935" w:rsidRDefault="009C74D4" w:rsidP="004A6D19">
      <w:pPr>
        <w:pStyle w:val="Heading4"/>
      </w:pPr>
      <w:r w:rsidRPr="00BE2935">
        <w:t xml:space="preserve">Protected health information (PHI) (as defined in and governed by the Health Insurance Portability Accountability Act (HIPAA), 45 CFR §§160.103 and 155.260); </w:t>
      </w:r>
    </w:p>
    <w:p w14:paraId="2F2FB4A8" w14:textId="525B45EC" w:rsidR="009C74D4" w:rsidRPr="00BE2935" w:rsidRDefault="009C74D4" w:rsidP="004A6D19">
      <w:pPr>
        <w:pStyle w:val="Heading4"/>
      </w:pPr>
      <w:r w:rsidRPr="00BE2935">
        <w:t xml:space="preserve">Tax Information Security Guidelines for Federal, State and Local Agencies (26 U.S.C.  6103 and Publication 1075); </w:t>
      </w:r>
    </w:p>
    <w:p w14:paraId="543268EC" w14:textId="0F657837" w:rsidR="009C74D4" w:rsidRPr="00BE2935" w:rsidRDefault="009C74D4" w:rsidP="004A6D19">
      <w:pPr>
        <w:pStyle w:val="Heading4"/>
      </w:pPr>
      <w:r w:rsidRPr="00BE2935">
        <w:t xml:space="preserve">Computer Matching Requirements (5 U.S.C.  552a) and NIST Special Publication 800-53, Revision 4 (NIST.SP.800-53r4); </w:t>
      </w:r>
    </w:p>
    <w:p w14:paraId="2CF0020C" w14:textId="42C189AE" w:rsidR="009C74D4" w:rsidRPr="00BE2935" w:rsidRDefault="009C74D4" w:rsidP="004A6D19">
      <w:pPr>
        <w:pStyle w:val="Heading4"/>
      </w:pPr>
      <w:r w:rsidRPr="00BE2935">
        <w:t xml:space="preserve">Disclosure of Information to Federal, State and Local Agencies (“DIFSLA Handbook” Publication 3373); </w:t>
      </w:r>
    </w:p>
    <w:p w14:paraId="0E8B57CF" w14:textId="5743AF83" w:rsidR="009C74D4" w:rsidRPr="00BE2935" w:rsidRDefault="009C74D4" w:rsidP="004A6D19">
      <w:pPr>
        <w:pStyle w:val="Heading4"/>
      </w:pPr>
      <w:r w:rsidRPr="00BE2935">
        <w:t>Social Security Data Disclosure (</w:t>
      </w:r>
      <w:r w:rsidR="000958EE" w:rsidRPr="00BE2935">
        <w:t xml:space="preserve">section </w:t>
      </w:r>
      <w:r w:rsidRPr="00BE2935">
        <w:t>1106 of the SSA); and</w:t>
      </w:r>
    </w:p>
    <w:p w14:paraId="12B464B0" w14:textId="44631869" w:rsidR="009C74D4" w:rsidRPr="00BE2935" w:rsidRDefault="009C74D4" w:rsidP="004A6D19">
      <w:pPr>
        <w:pStyle w:val="Heading4"/>
      </w:pPr>
      <w:r w:rsidRPr="00BE2935">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Pr="00BE2935" w:rsidRDefault="009C74D4" w:rsidP="004A6D19">
      <w:pPr>
        <w:pStyle w:val="Heading2NotTOCLevel2"/>
      </w:pPr>
      <w:r w:rsidRPr="00BE2935">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Pr="00BE2935" w:rsidRDefault="009C74D4" w:rsidP="00EC04CF">
      <w:pPr>
        <w:pStyle w:val="Heading2NotTOCLevel2"/>
      </w:pPr>
      <w:r w:rsidRPr="00BE2935">
        <w:t>Provider Manual means the current Internet online version of the official STATE publication entitled “</w:t>
      </w:r>
      <w:r w:rsidRPr="00BE2935">
        <w:rPr>
          <w:i/>
          <w:iCs/>
        </w:rPr>
        <w:t>Minnesota Health Care Programs Provider Manual</w:t>
      </w:r>
      <w:r w:rsidRPr="00BE2935">
        <w:t xml:space="preserve">.” </w:t>
      </w:r>
    </w:p>
    <w:p w14:paraId="57F632B2" w14:textId="08EF8B2B" w:rsidR="009C74D4" w:rsidRPr="00BE2935" w:rsidRDefault="009C74D4" w:rsidP="004A6D19">
      <w:pPr>
        <w:pStyle w:val="Heading2NotTOCLevel2"/>
      </w:pPr>
      <w:r w:rsidRPr="00BE2935">
        <w:t xml:space="preserve">Qualified Professional (QP) means a qualified professional for supervision of personal care assistance services as defined in Minnesota Statutes, §256B.0625, subd. 19c. </w:t>
      </w:r>
    </w:p>
    <w:p w14:paraId="1B03CBEE" w14:textId="7E13E02B" w:rsidR="009C74D4" w:rsidRPr="00BE2935" w:rsidRDefault="009C74D4" w:rsidP="004A6D19">
      <w:pPr>
        <w:pStyle w:val="Heading2NotTOCLevel2"/>
      </w:pPr>
      <w:r w:rsidRPr="00BE2935">
        <w:lastRenderedPageBreak/>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Pr="00BE2935" w:rsidRDefault="009C74D4" w:rsidP="004A6D19">
      <w:pPr>
        <w:pStyle w:val="Heading2NotTOCLevel2"/>
      </w:pPr>
      <w:r w:rsidRPr="00BE2935">
        <w:t xml:space="preserve">Recovery Community Organization means an organization eligible to provide SUD peer support services. [Minnesota Statutes, §254B.01, subd. 8] </w:t>
      </w:r>
    </w:p>
    <w:p w14:paraId="22F3C325" w14:textId="50E49003" w:rsidR="009C74D4" w:rsidRPr="00BE2935" w:rsidRDefault="009C74D4" w:rsidP="004A6D19">
      <w:pPr>
        <w:pStyle w:val="Heading2NotTOCLevel2"/>
      </w:pPr>
      <w:r w:rsidRPr="00BE2935">
        <w:t xml:space="preserve">Renewal Contract means an automatically renewing Contract under the terms of </w:t>
      </w:r>
      <w:r w:rsidR="000958EE" w:rsidRPr="00BE2935">
        <w:t xml:space="preserve">section </w:t>
      </w:r>
      <w:r w:rsidR="001F16FB">
        <w:t>5.1.1</w:t>
      </w:r>
      <w:r w:rsidRPr="00BE2935">
        <w:t xml:space="preserve"> below.</w:t>
      </w:r>
    </w:p>
    <w:p w14:paraId="7C922067" w14:textId="732D5131" w:rsidR="009C74D4" w:rsidRPr="00BE2935" w:rsidRDefault="009C74D4" w:rsidP="004A6D19">
      <w:pPr>
        <w:pStyle w:val="Heading2NotTOCLevel2"/>
      </w:pPr>
      <w:r w:rsidRPr="00BE2935">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Pr="00BE2935" w:rsidRDefault="009C74D4" w:rsidP="004A6D19">
      <w:pPr>
        <w:pStyle w:val="Heading2NotTOCLevel2"/>
      </w:pPr>
      <w:r w:rsidRPr="00BE2935">
        <w:t>Rural Area means any county designated as ‘‘micro,’’ ‘‘rural,’’ or ‘‘County with Extreme Access Considerations (CEAC)’’ in the Medicare Advantage Health Services Delivery (HSD) Reference file for the applicable calendar year.</w:t>
      </w:r>
    </w:p>
    <w:p w14:paraId="3E8D2A3B" w14:textId="4641E75F" w:rsidR="009C74D4" w:rsidRPr="00BE2935" w:rsidRDefault="009C74D4" w:rsidP="004A6D19">
      <w:pPr>
        <w:pStyle w:val="Heading2NotTOCLevel2"/>
      </w:pPr>
      <w:r w:rsidRPr="00BE2935">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Pr="00BE2935" w:rsidRDefault="009C74D4" w:rsidP="004A6D19">
      <w:pPr>
        <w:pStyle w:val="Heading2NotTOCLevel2"/>
      </w:pPr>
      <w:bookmarkStart w:id="15" w:name="_Ref191383118"/>
      <w:r w:rsidRPr="00BE2935">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Pr="00BE2935" w:rsidRDefault="009C74D4" w:rsidP="004A6D19">
      <w:pPr>
        <w:pStyle w:val="Heading2NotTOCLevel2"/>
      </w:pPr>
      <w:r w:rsidRPr="00BE2935">
        <w:t>Serious and Persistent Mental Illness (SPMI) means a condition that meets the criteria defined in Minnesota Statutes, §245.462 subd. 20, (c).</w:t>
      </w:r>
    </w:p>
    <w:p w14:paraId="27F20ADF" w14:textId="5313EF13" w:rsidR="009C74D4" w:rsidRPr="00BE2935" w:rsidRDefault="009C74D4" w:rsidP="004A6D19">
      <w:pPr>
        <w:pStyle w:val="Heading2NotTOCLevel2"/>
      </w:pPr>
      <w:r w:rsidRPr="00BE2935">
        <w:t>Service Area means the counties of Minnesota in which the MCO agrees to offer coverage under this Contract.  See Appendix 1- MCO Service Areas.</w:t>
      </w:r>
    </w:p>
    <w:p w14:paraId="0B97E08F" w14:textId="67A3DF05" w:rsidR="009C74D4" w:rsidRPr="00BE2935" w:rsidRDefault="009C74D4" w:rsidP="00F073F0">
      <w:pPr>
        <w:pStyle w:val="Heading2NotTOCLevel2"/>
      </w:pPr>
      <w:r w:rsidRPr="00BE2935">
        <w:t xml:space="preserve">Service Authorization </w:t>
      </w:r>
      <w:r w:rsidR="00F073F0" w:rsidRPr="00BE2935">
        <w:t xml:space="preserve">or Prior Authorization </w:t>
      </w:r>
      <w:r w:rsidRPr="00BE2935">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Pr="00BE2935" w:rsidRDefault="009C74D4" w:rsidP="004A6D19">
      <w:pPr>
        <w:pStyle w:val="Heading2NotTOCLevel2"/>
      </w:pPr>
      <w:r w:rsidRPr="00BE2935">
        <w:t xml:space="preserve">Service Delivery Plan means the plan submitted by the MCO as part of the response to the Request for Proposals that resulted in this Contract, and approved by the STATE. </w:t>
      </w:r>
    </w:p>
    <w:p w14:paraId="65130138" w14:textId="7762CBEA" w:rsidR="009C74D4" w:rsidRPr="00BE2935" w:rsidRDefault="009C74D4" w:rsidP="004A6D19">
      <w:pPr>
        <w:pStyle w:val="Heading2NotTOCLevel2"/>
      </w:pPr>
      <w:r w:rsidRPr="00BE2935">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Pr="00BE2935" w:rsidRDefault="009C74D4" w:rsidP="004A6D19">
      <w:pPr>
        <w:pStyle w:val="Heading2NotTOCLevel2"/>
      </w:pPr>
      <w:bookmarkStart w:id="16" w:name="_Ref191292257"/>
      <w:r w:rsidRPr="00BE2935">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Pr="00BE2935" w:rsidRDefault="009C74D4" w:rsidP="004A6D19">
      <w:pPr>
        <w:pStyle w:val="Heading2NotTOCLevel2"/>
      </w:pPr>
      <w:r w:rsidRPr="00BE2935">
        <w:t xml:space="preserve">SIU Investigator means an individual, or the functional equivalent, who initiates investigations, identifies subjects, and develops cases for future action.  This includes referral to law enforcement </w:t>
      </w:r>
      <w:r w:rsidRPr="00BE2935">
        <w:lastRenderedPageBreak/>
        <w:t xml:space="preserve">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Pr="00BE2935" w:rsidRDefault="009C74D4" w:rsidP="004A6D19">
      <w:pPr>
        <w:pStyle w:val="Heading2NotTOCLevel2"/>
      </w:pPr>
      <w:r w:rsidRPr="00BE2935">
        <w:t>SIU Manager means an individual, or the functional equivalent, who manages or oversees the functions of the SIU.</w:t>
      </w:r>
    </w:p>
    <w:p w14:paraId="7DACA68F" w14:textId="5F36A9E4" w:rsidR="009C74D4" w:rsidRPr="00BE2935" w:rsidRDefault="009C74D4" w:rsidP="004A6D19">
      <w:pPr>
        <w:pStyle w:val="Heading2NotTOCLevel2"/>
      </w:pPr>
      <w:r w:rsidRPr="00BE2935">
        <w:t xml:space="preserve">SSA means the Social Security Act. </w:t>
      </w:r>
    </w:p>
    <w:p w14:paraId="637EA5BF" w14:textId="4F2082D8" w:rsidR="009C74D4" w:rsidRPr="00BE2935" w:rsidRDefault="009C74D4" w:rsidP="004A6D19">
      <w:pPr>
        <w:pStyle w:val="Heading2NotTOCLevel2"/>
      </w:pPr>
      <w:r w:rsidRPr="00BE2935">
        <w:t xml:space="preserve">SNP or D-SNP means Dual Eligible Special Needs Plan as described in 42 CFR §422.2. </w:t>
      </w:r>
    </w:p>
    <w:p w14:paraId="0CA97C83" w14:textId="4A1A2EB9" w:rsidR="009C74D4" w:rsidRPr="00BE2935" w:rsidRDefault="009C74D4" w:rsidP="004A6D19">
      <w:pPr>
        <w:pStyle w:val="Heading2NotTOCLevel2"/>
      </w:pPr>
      <w:r w:rsidRPr="00BE2935">
        <w:t>Special Needs Basic</w:t>
      </w:r>
      <w:r w:rsidR="00B51F92" w:rsidRPr="00BE2935">
        <w:t xml:space="preserve"> </w:t>
      </w:r>
      <w:r w:rsidRPr="00BE2935">
        <w:t>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Pr="00BE2935" w:rsidRDefault="009C74D4" w:rsidP="004A6D19">
      <w:pPr>
        <w:pStyle w:val="Heading2NotTOCLevel2"/>
      </w:pPr>
      <w:r w:rsidRPr="00BE2935">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Pr="00BE2935" w:rsidRDefault="009C74D4" w:rsidP="004A6D19">
      <w:pPr>
        <w:pStyle w:val="Heading2NotTOCLevel2"/>
      </w:pPr>
      <w:r w:rsidRPr="00BE2935">
        <w:t xml:space="preserve">Spenddown, Medical (Medical Spenddown) means a type of spenddown for Enrollees who live in the community and are eligible for Medical Assistance with a medical spenddown. </w:t>
      </w:r>
    </w:p>
    <w:p w14:paraId="5B041035" w14:textId="0A490C4A" w:rsidR="009C74D4" w:rsidRPr="00BE2935" w:rsidRDefault="009C74D4" w:rsidP="004A6D19">
      <w:pPr>
        <w:pStyle w:val="Heading2NotTOCLevel2"/>
      </w:pPr>
      <w:r w:rsidRPr="00BE2935">
        <w:t>STATE means the Minnesota Department of Human Services, its Commissioner, or its agents.</w:t>
      </w:r>
    </w:p>
    <w:p w14:paraId="45EEA416" w14:textId="2F692CE1" w:rsidR="009C74D4" w:rsidRPr="00BE2935" w:rsidRDefault="009C74D4" w:rsidP="004A6D19">
      <w:pPr>
        <w:pStyle w:val="Heading2NotTOCLevel2"/>
      </w:pPr>
      <w:r w:rsidRPr="00BE2935">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Pr="00BE2935" w:rsidRDefault="009C74D4" w:rsidP="004A6D19">
      <w:pPr>
        <w:pStyle w:val="Heading2NotTOCLevel2"/>
      </w:pPr>
      <w:r w:rsidRPr="00BE2935">
        <w:t xml:space="preserve">State Directed Payment or directed payment means a payment requirement as described in 42 CFR §438.6(c). </w:t>
      </w:r>
    </w:p>
    <w:p w14:paraId="4696AD99" w14:textId="298C3B4B" w:rsidR="009C74D4" w:rsidRPr="00BE2935" w:rsidRDefault="009C74D4" w:rsidP="004A6D19">
      <w:pPr>
        <w:pStyle w:val="Heading2NotTOCLevel2"/>
      </w:pPr>
      <w:r w:rsidRPr="00BE2935">
        <w:t xml:space="preserve">State Plan Services means services described in the Minnesota Medicaid state plan, as amended. </w:t>
      </w:r>
    </w:p>
    <w:p w14:paraId="1D8E9B7A" w14:textId="03CB7E72" w:rsidR="009C74D4" w:rsidRPr="00BE2935" w:rsidRDefault="009C74D4" w:rsidP="004A6D19">
      <w:pPr>
        <w:pStyle w:val="Heading2NotTOCLevel2"/>
      </w:pPr>
      <w:r w:rsidRPr="00BE2935">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Pr="00BE2935" w:rsidRDefault="009C74D4" w:rsidP="004A6D19">
      <w:pPr>
        <w:pStyle w:val="Heading2NotTOCLevel2"/>
      </w:pPr>
      <w:r w:rsidRPr="00BE2935">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Pr="00BE2935" w:rsidRDefault="009C74D4" w:rsidP="004A6D19">
      <w:pPr>
        <w:pStyle w:val="Heading2NotTOCLevel2"/>
      </w:pPr>
      <w:r w:rsidRPr="00BE2935">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Pr="00BE2935" w:rsidRDefault="009C74D4" w:rsidP="004A6D19">
      <w:pPr>
        <w:pStyle w:val="Heading2NotTOCLevel2"/>
      </w:pPr>
      <w:r w:rsidRPr="00BE2935">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rsidRPr="00BE2935">
        <w:t xml:space="preserve"> </w:t>
      </w:r>
    </w:p>
    <w:p w14:paraId="52594B85" w14:textId="5DA3F4A0" w:rsidR="009C74D4" w:rsidRPr="00BE2935" w:rsidRDefault="009C74D4" w:rsidP="004A6D19">
      <w:pPr>
        <w:pStyle w:val="Heading2NotTOCLevel2"/>
      </w:pPr>
      <w:r w:rsidRPr="00BE2935">
        <w:lastRenderedPageBreak/>
        <w:t>Substance Use Disorder Professional means a person who meets the staff qualification requirements in Minnesota Statutes, §245G.11, subdivision 4 or 5, or 254B.05, subd. 1(b).</w:t>
      </w:r>
    </w:p>
    <w:p w14:paraId="46B30176" w14:textId="2283ED8D" w:rsidR="009C74D4" w:rsidRPr="00BE2935" w:rsidRDefault="009C74D4" w:rsidP="004A6D19">
      <w:pPr>
        <w:pStyle w:val="Heading2NotTOCLevel2"/>
      </w:pPr>
      <w:r w:rsidRPr="00BE2935">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Pr="00BE2935" w:rsidRDefault="009C74D4" w:rsidP="004A6D19">
      <w:pPr>
        <w:pStyle w:val="Heading2NotTOCLevel2"/>
      </w:pPr>
      <w:r w:rsidRPr="00BE2935">
        <w:t>Tagline means the STATE-provided language indicating how to request help interpreting materials.</w:t>
      </w:r>
    </w:p>
    <w:p w14:paraId="669E4396" w14:textId="252C473B" w:rsidR="009C74D4" w:rsidRPr="00BE2935" w:rsidRDefault="009C74D4" w:rsidP="004A6D19">
      <w:pPr>
        <w:pStyle w:val="Heading2NotTOCLevel2"/>
      </w:pPr>
      <w:bookmarkStart w:id="17" w:name="_Ref190775146"/>
      <w:r w:rsidRPr="00BE2935">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Pr="00BE2935" w:rsidRDefault="009C74D4" w:rsidP="004A6D19">
      <w:pPr>
        <w:pStyle w:val="2bodytext"/>
      </w:pPr>
      <w:r w:rsidRPr="00BE2935">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rsidRPr="00BE2935">
        <w:t xml:space="preserve">. </w:t>
      </w:r>
    </w:p>
    <w:p w14:paraId="219E4E50" w14:textId="3A3D0F6B" w:rsidR="009C74D4" w:rsidRPr="00BE2935" w:rsidRDefault="008351F0" w:rsidP="004A6D19">
      <w:pPr>
        <w:pStyle w:val="2bodytext"/>
      </w:pPr>
      <w:r w:rsidRPr="00BE2935">
        <w:t xml:space="preserve">Until July 1, 2027, telehealth also includes audio-only communication between a provider and an </w:t>
      </w:r>
      <w:r w:rsidR="00723139" w:rsidRPr="00BE2935">
        <w:t>E</w:t>
      </w:r>
      <w:r w:rsidRPr="00BE2935">
        <w:t xml:space="preserv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 </w:t>
      </w:r>
      <w:r w:rsidR="009C74D4" w:rsidRPr="00BE2935">
        <w:t xml:space="preserve">[Minnesota Statutes, §256B.0625, subd. 3b] </w:t>
      </w:r>
    </w:p>
    <w:p w14:paraId="512F1825" w14:textId="07E70E4D" w:rsidR="009C74D4" w:rsidRPr="00BE2935" w:rsidRDefault="009C74D4" w:rsidP="004A6D19">
      <w:pPr>
        <w:pStyle w:val="Heading2NotTOCLevel2"/>
      </w:pPr>
      <w:r w:rsidRPr="00BE2935">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Pr="00BE2935" w:rsidRDefault="009C74D4" w:rsidP="004A6D19">
      <w:pPr>
        <w:pStyle w:val="Heading2NotTOCLevel2"/>
      </w:pPr>
      <w:r w:rsidRPr="00BE2935">
        <w:t>Third Party Liability has the same meaning as Third-party payer in Minnesota Rules, Part 9505.0015, subp.  46, and in the Medicare program.</w:t>
      </w:r>
    </w:p>
    <w:p w14:paraId="192DC589" w14:textId="072E15D0" w:rsidR="009C74D4" w:rsidRPr="00BE2935" w:rsidRDefault="009C74D4" w:rsidP="00FA287E">
      <w:pPr>
        <w:pStyle w:val="Heading2NotTOCLevel2"/>
      </w:pPr>
      <w:r w:rsidRPr="00BE2935">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BE2935">
        <w:t xml:space="preserve">section </w:t>
      </w:r>
      <w:r w:rsidR="001F16FB">
        <w:t>6.1.22.5</w:t>
      </w:r>
      <w:r w:rsidR="00FA287E" w:rsidRPr="00BE2935">
        <w:t xml:space="preserve"> and section </w:t>
      </w:r>
      <w:r w:rsidR="001F16FB">
        <w:t>6.1.24.11</w:t>
      </w:r>
      <w:r w:rsidRPr="00BE2935">
        <w:t>.</w:t>
      </w:r>
    </w:p>
    <w:p w14:paraId="0BFFCBF3" w14:textId="24900276" w:rsidR="009C74D4" w:rsidRPr="00BE2935" w:rsidRDefault="009C74D4" w:rsidP="004A6D19">
      <w:pPr>
        <w:pStyle w:val="Heading2NotTOCLevel2"/>
      </w:pPr>
      <w:r w:rsidRPr="00BE2935">
        <w:t>Unique Minnesota Provider Identifier (UMPI) means the unique identifier assigned by the STATE for certain atypical Providers not eligible for an NPI.</w:t>
      </w:r>
    </w:p>
    <w:p w14:paraId="6F3FDF13" w14:textId="43BB29FB" w:rsidR="009C74D4" w:rsidRPr="00BE2935" w:rsidRDefault="009C74D4" w:rsidP="004A6D19">
      <w:pPr>
        <w:pStyle w:val="Heading2NotTOCLevel2"/>
      </w:pPr>
      <w:r w:rsidRPr="00BE2935">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w:t>
      </w:r>
      <w:r w:rsidRPr="00BE2935">
        <w:lastRenderedPageBreak/>
        <w:t xml:space="preserve">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Pr="00BE2935" w:rsidRDefault="009C74D4" w:rsidP="004A6D19">
      <w:pPr>
        <w:pStyle w:val="Heading2NotTOCLevel2"/>
      </w:pPr>
      <w:bookmarkStart w:id="18" w:name="_Ref190775300"/>
      <w:r w:rsidRPr="00BE2935">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Pr="00BE2935" w:rsidRDefault="009C74D4" w:rsidP="004A6D19">
      <w:pPr>
        <w:pStyle w:val="2BodyTextBullet"/>
      </w:pPr>
      <w:r w:rsidRPr="00BE2935">
        <w:t>Minimum requirements for opiates, stimulants, and other drugs as identified by the Universal Pharmacy Workgroup.</w:t>
      </w:r>
    </w:p>
    <w:p w14:paraId="4C36E987" w14:textId="3A436856" w:rsidR="009C74D4" w:rsidRPr="00BE2935" w:rsidRDefault="009C74D4" w:rsidP="004A6D19">
      <w:pPr>
        <w:pStyle w:val="2BodyTextBullet"/>
      </w:pPr>
      <w:r w:rsidRPr="00BE2935">
        <w:t>Maximum daily morphine equivalent dose limits for opiate analgesics and standardized criteria for doses exceeding the limits.</w:t>
      </w:r>
    </w:p>
    <w:p w14:paraId="71A9BBFA" w14:textId="47067100" w:rsidR="009C74D4" w:rsidRPr="00BE2935" w:rsidRDefault="009C74D4" w:rsidP="004A6D19">
      <w:pPr>
        <w:pStyle w:val="2BodyTextBullet"/>
      </w:pPr>
      <w:r w:rsidRPr="00BE2935">
        <w:t>Maximum daily doses for medication assisted treatment for addiction, including daily dose limits for Suboxone® and methadone.</w:t>
      </w:r>
    </w:p>
    <w:p w14:paraId="179D6128" w14:textId="2AA03605" w:rsidR="009C74D4" w:rsidRPr="00BE2935" w:rsidRDefault="009C74D4" w:rsidP="004A6D19">
      <w:pPr>
        <w:pStyle w:val="Heading2NotTOCLevel2"/>
      </w:pPr>
      <w:r w:rsidRPr="00BE2935">
        <w:t>UPIC means a Unified Program Integrity Contractor that performs fraud, waste, and abuse detection, deterrence and prevention activities for Medicare and Medicaid claims.</w:t>
      </w:r>
    </w:p>
    <w:p w14:paraId="0BA4EE69" w14:textId="5F4524B2" w:rsidR="009C74D4" w:rsidRPr="00BE2935" w:rsidRDefault="009C74D4" w:rsidP="004A6D19">
      <w:pPr>
        <w:pStyle w:val="Heading2NotTOCLevel2"/>
      </w:pPr>
      <w:r w:rsidRPr="00BE2935">
        <w:t xml:space="preserve">Urgent Care means acute, episodic medical services available on a twenty-four (24)-hour basis that are required in order to prevent a serious deterioration of the health of an Enrollee. </w:t>
      </w:r>
    </w:p>
    <w:p w14:paraId="515AF26F" w14:textId="7A9DBA6B" w:rsidR="009C74D4" w:rsidRPr="00BE2935" w:rsidRDefault="009C74D4" w:rsidP="004A6D19">
      <w:pPr>
        <w:pStyle w:val="Heading2NotTOCLevel2"/>
      </w:pPr>
      <w:r w:rsidRPr="00BE2935">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Pr="00BE2935" w:rsidRDefault="009C74D4" w:rsidP="004A6D19">
      <w:pPr>
        <w:pStyle w:val="Heading2NotTOCLevel2"/>
      </w:pPr>
      <w:r w:rsidRPr="00BE2935">
        <w:t>Waiver Obligation means the amount that an Enrollee must contribute to the cost of services received under the Elderly Waiver as determined by the process authorized by Minnesota Statutes, §256S.</w:t>
      </w:r>
    </w:p>
    <w:p w14:paraId="6762F504" w14:textId="03029556" w:rsidR="009C74D4" w:rsidRPr="00BE2935" w:rsidRDefault="009C74D4" w:rsidP="008351F0">
      <w:pPr>
        <w:pStyle w:val="Heading2NotTOCLevel2"/>
      </w:pPr>
      <w:r w:rsidRPr="00BE2935">
        <w:t xml:space="preserve">Withdrawal Management means a licensed program that provides short-term medical services on a 24-hour per day basis  </w:t>
      </w:r>
      <w:r w:rsidR="008351F0" w:rsidRPr="00BE2935">
        <w:t>to assist Enrollees in withdrawal from substances. The primary goal is to medically stabilize intoxicated Enrollees, manage the symptoms of withdrawal, and facilitate access to appropriate SUD treatment. This process is guided by a comprehensive assessment</w:t>
      </w:r>
      <w:r w:rsidRPr="00BE2935">
        <w:t xml:space="preserve"> described in </w:t>
      </w:r>
      <w:r w:rsidR="000958EE" w:rsidRPr="00BE2935">
        <w:t xml:space="preserve">section </w:t>
      </w:r>
      <w:r w:rsidR="001F16FB">
        <w:t>6.1.55</w:t>
      </w:r>
      <w:r w:rsidR="008351F0" w:rsidRPr="00BE2935">
        <w:t>, ensuring a tailored approach to each Enrollee’s needs</w:t>
      </w:r>
      <w:r w:rsidRPr="00BE2935">
        <w:t>. [Minnesota Statutes, §245F.02, subd. 26]</w:t>
      </w:r>
    </w:p>
    <w:p w14:paraId="5A5E8261" w14:textId="77777777" w:rsidR="009C74D4" w:rsidRPr="00BE2935" w:rsidRDefault="009C74D4" w:rsidP="009C74D4"/>
    <w:p w14:paraId="76BC9A9A" w14:textId="77777777" w:rsidR="009C74D4" w:rsidRPr="00BE2935" w:rsidRDefault="009C74D4" w:rsidP="004A6D19">
      <w:r w:rsidRPr="00BE2935">
        <w:t>(Remainder of page intentionally left blank)</w:t>
      </w:r>
    </w:p>
    <w:p w14:paraId="3C83FE35" w14:textId="77777777" w:rsidR="009C74D4" w:rsidRPr="00BE2935" w:rsidRDefault="009C74D4" w:rsidP="009C74D4"/>
    <w:p w14:paraId="2EBBFF43" w14:textId="5D006707" w:rsidR="008351F0" w:rsidRPr="00BE2935" w:rsidRDefault="009C74D4" w:rsidP="009C74D4">
      <w:r w:rsidRPr="00BE2935">
        <w:t xml:space="preserve"> </w:t>
      </w:r>
      <w:r w:rsidR="008351F0" w:rsidRPr="00BE2935">
        <w:br w:type="page"/>
      </w:r>
    </w:p>
    <w:p w14:paraId="42A9954E" w14:textId="77777777" w:rsidR="00BF43EB" w:rsidRPr="00BE2935" w:rsidRDefault="009C74D4" w:rsidP="00E23627">
      <w:pPr>
        <w:pStyle w:val="Heading1"/>
      </w:pPr>
      <w:bookmarkStart w:id="19" w:name="_Toc217045569"/>
      <w:r w:rsidRPr="00BE2935">
        <w:lastRenderedPageBreak/>
        <w:t>ELIGIBILITY AND ENROLLMENT; ENROLLEE MATERIALS AND DATA</w:t>
      </w:r>
      <w:r w:rsidR="00BF43EB" w:rsidRPr="00BE2935">
        <w:t>.</w:t>
      </w:r>
      <w:bookmarkEnd w:id="19"/>
      <w:r w:rsidR="00BF43EB" w:rsidRPr="00BE2935">
        <w:t xml:space="preserve"> </w:t>
      </w:r>
    </w:p>
    <w:p w14:paraId="138E3EBE" w14:textId="78E9F6AF" w:rsidR="009C74D4" w:rsidRPr="00BE2935" w:rsidRDefault="009C74D4" w:rsidP="009C74D4">
      <w:r w:rsidRPr="00BE2935">
        <w:t xml:space="preserve">MCO agrees to provide the following services to the STATE during the term of this Contract. </w:t>
      </w:r>
    </w:p>
    <w:p w14:paraId="5309C0E2" w14:textId="143DB13A" w:rsidR="009C74D4" w:rsidRPr="00BE2935" w:rsidRDefault="009C74D4" w:rsidP="00DC13E6">
      <w:pPr>
        <w:pStyle w:val="Heading2"/>
      </w:pPr>
      <w:bookmarkStart w:id="20" w:name="_Ref190245291"/>
      <w:bookmarkStart w:id="21" w:name="_Toc217045570"/>
      <w:r w:rsidRPr="00BE2935">
        <w:t>ELIGIBILITY.</w:t>
      </w:r>
      <w:bookmarkEnd w:id="20"/>
      <w:bookmarkEnd w:id="21"/>
      <w:r w:rsidRPr="00BE2935">
        <w:t xml:space="preserve"> </w:t>
      </w:r>
    </w:p>
    <w:p w14:paraId="38399158" w14:textId="0DA2E4ED" w:rsidR="009C74D4" w:rsidRPr="00BE2935" w:rsidRDefault="00DC13E6" w:rsidP="00DC13E6">
      <w:pPr>
        <w:pStyle w:val="Heading3"/>
      </w:pPr>
      <w:bookmarkStart w:id="22" w:name="_Toc217045571"/>
      <w:r w:rsidRPr="00BE2935">
        <w:t>S</w:t>
      </w:r>
      <w:r w:rsidR="009C74D4" w:rsidRPr="00BE2935">
        <w:t>ervice Area.</w:t>
      </w:r>
      <w:bookmarkEnd w:id="22"/>
      <w:r w:rsidR="009C74D4" w:rsidRPr="00BE2935">
        <w:t xml:space="preserve"> </w:t>
      </w:r>
    </w:p>
    <w:p w14:paraId="13899E62" w14:textId="776DDE3C" w:rsidR="009C74D4" w:rsidRPr="00BE2935" w:rsidRDefault="009C74D4" w:rsidP="00DC13E6">
      <w:pPr>
        <w:pStyle w:val="3bodytext"/>
      </w:pPr>
      <w:r w:rsidRPr="00BE2935">
        <w:t>Only those eligible persons who are enrolled in Medical Assistance residing within the counties of the State of Minnesota identified in Appendix 1 (Service Area) shall be eligible for enrollment.</w:t>
      </w:r>
    </w:p>
    <w:p w14:paraId="4B75BC78" w14:textId="77777777" w:rsidR="00BF43EB" w:rsidRPr="00BE2935" w:rsidRDefault="009C74D4" w:rsidP="00DC13E6">
      <w:pPr>
        <w:pStyle w:val="Heading3"/>
      </w:pPr>
      <w:bookmarkStart w:id="23" w:name="_Toc217045572"/>
      <w:r w:rsidRPr="00BE2935">
        <w:t>Eligible Persons</w:t>
      </w:r>
      <w:r w:rsidR="00BF43EB" w:rsidRPr="00BE2935">
        <w:t>.</w:t>
      </w:r>
      <w:bookmarkEnd w:id="23"/>
      <w:r w:rsidR="00BF43EB" w:rsidRPr="00BE2935">
        <w:t xml:space="preserve"> </w:t>
      </w:r>
    </w:p>
    <w:p w14:paraId="5AB2100B" w14:textId="1D433583" w:rsidR="009C74D4" w:rsidRPr="00BE2935" w:rsidRDefault="009C74D4" w:rsidP="00DC13E6">
      <w:pPr>
        <w:pStyle w:val="3bodytext"/>
      </w:pPr>
      <w:r w:rsidRPr="00BE2935">
        <w:t xml:space="preserve">Any Beneficiary who resides within the Service Area may enroll in the MCO at any time during the duration of this Contract, effective at the beginning of a month, and subject to the limitations contained in this Contract. </w:t>
      </w:r>
    </w:p>
    <w:p w14:paraId="7C1E638A" w14:textId="39650BBC" w:rsidR="009C74D4" w:rsidRPr="00BE2935" w:rsidRDefault="009C74D4" w:rsidP="00DC13E6">
      <w:pPr>
        <w:pStyle w:val="Heading3"/>
      </w:pPr>
      <w:bookmarkStart w:id="24" w:name="_Toc217045573"/>
      <w:r w:rsidRPr="00BE2935">
        <w:t>Mandatory or Voluntary Enrollment.</w:t>
      </w:r>
      <w:bookmarkEnd w:id="24"/>
      <w:r w:rsidRPr="00BE2935">
        <w:t xml:space="preserve"> </w:t>
      </w:r>
    </w:p>
    <w:p w14:paraId="34DD9467" w14:textId="260C24C8" w:rsidR="009C74D4" w:rsidRPr="00BE2935" w:rsidRDefault="009C74D4" w:rsidP="00DC13E6">
      <w:pPr>
        <w:pStyle w:val="3bodytext"/>
      </w:pPr>
      <w:r w:rsidRPr="00BE2935">
        <w:t xml:space="preserve">All persons who receive Medical Assistance, are aged 65 or over, and reside in the Service Area will participate in MSC+, except for residents described in the Enrollment Exclusions in </w:t>
      </w:r>
      <w:r w:rsidR="000958EE" w:rsidRPr="00BE2935">
        <w:t xml:space="preserve">section </w:t>
      </w:r>
      <w:r w:rsidR="001F16FB">
        <w:t>3.1.5</w:t>
      </w:r>
      <w:r w:rsidR="00425896" w:rsidRPr="00BE2935">
        <w:t xml:space="preserve"> </w:t>
      </w:r>
      <w:r w:rsidRPr="00BE2935">
        <w:t>below.  Persons eligible for MSC+ may voluntarily enroll in MSHO</w:t>
      </w:r>
      <w:r w:rsidR="00430D2B" w:rsidRPr="00BE2935">
        <w:t xml:space="preserve"> if an MSHO MCO is available in their service area</w:t>
      </w:r>
      <w:r w:rsidRPr="00BE2935">
        <w:t xml:space="preserve">, subject to the limitations contained in this Contract; see </w:t>
      </w:r>
      <w:r w:rsidR="000958EE" w:rsidRPr="00BE2935">
        <w:t xml:space="preserve">section </w:t>
      </w:r>
      <w:r w:rsidR="001F16FB">
        <w:t>3.1.7</w:t>
      </w:r>
      <w:r w:rsidRPr="00BE2935">
        <w:t xml:space="preserve"> below.</w:t>
      </w:r>
    </w:p>
    <w:p w14:paraId="791CE621" w14:textId="77777777" w:rsidR="00BF43EB" w:rsidRPr="00BE2935" w:rsidRDefault="009C74D4" w:rsidP="00DC13E6">
      <w:pPr>
        <w:pStyle w:val="Heading3"/>
      </w:pPr>
      <w:bookmarkStart w:id="25" w:name="_Toc217045574"/>
      <w:r w:rsidRPr="00BE2935">
        <w:t>Eligibility/Presumptive Eligibility Determinations</w:t>
      </w:r>
      <w:r w:rsidR="00BF43EB" w:rsidRPr="00BE2935">
        <w:t>.</w:t>
      </w:r>
      <w:bookmarkEnd w:id="25"/>
      <w:r w:rsidR="00BF43EB" w:rsidRPr="00BE2935">
        <w:t xml:space="preserve"> </w:t>
      </w:r>
    </w:p>
    <w:p w14:paraId="29EF3FFB" w14:textId="7ECC27B9" w:rsidR="009C74D4" w:rsidRPr="00BE2935" w:rsidRDefault="009C74D4" w:rsidP="00DC13E6">
      <w:pPr>
        <w:pStyle w:val="3bodytext"/>
      </w:pPr>
      <w:r w:rsidRPr="00BE2935">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Pr="00BE2935" w:rsidRDefault="009C74D4" w:rsidP="00DC13E6">
      <w:pPr>
        <w:pStyle w:val="Heading3"/>
      </w:pPr>
      <w:bookmarkStart w:id="26" w:name="_Ref190181593"/>
      <w:bookmarkStart w:id="27" w:name="_Toc217045575"/>
      <w:r w:rsidRPr="00BE2935">
        <w:t>Enrollment Exclusions</w:t>
      </w:r>
      <w:r w:rsidR="00BF43EB" w:rsidRPr="00BE2935">
        <w:t>.</w:t>
      </w:r>
      <w:bookmarkEnd w:id="26"/>
      <w:bookmarkEnd w:id="27"/>
      <w:r w:rsidR="00BF43EB" w:rsidRPr="00BE2935">
        <w:t xml:space="preserve"> </w:t>
      </w:r>
    </w:p>
    <w:p w14:paraId="05DC12B9" w14:textId="64B57EFD" w:rsidR="009C74D4" w:rsidRPr="00BE2935" w:rsidRDefault="009C74D4" w:rsidP="00DC13E6">
      <w:pPr>
        <w:pStyle w:val="3bodytext"/>
      </w:pPr>
      <w:r w:rsidRPr="00BE2935">
        <w:t>The following Beneficiaries are excluded from enrollment in the MCO’s program [Minnesota Statutes, §256B.69, subd. 4; Minnesota Rules, Part 9500.1452]:</w:t>
      </w:r>
    </w:p>
    <w:p w14:paraId="66C6F422" w14:textId="6D13DD6B" w:rsidR="009C74D4" w:rsidRPr="00BE2935" w:rsidRDefault="009C74D4" w:rsidP="00DC13E6">
      <w:pPr>
        <w:pStyle w:val="Heading4"/>
      </w:pPr>
      <w:r w:rsidRPr="00BE2935">
        <w:t>Both MSC+ and MSHO:</w:t>
      </w:r>
    </w:p>
    <w:p w14:paraId="7990ADA4" w14:textId="4430FD46" w:rsidR="009C74D4" w:rsidRPr="00BE2935" w:rsidRDefault="009C74D4" w:rsidP="00DC13E6">
      <w:pPr>
        <w:pStyle w:val="Heading5"/>
      </w:pPr>
      <w:r w:rsidRPr="00BE2935">
        <w:t xml:space="preserve">Beneficiaries eligible for the Refugee Assistance Program pursuant to 8 USC §1522(e). </w:t>
      </w:r>
    </w:p>
    <w:p w14:paraId="3E625EFE" w14:textId="51616F0C" w:rsidR="009C74D4" w:rsidRPr="00BE2935" w:rsidRDefault="009C74D4" w:rsidP="001C3CD7">
      <w:pPr>
        <w:pStyle w:val="Heading5"/>
      </w:pPr>
      <w:r w:rsidRPr="00BE2935">
        <w:t>Beneficiaries who are residents of state regional treatment centers or a state-owned long term care facility.</w:t>
      </w:r>
    </w:p>
    <w:p w14:paraId="5EE31E33" w14:textId="21EDFE12" w:rsidR="009C74D4" w:rsidRPr="00BE2935" w:rsidRDefault="009C74D4" w:rsidP="001C3CD7">
      <w:pPr>
        <w:pStyle w:val="Heading5"/>
      </w:pPr>
      <w:r w:rsidRPr="00BE2935">
        <w:t xml:space="preserve">Individuals who are Qualified Medicare Beneficiaries (QMB), as defined in §1905(p) of the SSA, 42 USC §1396d(p), and who are not otherwise eligible for Medical Assistance. </w:t>
      </w:r>
    </w:p>
    <w:p w14:paraId="4A0A61E5" w14:textId="4238C2CB" w:rsidR="009C74D4" w:rsidRPr="00BE2935" w:rsidRDefault="009C74D4" w:rsidP="001C3CD7">
      <w:pPr>
        <w:pStyle w:val="Heading5"/>
      </w:pPr>
      <w:r w:rsidRPr="00BE2935">
        <w:t xml:space="preserve">Individuals who are Specified Low-Income Medicare Beneficiaries (SLMB) as defined in §1905(p) of the SSA, 42 USC §1396a(a)(10)(E)(iii) and §1396d(p), and who are not otherwise eligible for Medical Assistance. </w:t>
      </w:r>
    </w:p>
    <w:p w14:paraId="0B5A6017" w14:textId="1695BFD0" w:rsidR="009C74D4" w:rsidRPr="00BE2935" w:rsidRDefault="009C74D4" w:rsidP="001C3CD7">
      <w:pPr>
        <w:pStyle w:val="Heading5"/>
      </w:pPr>
      <w:r w:rsidRPr="00BE2935">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Pr="00BE2935" w:rsidRDefault="009C74D4" w:rsidP="001C3CD7">
      <w:pPr>
        <w:pStyle w:val="Heading5"/>
      </w:pPr>
      <w:r w:rsidRPr="00BE2935">
        <w:t xml:space="preserve">Beneficiaries who are eligible while receiving care and services from a non-profit center established to serve victims of torture. </w:t>
      </w:r>
    </w:p>
    <w:p w14:paraId="1B6E4ABF" w14:textId="4996F552" w:rsidR="009C74D4" w:rsidRPr="00BE2935" w:rsidRDefault="009C74D4" w:rsidP="001C3CD7">
      <w:pPr>
        <w:pStyle w:val="Heading5"/>
      </w:pPr>
      <w:r w:rsidRPr="00BE2935">
        <w:t>Non-citizen Beneficiaries who receive emergency medical assistance under Minnesota Statutes, §256B.06, subd.4.</w:t>
      </w:r>
    </w:p>
    <w:p w14:paraId="71364E43" w14:textId="3F4E1A23" w:rsidR="009C74D4" w:rsidRPr="00BE2935" w:rsidRDefault="009C74D4" w:rsidP="001C3CD7">
      <w:pPr>
        <w:pStyle w:val="Heading5"/>
      </w:pPr>
      <w:r w:rsidRPr="00BE2935">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Pr="00BE2935" w:rsidRDefault="009C74D4" w:rsidP="001C3CD7">
      <w:pPr>
        <w:pStyle w:val="Heading5"/>
      </w:pPr>
      <w:r w:rsidRPr="00BE2935">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Pr="00BE2935" w:rsidRDefault="009C74D4" w:rsidP="001C3CD7">
      <w:pPr>
        <w:pStyle w:val="Heading5"/>
      </w:pPr>
      <w:r w:rsidRPr="00BE2935">
        <w:t>Enrollees who are absent from Minnesota for more than thirty (30) consecutive days but who are still deemed a resident of Minnesota by the STATE. Covered services for these Enrollees are paid by FFS.</w:t>
      </w:r>
    </w:p>
    <w:p w14:paraId="31C10087" w14:textId="12570A0A" w:rsidR="009C74D4" w:rsidRPr="00BE2935" w:rsidRDefault="009C74D4" w:rsidP="001C3CD7">
      <w:pPr>
        <w:pStyle w:val="Heading5"/>
      </w:pPr>
      <w:r w:rsidRPr="00BE2935">
        <w:t xml:space="preserve">Incarcerated persons; see </w:t>
      </w:r>
      <w:r w:rsidR="000958EE" w:rsidRPr="00BE2935">
        <w:t xml:space="preserve">section </w:t>
      </w:r>
      <w:r w:rsidR="001F16FB">
        <w:t>3.5.1.1(11)</w:t>
      </w:r>
      <w:r w:rsidRPr="00BE2935">
        <w:t>.</w:t>
      </w:r>
    </w:p>
    <w:p w14:paraId="543DFE1A" w14:textId="28DEF24F" w:rsidR="009C74D4" w:rsidRPr="00BE2935" w:rsidRDefault="009C74D4" w:rsidP="001C3CD7">
      <w:pPr>
        <w:pStyle w:val="Heading4"/>
      </w:pPr>
      <w:r w:rsidRPr="00BE2935">
        <w:t>The following exclusions apply to MSC+ only:</w:t>
      </w:r>
    </w:p>
    <w:p w14:paraId="694A1B16" w14:textId="0C029A04" w:rsidR="009C74D4" w:rsidRPr="00BE2935" w:rsidRDefault="009C74D4" w:rsidP="001C3CD7">
      <w:pPr>
        <w:pStyle w:val="Heading5"/>
      </w:pPr>
      <w:r w:rsidRPr="00BE2935">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Pr="00BE2935" w:rsidRDefault="009C74D4" w:rsidP="001C3CD7">
      <w:pPr>
        <w:pStyle w:val="Heading5"/>
      </w:pPr>
      <w:r w:rsidRPr="00BE2935">
        <w:t>For MSC+, Beneficiaries receiving Medical Assistance on a Medical Spenddown basis.</w:t>
      </w:r>
    </w:p>
    <w:p w14:paraId="5F5AF65F" w14:textId="29DE12A1" w:rsidR="009C74D4" w:rsidRPr="00BE2935" w:rsidRDefault="009C74D4" w:rsidP="001C3CD7">
      <w:pPr>
        <w:pStyle w:val="Heading3"/>
      </w:pPr>
      <w:bookmarkStart w:id="28" w:name="_Toc217045576"/>
      <w:r w:rsidRPr="00BE2935">
        <w:t>Voluntary Enrollment populations for MSHO and MSC+.</w:t>
      </w:r>
      <w:bookmarkEnd w:id="28"/>
      <w:r w:rsidRPr="00BE2935">
        <w:t xml:space="preserve"> </w:t>
      </w:r>
    </w:p>
    <w:p w14:paraId="3FAA8908" w14:textId="6F40B5D1" w:rsidR="009C74D4" w:rsidRPr="00BE2935" w:rsidRDefault="009C74D4" w:rsidP="001C3CD7">
      <w:pPr>
        <w:pStyle w:val="3bodytext"/>
      </w:pPr>
      <w:r w:rsidRPr="00BE2935">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Pr="00BE2935" w:rsidRDefault="009C74D4" w:rsidP="001C3CD7">
      <w:pPr>
        <w:pStyle w:val="Heading3"/>
      </w:pPr>
      <w:bookmarkStart w:id="29" w:name="_Ref190181611"/>
      <w:bookmarkStart w:id="30" w:name="_Toc217045577"/>
      <w:r w:rsidRPr="00BE2935">
        <w:t>Eligibility Determinations for MSHO</w:t>
      </w:r>
      <w:r w:rsidR="00BF43EB" w:rsidRPr="00BE2935">
        <w:t>.</w:t>
      </w:r>
      <w:bookmarkEnd w:id="29"/>
      <w:bookmarkEnd w:id="30"/>
      <w:r w:rsidR="00BF43EB" w:rsidRPr="00BE2935">
        <w:t xml:space="preserve"> </w:t>
      </w:r>
    </w:p>
    <w:p w14:paraId="6CBA3CAC" w14:textId="024CB270" w:rsidR="00430D2B" w:rsidRPr="00BE2935" w:rsidRDefault="00430D2B" w:rsidP="001C3CD7">
      <w:pPr>
        <w:pStyle w:val="3bodytext"/>
      </w:pPr>
      <w:r w:rsidRPr="00BE2935">
        <w:t xml:space="preserve">The MSHO program is not offered under this Contract. </w:t>
      </w:r>
    </w:p>
    <w:p w14:paraId="3F258F9C" w14:textId="4D40C136" w:rsidR="009C74D4" w:rsidRPr="00BE2935" w:rsidRDefault="009C74D4" w:rsidP="001C3CD7">
      <w:pPr>
        <w:pStyle w:val="Heading5"/>
      </w:pPr>
    </w:p>
    <w:p w14:paraId="5E0B385A" w14:textId="2B114DC3" w:rsidR="009C74D4" w:rsidRPr="00BE2935" w:rsidRDefault="009C74D4" w:rsidP="001C3CD7">
      <w:pPr>
        <w:pStyle w:val="Heading3"/>
      </w:pPr>
      <w:bookmarkStart w:id="31" w:name="_Toc217045578"/>
      <w:r w:rsidRPr="00BE2935">
        <w:t>Enrollee Exclusion or Disenrollment Conflict</w:t>
      </w:r>
      <w:bookmarkEnd w:id="31"/>
      <w:r w:rsidRPr="00BE2935">
        <w:t xml:space="preserve"> </w:t>
      </w:r>
    </w:p>
    <w:p w14:paraId="6F7DCAEE" w14:textId="77777777" w:rsidR="009C74D4" w:rsidRPr="00BE2935" w:rsidRDefault="009C74D4" w:rsidP="001C3CD7">
      <w:pPr>
        <w:pStyle w:val="3bodytext"/>
      </w:pPr>
      <w:r w:rsidRPr="00BE2935">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Pr="00BE2935" w:rsidRDefault="009C74D4" w:rsidP="001C3CD7">
      <w:pPr>
        <w:pStyle w:val="Heading2"/>
      </w:pPr>
      <w:bookmarkStart w:id="32" w:name="_Ref190245095"/>
      <w:bookmarkStart w:id="33" w:name="_Toc217045579"/>
      <w:r w:rsidRPr="00BE2935">
        <w:t>ENROLLMENT.</w:t>
      </w:r>
      <w:bookmarkEnd w:id="32"/>
      <w:bookmarkEnd w:id="33"/>
    </w:p>
    <w:p w14:paraId="50D38013" w14:textId="13EF3C58" w:rsidR="009C74D4" w:rsidRPr="00BE2935" w:rsidRDefault="009C74D4" w:rsidP="001C3CD7">
      <w:pPr>
        <w:pStyle w:val="heading3NotTOClevel3"/>
      </w:pPr>
      <w:r w:rsidRPr="00BE2935">
        <w:t xml:space="preserve">Discrimination is against the law. </w:t>
      </w:r>
    </w:p>
    <w:p w14:paraId="5CE548FE" w14:textId="196C73CA" w:rsidR="009C74D4" w:rsidRPr="00BE2935" w:rsidRDefault="009C74D4" w:rsidP="001C3CD7">
      <w:pPr>
        <w:pStyle w:val="3bodytext"/>
      </w:pPr>
      <w:r w:rsidRPr="00BE2935">
        <w:t>The MCO will accept all eligible Beneficiaries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Pr="00BE2935" w:rsidRDefault="009C74D4" w:rsidP="001C3CD7">
      <w:pPr>
        <w:pStyle w:val="heading3NotTOClevel3"/>
      </w:pPr>
      <w:r w:rsidRPr="00BE2935">
        <w:t xml:space="preserve">Order of Enrollment. </w:t>
      </w:r>
    </w:p>
    <w:p w14:paraId="7DB28394" w14:textId="192F4CB6" w:rsidR="009C74D4" w:rsidRPr="00BE2935" w:rsidRDefault="009C74D4" w:rsidP="001C3CD7">
      <w:pPr>
        <w:pStyle w:val="3bodytext"/>
      </w:pPr>
      <w:r w:rsidRPr="00BE2935">
        <w:t xml:space="preserve">The MCO shall accept enrollment of Beneficiaries in the order in which they apply, or for MSC+, may be assigned.  For MSC+, Beneficiaries who do not choose an MCO within the allotted time </w:t>
      </w:r>
      <w:r w:rsidRPr="00BE2935">
        <w:lastRenderedPageBreak/>
        <w:t xml:space="preserve">will be assigned to an MCO by the STATE.  Enrollees will be assigned to the MCO using the technical specifications posted on the STATE web site. </w:t>
      </w:r>
    </w:p>
    <w:p w14:paraId="446EB588" w14:textId="48D92169" w:rsidR="009C74D4" w:rsidRPr="00BE2935" w:rsidRDefault="009C74D4" w:rsidP="001C3CD7">
      <w:pPr>
        <w:pStyle w:val="heading3NotTOClevel3"/>
      </w:pPr>
      <w:r w:rsidRPr="00BE2935">
        <w:t xml:space="preserve">STATE Limitation of Enrollment. </w:t>
      </w:r>
    </w:p>
    <w:p w14:paraId="66370A7B" w14:textId="53BB0D82" w:rsidR="009C74D4" w:rsidRPr="00BE2935" w:rsidRDefault="009C74D4" w:rsidP="001C3CD7">
      <w:pPr>
        <w:pStyle w:val="3bodytext"/>
      </w:pPr>
      <w:r w:rsidRPr="00BE2935">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Pr="00BE2935" w:rsidRDefault="009C74D4" w:rsidP="001C3CD7">
      <w:pPr>
        <w:pStyle w:val="heading3NotTOClevel3"/>
      </w:pPr>
      <w:r w:rsidRPr="00BE2935">
        <w:t>Agreement Not to Limit Enrollment</w:t>
      </w:r>
      <w:r w:rsidR="00BF43EB" w:rsidRPr="00BE2935">
        <w:t xml:space="preserve">. </w:t>
      </w:r>
    </w:p>
    <w:p w14:paraId="757EB490" w14:textId="2EF48800" w:rsidR="009C74D4" w:rsidRPr="00BE2935" w:rsidRDefault="009C74D4" w:rsidP="001C3CD7">
      <w:pPr>
        <w:pStyle w:val="3bodytext"/>
      </w:pPr>
      <w:r w:rsidRPr="00BE2935">
        <w:t>The MCO agrees not to set any enrollment limits on the number of Enrollees that it will serve, except as provided under Minnesota Statutes, §62D.04, subd. 5, and Minnesota Statutes, §256B.0644.</w:t>
      </w:r>
    </w:p>
    <w:p w14:paraId="5AFCC1F5" w14:textId="77777777" w:rsidR="00BF43EB" w:rsidRPr="00BE2935" w:rsidRDefault="009C74D4" w:rsidP="001C3CD7">
      <w:pPr>
        <w:pStyle w:val="heading3NotTOClevel3"/>
      </w:pPr>
      <w:r w:rsidRPr="00BE2935">
        <w:t>Timing of Enrollment</w:t>
      </w:r>
      <w:r w:rsidR="00BF43EB" w:rsidRPr="00BE2935">
        <w:t xml:space="preserve">. </w:t>
      </w:r>
    </w:p>
    <w:p w14:paraId="2D756F64" w14:textId="36439D77" w:rsidR="009C74D4" w:rsidRPr="00BE2935" w:rsidRDefault="009C74D4" w:rsidP="001C3CD7">
      <w:pPr>
        <w:pStyle w:val="3bodytext"/>
      </w:pPr>
      <w:r w:rsidRPr="00BE2935">
        <w:t xml:space="preserve">Beneficiaries may be enrolled with the MCO at any time during the duration of this Contract, subject to the limitations of this Article. </w:t>
      </w:r>
    </w:p>
    <w:p w14:paraId="0D3F274C" w14:textId="4AD7E09D" w:rsidR="009C74D4" w:rsidRPr="00BE2935" w:rsidRDefault="009C74D4" w:rsidP="001C3CD7">
      <w:pPr>
        <w:pStyle w:val="heading3NotTOClevel3"/>
      </w:pPr>
      <w:r w:rsidRPr="00BE2935">
        <w:t xml:space="preserve">Annual Health-Plan Selection. </w:t>
      </w:r>
    </w:p>
    <w:p w14:paraId="4AD34B87" w14:textId="56D0CDC3" w:rsidR="009C74D4" w:rsidRPr="00BE2935" w:rsidRDefault="009C74D4" w:rsidP="001C3CD7">
      <w:pPr>
        <w:pStyle w:val="3bodytext"/>
      </w:pPr>
      <w:r w:rsidRPr="00BE2935">
        <w:t>The MCO shall accept enrollment of any eligible Beneficiaries during any annual health-plan selection period required by the STATE or CMS.</w:t>
      </w:r>
    </w:p>
    <w:p w14:paraId="2705475F" w14:textId="2A506A92" w:rsidR="009C74D4" w:rsidRPr="00BE2935" w:rsidRDefault="009C74D4" w:rsidP="001C3CD7">
      <w:pPr>
        <w:pStyle w:val="heading3NotTOClevel3"/>
      </w:pPr>
      <w:bookmarkStart w:id="34" w:name="_Ref190245224"/>
      <w:r w:rsidRPr="00BE2935">
        <w:t>Period of Enrollment.</w:t>
      </w:r>
      <w:bookmarkEnd w:id="34"/>
      <w:r w:rsidRPr="00BE2935">
        <w:t xml:space="preserve"> </w:t>
      </w:r>
    </w:p>
    <w:p w14:paraId="108FCC60" w14:textId="6A152C64" w:rsidR="009C74D4" w:rsidRPr="00BE2935" w:rsidRDefault="009C74D4" w:rsidP="001C3CD7">
      <w:pPr>
        <w:pStyle w:val="Heading5"/>
      </w:pPr>
      <w:r w:rsidRPr="00BE2935">
        <w:t>Each MSC+ Enrollee shall be enrolled for twelve (12) months following the effective date of coverage, subject to the exceptions in this section.</w:t>
      </w:r>
    </w:p>
    <w:p w14:paraId="6AC139A8" w14:textId="7078248B" w:rsidR="009C74D4" w:rsidRPr="00BE2935" w:rsidRDefault="009C74D4" w:rsidP="001C3CD7">
      <w:pPr>
        <w:pStyle w:val="3bodytext"/>
      </w:pPr>
    </w:p>
    <w:p w14:paraId="3CE4E01A" w14:textId="77777777" w:rsidR="00BF43EB" w:rsidRPr="00BE2935" w:rsidRDefault="009C74D4" w:rsidP="001C3CD7">
      <w:pPr>
        <w:pStyle w:val="heading3NotTOClevel3"/>
      </w:pPr>
      <w:r w:rsidRPr="00BE2935">
        <w:t>Single MCO Entity Provider</w:t>
      </w:r>
      <w:r w:rsidR="00BF43EB" w:rsidRPr="00BE2935">
        <w:t xml:space="preserve">. </w:t>
      </w:r>
    </w:p>
    <w:p w14:paraId="1FA6E96A" w14:textId="4F1A3EB7" w:rsidR="009C74D4" w:rsidRPr="00BE2935" w:rsidRDefault="009C74D4" w:rsidP="001C3CD7">
      <w:pPr>
        <w:pStyle w:val="3bodytext"/>
      </w:pPr>
      <w:r w:rsidRPr="00BE2935">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Pr="00BE2935" w:rsidRDefault="009C74D4" w:rsidP="001C3CD7">
      <w:pPr>
        <w:pStyle w:val="heading3NotTOClevel3"/>
      </w:pPr>
      <w:bookmarkStart w:id="35" w:name="_Ref202358830"/>
      <w:r w:rsidRPr="00BE2935">
        <w:t>Enrollee Change of MCO</w:t>
      </w:r>
      <w:r w:rsidR="00BF43EB" w:rsidRPr="00BE2935">
        <w:t>.</w:t>
      </w:r>
      <w:bookmarkEnd w:id="35"/>
      <w:r w:rsidR="00BF43EB" w:rsidRPr="00BE2935">
        <w:t xml:space="preserve"> </w:t>
      </w:r>
    </w:p>
    <w:p w14:paraId="20C424B1" w14:textId="574B154A" w:rsidR="009C74D4" w:rsidRPr="00BE2935" w:rsidRDefault="009C74D4" w:rsidP="001C3CD7">
      <w:pPr>
        <w:pStyle w:val="3bodytext"/>
      </w:pPr>
      <w:r w:rsidRPr="00BE2935">
        <w:t xml:space="preserve">Enrollees may change to a different MCO upon request to the </w:t>
      </w:r>
      <w:r w:rsidR="007D6790" w:rsidRPr="00BE2935">
        <w:t>STATE</w:t>
      </w:r>
      <w:r w:rsidRPr="00BE2935">
        <w:t xml:space="preserve"> during the open enrollment period, or as allowed under Minnesota Rules, Part 9500.1453, subparts 5, 7, and 8, and 42 CFR §438.56(c)(2).</w:t>
      </w:r>
    </w:p>
    <w:p w14:paraId="1FC0598B" w14:textId="6A43AB31" w:rsidR="009C74D4" w:rsidRPr="00BE2935" w:rsidRDefault="009C74D4" w:rsidP="001C3CD7">
      <w:pPr>
        <w:pStyle w:val="heading3NotTOClevel3"/>
      </w:pPr>
      <w:r w:rsidRPr="00BE2935">
        <w:t xml:space="preserve">Enrollee Change of Primary Care Provider. </w:t>
      </w:r>
    </w:p>
    <w:p w14:paraId="3137E8A9" w14:textId="1B29CF05" w:rsidR="009C74D4" w:rsidRPr="00BE2935" w:rsidRDefault="009C74D4" w:rsidP="001C3CD7">
      <w:pPr>
        <w:pStyle w:val="3bodytext"/>
      </w:pPr>
      <w:r w:rsidRPr="00BE2935">
        <w:t xml:space="preserve">The Enrollee may change to a different Primary Care Provider within the MCO’s network or Care System every thirty (30) days upon request to the MCO.  This </w:t>
      </w:r>
      <w:r w:rsidR="000958EE" w:rsidRPr="00BE2935">
        <w:t xml:space="preserve">section </w:t>
      </w:r>
      <w:r w:rsidRPr="00BE2935">
        <w:t xml:space="preserve">does not apply to Enrollees who are under restriction pursuant to </w:t>
      </w:r>
      <w:r w:rsidR="000958EE" w:rsidRPr="00BE2935">
        <w:t xml:space="preserve">section </w:t>
      </w:r>
      <w:r w:rsidR="001F16FB">
        <w:t>9.10</w:t>
      </w:r>
      <w:r w:rsidRPr="00BE2935">
        <w:t>.</w:t>
      </w:r>
    </w:p>
    <w:p w14:paraId="1E72350F" w14:textId="77777777" w:rsidR="00BF43EB" w:rsidRPr="00BE2935" w:rsidRDefault="009C74D4" w:rsidP="001C3CD7">
      <w:pPr>
        <w:pStyle w:val="heading3NotTOClevel3"/>
      </w:pPr>
      <w:bookmarkStart w:id="36" w:name="_Ref190245342"/>
      <w:r w:rsidRPr="00BE2935">
        <w:t>Choice of Network Provider</w:t>
      </w:r>
      <w:r w:rsidR="00BF43EB" w:rsidRPr="00BE2935">
        <w:t>.</w:t>
      </w:r>
      <w:bookmarkEnd w:id="36"/>
      <w:r w:rsidR="00BF43EB" w:rsidRPr="00BE2935">
        <w:t xml:space="preserve"> </w:t>
      </w:r>
    </w:p>
    <w:p w14:paraId="26846853" w14:textId="6C8DFEBB" w:rsidR="009C74D4" w:rsidRPr="00BE2935" w:rsidRDefault="009C74D4" w:rsidP="001C3CD7">
      <w:pPr>
        <w:pStyle w:val="3bodytext"/>
      </w:pPr>
      <w:r w:rsidRPr="00BE2935">
        <w:t xml:space="preserve">The MCO must allow an Enrollee to choose his or her Network Provider to the extent possible and appropriate.  [Minnesota Rules, Part 9505.0190] </w:t>
      </w:r>
    </w:p>
    <w:p w14:paraId="40A2F418" w14:textId="2602FFF5" w:rsidR="009C74D4" w:rsidRPr="00BE2935" w:rsidRDefault="009C74D4" w:rsidP="002F4E3A">
      <w:pPr>
        <w:pStyle w:val="Heading2"/>
      </w:pPr>
      <w:bookmarkStart w:id="37" w:name="_Toc217045580"/>
      <w:r w:rsidRPr="00BE2935">
        <w:t>ENROLLMENT RESPONSIBILITIES SPECIFIC TO  MSC+.</w:t>
      </w:r>
      <w:bookmarkEnd w:id="37"/>
      <w:r w:rsidRPr="00BE2935">
        <w:t xml:space="preserve"> </w:t>
      </w:r>
    </w:p>
    <w:p w14:paraId="04989666" w14:textId="54079823" w:rsidR="009C74D4" w:rsidRPr="00BE2935" w:rsidRDefault="009C74D4" w:rsidP="002F4E3A">
      <w:pPr>
        <w:pStyle w:val="Heading4"/>
      </w:pPr>
      <w:r w:rsidRPr="00BE2935">
        <w:t xml:space="preserve"> </w:t>
      </w:r>
    </w:p>
    <w:p w14:paraId="6CCE7B94" w14:textId="68E47B59" w:rsidR="009C74D4" w:rsidRPr="00BE2935" w:rsidRDefault="009C74D4" w:rsidP="002F4E3A">
      <w:pPr>
        <w:pStyle w:val="Heading2"/>
      </w:pPr>
      <w:bookmarkStart w:id="38" w:name="_Ref190336516"/>
      <w:bookmarkStart w:id="39" w:name="_Toc217045581"/>
      <w:r w:rsidRPr="00BE2935">
        <w:lastRenderedPageBreak/>
        <w:t>EFFECTIVE DATE OF COVERAGE.</w:t>
      </w:r>
      <w:bookmarkEnd w:id="38"/>
      <w:bookmarkEnd w:id="39"/>
      <w:r w:rsidRPr="00BE2935">
        <w:t xml:space="preserve"> </w:t>
      </w:r>
    </w:p>
    <w:p w14:paraId="4867C344" w14:textId="10560210" w:rsidR="009C74D4" w:rsidRPr="00BE2935" w:rsidRDefault="009C74D4" w:rsidP="002F4E3A">
      <w:pPr>
        <w:pStyle w:val="2bodytext"/>
      </w:pPr>
      <w:r w:rsidRPr="00BE2935">
        <w:t>MCO coverage of Enrollees shall commence as follows:</w:t>
      </w:r>
    </w:p>
    <w:p w14:paraId="39FED6E5" w14:textId="1390F8F8" w:rsidR="009C74D4" w:rsidRPr="00BE2935" w:rsidRDefault="009C74D4" w:rsidP="002F4E3A">
      <w:pPr>
        <w:pStyle w:val="heading3NotTOClevel3"/>
      </w:pPr>
      <w:r w:rsidRPr="00BE2935">
        <w:t xml:space="preserve">For MSC+: </w:t>
      </w:r>
    </w:p>
    <w:p w14:paraId="0086ED9B" w14:textId="77777777" w:rsidR="009C74D4" w:rsidRPr="00BE2935" w:rsidRDefault="009C74D4" w:rsidP="002F4E3A">
      <w:pPr>
        <w:pStyle w:val="3bodytext"/>
      </w:pPr>
      <w:r w:rsidRPr="00BE2935">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Pr="00BE2935" w:rsidRDefault="009C74D4" w:rsidP="002F4E3A">
      <w:pPr>
        <w:pStyle w:val="heading3NotTOClevel3"/>
      </w:pPr>
      <w:r w:rsidRPr="00BE2935">
        <w:t>Inpatient Hospitalization and Enrollment (Change of Payer While Inpatient):</w:t>
      </w:r>
    </w:p>
    <w:p w14:paraId="258BA77D" w14:textId="0BEE555B" w:rsidR="009C74D4" w:rsidRPr="00BE2935" w:rsidRDefault="009C74D4" w:rsidP="002F4E3A">
      <w:pPr>
        <w:pStyle w:val="Heading4"/>
      </w:pPr>
      <w:r w:rsidRPr="00BE2935">
        <w:t xml:space="preserve">Enrollees receiving Inpatient Hospitalization services on the first effective date of enrollment will be enrolled in accordance with </w:t>
      </w:r>
      <w:r w:rsidR="000958EE" w:rsidRPr="00BE2935">
        <w:t xml:space="preserve">section </w:t>
      </w:r>
      <w:r w:rsidR="001F16FB">
        <w:t>3.2</w:t>
      </w:r>
      <w:r w:rsidRPr="00BE2935">
        <w:t xml:space="preserve">. All charges related to Inpatient Hospitalization for any Enrollee on the effective date of enrollment will not be the responsibility of the new MCO or FFS. </w:t>
      </w:r>
    </w:p>
    <w:p w14:paraId="79A53096" w14:textId="14CE6CEC" w:rsidR="009C74D4" w:rsidRPr="00BE2935" w:rsidRDefault="009C74D4" w:rsidP="002F4E3A">
      <w:pPr>
        <w:pStyle w:val="Heading4"/>
      </w:pPr>
      <w:r w:rsidRPr="00BE2935">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Pr="00BE2935" w:rsidRDefault="009C74D4" w:rsidP="002F4E3A">
      <w:pPr>
        <w:pStyle w:val="heading3NotTOClevel3"/>
      </w:pPr>
      <w:r w:rsidRPr="00BE2935">
        <w:t xml:space="preserve">Maintenance of Enrollment Forms. </w:t>
      </w:r>
    </w:p>
    <w:p w14:paraId="0146CC0E" w14:textId="51E2DF34" w:rsidR="009C74D4" w:rsidRPr="00BE2935" w:rsidRDefault="009C74D4" w:rsidP="002F4E3A">
      <w:pPr>
        <w:pStyle w:val="3bodytext"/>
      </w:pPr>
      <w:r w:rsidRPr="00BE2935">
        <w:t xml:space="preserve">Original enrollment forms will be maintained by the STATE, MCO or the Local Agency, whichever enrolled the Enrollee, and may be imaged in accordance with Minnesota Statutes, §15.17. </w:t>
      </w:r>
    </w:p>
    <w:p w14:paraId="7030A4E6" w14:textId="77777777" w:rsidR="00BF43EB" w:rsidRPr="00BE2935" w:rsidRDefault="009C74D4" w:rsidP="002F4E3A">
      <w:pPr>
        <w:pStyle w:val="heading3NotTOClevel3"/>
      </w:pPr>
      <w:bookmarkStart w:id="40" w:name="_Ref191371356"/>
      <w:r w:rsidRPr="00BE2935">
        <w:t>Enrollee Eligibility Review Dates</w:t>
      </w:r>
      <w:r w:rsidR="00BF43EB" w:rsidRPr="00BE2935">
        <w:t>.</w:t>
      </w:r>
      <w:bookmarkEnd w:id="40"/>
      <w:r w:rsidR="00BF43EB" w:rsidRPr="00BE2935">
        <w:t xml:space="preserve"> </w:t>
      </w:r>
    </w:p>
    <w:p w14:paraId="1A0E18B9" w14:textId="02AB922E" w:rsidR="009C74D4" w:rsidRPr="00BE2935" w:rsidRDefault="009C74D4" w:rsidP="002F4E3A">
      <w:pPr>
        <w:pStyle w:val="3bodytext"/>
      </w:pPr>
      <w:r w:rsidRPr="00BE2935">
        <w:t xml:space="preserve">The STATE will provide a report of eligibility review dates for Enrollees covered under this Contract and enrolled in the MCO.  See </w:t>
      </w:r>
      <w:r w:rsidR="000958EE" w:rsidRPr="00BE2935">
        <w:t xml:space="preserve">section </w:t>
      </w:r>
      <w:r w:rsidR="001F16FB">
        <w:t>11.4(2)</w:t>
      </w:r>
      <w:r w:rsidRPr="00BE2935">
        <w:t xml:space="preserve">. [Minnesota Statutes, §256.962, subd. 8] </w:t>
      </w:r>
    </w:p>
    <w:p w14:paraId="29D72C84" w14:textId="4E1E9F9C" w:rsidR="009C74D4" w:rsidRPr="00BE2935" w:rsidRDefault="009C74D4" w:rsidP="002F4E3A">
      <w:pPr>
        <w:pStyle w:val="Heading2"/>
      </w:pPr>
      <w:bookmarkStart w:id="41" w:name="_Ref190246852"/>
      <w:bookmarkStart w:id="42" w:name="_Toc217045582"/>
      <w:r w:rsidRPr="00BE2935">
        <w:t>TERMINATION OF ENROLLEE COVERAGE; CHANGE OF MCOS.</w:t>
      </w:r>
      <w:bookmarkEnd w:id="41"/>
      <w:bookmarkEnd w:id="42"/>
      <w:r w:rsidRPr="00BE2935">
        <w:t xml:space="preserve"> </w:t>
      </w:r>
    </w:p>
    <w:p w14:paraId="4D0689CB" w14:textId="69394D3C" w:rsidR="009C74D4" w:rsidRPr="00BE2935" w:rsidRDefault="009C74D4" w:rsidP="00FA208D">
      <w:pPr>
        <w:pStyle w:val="Heading4"/>
        <w:numPr>
          <w:ilvl w:val="0"/>
          <w:numId w:val="0"/>
        </w:numPr>
        <w:ind w:left="864"/>
      </w:pPr>
    </w:p>
    <w:p w14:paraId="5FEFBEE6" w14:textId="77777777" w:rsidR="00BF43EB" w:rsidRPr="00BE2935" w:rsidRDefault="009C74D4" w:rsidP="009E31D8">
      <w:pPr>
        <w:pStyle w:val="Heading3"/>
      </w:pPr>
      <w:bookmarkStart w:id="43" w:name="_Ref190245238"/>
      <w:bookmarkStart w:id="44" w:name="_Toc217045583"/>
      <w:r w:rsidRPr="00BE2935">
        <w:t>Termination by STATE</w:t>
      </w:r>
      <w:r w:rsidR="00BF43EB" w:rsidRPr="00BE2935">
        <w:t>.</w:t>
      </w:r>
      <w:bookmarkEnd w:id="43"/>
      <w:bookmarkEnd w:id="44"/>
      <w:r w:rsidR="00BF43EB" w:rsidRPr="00BE2935">
        <w:t xml:space="preserve"> </w:t>
      </w:r>
    </w:p>
    <w:p w14:paraId="0D66BDCE" w14:textId="1532FBBA" w:rsidR="009C74D4" w:rsidRPr="00BE2935" w:rsidRDefault="009C74D4" w:rsidP="009E31D8">
      <w:pPr>
        <w:pStyle w:val="3bodytext"/>
      </w:pPr>
      <w:r w:rsidRPr="00BE2935">
        <w:t>An Enrollee’s coverage in the MCO may be terminated by the STATE for one of the following reasons:</w:t>
      </w:r>
    </w:p>
    <w:p w14:paraId="398C522A" w14:textId="0F878ABB" w:rsidR="009C74D4" w:rsidRPr="00BE2935" w:rsidRDefault="009C74D4" w:rsidP="009E31D8">
      <w:pPr>
        <w:pStyle w:val="Heading4"/>
      </w:pPr>
      <w:r w:rsidRPr="00BE2935">
        <w:t xml:space="preserve">Required termination includes: </w:t>
      </w:r>
    </w:p>
    <w:p w14:paraId="5738F64A" w14:textId="5DE1F46F" w:rsidR="009C74D4" w:rsidRPr="00BE2935" w:rsidRDefault="009C74D4" w:rsidP="009E31D8">
      <w:pPr>
        <w:pStyle w:val="Heading5"/>
      </w:pPr>
      <w:r w:rsidRPr="00BE2935">
        <w:t xml:space="preserve">The Enrollee becomes ineligible for Medical Assistance; </w:t>
      </w:r>
    </w:p>
    <w:p w14:paraId="3F4D5757" w14:textId="4AF24BB2" w:rsidR="009C74D4" w:rsidRPr="00BE2935" w:rsidRDefault="009C74D4" w:rsidP="009E31D8">
      <w:pPr>
        <w:pStyle w:val="Heading5"/>
      </w:pPr>
      <w:r w:rsidRPr="00BE2935">
        <w:t xml:space="preserve">The Enrollee’s basis of eligibility changes and no longer meets enrollment criteria in </w:t>
      </w:r>
      <w:r w:rsidR="000958EE" w:rsidRPr="00BE2935">
        <w:t xml:space="preserve">section </w:t>
      </w:r>
      <w:r w:rsidR="001F16FB">
        <w:t>3.1</w:t>
      </w:r>
      <w:r w:rsidRPr="00BE2935">
        <w:t>;</w:t>
      </w:r>
    </w:p>
    <w:p w14:paraId="151C7202" w14:textId="6B5B7ECB" w:rsidR="009C74D4" w:rsidRPr="00BE2935" w:rsidRDefault="009C74D4" w:rsidP="009E31D8">
      <w:pPr>
        <w:pStyle w:val="Heading5"/>
      </w:pPr>
      <w:r w:rsidRPr="00BE2935">
        <w:t xml:space="preserve">The Enrollee moves out of the MCO’s Service Area and the MMIS county of residence is updated per eligibility policy; </w:t>
      </w:r>
    </w:p>
    <w:p w14:paraId="7F4E828D" w14:textId="18EA9C53" w:rsidR="009C74D4" w:rsidRPr="00BE2935" w:rsidRDefault="009C74D4" w:rsidP="00FA208D">
      <w:pPr>
        <w:pStyle w:val="Heading5"/>
        <w:numPr>
          <w:ilvl w:val="0"/>
          <w:numId w:val="0"/>
        </w:numPr>
        <w:ind w:left="1152"/>
      </w:pPr>
    </w:p>
    <w:p w14:paraId="6EFEC23D" w14:textId="5D02530B" w:rsidR="009C74D4" w:rsidRPr="00BE2935" w:rsidRDefault="009C74D4" w:rsidP="00FA208D">
      <w:pPr>
        <w:pStyle w:val="Heading5"/>
        <w:numPr>
          <w:ilvl w:val="0"/>
          <w:numId w:val="0"/>
        </w:numPr>
        <w:ind w:left="1152"/>
      </w:pPr>
    </w:p>
    <w:p w14:paraId="3E6EA063" w14:textId="0A779AB5" w:rsidR="009C74D4" w:rsidRPr="00BE2935" w:rsidRDefault="009C74D4" w:rsidP="009E31D8">
      <w:pPr>
        <w:pStyle w:val="Heading5"/>
      </w:pPr>
      <w:r w:rsidRPr="00BE2935">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BE2935">
        <w:t xml:space="preserve">section </w:t>
      </w:r>
      <w:r w:rsidR="001F16FB">
        <w:t>3.2.11</w:t>
      </w:r>
      <w:r w:rsidRPr="00BE2935">
        <w:t>.  [42 CFR §438.56(c)]</w:t>
      </w:r>
    </w:p>
    <w:p w14:paraId="350BDB0B" w14:textId="3AB8D0BE" w:rsidR="009C74D4" w:rsidRPr="00BE2935" w:rsidRDefault="009C74D4" w:rsidP="009E31D8">
      <w:pPr>
        <w:pStyle w:val="Heading5"/>
      </w:pPr>
      <w:r w:rsidRPr="00BE2935">
        <w:t>The enrollee may change MCOs because of concerns with access, service delivery, or other good cause [42 CFR §438.56 and Minnesota Rules, Part 9500.1453];</w:t>
      </w:r>
    </w:p>
    <w:p w14:paraId="22DF101C" w14:textId="5F2CD8AC" w:rsidR="009C74D4" w:rsidRPr="00BE2935" w:rsidRDefault="009C74D4" w:rsidP="009E31D8">
      <w:pPr>
        <w:pStyle w:val="Heading5"/>
      </w:pPr>
      <w:r w:rsidRPr="00BE2935">
        <w:lastRenderedPageBreak/>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Pr="00BE2935" w:rsidRDefault="009C74D4" w:rsidP="009E31D8">
      <w:pPr>
        <w:pStyle w:val="Heading5"/>
      </w:pPr>
      <w:r w:rsidRPr="00BE2935">
        <w:t xml:space="preserve">The Enrollee elects to change MCOs due to substantial travel time or Local Agency error [Minnesota Rules, Part 9500.1453, subparts 7 and 8]; </w:t>
      </w:r>
    </w:p>
    <w:p w14:paraId="77423909" w14:textId="320A9444" w:rsidR="009C74D4" w:rsidRPr="00BE2935" w:rsidRDefault="009C74D4" w:rsidP="009E31D8">
      <w:pPr>
        <w:pStyle w:val="Heading5"/>
      </w:pPr>
      <w:r w:rsidRPr="00BE2935">
        <w:t xml:space="preserve">The Enrollee elects to change MCOs during an annual open enrollment period [Minnesota Rules, Part 9500.1453, subpart 5]; </w:t>
      </w:r>
    </w:p>
    <w:p w14:paraId="4293093A" w14:textId="03F55E0F" w:rsidR="009C74D4" w:rsidRPr="00BE2935" w:rsidRDefault="009C74D4" w:rsidP="009E31D8">
      <w:pPr>
        <w:pStyle w:val="Heading5"/>
      </w:pPr>
      <w:r w:rsidRPr="00BE2935">
        <w:t xml:space="preserve">The Enrollee misses the opportunity to change during the annual health-plan selection period due to disenrollment; or for MSHO, monthly, pursuant to </w:t>
      </w:r>
      <w:r w:rsidR="000958EE" w:rsidRPr="00BE2935">
        <w:t xml:space="preserve">section </w:t>
      </w:r>
      <w:r w:rsidR="001F16FB">
        <w:t>3.2.7</w:t>
      </w:r>
      <w:r w:rsidRPr="00BE2935">
        <w:t>; and</w:t>
      </w:r>
    </w:p>
    <w:p w14:paraId="1DD5D2C2" w14:textId="4C68AB25" w:rsidR="009C74D4" w:rsidRPr="00BE2935" w:rsidRDefault="009C74D4" w:rsidP="009E31D8">
      <w:pPr>
        <w:pStyle w:val="Heading5"/>
      </w:pPr>
      <w:r w:rsidRPr="00BE2935">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BE2935">
        <w:t xml:space="preserve">section </w:t>
      </w:r>
      <w:r w:rsidR="001F16FB">
        <w:t>2.112(4)</w:t>
      </w:r>
      <w:r w:rsidRPr="00BE2935">
        <w:t xml:space="preserve">; </w:t>
      </w:r>
    </w:p>
    <w:p w14:paraId="2F032A67" w14:textId="4966BC53" w:rsidR="009C74D4" w:rsidRPr="00BE2935" w:rsidRDefault="009C74D4" w:rsidP="009E31D8">
      <w:pPr>
        <w:pStyle w:val="Heading5"/>
      </w:pPr>
      <w:bookmarkStart w:id="45" w:name="_Ref190244981"/>
      <w:r w:rsidRPr="00BE2935">
        <w:t>Incarceration</w:t>
      </w:r>
      <w:bookmarkEnd w:id="45"/>
    </w:p>
    <w:p w14:paraId="277E87AA" w14:textId="449E2C4C" w:rsidR="009C74D4" w:rsidRPr="00BE2935" w:rsidRDefault="009C74D4" w:rsidP="00FA208D">
      <w:pPr>
        <w:pStyle w:val="Heading6"/>
        <w:numPr>
          <w:ilvl w:val="0"/>
          <w:numId w:val="0"/>
        </w:numPr>
        <w:ind w:left="1440"/>
      </w:pPr>
    </w:p>
    <w:p w14:paraId="3C273ADB" w14:textId="49BAF9BD" w:rsidR="009C74D4" w:rsidRPr="00BE2935" w:rsidRDefault="009C74D4" w:rsidP="009E31D8">
      <w:pPr>
        <w:pStyle w:val="Heading6"/>
      </w:pPr>
      <w:r w:rsidRPr="00BE2935">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Pr="00BE2935" w:rsidRDefault="009C74D4" w:rsidP="009E31D8">
      <w:pPr>
        <w:pStyle w:val="Heading6"/>
      </w:pPr>
      <w:r w:rsidRPr="00BE2935">
        <w:t>Incarcerated individuals admitted to a medical institution must apply for and be determined eligible for Medical Assistance inpatient services, and if eligible will be covered on a fee-for-service basis.</w:t>
      </w:r>
    </w:p>
    <w:p w14:paraId="39887A28" w14:textId="200C3CAE" w:rsidR="009C74D4" w:rsidRPr="00BE2935" w:rsidRDefault="009C74D4" w:rsidP="009E31D8">
      <w:pPr>
        <w:pStyle w:val="Heading3"/>
      </w:pPr>
      <w:bookmarkStart w:id="46" w:name="_Toc217045584"/>
      <w:r w:rsidRPr="00BE2935">
        <w:t>Termination by MCO</w:t>
      </w:r>
      <w:bookmarkEnd w:id="46"/>
    </w:p>
    <w:p w14:paraId="445A8B83" w14:textId="71CE363E" w:rsidR="009C74D4" w:rsidRPr="00BE2935" w:rsidRDefault="00430D2B" w:rsidP="009E31D8">
      <w:pPr>
        <w:pStyle w:val="Heading5"/>
      </w:pPr>
      <w:r w:rsidRPr="00BE2935">
        <w:t>T</w:t>
      </w:r>
      <w:r w:rsidR="009C74D4" w:rsidRPr="00BE2935">
        <w:t xml:space="preserve">he MCO may not request disenrollment of an Enrollee for any reason </w:t>
      </w:r>
    </w:p>
    <w:p w14:paraId="60A6F2A2" w14:textId="08BB4CD8" w:rsidR="009C74D4" w:rsidRPr="00BE2935" w:rsidRDefault="009C74D4" w:rsidP="009E31D8">
      <w:pPr>
        <w:pStyle w:val="Heading3"/>
      </w:pPr>
      <w:bookmarkStart w:id="47" w:name="_Toc217045585"/>
      <w:r w:rsidRPr="00BE2935">
        <w:t>Optional Termination by Enrollee</w:t>
      </w:r>
      <w:bookmarkEnd w:id="47"/>
    </w:p>
    <w:p w14:paraId="7FB72D14" w14:textId="77777777" w:rsidR="009C74D4" w:rsidRPr="00BE2935" w:rsidRDefault="009C74D4" w:rsidP="009E31D8">
      <w:pPr>
        <w:pStyle w:val="3bodytext"/>
      </w:pPr>
      <w:r w:rsidRPr="00BE2935">
        <w:t xml:space="preserve">For Enrollees currently using an LTSS Provider that changes status from Network Provider to Non-network provider, and </w:t>
      </w:r>
    </w:p>
    <w:p w14:paraId="31495E9D" w14:textId="70DC6CDD" w:rsidR="009C74D4" w:rsidRPr="00BE2935" w:rsidRDefault="009C74D4" w:rsidP="009E31D8">
      <w:pPr>
        <w:pStyle w:val="Heading5"/>
      </w:pPr>
      <w:r w:rsidRPr="00BE2935">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Pr="00BE2935" w:rsidRDefault="009C74D4" w:rsidP="009E31D8">
      <w:pPr>
        <w:pStyle w:val="Heading5"/>
      </w:pPr>
      <w:r w:rsidRPr="00BE2935">
        <w:t>Then the Enrollee may request disenrollment from the MCO.</w:t>
      </w:r>
    </w:p>
    <w:p w14:paraId="5AD465FF" w14:textId="176BC866" w:rsidR="009C74D4" w:rsidRPr="00BE2935" w:rsidRDefault="009C74D4" w:rsidP="009E31D8">
      <w:pPr>
        <w:pStyle w:val="Heading5"/>
      </w:pPr>
      <w:r w:rsidRPr="00BE2935">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BE2935">
        <w:t xml:space="preserve">section </w:t>
      </w:r>
      <w:r w:rsidR="001F16FB">
        <w:t>3.14</w:t>
      </w:r>
      <w:r w:rsidRPr="00BE2935">
        <w:t>.</w:t>
      </w:r>
    </w:p>
    <w:p w14:paraId="16BD64E4" w14:textId="77777777" w:rsidR="00BF43EB" w:rsidRPr="00BE2935" w:rsidRDefault="009C74D4" w:rsidP="009E31D8">
      <w:pPr>
        <w:pStyle w:val="Heading3"/>
      </w:pPr>
      <w:bookmarkStart w:id="48" w:name="_Ref190245119"/>
      <w:bookmarkStart w:id="49" w:name="_Toc217045586"/>
      <w:r w:rsidRPr="00BE2935">
        <w:t>Notification and Termination of Enrollment</w:t>
      </w:r>
      <w:r w:rsidR="00BF43EB" w:rsidRPr="00BE2935">
        <w:t>.</w:t>
      </w:r>
      <w:bookmarkEnd w:id="48"/>
      <w:bookmarkEnd w:id="49"/>
      <w:r w:rsidR="00BF43EB" w:rsidRPr="00BE2935">
        <w:t xml:space="preserve"> </w:t>
      </w:r>
    </w:p>
    <w:p w14:paraId="0D9F1D21" w14:textId="0B7B5D77" w:rsidR="009C74D4" w:rsidRPr="00BE2935" w:rsidRDefault="009C74D4" w:rsidP="009E31D8">
      <w:pPr>
        <w:pStyle w:val="3bodytext"/>
      </w:pPr>
      <w:r w:rsidRPr="00BE2935">
        <w:t>Notification and termination of MCO enrollment shall become effective at the following times:</w:t>
      </w:r>
    </w:p>
    <w:p w14:paraId="2C2D41CC" w14:textId="0F03CF2E" w:rsidR="009C74D4" w:rsidRPr="00BE2935" w:rsidRDefault="009C74D4" w:rsidP="009E31D8">
      <w:pPr>
        <w:pStyle w:val="Heading4"/>
      </w:pPr>
    </w:p>
    <w:p w14:paraId="5F41FB89" w14:textId="79E44A4D" w:rsidR="009C74D4" w:rsidRPr="00BE2935" w:rsidRDefault="009C74D4" w:rsidP="009E31D8">
      <w:pPr>
        <w:pStyle w:val="Heading4"/>
      </w:pPr>
      <w:r w:rsidRPr="00BE2935">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Pr="00BE2935" w:rsidRDefault="009C74D4" w:rsidP="009E31D8">
      <w:pPr>
        <w:pStyle w:val="Heading4"/>
      </w:pPr>
      <w:r w:rsidRPr="00BE2935">
        <w:lastRenderedPageBreak/>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Pr="00BE2935" w:rsidRDefault="009C74D4" w:rsidP="009E31D8">
      <w:pPr>
        <w:pStyle w:val="Heading4"/>
      </w:pPr>
      <w:r w:rsidRPr="00BE2935">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Pr="00BE2935" w:rsidRDefault="009C74D4" w:rsidP="009E31D8">
      <w:pPr>
        <w:pStyle w:val="Heading3"/>
      </w:pPr>
      <w:bookmarkStart w:id="50" w:name="_Toc217045587"/>
      <w:r w:rsidRPr="00BE2935">
        <w:t>Reinstatement</w:t>
      </w:r>
      <w:r w:rsidR="00BF43EB" w:rsidRPr="00BE2935">
        <w:t>.</w:t>
      </w:r>
      <w:bookmarkEnd w:id="50"/>
      <w:r w:rsidR="00BF43EB" w:rsidRPr="00BE2935">
        <w:t xml:space="preserve"> </w:t>
      </w:r>
    </w:p>
    <w:p w14:paraId="3440D689" w14:textId="04A9E0F9" w:rsidR="009C74D4" w:rsidRPr="00BE2935" w:rsidRDefault="009C74D4" w:rsidP="009E31D8">
      <w:pPr>
        <w:pStyle w:val="3bodytext"/>
      </w:pPr>
      <w:r w:rsidRPr="00BE2935">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rsidRPr="00BE2935">
        <w:t>Prior A</w:t>
      </w:r>
      <w:r w:rsidRPr="00BE2935">
        <w:t>uthorized) during the month in which the Enrollee was not enrolled in the MCO but was eligible for Medicaid.</w:t>
      </w:r>
    </w:p>
    <w:p w14:paraId="367325D4" w14:textId="52DBDFD8" w:rsidR="009C74D4" w:rsidRPr="00BE2935" w:rsidRDefault="009C74D4" w:rsidP="009E31D8">
      <w:pPr>
        <w:pStyle w:val="Heading3"/>
      </w:pPr>
      <w:bookmarkStart w:id="51" w:name="_Toc217045588"/>
      <w:r w:rsidRPr="00BE2935">
        <w:t>Re-enrollment.</w:t>
      </w:r>
      <w:bookmarkEnd w:id="51"/>
      <w:r w:rsidRPr="00BE2935">
        <w:t xml:space="preserve"> </w:t>
      </w:r>
    </w:p>
    <w:p w14:paraId="7A7F0A9B" w14:textId="202FC57F" w:rsidR="009C74D4" w:rsidRPr="00BE2935" w:rsidRDefault="009C74D4" w:rsidP="009E31D8">
      <w:pPr>
        <w:pStyle w:val="Heading4"/>
      </w:pPr>
      <w:r w:rsidRPr="00BE2935">
        <w:t xml:space="preserve">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3221C037" w:rsidR="009C74D4" w:rsidRPr="00BE2935" w:rsidRDefault="009C74D4" w:rsidP="009E31D8">
      <w:pPr>
        <w:pStyle w:val="Heading4"/>
      </w:pPr>
      <w:r w:rsidRPr="00BE2935">
        <w:t xml:space="preserve">For MSC+, if an Enrollee is disenrolled for any reason and subsequently becomes eligible to enroll, the STATE shall reenroll the Enrollee in the same MCO, unless the Enrollee requests a change in MCOs in accordance with </w:t>
      </w:r>
      <w:r w:rsidR="000958EE" w:rsidRPr="00BE2935">
        <w:t xml:space="preserve">section </w:t>
      </w:r>
      <w:r w:rsidR="001F16FB">
        <w:t>3.5</w:t>
      </w:r>
      <w:r w:rsidRPr="00BE2935">
        <w:t xml:space="preserve"> </w:t>
      </w:r>
    </w:p>
    <w:p w14:paraId="4670BA7A" w14:textId="0EFCA040" w:rsidR="009C74D4" w:rsidRPr="00BE2935" w:rsidRDefault="009C74D4" w:rsidP="009E31D8">
      <w:pPr>
        <w:pStyle w:val="Heading4"/>
      </w:pPr>
      <w:r w:rsidRPr="00BE2935">
        <w:t>In no circumstance shall the MCO randomly assign an Enrollee to a Primary Care Provider upon reenrollment.</w:t>
      </w:r>
    </w:p>
    <w:p w14:paraId="6DAEB4C2" w14:textId="73797135" w:rsidR="009C74D4" w:rsidRPr="00BE2935" w:rsidRDefault="009C74D4" w:rsidP="009E31D8">
      <w:pPr>
        <w:pStyle w:val="Heading2"/>
      </w:pPr>
      <w:bookmarkStart w:id="52" w:name="_Ref191387349"/>
      <w:bookmarkStart w:id="53" w:name="_Toc217045589"/>
      <w:r w:rsidRPr="00BE2935">
        <w:t>ELECTRONIC DATA.</w:t>
      </w:r>
      <w:bookmarkEnd w:id="52"/>
      <w:bookmarkEnd w:id="53"/>
      <w:r w:rsidRPr="00BE2935">
        <w:t xml:space="preserve"> </w:t>
      </w:r>
    </w:p>
    <w:p w14:paraId="62595988" w14:textId="14F8ED13" w:rsidR="009C74D4" w:rsidRPr="00BE2935" w:rsidRDefault="009C74D4" w:rsidP="009E31D8">
      <w:pPr>
        <w:pStyle w:val="heading3NotTOClevel3"/>
      </w:pPr>
      <w:r w:rsidRPr="00BE2935">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Pr="00BE2935" w:rsidRDefault="009C74D4" w:rsidP="009E31D8">
      <w:pPr>
        <w:pStyle w:val="Heading4"/>
      </w:pPr>
      <w:r w:rsidRPr="00BE2935">
        <w:t xml:space="preserve">Enrollment files: </w:t>
      </w:r>
    </w:p>
    <w:p w14:paraId="7B8A09C3" w14:textId="71FB4DC7" w:rsidR="009C74D4" w:rsidRPr="00BE2935" w:rsidRDefault="009C74D4" w:rsidP="009E31D8">
      <w:pPr>
        <w:pStyle w:val="Heading5"/>
      </w:pPr>
      <w:r w:rsidRPr="00BE2935">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Pr="00BE2935" w:rsidRDefault="009C74D4" w:rsidP="009E31D8">
      <w:pPr>
        <w:pStyle w:val="Heading5"/>
      </w:pPr>
      <w:r w:rsidRPr="00BE2935">
        <w:lastRenderedPageBreak/>
        <w:t>For the second capitation file, available at the end of the month, the MCO must load the file within two (2) business days of receipt from the STATE.</w:t>
      </w:r>
    </w:p>
    <w:p w14:paraId="5B0F92B1" w14:textId="34FD28B3" w:rsidR="009C74D4" w:rsidRPr="00BE2935" w:rsidRDefault="009C74D4" w:rsidP="009E31D8">
      <w:pPr>
        <w:pStyle w:val="heading3NotTOClevel3"/>
      </w:pPr>
      <w:r w:rsidRPr="00BE2935">
        <w:t xml:space="preserve">If there is a disruption of the STATE’s electronic capabilities, the MCO has the time period specified in </w:t>
      </w:r>
      <w:r w:rsidR="000958EE" w:rsidRPr="00BE2935">
        <w:t xml:space="preserve">section </w:t>
      </w:r>
      <w:r w:rsidR="001F16FB">
        <w:t>3.13.2</w:t>
      </w:r>
      <w:r w:rsidRPr="00BE2935">
        <w:t xml:space="preserve"> to disseminate enrollment information to its Enrollees.</w:t>
      </w:r>
    </w:p>
    <w:p w14:paraId="7F7B802A" w14:textId="58DF6567" w:rsidR="009C74D4" w:rsidRPr="00BE2935" w:rsidRDefault="009C74D4" w:rsidP="009E31D8">
      <w:pPr>
        <w:pStyle w:val="heading3NotTOClevel3"/>
      </w:pPr>
      <w:r w:rsidRPr="00BE2935">
        <w:t xml:space="preserve">The MCO must perform the following data exchanges electronically with applicable Providers: </w:t>
      </w:r>
    </w:p>
    <w:p w14:paraId="3FF0D2BA" w14:textId="55D8806F" w:rsidR="009C74D4" w:rsidRPr="00BE2935" w:rsidRDefault="009C74D4" w:rsidP="00E22195">
      <w:pPr>
        <w:pStyle w:val="3BodyTextBullet"/>
      </w:pPr>
      <w:r w:rsidRPr="00BE2935">
        <w:t xml:space="preserve">Accept and transmit eligibility transactions; </w:t>
      </w:r>
    </w:p>
    <w:p w14:paraId="14D112FF" w14:textId="56070E42" w:rsidR="009C74D4" w:rsidRPr="00BE2935" w:rsidRDefault="009C74D4" w:rsidP="00E22195">
      <w:pPr>
        <w:pStyle w:val="3BodyTextBullet"/>
      </w:pPr>
      <w:r w:rsidRPr="00BE2935">
        <w:t xml:space="preserve">Accept claims transactions; and </w:t>
      </w:r>
    </w:p>
    <w:p w14:paraId="33D289EB" w14:textId="67BAEF50" w:rsidR="009C74D4" w:rsidRPr="00BE2935" w:rsidRDefault="009C74D4" w:rsidP="00E22195">
      <w:pPr>
        <w:pStyle w:val="3BodyTextBullet"/>
      </w:pPr>
      <w:r w:rsidRPr="00BE2935">
        <w:t xml:space="preserve">Transmit payment and remittance advice. [Minnesota Statutes, §62J.536 and the resulting uniform companion guides] </w:t>
      </w:r>
    </w:p>
    <w:p w14:paraId="2F01C893" w14:textId="7EF33CC6" w:rsidR="009C74D4" w:rsidRPr="00BE2935" w:rsidRDefault="009C74D4" w:rsidP="00362BB2">
      <w:pPr>
        <w:pStyle w:val="heading3NotTOClevel3"/>
      </w:pPr>
      <w:r w:rsidRPr="00BE2935">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Pr="00BE2935" w:rsidRDefault="009C74D4" w:rsidP="00362BB2">
      <w:pPr>
        <w:pStyle w:val="heading3NotTOClevel3"/>
      </w:pPr>
      <w:bookmarkStart w:id="54" w:name="_Ref191371371"/>
      <w:r w:rsidRPr="00BE2935">
        <w:t>The STATE shall provide to the MCO an annual MMIS schedule of enrollment and reinstatement deadlines.  If the STATE changes this schedule, other than electronic disruptions as indicated in this section, the STATE shall provide the MCO with reasonable written notice of the new timelines.</w:t>
      </w:r>
      <w:bookmarkEnd w:id="54"/>
    </w:p>
    <w:p w14:paraId="13A6532D" w14:textId="54ADF318" w:rsidR="009C74D4" w:rsidRPr="00BE2935" w:rsidRDefault="009C74D4" w:rsidP="00362BB2">
      <w:pPr>
        <w:pStyle w:val="heading3NotTOClevel3"/>
      </w:pPr>
      <w:r w:rsidRPr="00BE2935">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Pr="00BE2935" w:rsidRDefault="009C74D4" w:rsidP="00362BB2">
      <w:pPr>
        <w:pStyle w:val="Heading2"/>
      </w:pPr>
      <w:bookmarkStart w:id="55" w:name="_Toc217045590"/>
      <w:r w:rsidRPr="00BE2935">
        <w:t>COMMUNICATION WITH STATE; E-MAIL ENCRYPTION</w:t>
      </w:r>
      <w:r w:rsidR="00BF43EB" w:rsidRPr="00BE2935">
        <w:t>.</w:t>
      </w:r>
      <w:bookmarkEnd w:id="55"/>
      <w:r w:rsidR="00BF43EB" w:rsidRPr="00BE2935">
        <w:t xml:space="preserve"> </w:t>
      </w:r>
    </w:p>
    <w:p w14:paraId="796DAD7E" w14:textId="5034701E" w:rsidR="009C74D4" w:rsidRPr="00BE2935" w:rsidRDefault="009C74D4" w:rsidP="00362BB2">
      <w:pPr>
        <w:pStyle w:val="2bodytext"/>
      </w:pPr>
      <w:r w:rsidRPr="00BE2935">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Pr="00BE2935" w:rsidRDefault="009C74D4" w:rsidP="00362BB2">
      <w:pPr>
        <w:pStyle w:val="2bodytext"/>
      </w:pPr>
      <w:r w:rsidRPr="00BE2935">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Pr="00BE2935" w:rsidRDefault="009C74D4" w:rsidP="00362BB2">
      <w:pPr>
        <w:pStyle w:val="Heading2"/>
      </w:pPr>
      <w:bookmarkStart w:id="56" w:name="_Ref190246984"/>
      <w:bookmarkStart w:id="57" w:name="_Toc217045591"/>
      <w:r w:rsidRPr="00BE2935">
        <w:t>ENROLLEE RIGHTS</w:t>
      </w:r>
      <w:r w:rsidR="00BF43EB" w:rsidRPr="00BE2935">
        <w:t>.</w:t>
      </w:r>
      <w:bookmarkEnd w:id="56"/>
      <w:bookmarkEnd w:id="57"/>
      <w:r w:rsidR="00BF43EB" w:rsidRPr="00BE2935">
        <w:t xml:space="preserve"> </w:t>
      </w:r>
    </w:p>
    <w:p w14:paraId="0D3D04EE" w14:textId="4530D783" w:rsidR="009C74D4" w:rsidRPr="00BE2935" w:rsidRDefault="009C74D4" w:rsidP="00362BB2">
      <w:pPr>
        <w:pStyle w:val="2bodytext"/>
      </w:pPr>
      <w:r w:rsidRPr="00BE2935">
        <w:t xml:space="preserve">The MCO shall have written policies regarding the rights of Enrollees and shall comply with any applicable Federal and state laws that pertain to Enrollee rights. </w:t>
      </w:r>
    </w:p>
    <w:p w14:paraId="78F2DA40" w14:textId="75F15987" w:rsidR="009C74D4" w:rsidRPr="00BE2935" w:rsidRDefault="009C74D4" w:rsidP="00362BB2">
      <w:pPr>
        <w:pStyle w:val="heading3NotTOClevel3"/>
      </w:pPr>
      <w:r w:rsidRPr="00BE2935">
        <w:t>When providing services to Enrollees, the MCO must ensure that its staff and Network Providers consider the Enrollee's rights to the following:</w:t>
      </w:r>
    </w:p>
    <w:p w14:paraId="17ABC782" w14:textId="640357F9" w:rsidR="009C74D4" w:rsidRPr="00BE2935" w:rsidRDefault="009C74D4" w:rsidP="00362BB2">
      <w:pPr>
        <w:pStyle w:val="3BodyTextBullet"/>
      </w:pPr>
      <w:r w:rsidRPr="00BE2935">
        <w:t>Receive information pursuant to 42 CFR §438.10.</w:t>
      </w:r>
    </w:p>
    <w:p w14:paraId="34117C40" w14:textId="6F52DE9F" w:rsidR="009C74D4" w:rsidRPr="00BE2935" w:rsidRDefault="009C74D4" w:rsidP="00362BB2">
      <w:pPr>
        <w:pStyle w:val="3BodyTextBullet"/>
      </w:pPr>
      <w:r w:rsidRPr="00BE2935">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Pr="00BE2935" w:rsidRDefault="009C74D4" w:rsidP="00362BB2">
      <w:pPr>
        <w:pStyle w:val="3BodyTextBullet"/>
      </w:pPr>
      <w:r w:rsidRPr="00BE2935">
        <w:t>Be treated with respect and with due consideration for the Enrollee's dignity and privacy. [42 CFR §438.100(b)(2)(ii)]</w:t>
      </w:r>
    </w:p>
    <w:p w14:paraId="150D0F7D" w14:textId="22266098" w:rsidR="009C74D4" w:rsidRPr="00BE2935" w:rsidRDefault="009C74D4" w:rsidP="00362BB2">
      <w:pPr>
        <w:pStyle w:val="3BodyTextBullet"/>
      </w:pPr>
      <w:r w:rsidRPr="00BE2935">
        <w:lastRenderedPageBreak/>
        <w:t>Receive information on available treatment options and alternatives, presented in a manner appropriate to the Enrollee's condition and ability to understand. [42 CFR §438.100(b)(2)(iii)]</w:t>
      </w:r>
    </w:p>
    <w:p w14:paraId="3117E303" w14:textId="35545A9F" w:rsidR="009C74D4" w:rsidRPr="00BE2935" w:rsidRDefault="009C74D4" w:rsidP="00362BB2">
      <w:pPr>
        <w:pStyle w:val="3BodyTextBullet"/>
      </w:pPr>
      <w:r w:rsidRPr="00BE2935">
        <w:t>Participate in decisions regarding his or her health care, including the right to refuse treatment. [42 CFR §438.100(b)(2)(iv)]</w:t>
      </w:r>
    </w:p>
    <w:p w14:paraId="7C6CB132" w14:textId="00255078" w:rsidR="009C74D4" w:rsidRPr="00BE2935" w:rsidRDefault="009C74D4" w:rsidP="00362BB2">
      <w:pPr>
        <w:pStyle w:val="3BodyTextBullet"/>
      </w:pPr>
      <w:r w:rsidRPr="00BE2935">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Pr="00BE2935" w:rsidRDefault="009C74D4" w:rsidP="00362BB2">
      <w:pPr>
        <w:pStyle w:val="3BodyTextBullet"/>
      </w:pPr>
      <w:r w:rsidRPr="00BE2935">
        <w:t>Request and receive a copy of his or her medical records  and request to amend or correct the record.[45 CFR §§160 and 164, subparts A and E]</w:t>
      </w:r>
    </w:p>
    <w:p w14:paraId="77AFB012" w14:textId="5D17C0E0" w:rsidR="009C74D4" w:rsidRPr="00BE2935" w:rsidRDefault="009C74D4" w:rsidP="00362BB2">
      <w:pPr>
        <w:pStyle w:val="3BodyTextBullet"/>
      </w:pPr>
      <w:r w:rsidRPr="00BE2935">
        <w:t>Have freedom to exercise his or her rights.  The exercise of these rights must not adversely affect the way the Enrollee is treated. [42 CFR §438.100(c)]</w:t>
      </w:r>
    </w:p>
    <w:p w14:paraId="2A02ACA2" w14:textId="734F2F08" w:rsidR="009C74D4" w:rsidRPr="00BE2935" w:rsidRDefault="009C74D4" w:rsidP="00362BB2">
      <w:pPr>
        <w:pStyle w:val="3BodyTextBullet"/>
      </w:pPr>
      <w:r w:rsidRPr="00BE2935">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Pr="00BE2935" w:rsidRDefault="009C74D4" w:rsidP="00362BB2">
      <w:pPr>
        <w:pStyle w:val="3BodyTextBullet"/>
      </w:pPr>
      <w:r w:rsidRPr="00BE2935">
        <w:t>Assistance in identifying services needed to maintain the Enrollees who receive MnCHOICES assessments in the most inclusive environment [Minnesota Statutes, §256B.0911, subd. 1a, (1)]</w:t>
      </w:r>
    </w:p>
    <w:p w14:paraId="4220137E" w14:textId="1AF52E8F" w:rsidR="009C74D4" w:rsidRPr="00BE2935" w:rsidRDefault="009C74D4" w:rsidP="00362BB2">
      <w:pPr>
        <w:pStyle w:val="3BodyTextBullet"/>
      </w:pPr>
      <w:r w:rsidRPr="00BE2935">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Pr="00BE2935" w:rsidRDefault="009C74D4" w:rsidP="00362BB2">
      <w:pPr>
        <w:pStyle w:val="Heading2"/>
      </w:pPr>
      <w:bookmarkStart w:id="58" w:name="_Ref190433778"/>
      <w:bookmarkStart w:id="59" w:name="_Ref190433820"/>
      <w:bookmarkStart w:id="60" w:name="_Ref191387509"/>
      <w:bookmarkStart w:id="61" w:name="_Toc217045592"/>
      <w:r w:rsidRPr="00BE2935">
        <w:t>MNCHOICES ASSESSMENTS,  LTCC SCREENING DOCUMENTS AND HEALTH RISK ASSESSMENT ENTRY</w:t>
      </w:r>
      <w:r w:rsidR="00BF43EB" w:rsidRPr="00BE2935">
        <w:t>.</w:t>
      </w:r>
      <w:bookmarkEnd w:id="58"/>
      <w:bookmarkEnd w:id="59"/>
      <w:bookmarkEnd w:id="60"/>
      <w:bookmarkEnd w:id="61"/>
      <w:r w:rsidR="00BF43EB" w:rsidRPr="00BE2935">
        <w:t xml:space="preserve"> </w:t>
      </w:r>
    </w:p>
    <w:p w14:paraId="70F0FAB9" w14:textId="117C7FF1" w:rsidR="009C74D4" w:rsidRPr="00BE2935" w:rsidRDefault="009C74D4" w:rsidP="00362BB2">
      <w:pPr>
        <w:pStyle w:val="3bodytext"/>
      </w:pPr>
      <w:r w:rsidRPr="00BE2935">
        <w:t xml:space="preserve">The MCO will enter all screening documents and any updates into MMIS for all MnCHOICES  assessments performed, if needed for the purpose of determining Rate Cell and payment. </w:t>
      </w:r>
    </w:p>
    <w:p w14:paraId="67CF7DEC" w14:textId="0D83CD9A" w:rsidR="009C74D4" w:rsidRPr="00BE2935" w:rsidRDefault="009C74D4" w:rsidP="00362BB2">
      <w:pPr>
        <w:pStyle w:val="heading3NotTOClevel3"/>
      </w:pPr>
      <w:r w:rsidRPr="00BE2935">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Pr="00BE2935" w:rsidRDefault="009C74D4" w:rsidP="00362BB2">
      <w:pPr>
        <w:pStyle w:val="heading3NotTOClevel3"/>
      </w:pPr>
      <w:r w:rsidRPr="00BE2935">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Pr="00BE2935" w:rsidRDefault="009C74D4" w:rsidP="00362BB2">
      <w:pPr>
        <w:pStyle w:val="heading3NotTOClevel3"/>
      </w:pPr>
      <w:r w:rsidRPr="00BE2935">
        <w:t>The STATE shall offer training to MCOs and its Subcontractors on this process.</w:t>
      </w:r>
    </w:p>
    <w:p w14:paraId="724E020A" w14:textId="63BC1D23" w:rsidR="009C74D4" w:rsidRPr="00BE2935" w:rsidRDefault="009C74D4" w:rsidP="00362BB2">
      <w:pPr>
        <w:pStyle w:val="heading3NotTOClevel3"/>
      </w:pPr>
      <w:r w:rsidRPr="00BE2935">
        <w:t xml:space="preserve">The MCO shall ensure all staff that will be responsible for </w:t>
      </w:r>
      <w:r w:rsidR="00723139" w:rsidRPr="00BE2935">
        <w:t>Health Risk Assessment (</w:t>
      </w:r>
      <w:r w:rsidRPr="00BE2935">
        <w:t>HRA</w:t>
      </w:r>
      <w:r w:rsidR="00723139" w:rsidRPr="00BE2935">
        <w:t>)</w:t>
      </w:r>
      <w:r w:rsidRPr="00BE2935">
        <w:t xml:space="preserve"> entry have access to MnCHOICES. </w:t>
      </w:r>
    </w:p>
    <w:p w14:paraId="35B14034" w14:textId="2A467BA4" w:rsidR="009C74D4" w:rsidRPr="00BE2935" w:rsidRDefault="009C74D4" w:rsidP="00362BB2">
      <w:pPr>
        <w:pStyle w:val="heading3NotTOClevel3"/>
      </w:pPr>
      <w:r w:rsidRPr="00BE2935">
        <w:lastRenderedPageBreak/>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Pr="00BE2935" w:rsidRDefault="00362BB2" w:rsidP="00362BB2">
      <w:pPr>
        <w:pStyle w:val="Heading2"/>
      </w:pPr>
      <w:bookmarkStart w:id="62" w:name="_Ref191372745"/>
      <w:bookmarkStart w:id="63" w:name="_Toc217045593"/>
      <w:r w:rsidRPr="00BE2935">
        <w:t>C</w:t>
      </w:r>
      <w:r w:rsidR="009C74D4" w:rsidRPr="00BE2935">
        <w:t>OMMUNICATION WITH POTENTIAL ENROLLEES AND ENROLLEES.</w:t>
      </w:r>
      <w:bookmarkEnd w:id="62"/>
      <w:bookmarkEnd w:id="63"/>
      <w:r w:rsidR="009C74D4" w:rsidRPr="00BE2935">
        <w:t xml:space="preserve"> </w:t>
      </w:r>
    </w:p>
    <w:p w14:paraId="37FFB576" w14:textId="2AA2C9ED" w:rsidR="00BF43EB" w:rsidRPr="00BE2935" w:rsidRDefault="009C74D4" w:rsidP="00362BB2">
      <w:pPr>
        <w:pStyle w:val="heading3NotTOClevel3"/>
      </w:pPr>
      <w:r w:rsidRPr="00BE2935">
        <w:t xml:space="preserve">Communications Compliance with Title VI of the Civil Rights Act and </w:t>
      </w:r>
      <w:r w:rsidR="000958EE" w:rsidRPr="00BE2935">
        <w:t xml:space="preserve">Section </w:t>
      </w:r>
      <w:r w:rsidRPr="00BE2935">
        <w:t>1557 of the Affordable Care Act</w:t>
      </w:r>
      <w:r w:rsidR="00BF43EB" w:rsidRPr="00BE2935">
        <w:t xml:space="preserve">. </w:t>
      </w:r>
    </w:p>
    <w:p w14:paraId="238B2E2B" w14:textId="1F7DCBCA" w:rsidR="009C74D4" w:rsidRPr="00BE2935" w:rsidRDefault="009C74D4" w:rsidP="00362BB2">
      <w:pPr>
        <w:pStyle w:val="3bodytext"/>
      </w:pPr>
      <w:r w:rsidRPr="00BE2935">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Pr="00BE2935" w:rsidRDefault="009C74D4" w:rsidP="00362BB2">
      <w:pPr>
        <w:pStyle w:val="Heading4"/>
      </w:pPr>
      <w:r w:rsidRPr="00BE2935">
        <w:t>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Pr="00BE2935" w:rsidRDefault="009C74D4" w:rsidP="00362BB2">
      <w:pPr>
        <w:pStyle w:val="Heading4"/>
      </w:pPr>
      <w:r w:rsidRPr="00BE2935">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Pr="00BE2935" w:rsidRDefault="000958EE" w:rsidP="00362BB2">
      <w:pPr>
        <w:pStyle w:val="Heading4"/>
      </w:pPr>
      <w:r w:rsidRPr="00BE2935">
        <w:t xml:space="preserve">Section </w:t>
      </w:r>
      <w:r w:rsidR="009C74D4" w:rsidRPr="00BE2935">
        <w:t xml:space="preserve">1557 of the Affordable Care Act prohibits discrimination on the basis of race, color, national origin, sex, age, or disability in health care programs and activities receiving federal financial assistance. [45 CFR §§92.4, 92.8(d)-(e)] </w:t>
      </w:r>
    </w:p>
    <w:p w14:paraId="1CC90F2A" w14:textId="4DC8A301" w:rsidR="009C74D4" w:rsidRPr="00BE2935" w:rsidRDefault="009C74D4" w:rsidP="00362BB2">
      <w:pPr>
        <w:pStyle w:val="4BodyTextBullet"/>
      </w:pPr>
      <w:r w:rsidRPr="00BE2935">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Pr="00BE2935" w:rsidRDefault="009C74D4" w:rsidP="00362BB2">
      <w:pPr>
        <w:pStyle w:val="4BodyTextBullet"/>
      </w:pPr>
      <w:r w:rsidRPr="00BE2935">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Pr="00BE2935" w:rsidRDefault="009C74D4" w:rsidP="00362BB2">
      <w:pPr>
        <w:pStyle w:val="4BodyTextBullet"/>
      </w:pPr>
      <w:r w:rsidRPr="00BE2935">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Pr="00BE2935" w:rsidRDefault="009C74D4" w:rsidP="00C37282">
      <w:pPr>
        <w:pStyle w:val="Heading3"/>
      </w:pPr>
      <w:bookmarkStart w:id="64" w:name="_Ref191373826"/>
      <w:bookmarkStart w:id="65" w:name="_Toc217045594"/>
      <w:r w:rsidRPr="00BE2935">
        <w:t>Communications Compliance with the Americans with Disabilities Act</w:t>
      </w:r>
      <w:r w:rsidR="00BF43EB" w:rsidRPr="00BE2935">
        <w:t>.</w:t>
      </w:r>
      <w:bookmarkEnd w:id="64"/>
      <w:bookmarkEnd w:id="65"/>
      <w:r w:rsidR="00BF43EB" w:rsidRPr="00BE2935">
        <w:t xml:space="preserve"> </w:t>
      </w:r>
    </w:p>
    <w:p w14:paraId="56DCBCD8" w14:textId="67E148BB" w:rsidR="009C74D4" w:rsidRPr="00BE2935" w:rsidRDefault="009C74D4" w:rsidP="00C37282">
      <w:pPr>
        <w:pStyle w:val="2bodytext"/>
      </w:pPr>
      <w:r w:rsidRPr="00BE2935">
        <w:t>[Americans with Disabilities Act of 1990, 42 USC §12101, et seq.; hereafter “ADA”]</w:t>
      </w:r>
    </w:p>
    <w:p w14:paraId="6D4590A2" w14:textId="58878B3D" w:rsidR="009C74D4" w:rsidRPr="00BE2935" w:rsidRDefault="009C74D4" w:rsidP="00C37282">
      <w:pPr>
        <w:pStyle w:val="Heading4"/>
      </w:pPr>
      <w:r w:rsidRPr="00BE2935">
        <w:lastRenderedPageBreak/>
        <w:t>All communications with Enrollees must be consistent with the ADA’s prohibition on unnecessary inquiries into the existence of a disability.</w:t>
      </w:r>
    </w:p>
    <w:p w14:paraId="20CA7710" w14:textId="62F58949" w:rsidR="009C74D4" w:rsidRPr="00BE2935" w:rsidRDefault="009C74D4" w:rsidP="00C37282">
      <w:pPr>
        <w:pStyle w:val="Heading4"/>
      </w:pPr>
      <w:bookmarkStart w:id="66" w:name="_Ref191289750"/>
      <w:r w:rsidRPr="00BE2935">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66"/>
    </w:p>
    <w:p w14:paraId="12465CFC" w14:textId="10D1B9E6" w:rsidR="009C74D4" w:rsidRPr="00BE2935" w:rsidRDefault="009C74D4" w:rsidP="00C37282">
      <w:pPr>
        <w:pStyle w:val="Heading3"/>
      </w:pPr>
      <w:bookmarkStart w:id="67" w:name="_Toc217045595"/>
      <w:r w:rsidRPr="00BE2935">
        <w:t>Requirements for Potential Enrollee or Enrollee Communication.</w:t>
      </w:r>
      <w:bookmarkEnd w:id="67"/>
      <w:r w:rsidRPr="00BE2935">
        <w:t xml:space="preserve"> </w:t>
      </w:r>
    </w:p>
    <w:p w14:paraId="3069DD8E" w14:textId="00A10017" w:rsidR="009C74D4" w:rsidRPr="00BE2935" w:rsidRDefault="009C74D4" w:rsidP="00C37282">
      <w:pPr>
        <w:pStyle w:val="3bodytext"/>
      </w:pPr>
      <w:r w:rsidRPr="00BE2935">
        <w:t xml:space="preserve">The MCO shall submit to the STATE for review and approval information intended for Potential Enrollees or Enrollees. </w:t>
      </w:r>
    </w:p>
    <w:p w14:paraId="6865584A" w14:textId="3B8D1E44" w:rsidR="009C74D4" w:rsidRPr="00BE2935" w:rsidRDefault="009C74D4" w:rsidP="00C37282">
      <w:pPr>
        <w:pStyle w:val="Heading4"/>
      </w:pPr>
      <w:r w:rsidRPr="00BE2935">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Pr="00BE2935" w:rsidRDefault="009C74D4" w:rsidP="00C37282">
      <w:pPr>
        <w:pStyle w:val="Heading4"/>
      </w:pPr>
      <w:r w:rsidRPr="00BE2935">
        <w:t>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Pr="00BE2935" w:rsidRDefault="009C74D4" w:rsidP="00C37282">
      <w:pPr>
        <w:pStyle w:val="Heading4"/>
      </w:pPr>
      <w:r w:rsidRPr="00BE2935">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Pr="00BE2935" w:rsidRDefault="009C74D4" w:rsidP="00C37282">
      <w:pPr>
        <w:pStyle w:val="Heading3"/>
      </w:pPr>
      <w:bookmarkStart w:id="68" w:name="_Toc217045596"/>
      <w:r w:rsidRPr="00BE2935">
        <w:t>Language and Format.</w:t>
      </w:r>
      <w:bookmarkEnd w:id="68"/>
      <w:r w:rsidRPr="00BE2935">
        <w:t xml:space="preserve"> </w:t>
      </w:r>
    </w:p>
    <w:p w14:paraId="2106758B" w14:textId="6921CAA6" w:rsidR="009C74D4" w:rsidRPr="00BE2935" w:rsidRDefault="009C74D4" w:rsidP="00C37282">
      <w:pPr>
        <w:pStyle w:val="Heading4"/>
      </w:pPr>
      <w:r w:rsidRPr="00BE2935">
        <w:t>All material sent by the MCO targeting Potential Enrollees or Enrollees under this Contract shall include the STATE’s sixteen (16</w:t>
      </w:r>
      <w:r w:rsidR="00AC1952" w:rsidRPr="00BE2935">
        <w:t>; 15 translated languages plus English</w:t>
      </w:r>
      <w:r w:rsidRPr="00BE2935">
        <w:t xml:space="preserve">) tagline language block, and </w:t>
      </w:r>
    </w:p>
    <w:p w14:paraId="0FD8084D" w14:textId="06718785" w:rsidR="009C74D4" w:rsidRPr="00BE2935" w:rsidRDefault="009C74D4" w:rsidP="00C37282">
      <w:pPr>
        <w:pStyle w:val="Heading4"/>
      </w:pPr>
      <w:r w:rsidRPr="00BE2935">
        <w:t>For non-full-sized materials, such as tri-fold brochures or postcards the MCO must follow the Complaint Block and Language Block Guidance technical specifications.</w:t>
      </w:r>
    </w:p>
    <w:p w14:paraId="6DC32B4A" w14:textId="1885BA1C" w:rsidR="009C74D4" w:rsidRPr="00BE2935" w:rsidRDefault="009C74D4" w:rsidP="00C37282">
      <w:pPr>
        <w:pStyle w:val="Heading3"/>
      </w:pPr>
      <w:bookmarkStart w:id="69" w:name="_Toc217045597"/>
      <w:r w:rsidRPr="00BE2935">
        <w:t>Readability Test.</w:t>
      </w:r>
      <w:bookmarkEnd w:id="69"/>
      <w:r w:rsidRPr="00BE2935">
        <w:t xml:space="preserve"> </w:t>
      </w:r>
    </w:p>
    <w:p w14:paraId="7360B45C" w14:textId="7971F80E" w:rsidR="009C74D4" w:rsidRPr="00BE2935" w:rsidRDefault="009C74D4" w:rsidP="00C37282">
      <w:pPr>
        <w:pStyle w:val="3bodytext"/>
      </w:pPr>
      <w:r w:rsidRPr="00BE2935">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w:t>
      </w:r>
      <w:r w:rsidRPr="00BE2935">
        <w:lastRenderedPageBreak/>
        <w:t xml:space="preserve">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BE2935">
        <w:t xml:space="preserve">section </w:t>
      </w:r>
      <w:r w:rsidRPr="00BE2935">
        <w:t xml:space="preserve">are submitted to the STATE for approval.  All materials sent to Potential Enrollees or Enrollees must be in at least a 12-point type size, with the exception of the MCO Member identification card in </w:t>
      </w:r>
      <w:r w:rsidR="000958EE" w:rsidRPr="00BE2935">
        <w:t xml:space="preserve">section </w:t>
      </w:r>
      <w:r w:rsidR="001F16FB">
        <w:t>3.13.8</w:t>
      </w:r>
      <w:r w:rsidRPr="00BE2935">
        <w:t xml:space="preserve"> below, which may have non-essential items in a smaller type size.</w:t>
      </w:r>
    </w:p>
    <w:p w14:paraId="5FF41EA3" w14:textId="5D41838F" w:rsidR="009C74D4" w:rsidRPr="00BE2935" w:rsidRDefault="009C74D4" w:rsidP="00C37282">
      <w:pPr>
        <w:pStyle w:val="Heading3"/>
      </w:pPr>
      <w:bookmarkStart w:id="70" w:name="_Toc217045598"/>
      <w:r w:rsidRPr="00BE2935">
        <w:t>Compliance with State Marketing Laws.</w:t>
      </w:r>
      <w:bookmarkEnd w:id="70"/>
      <w:r w:rsidRPr="00BE2935">
        <w:t xml:space="preserve"> </w:t>
      </w:r>
    </w:p>
    <w:p w14:paraId="33483EBD" w14:textId="03109373" w:rsidR="009C74D4" w:rsidRPr="00BE2935" w:rsidRDefault="009C74D4" w:rsidP="00C37282">
      <w:pPr>
        <w:pStyle w:val="3bodytext"/>
      </w:pPr>
      <w:r w:rsidRPr="00BE2935">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Pr="00BE2935" w:rsidRDefault="009C74D4" w:rsidP="00C37282">
      <w:pPr>
        <w:pStyle w:val="Heading3"/>
      </w:pPr>
      <w:bookmarkStart w:id="71" w:name="_Toc217045599"/>
      <w:r w:rsidRPr="00BE2935">
        <w:t>American Indians.</w:t>
      </w:r>
      <w:bookmarkEnd w:id="71"/>
      <w:r w:rsidRPr="00BE2935">
        <w:t xml:space="preserve"> </w:t>
      </w:r>
    </w:p>
    <w:p w14:paraId="6F1EE10F" w14:textId="3D889289" w:rsidR="009C74D4" w:rsidRPr="00BE2935" w:rsidRDefault="009C74D4" w:rsidP="00C37282">
      <w:pPr>
        <w:pStyle w:val="3bodytext"/>
      </w:pPr>
      <w:r w:rsidRPr="00BE2935">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Pr="00BE2935" w:rsidRDefault="009C74D4" w:rsidP="00C37282">
      <w:pPr>
        <w:pStyle w:val="Heading3"/>
      </w:pPr>
      <w:bookmarkStart w:id="72" w:name="_Ref191371385"/>
      <w:bookmarkStart w:id="73" w:name="_Toc217045600"/>
      <w:r w:rsidRPr="00BE2935">
        <w:t>Notice to the MCO of STATE Materials.</w:t>
      </w:r>
      <w:bookmarkEnd w:id="72"/>
      <w:bookmarkEnd w:id="73"/>
      <w:r w:rsidRPr="00BE2935">
        <w:t xml:space="preserve"> </w:t>
      </w:r>
    </w:p>
    <w:p w14:paraId="1D6B2429" w14:textId="2653C56B" w:rsidR="009C74D4" w:rsidRPr="00BE2935" w:rsidRDefault="009C74D4" w:rsidP="00C37282">
      <w:pPr>
        <w:pStyle w:val="3bodytext"/>
      </w:pPr>
      <w:r w:rsidRPr="00BE2935">
        <w:t>The STATE shall provide the MCO with text of notices it sends to all Enrollees.  To the extent possible, the STATE shall provide the notices to the MCO prior to distribution to Enrollees.</w:t>
      </w:r>
    </w:p>
    <w:p w14:paraId="3256EAA6" w14:textId="4BA31F5E" w:rsidR="009C74D4" w:rsidRPr="00BE2935" w:rsidRDefault="009C74D4" w:rsidP="00C37282">
      <w:pPr>
        <w:pStyle w:val="Heading3"/>
      </w:pPr>
      <w:bookmarkStart w:id="74" w:name="_Toc217045601"/>
      <w:r w:rsidRPr="00BE2935">
        <w:t>Contact Center Operation</w:t>
      </w:r>
      <w:bookmarkEnd w:id="74"/>
      <w:r w:rsidRPr="00BE2935">
        <w:t xml:space="preserve"> </w:t>
      </w:r>
    </w:p>
    <w:p w14:paraId="4B74AD28" w14:textId="6F996797" w:rsidR="009C74D4" w:rsidRPr="00BE2935" w:rsidRDefault="009C74D4" w:rsidP="00C37282">
      <w:pPr>
        <w:pStyle w:val="3bodytext"/>
      </w:pPr>
      <w:r w:rsidRPr="00BE2935">
        <w:t xml:space="preserve">The MCO shall operate a Contact Center to provide Enrollees and Potential Enrollees with information as required under Enrollee Rights in </w:t>
      </w:r>
      <w:r w:rsidR="000958EE" w:rsidRPr="00BE2935">
        <w:t xml:space="preserve">section </w:t>
      </w:r>
      <w:r w:rsidR="001F16FB">
        <w:t>3.8</w:t>
      </w:r>
      <w:r w:rsidRPr="00BE2935">
        <w:t>.</w:t>
      </w:r>
    </w:p>
    <w:p w14:paraId="5623C2FA" w14:textId="17DE951D" w:rsidR="009C74D4" w:rsidRPr="00BE2935" w:rsidRDefault="009C74D4" w:rsidP="00C37282">
      <w:pPr>
        <w:pStyle w:val="Heading2"/>
      </w:pPr>
      <w:bookmarkStart w:id="75" w:name="_Ref190247487"/>
      <w:bookmarkStart w:id="76" w:name="_Toc217045602"/>
      <w:r w:rsidRPr="00BE2935">
        <w:t>COMMUNICATION MATERIALS; STATE REVIEW.</w:t>
      </w:r>
      <w:bookmarkEnd w:id="75"/>
      <w:bookmarkEnd w:id="76"/>
      <w:r w:rsidRPr="00BE2935">
        <w:t xml:space="preserve"> </w:t>
      </w:r>
    </w:p>
    <w:p w14:paraId="34FBDCCB" w14:textId="54A357B8" w:rsidR="009C74D4" w:rsidRPr="00BE2935" w:rsidRDefault="009C74D4" w:rsidP="00C37282">
      <w:pPr>
        <w:pStyle w:val="Heading3"/>
      </w:pPr>
      <w:bookmarkStart w:id="77" w:name="_Toc217045603"/>
      <w:r w:rsidRPr="00BE2935">
        <w:t>Marketing Materials Development.</w:t>
      </w:r>
      <w:bookmarkEnd w:id="77"/>
      <w:r w:rsidRPr="00BE2935">
        <w:t xml:space="preserve"> </w:t>
      </w:r>
    </w:p>
    <w:p w14:paraId="3D5227C5" w14:textId="299EF157" w:rsidR="009C74D4" w:rsidRPr="00BE2935" w:rsidRDefault="009C74D4" w:rsidP="00C37282">
      <w:pPr>
        <w:pStyle w:val="3bodytext"/>
      </w:pPr>
      <w:r w:rsidRPr="00BE2935">
        <w:t>The MCO shall participate with the STATE in the development of general Marketing Materials, member materials and enrollment materials.</w:t>
      </w:r>
    </w:p>
    <w:p w14:paraId="28DB09F9" w14:textId="0BC1E422" w:rsidR="009C74D4" w:rsidRPr="00BE2935" w:rsidRDefault="009C74D4" w:rsidP="00C37282">
      <w:pPr>
        <w:pStyle w:val="3bodytext"/>
      </w:pPr>
      <w:r w:rsidRPr="00BE2935">
        <w:t xml:space="preserve"> </w:t>
      </w:r>
    </w:p>
    <w:p w14:paraId="761A58F7" w14:textId="706F12AE" w:rsidR="009C74D4" w:rsidRPr="00BE2935" w:rsidRDefault="009C74D4" w:rsidP="00C37282">
      <w:pPr>
        <w:pStyle w:val="Heading3"/>
      </w:pPr>
      <w:bookmarkStart w:id="78" w:name="_Ref190247005"/>
      <w:bookmarkStart w:id="79" w:name="_Ref190247076"/>
      <w:bookmarkStart w:id="80" w:name="_Ref190247244"/>
      <w:bookmarkStart w:id="81" w:name="_Toc217045604"/>
      <w:r w:rsidRPr="00BE2935">
        <w:t>Prior Approval of Communication Materials.</w:t>
      </w:r>
      <w:bookmarkEnd w:id="78"/>
      <w:bookmarkEnd w:id="79"/>
      <w:bookmarkEnd w:id="80"/>
      <w:bookmarkEnd w:id="81"/>
    </w:p>
    <w:p w14:paraId="6BD3EED1" w14:textId="285990D8" w:rsidR="009C74D4" w:rsidRPr="00BE2935" w:rsidRDefault="009C74D4" w:rsidP="00C37282">
      <w:pPr>
        <w:pStyle w:val="Heading4"/>
      </w:pPr>
      <w:r w:rsidRPr="00BE2935">
        <w:t>The MCO shall present to the STATE for approval, in a final format</w:t>
      </w:r>
      <w:r w:rsidR="004067CF" w:rsidRPr="00BE2935">
        <w:t xml:space="preserve"> as indicated in the Materials Guide technical specifications </w:t>
      </w:r>
      <w:r w:rsidRPr="00BE2935">
        <w:t xml:space="preserve">all communication materials for Enrollees including Marketing Materials for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Pr="00BE2935" w:rsidRDefault="009C74D4" w:rsidP="00C37282">
      <w:pPr>
        <w:pStyle w:val="4bodytext"/>
      </w:pPr>
      <w:r w:rsidRPr="00BE2935">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Pr="00BE2935" w:rsidRDefault="009C74D4" w:rsidP="00C37282">
      <w:pPr>
        <w:pStyle w:val="4bodytext"/>
      </w:pPr>
      <w:r w:rsidRPr="00BE2935">
        <w:t>Approval by the STATE shall not be unreasonably withheld or delayed. [42 CFR §§438.104(b)(1)(i); 438.700(c)]</w:t>
      </w:r>
    </w:p>
    <w:p w14:paraId="26F8EBA8" w14:textId="3CE85230" w:rsidR="009C74D4" w:rsidRPr="00BE2935" w:rsidRDefault="009C74D4" w:rsidP="00FA208D">
      <w:pPr>
        <w:pStyle w:val="Heading4"/>
        <w:numPr>
          <w:ilvl w:val="0"/>
          <w:numId w:val="0"/>
        </w:numPr>
        <w:ind w:left="864"/>
      </w:pPr>
    </w:p>
    <w:p w14:paraId="36755623" w14:textId="71BFBAD7" w:rsidR="009C74D4" w:rsidRPr="00BE2935" w:rsidRDefault="009C74D4" w:rsidP="00C37282">
      <w:pPr>
        <w:pStyle w:val="Heading2"/>
      </w:pPr>
      <w:bookmarkStart w:id="82" w:name="_Ref190345195"/>
      <w:bookmarkStart w:id="83" w:name="_Toc217045605"/>
      <w:r w:rsidRPr="00BE2935">
        <w:lastRenderedPageBreak/>
        <w:t>MARKETING STANDARDS AND RESTRICTIONS.</w:t>
      </w:r>
      <w:bookmarkEnd w:id="82"/>
      <w:bookmarkEnd w:id="83"/>
    </w:p>
    <w:p w14:paraId="4E7648D7" w14:textId="1DBEBD99" w:rsidR="009C74D4" w:rsidRPr="00BE2935" w:rsidRDefault="009C74D4" w:rsidP="00C37282">
      <w:pPr>
        <w:pStyle w:val="heading3NotTOClevel3"/>
      </w:pPr>
      <w:r w:rsidRPr="00BE2935">
        <w:t>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with the MCO in conjunction with the sale of any other insurance. The MCO’s marketing notices must not contain false or materially misleading information. [42 CFR §1003.1000; 42 CFR §§438.104, 438.700(c)]</w:t>
      </w:r>
    </w:p>
    <w:p w14:paraId="75988744" w14:textId="07390288" w:rsidR="009C74D4" w:rsidRPr="00BE2935" w:rsidRDefault="009C74D4" w:rsidP="00FA208D">
      <w:pPr>
        <w:pStyle w:val="Heading5"/>
        <w:numPr>
          <w:ilvl w:val="0"/>
          <w:numId w:val="0"/>
        </w:numPr>
        <w:ind w:left="1152"/>
      </w:pPr>
    </w:p>
    <w:p w14:paraId="778A2619" w14:textId="29F93CC3" w:rsidR="009C74D4" w:rsidRPr="00BE2935" w:rsidRDefault="009C74D4" w:rsidP="00153CB0">
      <w:pPr>
        <w:pStyle w:val="heading3NotTOClevel3"/>
      </w:pPr>
      <w:r w:rsidRPr="00BE2935">
        <w:t xml:space="preserve">Direct Marketing for MSC+.  Direct Marketing for MSC+ is not allowed, except for mailing and publications set forth in </w:t>
      </w:r>
      <w:r w:rsidR="000958EE" w:rsidRPr="00BE2935">
        <w:t xml:space="preserve">section </w:t>
      </w:r>
      <w:r w:rsidR="001F16FB">
        <w:t>3.12.3</w:t>
      </w:r>
      <w:r w:rsidRPr="00BE2935">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515D9389" w14:textId="216DB7E5" w:rsidR="009C74D4" w:rsidRPr="00BE2935" w:rsidRDefault="009C74D4" w:rsidP="00FA208D">
      <w:pPr>
        <w:pStyle w:val="heading3NotTOClevel3"/>
        <w:numPr>
          <w:ilvl w:val="0"/>
          <w:numId w:val="0"/>
        </w:numPr>
        <w:ind w:left="576"/>
      </w:pPr>
    </w:p>
    <w:p w14:paraId="0DF1CE02" w14:textId="093488D0" w:rsidR="009C74D4" w:rsidRPr="00BE2935" w:rsidRDefault="009C74D4" w:rsidP="00153CB0">
      <w:pPr>
        <w:pStyle w:val="heading3NotTOClevel3"/>
      </w:pPr>
      <w:bookmarkStart w:id="84" w:name="_Ref190247023"/>
      <w:r w:rsidRPr="00BE2935">
        <w:t xml:space="preserve">Mailings to Beneficiaries for  MSC+.  The MCO may make no more than </w:t>
      </w:r>
      <w:r w:rsidR="003E3487" w:rsidRPr="00BE2935">
        <w:t>thee (3)</w:t>
      </w:r>
      <w:r w:rsidRPr="00BE2935">
        <w:t xml:space="preserve"> mailings per calendar year to Enrollees of the MCO, or potential Enrollees who reside in the MCO’s Service Area.  </w:t>
      </w:r>
      <w:r w:rsidR="003E3487" w:rsidRPr="00BE2935">
        <w:t>Three</w:t>
      </w:r>
      <w:r w:rsidRPr="00BE2935">
        <w:t xml:space="preserve"> mailings per calendar year means the MCO may request no more than </w:t>
      </w:r>
      <w:r w:rsidR="003E3487" w:rsidRPr="00BE2935">
        <w:t>three</w:t>
      </w:r>
      <w:r w:rsidRPr="00BE2935">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84"/>
    </w:p>
    <w:p w14:paraId="1078D109" w14:textId="43EDBB03" w:rsidR="009C74D4" w:rsidRPr="00BE2935" w:rsidRDefault="009C74D4" w:rsidP="00153CB0">
      <w:pPr>
        <w:pStyle w:val="heading3NotTOClevel3"/>
      </w:pPr>
      <w:r w:rsidRPr="00BE2935">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077C605A" w:rsidR="009C74D4" w:rsidRPr="00BE2935" w:rsidRDefault="009C74D4" w:rsidP="00153CB0">
      <w:pPr>
        <w:pStyle w:val="heading3NotTOClevel3"/>
      </w:pPr>
      <w:r w:rsidRPr="00BE2935">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BE2935">
        <w:t xml:space="preserve">section </w:t>
      </w:r>
      <w:r w:rsidR="001F16FB">
        <w:t>3.11.2</w:t>
      </w:r>
      <w:r w:rsidRPr="00BE2935">
        <w:t>.</w:t>
      </w:r>
    </w:p>
    <w:p w14:paraId="16AA9540" w14:textId="461DC9F8" w:rsidR="009C74D4" w:rsidRPr="00BE2935" w:rsidRDefault="009C74D4" w:rsidP="00153CB0">
      <w:pPr>
        <w:pStyle w:val="heading3NotTOClevel3"/>
      </w:pPr>
      <w:r w:rsidRPr="00BE2935">
        <w:t>If the Marketing Materials target American Indian Beneficiaries, the STATE shall consult with tribal governments within a reasonable period of time before approval.</w:t>
      </w:r>
    </w:p>
    <w:p w14:paraId="292C6CA0" w14:textId="7D575EFC" w:rsidR="009C74D4" w:rsidRPr="00BE2935" w:rsidRDefault="009C74D4" w:rsidP="00153CB0">
      <w:pPr>
        <w:pStyle w:val="Heading2"/>
      </w:pPr>
      <w:bookmarkStart w:id="85" w:name="_Toc217045606"/>
      <w:r w:rsidRPr="00BE2935">
        <w:t>ENROLLEE MATERIALS</w:t>
      </w:r>
      <w:bookmarkEnd w:id="85"/>
    </w:p>
    <w:p w14:paraId="28500EB1" w14:textId="0262BCEA" w:rsidR="009C74D4" w:rsidRPr="00BE2935" w:rsidRDefault="009C74D4" w:rsidP="00153CB0">
      <w:pPr>
        <w:pStyle w:val="heading3NotTOClevel3"/>
      </w:pPr>
      <w:bookmarkStart w:id="86" w:name="_Ref190247089"/>
      <w:r w:rsidRPr="00BE2935">
        <w:t>STATE Approval of Information for Enrollees.</w:t>
      </w:r>
      <w:bookmarkEnd w:id="86"/>
      <w:r w:rsidRPr="00BE2935">
        <w:t xml:space="preserve"> </w:t>
      </w:r>
    </w:p>
    <w:p w14:paraId="22506A9A" w14:textId="4F1AD1F9" w:rsidR="009C74D4" w:rsidRPr="00BE2935" w:rsidRDefault="009C74D4" w:rsidP="00153CB0">
      <w:pPr>
        <w:pStyle w:val="3bodytext"/>
      </w:pPr>
      <w:r w:rsidRPr="00BE2935">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t>
      </w:r>
      <w:r w:rsidRPr="00BE2935">
        <w:lastRenderedPageBreak/>
        <w:t xml:space="preserve">withheld. The STATE agrees to inform the MCO of its approval or denial of documents within thirty (30) </w:t>
      </w:r>
      <w:r w:rsidR="004067CF" w:rsidRPr="00BE2935">
        <w:t xml:space="preserve">calendar </w:t>
      </w:r>
      <w:r w:rsidRPr="00BE2935">
        <w:t xml:space="preserve">days of receipt of these documents from the MCO. </w:t>
      </w:r>
    </w:p>
    <w:p w14:paraId="30BA2FFB" w14:textId="217B52DE" w:rsidR="009C74D4" w:rsidRPr="00BE2935" w:rsidRDefault="009C74D4" w:rsidP="00153CB0">
      <w:pPr>
        <w:pStyle w:val="Heading4"/>
      </w:pPr>
      <w:r w:rsidRPr="00BE2935">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Pr="00BE2935" w:rsidRDefault="009C74D4" w:rsidP="00153CB0">
      <w:pPr>
        <w:pStyle w:val="heading3NotTOClevel3"/>
      </w:pPr>
      <w:bookmarkStart w:id="87" w:name="_Ref190246882"/>
      <w:r w:rsidRPr="00BE2935">
        <w:t>Information for Enrollees to be Made Available.</w:t>
      </w:r>
      <w:bookmarkEnd w:id="87"/>
      <w:r w:rsidRPr="00BE2935">
        <w:t xml:space="preserve"> </w:t>
      </w:r>
    </w:p>
    <w:p w14:paraId="3D4BC644" w14:textId="024B18B9" w:rsidR="009C74D4" w:rsidRPr="00BE2935" w:rsidRDefault="009C74D4" w:rsidP="00153CB0">
      <w:pPr>
        <w:pStyle w:val="3bodytext"/>
      </w:pPr>
      <w:r w:rsidRPr="00BE2935">
        <w:t xml:space="preserve">Pursuant to Minnesota Statutes, §256B.6925, subd. 2, and 42 CFR §438.10: </w:t>
      </w:r>
    </w:p>
    <w:p w14:paraId="1F01FD0A" w14:textId="76166753" w:rsidR="009C74D4" w:rsidRPr="00BE2935" w:rsidRDefault="009C74D4" w:rsidP="00153CB0">
      <w:pPr>
        <w:pStyle w:val="Heading4"/>
      </w:pPr>
      <w:r w:rsidRPr="00BE2935">
        <w:t xml:space="preserve">The MCO shall make available to all new Enrollees the following information within fifteen (15) calendar days of availability of readable enrollment data from the STATE. </w:t>
      </w:r>
    </w:p>
    <w:p w14:paraId="2A553669" w14:textId="5486DFB3" w:rsidR="009C74D4" w:rsidRPr="00BE2935" w:rsidRDefault="009C74D4" w:rsidP="00153CB0">
      <w:pPr>
        <w:pStyle w:val="Heading4"/>
      </w:pPr>
      <w:r w:rsidRPr="00BE2935">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1B1E563C" w:rsidR="009C74D4" w:rsidRPr="00BE2935" w:rsidRDefault="009C74D4" w:rsidP="00153CB0">
      <w:pPr>
        <w:pStyle w:val="Heading4"/>
      </w:pPr>
      <w:r w:rsidRPr="00BE2935">
        <w:t xml:space="preserve">The MCO must give each Enrollee notice of any change that the STATE defines as significant, as specified in the STATE’s approval in </w:t>
      </w:r>
      <w:r w:rsidR="000958EE" w:rsidRPr="00BE2935">
        <w:t xml:space="preserve">section </w:t>
      </w:r>
      <w:r w:rsidR="001F16FB">
        <w:t>3.13.1</w:t>
      </w:r>
      <w:r w:rsidRPr="00BE2935">
        <w:t>, at least thirty (30) days before the intended effective date of the change.</w:t>
      </w:r>
    </w:p>
    <w:p w14:paraId="1FD77A7C" w14:textId="4286BAF8" w:rsidR="009C74D4" w:rsidRPr="00BE2935" w:rsidRDefault="009C74D4" w:rsidP="00153CB0">
      <w:pPr>
        <w:pStyle w:val="heading3NotTOClevel3"/>
      </w:pPr>
      <w:r w:rsidRPr="00BE2935">
        <w:t>Handbook</w:t>
      </w:r>
    </w:p>
    <w:p w14:paraId="28829F52" w14:textId="53357475" w:rsidR="009C74D4" w:rsidRPr="00BE2935" w:rsidRDefault="00430D2B" w:rsidP="00153CB0">
      <w:pPr>
        <w:pStyle w:val="Heading4"/>
      </w:pPr>
      <w:r w:rsidRPr="00BE2935">
        <w:t>A</w:t>
      </w:r>
      <w:r w:rsidR="009C74D4" w:rsidRPr="00BE2935">
        <w:t xml:space="preserve"> Handbook must be provided, </w:t>
      </w:r>
      <w:r w:rsidRPr="00BE2935">
        <w:t>and t</w:t>
      </w:r>
      <w:r w:rsidR="009C74D4" w:rsidRPr="00BE2935">
        <w:t>he MCO Enrollee Handbook must follow the Member Handbook Model Guidelines technical specs document posted on the DHS web site for Medicaid. Any deviations from the Enrollee Handbook technical specifications must be approved by the STATE The Member Handbook or Handbook must be made available annually to MSC+ Enrollees no later than January 1 of the Contract Year.</w:t>
      </w:r>
    </w:p>
    <w:p w14:paraId="3626D013" w14:textId="302CE29F" w:rsidR="009C74D4" w:rsidRPr="00BE2935" w:rsidRDefault="009C74D4" w:rsidP="00FA208D">
      <w:pPr>
        <w:pStyle w:val="Heading5"/>
        <w:numPr>
          <w:ilvl w:val="0"/>
          <w:numId w:val="0"/>
        </w:numPr>
        <w:ind w:left="1152"/>
      </w:pPr>
      <w:r w:rsidRPr="00BE2935">
        <w:t xml:space="preserve"> </w:t>
      </w:r>
    </w:p>
    <w:p w14:paraId="0A094717" w14:textId="71851E06" w:rsidR="009C74D4" w:rsidRPr="00BE2935" w:rsidRDefault="009C74D4" w:rsidP="00153CB0">
      <w:pPr>
        <w:pStyle w:val="Heading5"/>
      </w:pPr>
      <w:r w:rsidRPr="00BE2935">
        <w:t xml:space="preserve">For MSC+, the STATE will provide annually to the MCO a model Handbook as the base document. </w:t>
      </w:r>
    </w:p>
    <w:p w14:paraId="20F8FD32" w14:textId="44FEADD3" w:rsidR="009C74D4" w:rsidRPr="00BE2935" w:rsidRDefault="00FB3D31" w:rsidP="00153CB0">
      <w:pPr>
        <w:pStyle w:val="Heading4"/>
      </w:pPr>
      <w:bookmarkStart w:id="88" w:name="_Ref190247113"/>
      <w:r w:rsidRPr="00BE2935">
        <w:t>T</w:t>
      </w:r>
      <w:r w:rsidR="009C74D4" w:rsidRPr="00BE2935">
        <w:t>he Handbook must include the following, [42 CFR §438.10(g)]:</w:t>
      </w:r>
      <w:bookmarkEnd w:id="88"/>
    </w:p>
    <w:p w14:paraId="0B1637B7" w14:textId="27473CC8" w:rsidR="009C74D4" w:rsidRPr="00BE2935" w:rsidRDefault="009C74D4" w:rsidP="00153CB0">
      <w:pPr>
        <w:pStyle w:val="Heading5"/>
      </w:pPr>
      <w:r w:rsidRPr="00BE2935">
        <w:t>Definitions consistent with CMS requirements, as listed in the model Handbook;</w:t>
      </w:r>
    </w:p>
    <w:p w14:paraId="6E642512" w14:textId="72F37A74" w:rsidR="009C74D4" w:rsidRPr="00BE2935" w:rsidRDefault="009C74D4" w:rsidP="00153CB0">
      <w:pPr>
        <w:pStyle w:val="Heading5"/>
      </w:pPr>
      <w:r w:rsidRPr="00BE2935">
        <w:t>A description of the MCO’s medical and remedial care program, including specific information on Covered Services, including amount, duration and scope of benefits available, limitations, and non-covered services;</w:t>
      </w:r>
    </w:p>
    <w:p w14:paraId="12EF0938" w14:textId="3EC5B25C" w:rsidR="009C74D4" w:rsidRPr="00BE2935" w:rsidRDefault="009C74D4" w:rsidP="00153CB0">
      <w:pPr>
        <w:pStyle w:val="Heading5"/>
      </w:pPr>
      <w:r w:rsidRPr="00BE2935">
        <w:t xml:space="preserve">General descriptions of the coverage for durable medical equipment, including additional equipment and home modifications available to eligible MSC+ members through home and community based services, level of coverage available, and criteria and procedures for any </w:t>
      </w:r>
      <w:r w:rsidR="00F073F0" w:rsidRPr="00BE2935">
        <w:t xml:space="preserve">Prior </w:t>
      </w:r>
      <w:r w:rsidRPr="00BE2935">
        <w:t xml:space="preserve">Authorizations, and also the address and telephone number of an MCO representative whom an Enrollee can contact to obtain (either orally or in writing upon request) specific information about coverage and </w:t>
      </w:r>
      <w:r w:rsidR="00F073F0" w:rsidRPr="00BE2935">
        <w:t xml:space="preserve">Prior </w:t>
      </w:r>
      <w:r w:rsidRPr="00BE2935">
        <w:t>Authorization.  The MCO shall provide information that is more specific to a prospective Enrollee upon request;</w:t>
      </w:r>
    </w:p>
    <w:p w14:paraId="77416F8C" w14:textId="7C93CC40" w:rsidR="009C74D4" w:rsidRPr="00BE2935" w:rsidRDefault="009C74D4" w:rsidP="00153CB0">
      <w:pPr>
        <w:pStyle w:val="Heading5"/>
      </w:pPr>
      <w:r w:rsidRPr="00BE2935">
        <w:t>A description of the Enrollee’s rights and protections as specified in 42 CFR §438.100 and if using ILOS under 42 CFR §438.10(g);</w:t>
      </w:r>
    </w:p>
    <w:p w14:paraId="246155A2" w14:textId="4D0FBA6C" w:rsidR="009C74D4" w:rsidRPr="00BE2935" w:rsidRDefault="009C74D4" w:rsidP="00153CB0">
      <w:pPr>
        <w:pStyle w:val="Heading5"/>
      </w:pPr>
      <w:r w:rsidRPr="00BE2935">
        <w:t>A description of cost-sharing, if applicable;</w:t>
      </w:r>
    </w:p>
    <w:p w14:paraId="451EE06C" w14:textId="6F6FA5DC" w:rsidR="009C74D4" w:rsidRPr="00BE2935" w:rsidRDefault="009C74D4" w:rsidP="00153CB0">
      <w:pPr>
        <w:pStyle w:val="Heading5"/>
      </w:pPr>
      <w:r w:rsidRPr="00BE2935">
        <w:lastRenderedPageBreak/>
        <w:t xml:space="preserve">Notification of the open access of Family Planning Services and services prescribed by Minnesota Statutes, §62Q.14; </w:t>
      </w:r>
    </w:p>
    <w:p w14:paraId="4C946E65" w14:textId="293AE6F4" w:rsidR="009C74D4" w:rsidRPr="00BE2935" w:rsidRDefault="009C74D4" w:rsidP="00153CB0">
      <w:pPr>
        <w:pStyle w:val="Heading5"/>
      </w:pPr>
      <w:r w:rsidRPr="00BE2935">
        <w:t>Information about providing coverage for prescriptions that are dispensed as written (DAW);</w:t>
      </w:r>
    </w:p>
    <w:p w14:paraId="755BE664" w14:textId="53BAE632" w:rsidR="009C74D4" w:rsidRPr="00BE2935" w:rsidRDefault="009C74D4" w:rsidP="00153CB0">
      <w:pPr>
        <w:pStyle w:val="Heading5"/>
      </w:pPr>
      <w:r w:rsidRPr="00BE2935">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Pr="00BE2935" w:rsidRDefault="009C74D4" w:rsidP="00153CB0">
      <w:pPr>
        <w:pStyle w:val="Heading5"/>
      </w:pPr>
      <w:r w:rsidRPr="00BE2935">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Pr="00BE2935" w:rsidRDefault="009C74D4" w:rsidP="00153CB0">
      <w:pPr>
        <w:pStyle w:val="Heading5"/>
      </w:pPr>
      <w:r w:rsidRPr="00BE2935">
        <w:t xml:space="preserve">A description of how Enrollees may access and obtain services to which they are entitled under Medical Assistance, but that are not provided under this Contract; </w:t>
      </w:r>
    </w:p>
    <w:p w14:paraId="26407769" w14:textId="7798BC86" w:rsidR="009C74D4" w:rsidRPr="00BE2935" w:rsidRDefault="009C74D4" w:rsidP="00153CB0">
      <w:pPr>
        <w:pStyle w:val="Heading5"/>
      </w:pPr>
      <w:r w:rsidRPr="00BE2935">
        <w:t xml:space="preserve">A description of Medical Necessity for mental health services under Minnesota Statutes, §62Q.53; </w:t>
      </w:r>
    </w:p>
    <w:p w14:paraId="1231BDF4" w14:textId="39856215" w:rsidR="009C74D4" w:rsidRPr="00BE2935" w:rsidRDefault="009C74D4" w:rsidP="00153CB0">
      <w:pPr>
        <w:pStyle w:val="Heading5"/>
      </w:pPr>
      <w:r w:rsidRPr="00BE2935">
        <w:t xml:space="preserve">A description of how transportation is provided; </w:t>
      </w:r>
    </w:p>
    <w:p w14:paraId="19510612" w14:textId="640166E3" w:rsidR="009C74D4" w:rsidRPr="00BE2935" w:rsidRDefault="009C74D4" w:rsidP="00153CB0">
      <w:pPr>
        <w:pStyle w:val="Heading5"/>
      </w:pPr>
      <w:r w:rsidRPr="00BE2935">
        <w:t xml:space="preserve">A description of how the Enrollee may access and obtain services, including 1) hours of service; 2) appointment procedures; 3) </w:t>
      </w:r>
      <w:r w:rsidR="00F073F0" w:rsidRPr="00BE2935">
        <w:t xml:space="preserve">Prior </w:t>
      </w:r>
      <w:r w:rsidRPr="00BE2935">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Pr="00BE2935" w:rsidRDefault="009C74D4" w:rsidP="00153CB0">
      <w:pPr>
        <w:pStyle w:val="4BodyTextBullet"/>
      </w:pPr>
      <w:r w:rsidRPr="00BE2935">
        <w:t xml:space="preserve">The MCO must indicate that </w:t>
      </w:r>
      <w:r w:rsidR="00F073F0" w:rsidRPr="00BE2935">
        <w:t xml:space="preserve">Prior </w:t>
      </w:r>
      <w:r w:rsidRPr="00BE2935">
        <w:t xml:space="preserve">Authorization is not required for Medical Emergencies and that the Enrollee has a right to use any hospital or other setting for Emergency Care. </w:t>
      </w:r>
    </w:p>
    <w:p w14:paraId="66679D04" w14:textId="3D8E6526" w:rsidR="009C74D4" w:rsidRPr="00BE2935" w:rsidRDefault="009C74D4" w:rsidP="00153CB0">
      <w:pPr>
        <w:pStyle w:val="4BodyTextBullet"/>
      </w:pPr>
      <w:r w:rsidRPr="00BE2935">
        <w:t xml:space="preserve">If the MCO does not allow direct access to specialty care, the MCO must inform Enrollees the circumstances under which a referral may be made to such Providers; </w:t>
      </w:r>
    </w:p>
    <w:p w14:paraId="2FFFA0B5" w14:textId="11B8F126" w:rsidR="009C74D4" w:rsidRPr="00BE2935" w:rsidRDefault="009C74D4" w:rsidP="00153CB0">
      <w:pPr>
        <w:pStyle w:val="Heading5"/>
      </w:pPr>
      <w:r w:rsidRPr="00BE2935">
        <w:t>What constitutes an emergency medical condition and emergency services;</w:t>
      </w:r>
    </w:p>
    <w:p w14:paraId="7CC51C10" w14:textId="7F07FDAA" w:rsidR="009C74D4" w:rsidRPr="00BE2935" w:rsidRDefault="009C74D4" w:rsidP="00153CB0">
      <w:pPr>
        <w:pStyle w:val="Heading5"/>
      </w:pPr>
      <w:r w:rsidRPr="00BE2935">
        <w:t>Any restrictions on the Enrollee’s freedom of choice among network providers;</w:t>
      </w:r>
    </w:p>
    <w:p w14:paraId="30D289A0" w14:textId="709B722B" w:rsidR="009C74D4" w:rsidRPr="00BE2935" w:rsidRDefault="009C74D4" w:rsidP="00153CB0">
      <w:pPr>
        <w:pStyle w:val="Heading5"/>
      </w:pPr>
      <w:r w:rsidRPr="00BE2935">
        <w:t>The process of selecting and changing the Enrollee’s Primary Care Provider, if the MCO requires the Enrollee to select a Primary Care Provider;</w:t>
      </w:r>
    </w:p>
    <w:p w14:paraId="17F683B0" w14:textId="1677CEF0" w:rsidR="009C74D4" w:rsidRPr="00BE2935" w:rsidRDefault="009C74D4" w:rsidP="00153CB0">
      <w:pPr>
        <w:pStyle w:val="Heading5"/>
      </w:pPr>
      <w:r w:rsidRPr="00BE2935">
        <w:t xml:space="preserve">A toll-free telephone number that the Enrollee may call regarding MCO coverage or procedures; </w:t>
      </w:r>
    </w:p>
    <w:p w14:paraId="6726B221" w14:textId="1783F026" w:rsidR="009C74D4" w:rsidRPr="00BE2935" w:rsidRDefault="009C74D4" w:rsidP="00153CB0">
      <w:pPr>
        <w:pStyle w:val="Heading5"/>
      </w:pPr>
      <w:r w:rsidRPr="00BE2935">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BE2935">
        <w:t xml:space="preserve">section </w:t>
      </w:r>
      <w:r w:rsidR="001F16FB">
        <w:t>6.1.52</w:t>
      </w:r>
      <w:r w:rsidRPr="00BE2935">
        <w:t>, and the availability of a second opinion at the STATE’s expense during a State Appeal.  This includes but is not limited to:</w:t>
      </w:r>
    </w:p>
    <w:p w14:paraId="528C88DC" w14:textId="19B1EDD9" w:rsidR="009C74D4" w:rsidRPr="00BE2935" w:rsidRDefault="009C74D4" w:rsidP="00153CB0">
      <w:pPr>
        <w:pStyle w:val="4BodyTextBullet"/>
      </w:pPr>
      <w:r w:rsidRPr="00BE2935">
        <w:t>For State Appeal: 1) the right to a hearing; 2) the method for obtaining a hearing; and 3) the rules that govern representation at the hearing.</w:t>
      </w:r>
    </w:p>
    <w:p w14:paraId="746B36D6" w14:textId="59FE677C" w:rsidR="009C74D4" w:rsidRPr="00BE2935" w:rsidRDefault="009C74D4" w:rsidP="00153CB0">
      <w:pPr>
        <w:pStyle w:val="4BodyTextBullet"/>
      </w:pPr>
      <w:r w:rsidRPr="00BE2935">
        <w:t xml:space="preserve">The right to file Grievances and Appeals. </w:t>
      </w:r>
    </w:p>
    <w:p w14:paraId="5023A48E" w14:textId="0FD4EF18" w:rsidR="009C74D4" w:rsidRPr="00BE2935" w:rsidRDefault="009C74D4" w:rsidP="00153CB0">
      <w:pPr>
        <w:pStyle w:val="4BodyTextBullet"/>
      </w:pPr>
      <w:r w:rsidRPr="00BE2935">
        <w:lastRenderedPageBreak/>
        <w:t>The requirements and timeframes for filing a Grievance or Appeal.</w:t>
      </w:r>
    </w:p>
    <w:p w14:paraId="026CBC53" w14:textId="76E52689" w:rsidR="009C74D4" w:rsidRPr="00BE2935" w:rsidRDefault="009C74D4" w:rsidP="00153CB0">
      <w:pPr>
        <w:pStyle w:val="4BodyTextBullet"/>
      </w:pPr>
      <w:r w:rsidRPr="00BE2935">
        <w:t xml:space="preserve">The availability of assistance in the filing process. </w:t>
      </w:r>
    </w:p>
    <w:p w14:paraId="20815C60" w14:textId="50044629" w:rsidR="009C74D4" w:rsidRPr="00BE2935" w:rsidRDefault="009C74D4" w:rsidP="00153CB0">
      <w:pPr>
        <w:pStyle w:val="4BodyTextBullet"/>
      </w:pPr>
      <w:r w:rsidRPr="00BE2935">
        <w:t xml:space="preserve">The toll-free numbers that the Enrollee can use to file a Grievance or an Appeal by phone. </w:t>
      </w:r>
    </w:p>
    <w:p w14:paraId="1DC18667" w14:textId="501B0C9F" w:rsidR="009C74D4" w:rsidRPr="00BE2935" w:rsidRDefault="009C74D4" w:rsidP="00153CB0">
      <w:pPr>
        <w:pStyle w:val="Heading5"/>
      </w:pPr>
      <w:r w:rsidRPr="00BE2935">
        <w:t xml:space="preserve">An explanation that, when an Appeal or State Appeal is requested by the Enrollee, </w:t>
      </w:r>
    </w:p>
    <w:p w14:paraId="244DD863" w14:textId="6D0A6168" w:rsidR="009C74D4" w:rsidRPr="00BE2935" w:rsidRDefault="009C74D4" w:rsidP="00153CB0">
      <w:pPr>
        <w:pStyle w:val="4BodyTextBullet"/>
      </w:pPr>
      <w:r w:rsidRPr="00BE2935">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Pr="00BE2935" w:rsidRDefault="009C74D4" w:rsidP="00153CB0">
      <w:pPr>
        <w:pStyle w:val="4BodyTextBullet"/>
      </w:pPr>
      <w:r w:rsidRPr="00BE2935">
        <w:t>The Enrollee may be required to pay the cost of services furnished while the Appeal is pending, consistent with State policy, if the final decision is not wholly favorable to the Enrollee.</w:t>
      </w:r>
    </w:p>
    <w:p w14:paraId="3182FEBE" w14:textId="1F114113" w:rsidR="009C74D4" w:rsidRPr="00BE2935" w:rsidRDefault="009C74D4" w:rsidP="00153CB0">
      <w:pPr>
        <w:pStyle w:val="Heading5"/>
      </w:pPr>
      <w:r w:rsidRPr="00BE2935">
        <w:t>Any Appeal rights under state law available to Providers to challenge the failure of the MCO to cover a service;</w:t>
      </w:r>
    </w:p>
    <w:p w14:paraId="09738C5A" w14:textId="08147C2F" w:rsidR="009C74D4" w:rsidRPr="00BE2935" w:rsidRDefault="009C74D4" w:rsidP="00153CB0">
      <w:pPr>
        <w:pStyle w:val="Heading5"/>
      </w:pPr>
      <w:r w:rsidRPr="00BE2935">
        <w:t>A description of the MCO’s obligation to assume financial responsibility and provide reimbursement for Medical Emergency Services, Post-Stabilization Care Services, and Out of Service Area Urgent Care;</w:t>
      </w:r>
    </w:p>
    <w:p w14:paraId="30DC1D8E" w14:textId="14ECD69E" w:rsidR="009C74D4" w:rsidRPr="00BE2935" w:rsidRDefault="009C74D4" w:rsidP="00153CB0">
      <w:pPr>
        <w:pStyle w:val="Heading5"/>
      </w:pPr>
      <w:r w:rsidRPr="00BE2935">
        <w:t>How to exercise an Advance Directive:</w:t>
      </w:r>
    </w:p>
    <w:p w14:paraId="0766A7A8" w14:textId="5CF22012" w:rsidR="009C74D4" w:rsidRPr="00BE2935" w:rsidRDefault="009C74D4" w:rsidP="00153CB0">
      <w:pPr>
        <w:pStyle w:val="Heading5"/>
      </w:pPr>
      <w:r w:rsidRPr="00BE2935">
        <w:t>Information on how to report suspected Fraud or Abuse;</w:t>
      </w:r>
    </w:p>
    <w:p w14:paraId="083A8E0F" w14:textId="705D6BD2" w:rsidR="009C74D4" w:rsidRPr="00BE2935" w:rsidRDefault="009C74D4" w:rsidP="00153CB0">
      <w:pPr>
        <w:pStyle w:val="Heading5"/>
      </w:pPr>
      <w:r w:rsidRPr="00BE2935">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BE2935">
        <w:t xml:space="preserve">section </w:t>
      </w:r>
      <w:r w:rsidR="001F16FB">
        <w:t>11.8</w:t>
      </w:r>
      <w:r w:rsidRPr="00BE2935">
        <w:t>; and</w:t>
      </w:r>
    </w:p>
    <w:p w14:paraId="49688780" w14:textId="5E40C8FF" w:rsidR="009C74D4" w:rsidRPr="00BE2935" w:rsidRDefault="009C74D4" w:rsidP="00153CB0">
      <w:pPr>
        <w:pStyle w:val="Heading5"/>
      </w:pPr>
      <w:r w:rsidRPr="00BE2935">
        <w:t>A description of the Enrollee’s right to request the results of an external quality review study and a description of the MCO’s Quality Assurance System. [42 CFR §438.364 (c)(2)(ii)]</w:t>
      </w:r>
    </w:p>
    <w:p w14:paraId="4A23203A" w14:textId="1ACC95BD" w:rsidR="009C74D4" w:rsidRPr="00BE2935" w:rsidRDefault="009C74D4" w:rsidP="00153CB0">
      <w:pPr>
        <w:pStyle w:val="heading3NotTOClevel3"/>
      </w:pPr>
      <w:r w:rsidRPr="00BE2935">
        <w:t xml:space="preserve">Handbook Revisions </w:t>
      </w:r>
    </w:p>
    <w:p w14:paraId="40982C09" w14:textId="01AFBA92" w:rsidR="009C74D4" w:rsidRPr="00BE2935" w:rsidRDefault="009C74D4" w:rsidP="00153CB0">
      <w:pPr>
        <w:pStyle w:val="3bodytext"/>
      </w:pPr>
      <w:r w:rsidRPr="00BE2935">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BE2935">
        <w:t xml:space="preserve">section </w:t>
      </w:r>
      <w:r w:rsidR="001F16FB">
        <w:t>3.11.2</w:t>
      </w:r>
      <w:r w:rsidRPr="00BE2935">
        <w:t>, and issued to Enrollees prior to implementation of the change.</w:t>
      </w:r>
    </w:p>
    <w:p w14:paraId="7078017F" w14:textId="77777777" w:rsidR="00BF43EB" w:rsidRPr="00BE2935" w:rsidRDefault="009C74D4" w:rsidP="00153CB0">
      <w:pPr>
        <w:pStyle w:val="heading3NotTOClevel3"/>
      </w:pPr>
      <w:r w:rsidRPr="00BE2935">
        <w:t>Handbook Delivery</w:t>
      </w:r>
      <w:r w:rsidR="00BF43EB" w:rsidRPr="00BE2935">
        <w:t xml:space="preserve">. </w:t>
      </w:r>
    </w:p>
    <w:p w14:paraId="6BF3772C" w14:textId="2699AC69" w:rsidR="009C74D4" w:rsidRPr="00BE2935" w:rsidRDefault="009C74D4" w:rsidP="00153CB0">
      <w:pPr>
        <w:pStyle w:val="3bodytext"/>
      </w:pPr>
      <w:r w:rsidRPr="00BE2935">
        <w:t>Information required to be provided by the MCO will be considered to be provided if the MCO [42 CFR §438.10(g)(3)]:</w:t>
      </w:r>
    </w:p>
    <w:p w14:paraId="762FCD30" w14:textId="20B2208E" w:rsidR="009C74D4" w:rsidRPr="00BE2935" w:rsidRDefault="009C74D4" w:rsidP="00153CB0">
      <w:pPr>
        <w:pStyle w:val="Heading4"/>
      </w:pPr>
      <w:r w:rsidRPr="00BE2935">
        <w:t>Mails a paper copy of the information to the Enrollee's mailing address;</w:t>
      </w:r>
    </w:p>
    <w:p w14:paraId="22DFB488" w14:textId="6C97B7E8" w:rsidR="009C74D4" w:rsidRPr="00BE2935" w:rsidRDefault="009C74D4" w:rsidP="00153CB0">
      <w:pPr>
        <w:pStyle w:val="Heading4"/>
      </w:pPr>
      <w:r w:rsidRPr="00BE2935">
        <w:t>Provides the information by e-mail after obtaining the Enrollee's agreement to receive the information by e-mail;</w:t>
      </w:r>
    </w:p>
    <w:p w14:paraId="7B1D9640" w14:textId="7D4057AD" w:rsidR="009C74D4" w:rsidRPr="00BE2935" w:rsidRDefault="009C74D4" w:rsidP="00153CB0">
      <w:pPr>
        <w:pStyle w:val="Heading4"/>
      </w:pPr>
      <w:r w:rsidRPr="00BE2935">
        <w:t xml:space="preserve">Posts the information on the MCO web site and advises each Enrollee in paper or electronic form, as permitted by the Enrollee under </w:t>
      </w:r>
      <w:r w:rsidR="000958EE" w:rsidRPr="00BE2935">
        <w:t xml:space="preserve">section </w:t>
      </w:r>
      <w:r w:rsidR="001F16FB">
        <w:t>3.13.10</w:t>
      </w:r>
      <w:r w:rsidRPr="00BE2935">
        <w:t xml:space="preserve"> below, that the information is available on the MCO web site including the applicable Internet address; </w:t>
      </w:r>
      <w:r w:rsidRPr="00BE2935">
        <w:lastRenderedPageBreak/>
        <w:t>provided that Enrollees with disabilities who cannot access this information on the web site are provided auxiliary aids and services upon request at no cost; or</w:t>
      </w:r>
    </w:p>
    <w:p w14:paraId="391A1514" w14:textId="5F2D5C6A" w:rsidR="009C74D4" w:rsidRPr="00BE2935" w:rsidRDefault="009C74D4" w:rsidP="00153CB0">
      <w:pPr>
        <w:pStyle w:val="Heading4"/>
      </w:pPr>
      <w:r w:rsidRPr="00BE2935">
        <w:t>Provides the information by any other method that can reasonably be expected to result in the Enrollee receiving that information.</w:t>
      </w:r>
    </w:p>
    <w:p w14:paraId="5BE2B7F0" w14:textId="77777777" w:rsidR="00BF43EB" w:rsidRPr="00BE2935" w:rsidRDefault="009C74D4" w:rsidP="003511CA">
      <w:pPr>
        <w:pStyle w:val="Heading3"/>
      </w:pPr>
      <w:bookmarkStart w:id="89" w:name="_Ref190247641"/>
      <w:bookmarkStart w:id="90" w:name="_Toc217045607"/>
      <w:r w:rsidRPr="00BE2935">
        <w:t>Provider Directory</w:t>
      </w:r>
      <w:r w:rsidR="00BF43EB" w:rsidRPr="00BE2935">
        <w:t>.</w:t>
      </w:r>
      <w:bookmarkEnd w:id="89"/>
      <w:bookmarkEnd w:id="90"/>
      <w:r w:rsidR="00BF43EB" w:rsidRPr="00BE2935">
        <w:t xml:space="preserve"> </w:t>
      </w:r>
    </w:p>
    <w:p w14:paraId="0B57B73E" w14:textId="46DE5EAC" w:rsidR="009C74D4" w:rsidRPr="00BE2935" w:rsidRDefault="009C74D4" w:rsidP="00E5519C">
      <w:pPr>
        <w:pStyle w:val="3bodytext"/>
      </w:pPr>
      <w:r w:rsidRPr="00BE2935">
        <w:t>The MCO must make available:</w:t>
      </w:r>
    </w:p>
    <w:p w14:paraId="3F1D89A2" w14:textId="415858A6" w:rsidR="009C74D4" w:rsidRPr="00BE2935" w:rsidRDefault="009C74D4" w:rsidP="00E5519C">
      <w:pPr>
        <w:pStyle w:val="Heading4"/>
      </w:pPr>
      <w:r w:rsidRPr="00BE2935">
        <w:t xml:space="preserve">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Pr="00BE2935" w:rsidRDefault="009C74D4" w:rsidP="00E5519C">
      <w:pPr>
        <w:pStyle w:val="Heading4"/>
      </w:pPr>
      <w:r w:rsidRPr="00BE2935">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Pr="00BE2935" w:rsidRDefault="009C74D4" w:rsidP="00E5519C">
      <w:pPr>
        <w:pStyle w:val="Heading4"/>
      </w:pPr>
      <w:bookmarkStart w:id="91" w:name="_Ref190247412"/>
      <w:r w:rsidRPr="00BE2935">
        <w:t>The directory shall include:</w:t>
      </w:r>
      <w:bookmarkEnd w:id="91"/>
      <w:r w:rsidRPr="00BE2935">
        <w:t xml:space="preserve"> </w:t>
      </w:r>
    </w:p>
    <w:p w14:paraId="2F7625B1" w14:textId="6703FB50" w:rsidR="009C74D4" w:rsidRPr="00BE2935" w:rsidRDefault="009C74D4" w:rsidP="00E5519C">
      <w:pPr>
        <w:pStyle w:val="Heading5"/>
      </w:pPr>
      <w:r w:rsidRPr="00BE2935">
        <w:t xml:space="preserve">Whether the Network Provider's office/facility has accommodations for Enrollees with physical disabilities, including offices, exam room(s) and equipment. </w:t>
      </w:r>
    </w:p>
    <w:p w14:paraId="6290BB7C" w14:textId="1ECD26B9" w:rsidR="009C74D4" w:rsidRPr="00BE2935" w:rsidRDefault="009C74D4" w:rsidP="00E5519C">
      <w:pPr>
        <w:pStyle w:val="Heading5"/>
      </w:pPr>
      <w:r w:rsidRPr="00BE2935">
        <w:t xml:space="preserve">Whether the provider offers covered services via Telehealth, effective July 1, 2025. </w:t>
      </w:r>
    </w:p>
    <w:p w14:paraId="65756920" w14:textId="3F5347F2" w:rsidR="009C74D4" w:rsidRPr="00BE2935" w:rsidRDefault="009C74D4" w:rsidP="00E5519C">
      <w:pPr>
        <w:pStyle w:val="Heading5"/>
      </w:pPr>
      <w:r w:rsidRPr="00BE2935">
        <w:t xml:space="preserve">Whether the provider is accepting new Enrollees, effective July 1, 2025. </w:t>
      </w:r>
    </w:p>
    <w:p w14:paraId="644ECBBC" w14:textId="78FBE65A" w:rsidR="009C74D4" w:rsidRPr="00BE2935" w:rsidRDefault="009C74D4" w:rsidP="00E5519C">
      <w:pPr>
        <w:pStyle w:val="Heading5"/>
      </w:pPr>
      <w:r w:rsidRPr="00BE2935">
        <w:t>Information that oral interpretation is available for any language and written information will be available in prevalent non-English languages.</w:t>
      </w:r>
    </w:p>
    <w:p w14:paraId="3DEAE6B4" w14:textId="72C109EC" w:rsidR="009C74D4" w:rsidRPr="00BE2935" w:rsidRDefault="009C74D4" w:rsidP="00E5519C">
      <w:pPr>
        <w:pStyle w:val="Heading5"/>
      </w:pPr>
      <w:r w:rsidRPr="00BE2935">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42FF8CDC" w:rsidR="009C74D4" w:rsidRPr="00BE2935" w:rsidRDefault="009C74D4" w:rsidP="00E5519C">
      <w:pPr>
        <w:pStyle w:val="Heading5"/>
      </w:pPr>
      <w:r w:rsidRPr="00BE2935">
        <w:t>A description of the MCO’s Care Systems, Care Coordination systems, Case Management systems, and any other distinguishing information that will assist the Enrollee in making a decision to enroll in the MCO’s  product.  If the MCO limits access to Providers by use of a Care System model, the MCO must describe which Providers are available to Enrollees based on the Care System chosen.</w:t>
      </w:r>
    </w:p>
    <w:p w14:paraId="060A7B60" w14:textId="7A7E48B2" w:rsidR="009C74D4" w:rsidRPr="00BE2935" w:rsidRDefault="009C74D4" w:rsidP="00E5519C">
      <w:pPr>
        <w:pStyle w:val="Heading5"/>
      </w:pPr>
      <w:r w:rsidRPr="00BE2935">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Pr="00BE2935" w:rsidRDefault="009C74D4" w:rsidP="00E5519C">
      <w:pPr>
        <w:pStyle w:val="Heading5"/>
      </w:pPr>
      <w:r w:rsidRPr="00BE2935">
        <w:t>Any restrictions on the Enrollee’s freedom of choice among Network Providers.</w:t>
      </w:r>
    </w:p>
    <w:p w14:paraId="39AC1A74" w14:textId="79C7B8EA" w:rsidR="009C74D4" w:rsidRPr="00BE2935" w:rsidRDefault="009C74D4" w:rsidP="00E5519C">
      <w:pPr>
        <w:pStyle w:val="Heading5"/>
      </w:pPr>
      <w:r w:rsidRPr="00BE2935">
        <w:t>Information regarding open access of Family Planning Services and services prescribed by Minnesota Statutes, §62Q.14, and the availability of transitional services.</w:t>
      </w:r>
    </w:p>
    <w:p w14:paraId="1A7FAA63" w14:textId="7E0DD6D9" w:rsidR="009C74D4" w:rsidRPr="00BE2935" w:rsidRDefault="009C74D4" w:rsidP="00E5519C">
      <w:pPr>
        <w:pStyle w:val="Heading5"/>
      </w:pPr>
      <w:r w:rsidRPr="00BE2935">
        <w:t>Any language required by the Minnesota Department of Health (MDH) in order to provide protection and additional information for consumers of health care.  Currently this language includes the following:</w:t>
      </w:r>
    </w:p>
    <w:p w14:paraId="2EB84E11" w14:textId="77777777" w:rsidR="009C74D4" w:rsidRPr="00BE2935" w:rsidRDefault="009C74D4" w:rsidP="00E5519C">
      <w:pPr>
        <w:pStyle w:val="5bodytext"/>
      </w:pPr>
      <w:r w:rsidRPr="00BE2935">
        <w:lastRenderedPageBreak/>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Pr="00BE2935" w:rsidRDefault="009C74D4" w:rsidP="00E5519C">
      <w:pPr>
        <w:pStyle w:val="5bodytext"/>
      </w:pPr>
      <w:r w:rsidRPr="00BE2935">
        <w:t>If MDH determines that new language needs to be included, the MCO will incorporate it into the next available update of the Provider Directory.</w:t>
      </w:r>
    </w:p>
    <w:p w14:paraId="2629AFC6" w14:textId="515B5662" w:rsidR="009C74D4" w:rsidRPr="00BE2935" w:rsidRDefault="009C74D4" w:rsidP="00E5519C">
      <w:pPr>
        <w:pStyle w:val="Heading4"/>
      </w:pPr>
      <w:r w:rsidRPr="00BE2935">
        <w:t>A misrepresentation of Providers on the MCO’s Provider Directory may be determined by the STATE to be an intentional misrepresentation in order to induce Beneficiaries to select the MCO.</w:t>
      </w:r>
    </w:p>
    <w:p w14:paraId="2848F3E8" w14:textId="380DDD2C" w:rsidR="009C74D4" w:rsidRPr="00BE2935" w:rsidRDefault="009C74D4" w:rsidP="00E5519C">
      <w:pPr>
        <w:pStyle w:val="Heading4"/>
      </w:pPr>
      <w:r w:rsidRPr="00BE2935">
        <w:t>The MCO must identify whether the Network Provider is accepting new patients.</w:t>
      </w:r>
    </w:p>
    <w:p w14:paraId="11C1CEDF" w14:textId="06EAA639" w:rsidR="009C74D4" w:rsidRPr="00BE2935" w:rsidRDefault="009C74D4" w:rsidP="00E5519C">
      <w:pPr>
        <w:pStyle w:val="Heading4"/>
      </w:pPr>
      <w:r w:rsidRPr="00BE2935">
        <w:t>The Provider directory shall include a phone number where an Enrollee may call to verify or receive current information and shall be updated:</w:t>
      </w:r>
    </w:p>
    <w:p w14:paraId="5329EE58" w14:textId="27CCB044" w:rsidR="009C74D4" w:rsidRPr="00BE2935" w:rsidRDefault="009C74D4" w:rsidP="00E5519C">
      <w:pPr>
        <w:pStyle w:val="4BodyTextBullet"/>
      </w:pPr>
      <w:r w:rsidRPr="00BE2935">
        <w:t>If In paper format, at least monthly, if the MCO does not have a mobile-enabled electronic directory, or quarterly if the MCO has a mobile-enabled electronic directory, and</w:t>
      </w:r>
    </w:p>
    <w:p w14:paraId="0AA97BB1" w14:textId="7292F5E5" w:rsidR="009C74D4" w:rsidRPr="00BE2935" w:rsidRDefault="009C74D4" w:rsidP="00E5519C">
      <w:pPr>
        <w:pStyle w:val="4BodyTextBullet"/>
      </w:pPr>
      <w:r w:rsidRPr="00BE2935">
        <w:t>If in electronic format, no later than thirty (30) calendar days after the MCO receives updated Network Provider information.  [42 CFR 438.10(h)(3)(i)(A)]</w:t>
      </w:r>
    </w:p>
    <w:p w14:paraId="22FAE0FC" w14:textId="17BC89E0" w:rsidR="009C74D4" w:rsidRPr="00BE2935" w:rsidRDefault="009C74D4" w:rsidP="00E5519C">
      <w:pPr>
        <w:pStyle w:val="Heading4"/>
      </w:pPr>
      <w:r w:rsidRPr="00BE2935">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77D55749" w:rsidR="009C74D4" w:rsidRPr="00BE2935" w:rsidRDefault="009C74D4" w:rsidP="00E5519C">
      <w:pPr>
        <w:pStyle w:val="Heading4"/>
      </w:pPr>
      <w:r w:rsidRPr="00BE2935">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BE2935">
        <w:t xml:space="preserve">section </w:t>
      </w:r>
      <w:r w:rsidR="001F16FB">
        <w:t>6.1.23.3</w:t>
      </w:r>
      <w:r w:rsidRPr="00BE2935">
        <w:t xml:space="preserve">, </w:t>
      </w:r>
      <w:r w:rsidR="001F16FB" w:rsidRPr="00BE2935">
        <w:t>Elderly Waiver Provider Contracting.</w:t>
      </w:r>
    </w:p>
    <w:p w14:paraId="4D8E377E" w14:textId="65ED0E98" w:rsidR="009C74D4" w:rsidRPr="00BE2935" w:rsidRDefault="009C74D4" w:rsidP="00E5519C">
      <w:pPr>
        <w:pStyle w:val="Heading4"/>
      </w:pPr>
      <w:r w:rsidRPr="00BE2935">
        <w:t>If the MCO limits access to Providers by use of a Care System model, the MCO must describe which Providers are available to Enrollees based on Care System enrollment.</w:t>
      </w:r>
    </w:p>
    <w:p w14:paraId="496B2009" w14:textId="77777777" w:rsidR="00BF43EB" w:rsidRPr="00BE2935" w:rsidRDefault="009C74D4" w:rsidP="00E5519C">
      <w:pPr>
        <w:pStyle w:val="Heading3"/>
      </w:pPr>
      <w:bookmarkStart w:id="92" w:name="_Ref190775328"/>
      <w:bookmarkStart w:id="93" w:name="_Toc217045608"/>
      <w:r w:rsidRPr="00BE2935">
        <w:t>Formulary</w:t>
      </w:r>
      <w:r w:rsidR="00BF43EB" w:rsidRPr="00BE2935">
        <w:t>.</w:t>
      </w:r>
      <w:bookmarkEnd w:id="92"/>
      <w:bookmarkEnd w:id="93"/>
      <w:r w:rsidR="00BF43EB" w:rsidRPr="00BE2935">
        <w:t xml:space="preserve"> </w:t>
      </w:r>
    </w:p>
    <w:p w14:paraId="15DCEBCA" w14:textId="23B748A8" w:rsidR="009C74D4" w:rsidRPr="00BE2935" w:rsidRDefault="009C74D4" w:rsidP="00E5519C">
      <w:pPr>
        <w:pStyle w:val="3bodytext"/>
      </w:pPr>
      <w:r w:rsidRPr="00BE2935">
        <w:t>The MCO must make available, in electronic or paper format, the following information about its formulary, consistent with 42 CFR §438.10(i):</w:t>
      </w:r>
    </w:p>
    <w:p w14:paraId="574E6AF7" w14:textId="4FB87F54" w:rsidR="009C74D4" w:rsidRPr="00BE2935" w:rsidRDefault="009C74D4" w:rsidP="00EA1F2E">
      <w:pPr>
        <w:pStyle w:val="Heading4"/>
      </w:pPr>
      <w:r w:rsidRPr="00BE2935">
        <w:t>Which medications are covered (both generic and name brand);</w:t>
      </w:r>
    </w:p>
    <w:p w14:paraId="766A639D" w14:textId="73F9A0C4" w:rsidR="009C74D4" w:rsidRPr="00BE2935" w:rsidRDefault="009C74D4" w:rsidP="00EA1F2E">
      <w:pPr>
        <w:pStyle w:val="Heading4"/>
      </w:pPr>
      <w:r w:rsidRPr="00BE2935">
        <w:t>What tier each medication is on;</w:t>
      </w:r>
    </w:p>
    <w:p w14:paraId="6A7C6EBA" w14:textId="4A996495" w:rsidR="009C74D4" w:rsidRPr="00BE2935" w:rsidRDefault="009C74D4" w:rsidP="00EA1F2E">
      <w:pPr>
        <w:pStyle w:val="Heading4"/>
      </w:pPr>
      <w:r w:rsidRPr="00BE2935">
        <w:t>The formulary document must be posted on the MCO’s web site.  The document must meet all of the List of Covered Drugs Guidelines and may not differ from the State-approved paper copy.  The MCO web site must include the formulary as a machine readable file, in a format specified by CMS. [42 CFR §438.10(i)]</w:t>
      </w:r>
    </w:p>
    <w:p w14:paraId="42B0B69A" w14:textId="7E18A7D5" w:rsidR="009C74D4" w:rsidRPr="00BE2935" w:rsidRDefault="009C74D4" w:rsidP="00EA1F2E">
      <w:pPr>
        <w:pStyle w:val="Heading3"/>
      </w:pPr>
      <w:bookmarkStart w:id="94" w:name="_Ref190246960"/>
      <w:bookmarkStart w:id="95" w:name="_Toc217045609"/>
      <w:r w:rsidRPr="00BE2935">
        <w:lastRenderedPageBreak/>
        <w:t>Identification Card.</w:t>
      </w:r>
      <w:bookmarkEnd w:id="94"/>
      <w:bookmarkEnd w:id="95"/>
    </w:p>
    <w:p w14:paraId="6ACD80D1" w14:textId="05576F38" w:rsidR="009C74D4" w:rsidRPr="00BE2935" w:rsidRDefault="009C74D4" w:rsidP="00EA1F2E">
      <w:pPr>
        <w:pStyle w:val="Heading4"/>
      </w:pPr>
      <w:r w:rsidRPr="00BE2935">
        <w:t xml:space="preserve">For MSC+, an identification card that conforms to the requirements in Minnesota Statutes, §62J.60, subd. 3. </w:t>
      </w:r>
    </w:p>
    <w:p w14:paraId="68D3C41D" w14:textId="01E4175C" w:rsidR="009C74D4" w:rsidRPr="00BE2935" w:rsidRDefault="009C74D4" w:rsidP="00EA1F2E">
      <w:pPr>
        <w:pStyle w:val="Heading4"/>
      </w:pPr>
      <w:r w:rsidRPr="00BE2935">
        <w:t xml:space="preserve">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Pr="00BE2935" w:rsidRDefault="009C74D4" w:rsidP="00EA1F2E">
      <w:pPr>
        <w:pStyle w:val="Heading4"/>
      </w:pPr>
      <w:r w:rsidRPr="00BE2935">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Pr="00BE2935" w:rsidRDefault="009C74D4" w:rsidP="00EA1F2E">
      <w:pPr>
        <w:pStyle w:val="Heading3"/>
      </w:pPr>
      <w:bookmarkStart w:id="96" w:name="_Toc217045610"/>
      <w:r w:rsidRPr="00BE2935">
        <w:t>Web site.</w:t>
      </w:r>
      <w:bookmarkEnd w:id="96"/>
      <w:r w:rsidRPr="00BE2935">
        <w:t xml:space="preserve"> </w:t>
      </w:r>
    </w:p>
    <w:p w14:paraId="32EE8854" w14:textId="4974AE5F" w:rsidR="009C74D4" w:rsidRPr="00BE2935" w:rsidRDefault="009C74D4" w:rsidP="00EA1F2E">
      <w:pPr>
        <w:pStyle w:val="3bodytext"/>
      </w:pPr>
      <w:r w:rsidRPr="00BE2935">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Pr="00BE2935" w:rsidRDefault="009C74D4" w:rsidP="00EA1F2E">
      <w:pPr>
        <w:pStyle w:val="3bodytext"/>
      </w:pPr>
      <w:r w:rsidRPr="00BE2935">
        <w:t>The web site must be easily accessible from the MCO’s main landing page and the documents listed above must be prominently placed on the MHCP programs web site</w:t>
      </w:r>
      <w:r w:rsidR="00BF43EB" w:rsidRPr="00BE2935">
        <w:t xml:space="preserve">. </w:t>
      </w:r>
    </w:p>
    <w:p w14:paraId="4880DA0D" w14:textId="2DB8CC4B" w:rsidR="009C74D4" w:rsidRPr="00BE2935" w:rsidRDefault="009C74D4" w:rsidP="00EA1F2E">
      <w:pPr>
        <w:pStyle w:val="3bodytext"/>
      </w:pPr>
      <w:r w:rsidRPr="00BE2935">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Pr="00BE2935" w:rsidRDefault="009C74D4" w:rsidP="00EA1F2E">
      <w:pPr>
        <w:pStyle w:val="Heading3"/>
      </w:pPr>
      <w:bookmarkStart w:id="97" w:name="_Ref190247270"/>
      <w:bookmarkStart w:id="98" w:name="_Toc217045611"/>
      <w:r w:rsidRPr="00BE2935">
        <w:t>Provision of Required Materials in Electronic Formats</w:t>
      </w:r>
      <w:r w:rsidR="00BF43EB" w:rsidRPr="00BE2935">
        <w:t>.</w:t>
      </w:r>
      <w:bookmarkEnd w:id="97"/>
      <w:bookmarkEnd w:id="98"/>
      <w:r w:rsidR="00BF43EB" w:rsidRPr="00BE2935">
        <w:t xml:space="preserve"> </w:t>
      </w:r>
    </w:p>
    <w:p w14:paraId="5635487E" w14:textId="0AAA55D0" w:rsidR="009C74D4" w:rsidRPr="00BE2935" w:rsidRDefault="009C74D4" w:rsidP="00EA1F2E">
      <w:pPr>
        <w:pStyle w:val="3bodytext"/>
      </w:pPr>
      <w:r w:rsidRPr="00BE2935">
        <w:t xml:space="preserve">The STATE or the MCO must provide electronic format enrollment materials including the Provider Directory, Handbook, and Formulary or materials otherwise required to be available in writing under 42 CFR §438.10(c). </w:t>
      </w:r>
    </w:p>
    <w:p w14:paraId="552AE6FC" w14:textId="2660D3B4" w:rsidR="009C74D4" w:rsidRPr="00BE2935" w:rsidRDefault="009C74D4" w:rsidP="00EA1F2E">
      <w:pPr>
        <w:pStyle w:val="Heading4"/>
      </w:pPr>
      <w:r w:rsidRPr="00BE2935">
        <w:t xml:space="preserve">Any materials provided by the MCO in an electronic format must meet the requirements of 42 CFR §438.10(c)(6).  </w:t>
      </w:r>
    </w:p>
    <w:p w14:paraId="69EC29E3" w14:textId="4064F108" w:rsidR="009C74D4" w:rsidRPr="00BE2935" w:rsidRDefault="009C74D4" w:rsidP="00EA1F2E">
      <w:pPr>
        <w:pStyle w:val="3BodyTextBullet"/>
      </w:pPr>
      <w:r w:rsidRPr="00BE2935">
        <w:t>The format is readily accessible;</w:t>
      </w:r>
    </w:p>
    <w:p w14:paraId="240FC93A" w14:textId="7B7FA475" w:rsidR="009C74D4" w:rsidRPr="00BE2935" w:rsidRDefault="009C74D4" w:rsidP="00EA1F2E">
      <w:pPr>
        <w:pStyle w:val="3BodyTextBullet"/>
      </w:pPr>
      <w:r w:rsidRPr="00BE2935">
        <w:t>The information is placed in a location on the MCO's web site that is prominent and readily accessible;</w:t>
      </w:r>
    </w:p>
    <w:p w14:paraId="0CA76ECB" w14:textId="0B5C6D48" w:rsidR="009C74D4" w:rsidRPr="00BE2935" w:rsidRDefault="009C74D4" w:rsidP="00EA1F2E">
      <w:pPr>
        <w:pStyle w:val="3BodyTextBullet"/>
      </w:pPr>
      <w:r w:rsidRPr="00BE2935">
        <w:t>The information is provided in an electronic form which can be electronically retained and printed;</w:t>
      </w:r>
    </w:p>
    <w:p w14:paraId="0E52287B" w14:textId="6BDE4428" w:rsidR="009C74D4" w:rsidRPr="00BE2935" w:rsidRDefault="009C74D4" w:rsidP="00EA1F2E">
      <w:pPr>
        <w:pStyle w:val="3BodyTextBullet"/>
      </w:pPr>
      <w:r w:rsidRPr="00BE2935">
        <w:lastRenderedPageBreak/>
        <w:t>The information is consistent with the content and language requirements of this section; and</w:t>
      </w:r>
    </w:p>
    <w:p w14:paraId="00E7BC25" w14:textId="46F3B9A2" w:rsidR="009C74D4" w:rsidRPr="00BE2935" w:rsidRDefault="009C74D4" w:rsidP="00EA1F2E">
      <w:pPr>
        <w:pStyle w:val="3BodyTextBullet"/>
      </w:pPr>
      <w:r w:rsidRPr="00BE2935">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Pr="00BE2935" w:rsidRDefault="009C74D4" w:rsidP="00EA1F2E">
      <w:pPr>
        <w:pStyle w:val="Heading4"/>
      </w:pPr>
      <w:r w:rsidRPr="00BE2935">
        <w:t xml:space="preserve">The materials must also comply with the accessibility standards of </w:t>
      </w:r>
      <w:r w:rsidR="000958EE" w:rsidRPr="00BE2935">
        <w:t xml:space="preserve">Section </w:t>
      </w:r>
      <w:r w:rsidRPr="00BE2935">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Pr="00BE2935" w:rsidRDefault="009C74D4" w:rsidP="00EA1F2E">
      <w:pPr>
        <w:pStyle w:val="Heading4"/>
      </w:pPr>
      <w:r w:rsidRPr="00BE2935">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Pr="00BE2935" w:rsidRDefault="009C74D4" w:rsidP="00EA1F2E">
      <w:pPr>
        <w:pStyle w:val="Heading4"/>
      </w:pPr>
      <w:r w:rsidRPr="00BE2935">
        <w:t>The MCO shall provide the Enrollee with an MCO customer service number on the Enrollee's identification card that may be called to request a paper version of the materials provided in an electronic format; and</w:t>
      </w:r>
    </w:p>
    <w:p w14:paraId="7D0E6DF0" w14:textId="5BFB755E" w:rsidR="009C74D4" w:rsidRPr="00BE2935" w:rsidRDefault="009C74D4" w:rsidP="00EA1F2E">
      <w:pPr>
        <w:pStyle w:val="Heading4"/>
      </w:pPr>
      <w:r w:rsidRPr="00BE2935">
        <w:t xml:space="preserve">The materials provided in an alternative format meets all other requirements of the Contract regarding content, accessibility, and any required time frames for distribution. </w:t>
      </w:r>
    </w:p>
    <w:p w14:paraId="2D9C9BC8" w14:textId="288674A6" w:rsidR="009C74D4" w:rsidRPr="00BE2935" w:rsidRDefault="009C74D4" w:rsidP="00EA1F2E">
      <w:pPr>
        <w:pStyle w:val="Heading3"/>
      </w:pPr>
      <w:bookmarkStart w:id="99" w:name="_Toc217045612"/>
      <w:r w:rsidRPr="00BE2935">
        <w:t>Materials for New Service Areas</w:t>
      </w:r>
      <w:bookmarkEnd w:id="99"/>
      <w:r w:rsidRPr="00BE2935">
        <w:t xml:space="preserve"> </w:t>
      </w:r>
    </w:p>
    <w:p w14:paraId="6C110A6A" w14:textId="0FDA5544" w:rsidR="009C74D4" w:rsidRPr="00BE2935" w:rsidRDefault="009C74D4" w:rsidP="00EA1F2E">
      <w:pPr>
        <w:pStyle w:val="3bodytext"/>
      </w:pPr>
      <w:r w:rsidRPr="00BE2935">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The MCO must update the Provider Directory to be consistent with </w:t>
      </w:r>
      <w:r w:rsidR="000958EE" w:rsidRPr="00BE2935">
        <w:t xml:space="preserve">section </w:t>
      </w:r>
      <w:r w:rsidR="001F16FB">
        <w:t>3.13.6.3</w:t>
      </w:r>
      <w:r w:rsidRPr="00BE2935">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BE2935">
        <w:t xml:space="preserve">section </w:t>
      </w:r>
      <w:r w:rsidR="001F16FB">
        <w:t>3.11</w:t>
      </w:r>
      <w:r w:rsidRPr="00BE2935">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Pr="00BE2935" w:rsidRDefault="009C74D4" w:rsidP="00EA1F2E">
      <w:pPr>
        <w:pStyle w:val="Heading3"/>
      </w:pPr>
      <w:bookmarkStart w:id="100" w:name="_Toc217045613"/>
      <w:r w:rsidRPr="00BE2935">
        <w:t>Local Agency Training and Orientation.</w:t>
      </w:r>
      <w:bookmarkEnd w:id="100"/>
      <w:r w:rsidRPr="00BE2935">
        <w:t xml:space="preserve"> </w:t>
      </w:r>
    </w:p>
    <w:p w14:paraId="210C366B" w14:textId="1E4CEA11" w:rsidR="009C74D4" w:rsidRPr="00BE2935" w:rsidRDefault="009C74D4" w:rsidP="00EA1F2E">
      <w:pPr>
        <w:pStyle w:val="3bodytext"/>
      </w:pPr>
      <w:r w:rsidRPr="00BE2935">
        <w:t>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Pr="00BE2935" w:rsidRDefault="009C74D4" w:rsidP="00EA1F2E">
      <w:pPr>
        <w:pStyle w:val="Heading3"/>
      </w:pPr>
      <w:bookmarkStart w:id="101" w:name="_Toc217045614"/>
      <w:r w:rsidRPr="00BE2935">
        <w:t>Tribal Training and Orientation</w:t>
      </w:r>
      <w:r w:rsidR="00BF43EB" w:rsidRPr="00BE2935">
        <w:t>.</w:t>
      </w:r>
      <w:bookmarkEnd w:id="101"/>
      <w:r w:rsidR="00BF43EB" w:rsidRPr="00BE2935">
        <w:t xml:space="preserve"> </w:t>
      </w:r>
    </w:p>
    <w:p w14:paraId="79347682" w14:textId="077C5DFB" w:rsidR="009C74D4" w:rsidRPr="00BE2935" w:rsidRDefault="009C74D4" w:rsidP="00EA1F2E">
      <w:pPr>
        <w:pStyle w:val="3bodytext"/>
      </w:pPr>
      <w:r w:rsidRPr="00BE2935">
        <w:t>The MCO shall provide training and orientation materials to tribal governments upon request, and shall make available training and orientation for any interested tribal governments.</w:t>
      </w:r>
    </w:p>
    <w:p w14:paraId="7EACAAB2" w14:textId="77777777" w:rsidR="00BF43EB" w:rsidRPr="00BE2935" w:rsidRDefault="009C74D4" w:rsidP="00EA1F2E">
      <w:pPr>
        <w:pStyle w:val="Heading3"/>
      </w:pPr>
      <w:bookmarkStart w:id="102" w:name="_Toc217045615"/>
      <w:r w:rsidRPr="00BE2935">
        <w:lastRenderedPageBreak/>
        <w:t>Additional Information Available to Enrollees</w:t>
      </w:r>
      <w:r w:rsidR="00BF43EB" w:rsidRPr="00BE2935">
        <w:t>.</w:t>
      </w:r>
      <w:bookmarkEnd w:id="102"/>
      <w:r w:rsidR="00BF43EB" w:rsidRPr="00BE2935">
        <w:t xml:space="preserve"> </w:t>
      </w:r>
    </w:p>
    <w:p w14:paraId="37FEDCC2" w14:textId="0B9217EE" w:rsidR="009C74D4" w:rsidRPr="00BE2935" w:rsidRDefault="009C74D4" w:rsidP="00EA1F2E">
      <w:pPr>
        <w:pStyle w:val="3bodytext"/>
      </w:pPr>
      <w:r w:rsidRPr="00BE2935">
        <w:t>The MCO shall furnish the following information to Potential Enrollees and Enrollees upon request:</w:t>
      </w:r>
    </w:p>
    <w:p w14:paraId="4767E128" w14:textId="1166E804" w:rsidR="009C74D4" w:rsidRPr="00BE2935" w:rsidRDefault="009C74D4" w:rsidP="00EA1F2E">
      <w:pPr>
        <w:pStyle w:val="Heading4"/>
      </w:pPr>
      <w:r w:rsidRPr="00BE2935">
        <w:t>The licensure, certification and accreditation status of the MCO, or the health care facilities in its network.</w:t>
      </w:r>
    </w:p>
    <w:p w14:paraId="77359DD6" w14:textId="33DF99BA" w:rsidR="009C74D4" w:rsidRPr="00BE2935" w:rsidRDefault="009C74D4" w:rsidP="00EA1F2E">
      <w:pPr>
        <w:pStyle w:val="Heading4"/>
      </w:pPr>
      <w:r w:rsidRPr="00BE2935">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Pr="00BE2935" w:rsidRDefault="009C74D4" w:rsidP="00EA1F2E">
      <w:pPr>
        <w:pStyle w:val="Heading4"/>
      </w:pPr>
      <w:r w:rsidRPr="00BE2935">
        <w:t>Any other information available to the MCO within reasonable means on requirements for accessing services to which an Enrollee is entitled under the contract, including factors such as physical accessibility.</w:t>
      </w:r>
    </w:p>
    <w:p w14:paraId="7823B52E" w14:textId="32AC32EA" w:rsidR="009C74D4" w:rsidRPr="00BE2935" w:rsidRDefault="009C74D4" w:rsidP="00EA1F2E">
      <w:pPr>
        <w:pStyle w:val="Heading3"/>
      </w:pPr>
      <w:bookmarkStart w:id="103" w:name="_Toc217045616"/>
      <w:r w:rsidRPr="00BE2935">
        <w:t>Potential Enrollee and Enrollee Education.</w:t>
      </w:r>
      <w:bookmarkEnd w:id="103"/>
      <w:r w:rsidRPr="00BE2935">
        <w:t xml:space="preserve"> </w:t>
      </w:r>
    </w:p>
    <w:p w14:paraId="0CEAA53E" w14:textId="3930DB1D" w:rsidR="009C74D4" w:rsidRPr="00BE2935" w:rsidRDefault="009C74D4" w:rsidP="00EA1F2E">
      <w:pPr>
        <w:pStyle w:val="Heading4"/>
      </w:pPr>
      <w:r w:rsidRPr="00BE2935">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Pr="00BE2935" w:rsidRDefault="009C74D4" w:rsidP="00EA1F2E">
      <w:pPr>
        <w:pStyle w:val="Heading4"/>
      </w:pPr>
      <w:r w:rsidRPr="00BE2935">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Pr="00BE2935" w:rsidRDefault="009C74D4" w:rsidP="00EA1F2E">
      <w:pPr>
        <w:pStyle w:val="Heading4"/>
      </w:pPr>
      <w:r w:rsidRPr="00BE2935">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Pr="00BE2935" w:rsidRDefault="009C74D4" w:rsidP="00EA1F2E">
      <w:pPr>
        <w:pStyle w:val="Heading4"/>
      </w:pPr>
      <w:r w:rsidRPr="00BE2935">
        <w:t xml:space="preserve">This </w:t>
      </w:r>
      <w:r w:rsidR="000958EE" w:rsidRPr="00BE2935">
        <w:t xml:space="preserve">section </w:t>
      </w:r>
      <w:r w:rsidRPr="00BE2935">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102B5EED" w:rsidR="009C74D4" w:rsidRPr="00BE2935" w:rsidRDefault="009C74D4" w:rsidP="00EA1F2E">
      <w:pPr>
        <w:pStyle w:val="Heading4"/>
      </w:pPr>
      <w:r w:rsidRPr="00BE2935">
        <w:t xml:space="preserve">Local Agency staff and MCO staff shall make available to Beneficiaries the information about Providers as specified in </w:t>
      </w:r>
      <w:r w:rsidR="000958EE" w:rsidRPr="00BE2935">
        <w:t xml:space="preserve">section </w:t>
      </w:r>
      <w:r w:rsidR="001F16FB">
        <w:t>3.13.6</w:t>
      </w:r>
      <w:r w:rsidRPr="00BE2935">
        <w:t>.</w:t>
      </w:r>
    </w:p>
    <w:p w14:paraId="5524BB37" w14:textId="688FD0E1" w:rsidR="009C74D4" w:rsidRPr="00BE2935" w:rsidRDefault="009C74D4" w:rsidP="00266DF2">
      <w:pPr>
        <w:pStyle w:val="Heading3"/>
      </w:pPr>
      <w:bookmarkStart w:id="104" w:name="_Toc217045617"/>
      <w:r w:rsidRPr="00BE2935">
        <w:t>Consumer Education.</w:t>
      </w:r>
      <w:bookmarkEnd w:id="104"/>
    </w:p>
    <w:p w14:paraId="7D2F2085" w14:textId="77777777" w:rsidR="009C74D4" w:rsidRPr="00BE2935" w:rsidRDefault="009C74D4" w:rsidP="00266DF2">
      <w:pPr>
        <w:pStyle w:val="3bodytext"/>
      </w:pPr>
      <w:r w:rsidRPr="00BE2935">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Pr="00BE2935" w:rsidRDefault="009C74D4" w:rsidP="00266DF2">
      <w:pPr>
        <w:pStyle w:val="Heading2"/>
      </w:pPr>
      <w:bookmarkStart w:id="105" w:name="_Ref190246815"/>
      <w:bookmarkStart w:id="106" w:name="_Toc217045618"/>
      <w:r w:rsidRPr="00BE2935">
        <w:t>SIGNIFICANT EVENTS REQUIRING NOTICE.</w:t>
      </w:r>
      <w:bookmarkEnd w:id="105"/>
      <w:bookmarkEnd w:id="106"/>
      <w:r w:rsidRPr="00BE2935">
        <w:t xml:space="preserve"> </w:t>
      </w:r>
    </w:p>
    <w:p w14:paraId="4C424A8D" w14:textId="44101009" w:rsidR="009C74D4" w:rsidRPr="00BE2935" w:rsidRDefault="009C74D4" w:rsidP="00266DF2">
      <w:pPr>
        <w:pStyle w:val="2bodytext"/>
      </w:pPr>
      <w:r w:rsidRPr="00BE2935">
        <w:t>The MCO must notify the STATE as soon as possible of significant events affecting the level of service either by the MCO, or its Medicaid Providers, or Subcontractors.  Such events include, but are not limited to:</w:t>
      </w:r>
    </w:p>
    <w:p w14:paraId="2632DFB0" w14:textId="5CD382D2" w:rsidR="009C74D4" w:rsidRPr="00BE2935" w:rsidRDefault="009C74D4" w:rsidP="00266DF2">
      <w:pPr>
        <w:pStyle w:val="Heading3"/>
      </w:pPr>
      <w:bookmarkStart w:id="107" w:name="_Ref191285683"/>
      <w:bookmarkStart w:id="108" w:name="_Ref191285701"/>
      <w:bookmarkStart w:id="109" w:name="_Toc217045619"/>
      <w:r w:rsidRPr="00BE2935">
        <w:lastRenderedPageBreak/>
        <w:t>Material Modification of Provider Network.</w:t>
      </w:r>
      <w:bookmarkEnd w:id="107"/>
      <w:bookmarkEnd w:id="108"/>
      <w:bookmarkEnd w:id="109"/>
      <w:r w:rsidRPr="00BE2935">
        <w:t xml:space="preserve"> </w:t>
      </w:r>
    </w:p>
    <w:p w14:paraId="08BC1BF6" w14:textId="759C9731" w:rsidR="009C74D4" w:rsidRPr="00BE2935" w:rsidRDefault="009C74D4" w:rsidP="00266DF2">
      <w:pPr>
        <w:pStyle w:val="Heading4"/>
      </w:pPr>
      <w:r w:rsidRPr="00BE2935">
        <w:t xml:space="preserve">Notice to STATE.  The MCO must notify the STATE of a possible Material Modification as defined in </w:t>
      </w:r>
      <w:r w:rsidR="000958EE" w:rsidRPr="00BE2935">
        <w:t xml:space="preserve">section </w:t>
      </w:r>
      <w:r w:rsidR="001F16FB">
        <w:t>2.112</w:t>
      </w:r>
      <w:r w:rsidRPr="00BE2935">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Pr="00BE2935" w:rsidRDefault="009C74D4" w:rsidP="00266DF2">
      <w:pPr>
        <w:pStyle w:val="Heading4"/>
      </w:pPr>
      <w:r w:rsidRPr="00BE2935">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Pr="00BE2935" w:rsidRDefault="009C74D4" w:rsidP="00266DF2">
      <w:pPr>
        <w:pStyle w:val="4BodyTextBullet"/>
      </w:pPr>
      <w:r w:rsidRPr="00BE2935">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Pr="00BE2935" w:rsidRDefault="009C74D4" w:rsidP="00266DF2">
      <w:pPr>
        <w:pStyle w:val="4BodyTextBullet"/>
      </w:pPr>
      <w:r w:rsidRPr="00BE2935">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BE2935">
        <w:t xml:space="preserve">section </w:t>
      </w:r>
      <w:r w:rsidRPr="00BE2935">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0E012FBB" w:rsidR="009C74D4" w:rsidRPr="00BE2935" w:rsidRDefault="009C74D4" w:rsidP="00266DF2">
      <w:pPr>
        <w:pStyle w:val="4BodyTextBullet"/>
      </w:pPr>
      <w:r w:rsidRPr="00BE2935">
        <w:t xml:space="preserve">The notice shall also inform the Enrollee that the Enrollee has the opportunity to disenroll under the circumstances in sections </w:t>
      </w:r>
      <w:r w:rsidR="001F16FB">
        <w:t>2.112(3)</w:t>
      </w:r>
      <w:r w:rsidRPr="00BE2935">
        <w:t xml:space="preserve"> or </w:t>
      </w:r>
      <w:r w:rsidR="001F16FB">
        <w:t>2.112(4)</w:t>
      </w:r>
      <w:r w:rsidRPr="00BE2935">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BE2935">
        <w:t xml:space="preserve">section </w:t>
      </w:r>
      <w:r w:rsidR="001F16FB">
        <w:t>6.13</w:t>
      </w:r>
      <w:r w:rsidRPr="00BE2935">
        <w:t>, Transition Services.</w:t>
      </w:r>
    </w:p>
    <w:p w14:paraId="278DE437" w14:textId="349DE0FB" w:rsidR="009C74D4" w:rsidRPr="00BE2935" w:rsidRDefault="009C74D4" w:rsidP="00266DF2">
      <w:pPr>
        <w:pStyle w:val="Heading3"/>
      </w:pPr>
      <w:bookmarkStart w:id="110" w:name="_Ref191041613"/>
      <w:bookmarkStart w:id="111" w:name="_Toc217045620"/>
      <w:r w:rsidRPr="00BE2935">
        <w:t>Enrollee Notification of Terminated Provider.</w:t>
      </w:r>
      <w:bookmarkEnd w:id="110"/>
      <w:bookmarkEnd w:id="111"/>
      <w:r w:rsidRPr="00BE2935">
        <w:t xml:space="preserve"> </w:t>
      </w:r>
    </w:p>
    <w:p w14:paraId="0978E408" w14:textId="77777777" w:rsidR="009C74D4" w:rsidRPr="00BE2935" w:rsidRDefault="009C74D4" w:rsidP="00266DF2">
      <w:pPr>
        <w:pStyle w:val="3bodytext"/>
      </w:pPr>
      <w:r w:rsidRPr="00BE2935">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Pr="00BE2935" w:rsidRDefault="009C74D4" w:rsidP="00266DF2">
      <w:pPr>
        <w:pStyle w:val="3bodytext"/>
      </w:pPr>
      <w:r w:rsidRPr="00BE2935">
        <w:t xml:space="preserve"> The STATE may extend the timeframe for Enrollee notification in instances when the MCO has more than sixty (60) days advance notice of a terminated Network Provider</w:t>
      </w:r>
      <w:r w:rsidR="00BF43EB" w:rsidRPr="00BE2935">
        <w:t xml:space="preserve">. </w:t>
      </w:r>
    </w:p>
    <w:p w14:paraId="4AF2BA21" w14:textId="411D796E" w:rsidR="009C74D4" w:rsidRPr="00BE2935" w:rsidRDefault="009C74D4" w:rsidP="00266DF2">
      <w:pPr>
        <w:pStyle w:val="3bodytext"/>
      </w:pPr>
      <w:r w:rsidRPr="00BE2935">
        <w:t>A sample Enrollee notice must be prior approved by the STATE.  The MCO must provide the following information to the STATE:</w:t>
      </w:r>
    </w:p>
    <w:p w14:paraId="5CDB51B0" w14:textId="50443838" w:rsidR="009C74D4" w:rsidRPr="00BE2935" w:rsidRDefault="009C74D4" w:rsidP="00266DF2">
      <w:pPr>
        <w:pStyle w:val="3BodyTextBullet"/>
      </w:pPr>
      <w:r w:rsidRPr="00BE2935">
        <w:t>Date the Network Provider will no longer be available to Enrollees;</w:t>
      </w:r>
    </w:p>
    <w:p w14:paraId="64D9B4A3" w14:textId="461AC166" w:rsidR="009C74D4" w:rsidRPr="00BE2935" w:rsidRDefault="009C74D4" w:rsidP="00266DF2">
      <w:pPr>
        <w:pStyle w:val="3BodyTextBullet"/>
      </w:pPr>
      <w:r w:rsidRPr="00BE2935">
        <w:lastRenderedPageBreak/>
        <w:t>Number of Enrollees affected in each Minnesota Health Care Program;</w:t>
      </w:r>
    </w:p>
    <w:p w14:paraId="0EF3BA0B" w14:textId="6B904A42" w:rsidR="009C74D4" w:rsidRPr="00BE2935" w:rsidRDefault="009C74D4" w:rsidP="00266DF2">
      <w:pPr>
        <w:pStyle w:val="3BodyTextBullet"/>
      </w:pPr>
      <w:r w:rsidRPr="00BE2935">
        <w:t>Impact on the MCO’s Provider network; and</w:t>
      </w:r>
    </w:p>
    <w:p w14:paraId="3734EFE5" w14:textId="0717BC42" w:rsidR="009C74D4" w:rsidRPr="00BE2935" w:rsidRDefault="009C74D4" w:rsidP="00266DF2">
      <w:pPr>
        <w:pStyle w:val="3BodyTextBullet"/>
      </w:pPr>
      <w:r w:rsidRPr="00BE2935">
        <w:t xml:space="preserve">MCO’s transition of care plan for the affected Enrollees. </w:t>
      </w:r>
    </w:p>
    <w:p w14:paraId="04E3EB01" w14:textId="3D3EA96C" w:rsidR="009C74D4" w:rsidRPr="00BE2935" w:rsidRDefault="009C74D4" w:rsidP="00266DF2">
      <w:pPr>
        <w:pStyle w:val="Heading3"/>
      </w:pPr>
      <w:bookmarkStart w:id="112" w:name="_Toc217045621"/>
      <w:r w:rsidRPr="00BE2935">
        <w:t>Enrollee Notification of Terminated Residential Provider.</w:t>
      </w:r>
      <w:bookmarkEnd w:id="112"/>
      <w:r w:rsidRPr="00BE2935">
        <w:t xml:space="preserve"> </w:t>
      </w:r>
    </w:p>
    <w:p w14:paraId="36BB2B6E" w14:textId="325E5446" w:rsidR="009C74D4" w:rsidRPr="00BE2935" w:rsidRDefault="009C74D4" w:rsidP="00266DF2">
      <w:pPr>
        <w:pStyle w:val="3bodytext"/>
      </w:pPr>
      <w:r w:rsidRPr="00BE2935">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Pr="00BE2935" w:rsidRDefault="009C74D4" w:rsidP="00266DF2">
      <w:pPr>
        <w:pStyle w:val="Heading3"/>
      </w:pPr>
      <w:bookmarkStart w:id="113" w:name="_Toc217045622"/>
      <w:r w:rsidRPr="00BE2935">
        <w:t>Provider Access Changes.</w:t>
      </w:r>
      <w:bookmarkEnd w:id="113"/>
      <w:r w:rsidRPr="00BE2935">
        <w:t xml:space="preserve"> </w:t>
      </w:r>
    </w:p>
    <w:p w14:paraId="07F7DE42" w14:textId="709AEF1D" w:rsidR="009C74D4" w:rsidRPr="00BE2935" w:rsidRDefault="009C74D4" w:rsidP="00266DF2">
      <w:pPr>
        <w:pStyle w:val="3bodytext"/>
      </w:pPr>
      <w:r w:rsidRPr="00BE2935">
        <w:t xml:space="preserve">The MCO shall not make any substantive changes in its method of Provider access during the term of this Contract, unless </w:t>
      </w:r>
      <w:r w:rsidR="00B7648F" w:rsidRPr="00BE2935">
        <w:t xml:space="preserve">notice is provided to and the change is </w:t>
      </w:r>
      <w:r w:rsidRPr="00BE2935">
        <w:t>approved in advance by the STATE</w:t>
      </w:r>
      <w:r w:rsidR="00911BC9" w:rsidRPr="00BE2935">
        <w:t xml:space="preserve">, following the process outlined in section </w:t>
      </w:r>
      <w:r w:rsidR="001F16FB">
        <w:t>3.14.1 above</w:t>
      </w:r>
      <w:r w:rsidRPr="00BE2935">
        <w:t xml:space="preserve">.  For the purposes of this section, a substantive change in the method of Provider access means a change in the way in which an Enrollee must choose his or her Primary Care Provider (clinic) </w:t>
      </w:r>
      <w:r w:rsidR="00911BC9" w:rsidRPr="00BE2935">
        <w:t>or</w:t>
      </w:r>
      <w:r w:rsidRPr="00BE2935">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rsidRPr="00BE2935">
        <w:t xml:space="preserve">Prior </w:t>
      </w:r>
      <w:r w:rsidRPr="00BE2935">
        <w:t>Authorization requirements for services.</w:t>
      </w:r>
    </w:p>
    <w:p w14:paraId="4B163B81" w14:textId="3D6BDBB2" w:rsidR="009C74D4" w:rsidRPr="00BE2935" w:rsidRDefault="009C74D4" w:rsidP="00266DF2">
      <w:pPr>
        <w:pStyle w:val="Heading3"/>
      </w:pPr>
      <w:bookmarkStart w:id="114" w:name="_Ref191288793"/>
      <w:bookmarkStart w:id="115" w:name="_Ref191288936"/>
      <w:bookmarkStart w:id="116" w:name="_Ref191288953"/>
      <w:bookmarkStart w:id="117" w:name="_Ref191288966"/>
      <w:bookmarkStart w:id="118" w:name="_Ref191373991"/>
      <w:bookmarkStart w:id="119" w:name="_Toc217045623"/>
      <w:r w:rsidRPr="00BE2935">
        <w:t>Service Delivery Plan.</w:t>
      </w:r>
      <w:bookmarkEnd w:id="114"/>
      <w:bookmarkEnd w:id="115"/>
      <w:bookmarkEnd w:id="116"/>
      <w:bookmarkEnd w:id="117"/>
      <w:bookmarkEnd w:id="118"/>
      <w:bookmarkEnd w:id="119"/>
    </w:p>
    <w:p w14:paraId="2EF5A02D" w14:textId="77777777" w:rsidR="009C74D4" w:rsidRPr="00BE2935" w:rsidRDefault="009C74D4" w:rsidP="00266DF2">
      <w:pPr>
        <w:pStyle w:val="3bodytext"/>
      </w:pPr>
      <w:r w:rsidRPr="00BE2935">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Pr="00BE2935" w:rsidRDefault="009C74D4" w:rsidP="00266DF2">
      <w:pPr>
        <w:pStyle w:val="Heading3"/>
      </w:pPr>
      <w:bookmarkStart w:id="120" w:name="_Ref190336800"/>
      <w:bookmarkStart w:id="121" w:name="_Toc217045624"/>
      <w:r w:rsidRPr="00BE2935">
        <w:t>Reporting of Issues.</w:t>
      </w:r>
      <w:bookmarkEnd w:id="120"/>
      <w:bookmarkEnd w:id="121"/>
      <w:r w:rsidRPr="00BE2935">
        <w:t xml:space="preserve"> </w:t>
      </w:r>
    </w:p>
    <w:p w14:paraId="6E7AE997" w14:textId="6DC76092" w:rsidR="009C74D4" w:rsidRPr="00BE2935" w:rsidRDefault="009C74D4" w:rsidP="00266DF2">
      <w:pPr>
        <w:pStyle w:val="3bodytext"/>
      </w:pPr>
      <w:r w:rsidRPr="00BE2935">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BE2935">
        <w:t>, including but not limited to anticipated issues such as a strike</w:t>
      </w:r>
      <w:r w:rsidRPr="00BE2935">
        <w:t>.</w:t>
      </w:r>
    </w:p>
    <w:p w14:paraId="7C6046CE" w14:textId="015C6DC7" w:rsidR="009C74D4" w:rsidRPr="00BE2935" w:rsidRDefault="009C74D4" w:rsidP="00266DF2">
      <w:pPr>
        <w:pStyle w:val="Heading3"/>
      </w:pPr>
      <w:bookmarkStart w:id="122" w:name="_Toc217045625"/>
      <w:r w:rsidRPr="00BE2935">
        <w:t>Significant Changes in Handbook.</w:t>
      </w:r>
      <w:bookmarkEnd w:id="122"/>
    </w:p>
    <w:p w14:paraId="14893DE8" w14:textId="77777777" w:rsidR="009C74D4" w:rsidRPr="00BE2935" w:rsidRDefault="009C74D4" w:rsidP="00266DF2">
      <w:pPr>
        <w:pStyle w:val="3bodytext"/>
      </w:pPr>
      <w:r w:rsidRPr="00BE2935">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Pr="00BE2935" w:rsidRDefault="009C74D4" w:rsidP="00266DF2">
      <w:pPr>
        <w:pStyle w:val="Heading2"/>
      </w:pPr>
      <w:bookmarkStart w:id="123" w:name="_Ref191386933"/>
      <w:bookmarkStart w:id="124" w:name="_Toc217045626"/>
      <w:r w:rsidRPr="00BE2935">
        <w:t>3REPORTING ENCOUNTERS AND OTHER DATA.</w:t>
      </w:r>
      <w:bookmarkEnd w:id="123"/>
      <w:bookmarkEnd w:id="124"/>
      <w:r w:rsidRPr="00BE2935">
        <w:t xml:space="preserve"> </w:t>
      </w:r>
    </w:p>
    <w:p w14:paraId="7C6BBDAE" w14:textId="40FBC8D3" w:rsidR="009C74D4" w:rsidRPr="00BE2935" w:rsidRDefault="009C74D4" w:rsidP="00266DF2">
      <w:pPr>
        <w:pStyle w:val="Heading3"/>
      </w:pPr>
      <w:bookmarkStart w:id="125" w:name="_Ref190086217"/>
      <w:bookmarkStart w:id="126" w:name="_Toc217045627"/>
      <w:r w:rsidRPr="00BE2935">
        <w:t>Encounter Data Reporting</w:t>
      </w:r>
      <w:bookmarkEnd w:id="125"/>
      <w:bookmarkEnd w:id="126"/>
      <w:r w:rsidRPr="00BE2935">
        <w:t xml:space="preserve"> </w:t>
      </w:r>
    </w:p>
    <w:p w14:paraId="4C58ADBA" w14:textId="1D60044D" w:rsidR="009C74D4" w:rsidRPr="00BE2935" w:rsidRDefault="009C74D4" w:rsidP="00266DF2">
      <w:pPr>
        <w:pStyle w:val="Heading4"/>
      </w:pPr>
      <w:r w:rsidRPr="00BE2935">
        <w:t>The MCO must maintain patient encounter data to identify the physician who delivers services or supervises services delivered to Enrollees, as required by §1903(m)(2)(A)(xi) of the SSA, 42 USC §1396b(m)(2)(A)(xi).</w:t>
      </w:r>
    </w:p>
    <w:p w14:paraId="010D999B" w14:textId="0791BDE4" w:rsidR="009C74D4" w:rsidRPr="00BE2935" w:rsidRDefault="009C74D4" w:rsidP="00266DF2">
      <w:pPr>
        <w:pStyle w:val="Heading4"/>
      </w:pPr>
      <w:r w:rsidRPr="00BE2935">
        <w:t xml:space="preserve">The MCO agrees to furnish information from its records to the STATE, or the STATE’s agents that are required in State or federal law or which the STATE may reasonably require to administer this Contract.  The MCO shall provide the STATE upon the STATE’s request in the </w:t>
      </w:r>
      <w:r w:rsidRPr="00BE2935">
        <w:lastRenderedPageBreak/>
        <w:t>format determined by the STATE and for the time frame indicated by the STATE, the following information [42 CFR §§438.2; 438.242; 438.604; 438.818]:</w:t>
      </w:r>
    </w:p>
    <w:p w14:paraId="01CA8B68" w14:textId="57F0A93B" w:rsidR="009C74D4" w:rsidRPr="00BE2935" w:rsidRDefault="009C74D4" w:rsidP="00266DF2">
      <w:pPr>
        <w:pStyle w:val="Heading5"/>
      </w:pPr>
      <w:r w:rsidRPr="00BE2935">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Pr="00BE2935" w:rsidRDefault="009C74D4" w:rsidP="00266DF2">
      <w:pPr>
        <w:pStyle w:val="Heading5"/>
      </w:pPr>
      <w:r w:rsidRPr="00BE2935">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Pr="00BE2935" w:rsidRDefault="009C74D4" w:rsidP="00266DF2">
      <w:pPr>
        <w:pStyle w:val="Heading5"/>
      </w:pPr>
      <w:r w:rsidRPr="00BE2935">
        <w:t xml:space="preserve">All denied claims, except claims that are denied because the enrollee was not enrolled in the MCO must be submitted to the STATE. </w:t>
      </w:r>
    </w:p>
    <w:p w14:paraId="49FAFE07" w14:textId="64C9CA0C" w:rsidR="009C74D4" w:rsidRPr="00BE2935" w:rsidRDefault="009C74D4" w:rsidP="00266DF2">
      <w:pPr>
        <w:pStyle w:val="Heading5"/>
      </w:pPr>
      <w:bookmarkStart w:id="127" w:name="_Ref190252912"/>
      <w:r w:rsidRPr="00BE2935">
        <w:t>Claim-level data must be reported to the STATE using the following claim  formats, as described in the STATE’s technical specifications for encounter claims:</w:t>
      </w:r>
      <w:bookmarkEnd w:id="127"/>
      <w:r w:rsidRPr="00BE2935">
        <w:t xml:space="preserve"> </w:t>
      </w:r>
    </w:p>
    <w:p w14:paraId="3CF02916" w14:textId="147B9B4A" w:rsidR="009C74D4" w:rsidRPr="00BE2935" w:rsidRDefault="009C74D4" w:rsidP="00266DF2">
      <w:pPr>
        <w:pStyle w:val="3BodyTextBullet"/>
      </w:pPr>
      <w:r w:rsidRPr="00BE2935">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Pr="00BE2935" w:rsidRDefault="009C74D4" w:rsidP="00266DF2">
      <w:pPr>
        <w:pStyle w:val="3BodyTextBullet"/>
      </w:pPr>
      <w:r w:rsidRPr="00BE2935">
        <w:t>The NCPDP Batch 1.2/D.0 pharmacy.  The MCO may submit the NCPDP Batch 1.2/D.0 for non-durable medical supplies which have an NDC code.</w:t>
      </w:r>
    </w:p>
    <w:p w14:paraId="122F8CA2" w14:textId="783C2450" w:rsidR="009C74D4" w:rsidRPr="00BE2935" w:rsidRDefault="009C74D4" w:rsidP="00266DF2">
      <w:pPr>
        <w:pStyle w:val="3BodyTextBullet"/>
      </w:pPr>
      <w:r w:rsidRPr="00BE2935">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Pr="00BE2935" w:rsidRDefault="009C74D4" w:rsidP="00266DF2">
      <w:pPr>
        <w:pStyle w:val="3BodyTextBullet"/>
      </w:pPr>
      <w:r w:rsidRPr="00BE2935">
        <w:t>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4BDEF478" w14:textId="7A0313B6" w:rsidR="009C74D4" w:rsidRPr="00BE2935" w:rsidRDefault="009C74D4" w:rsidP="00266DF2">
      <w:pPr>
        <w:pStyle w:val="3BodyTextBullet"/>
      </w:pPr>
      <w:r w:rsidRPr="00BE2935">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Pr="00BE2935" w:rsidRDefault="009C74D4" w:rsidP="00266DF2">
      <w:pPr>
        <w:pStyle w:val="Heading5"/>
      </w:pPr>
      <w:r w:rsidRPr="00BE2935">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Pr="00BE2935" w:rsidRDefault="009C74D4" w:rsidP="00266DF2">
      <w:pPr>
        <w:pStyle w:val="Heading5"/>
      </w:pPr>
      <w:r w:rsidRPr="00BE2935">
        <w:t xml:space="preserve">The MCO shall submit on the encounter claim for 837P, 837I, 837D and NCPDP Batch 1.2/D.0 the Provider allowed and paid amounts. </w:t>
      </w:r>
    </w:p>
    <w:p w14:paraId="73A456D3" w14:textId="12B645DC" w:rsidR="009C74D4" w:rsidRPr="00BE2935" w:rsidRDefault="009C74D4" w:rsidP="00266DF2">
      <w:pPr>
        <w:pStyle w:val="Heading6"/>
      </w:pPr>
      <w:r w:rsidRPr="00BE2935">
        <w:t xml:space="preserve"> For MSC+ this includes MCO payment for Medicare crossover claims. </w:t>
      </w:r>
    </w:p>
    <w:p w14:paraId="02A3DEF5" w14:textId="7A99FDAD" w:rsidR="009C74D4" w:rsidRPr="00BE2935" w:rsidRDefault="009C74D4" w:rsidP="00266DF2">
      <w:pPr>
        <w:pStyle w:val="Heading6"/>
      </w:pPr>
      <w:r w:rsidRPr="00BE2935">
        <w:t xml:space="preserve">For the purposes of this </w:t>
      </w:r>
      <w:r w:rsidR="000958EE" w:rsidRPr="00BE2935">
        <w:t xml:space="preserve">section </w:t>
      </w:r>
      <w:r w:rsidRPr="00BE2935">
        <w:t xml:space="preserve">“paid amount” is defined as the amount paid to the Provider excluding Third Party Liability, Provider withhold and Provider incentives.  For </w:t>
      </w:r>
      <w:r w:rsidRPr="00BE2935">
        <w:lastRenderedPageBreak/>
        <w:t xml:space="preserve">the purposes of this </w:t>
      </w:r>
      <w:r w:rsidR="000958EE" w:rsidRPr="00BE2935">
        <w:t xml:space="preserve">section </w:t>
      </w:r>
      <w:r w:rsidRPr="00BE2935">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Pr="00BE2935" w:rsidRDefault="009C74D4" w:rsidP="00266DF2">
      <w:pPr>
        <w:pStyle w:val="Heading6"/>
      </w:pPr>
      <w:r w:rsidRPr="00BE2935">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BE2935" w:rsidRDefault="00911BC9" w:rsidP="00911BC9">
      <w:pPr>
        <w:pStyle w:val="Heading5"/>
      </w:pPr>
      <w:r w:rsidRPr="00BE2935">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Pr="00BE2935" w:rsidRDefault="009C74D4" w:rsidP="00266DF2">
      <w:pPr>
        <w:pStyle w:val="Heading5"/>
      </w:pPr>
      <w:bookmarkStart w:id="128" w:name="_Ref190252894"/>
      <w:r w:rsidRPr="00BE2935">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BE2935">
        <w:t xml:space="preserve">Section </w:t>
      </w:r>
      <w:r w:rsidRPr="00BE2935">
        <w:t>2501 (c) of the Patient Protection and Affordable Care Act.</w:t>
      </w:r>
      <w:bookmarkEnd w:id="128"/>
    </w:p>
    <w:p w14:paraId="34600287" w14:textId="1FE814D6" w:rsidR="00BF43EB" w:rsidRPr="00BE2935" w:rsidRDefault="009C74D4" w:rsidP="00266DF2">
      <w:pPr>
        <w:pStyle w:val="Heading5"/>
      </w:pPr>
      <w:bookmarkStart w:id="129" w:name="_Ref191373848"/>
      <w:r w:rsidRPr="00BE2935">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BE2935">
        <w:t xml:space="preserve">section </w:t>
      </w:r>
      <w:r w:rsidR="001F16FB">
        <w:t>3.15.1.2(8)</w:t>
      </w:r>
      <w:r w:rsidRPr="00BE2935">
        <w:t xml:space="preserve"> above</w:t>
      </w:r>
      <w:r w:rsidR="00BF43EB" w:rsidRPr="00BE2935">
        <w:t>.</w:t>
      </w:r>
      <w:bookmarkEnd w:id="129"/>
      <w:r w:rsidR="00BF43EB" w:rsidRPr="00BE2935">
        <w:t xml:space="preserve"> </w:t>
      </w:r>
    </w:p>
    <w:p w14:paraId="072E1154" w14:textId="7B34D1C2" w:rsidR="009C74D4" w:rsidRPr="00BE2935" w:rsidRDefault="009C74D4" w:rsidP="00266DF2">
      <w:pPr>
        <w:pStyle w:val="Heading5"/>
      </w:pPr>
      <w:r w:rsidRPr="00BE2935">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0D5B708D" w14:textId="5FFFAD8E" w:rsidR="009C74D4" w:rsidRPr="00BE2935" w:rsidRDefault="009C74D4" w:rsidP="00266DF2">
      <w:pPr>
        <w:pStyle w:val="Heading5"/>
      </w:pPr>
      <w:r w:rsidRPr="00BE2935">
        <w:t>The MCO shall be responsible for submitting claim-level encounter data that distinguishes between the Skilled Nursing Facility (SNF) and the Nursing Facility (NF) days used by the Enrollee.</w:t>
      </w:r>
    </w:p>
    <w:p w14:paraId="07F98B12" w14:textId="4AE93B4E" w:rsidR="009C74D4" w:rsidRPr="00BE2935" w:rsidRDefault="009C74D4" w:rsidP="00266DF2">
      <w:pPr>
        <w:pStyle w:val="Heading5"/>
      </w:pPr>
      <w:bookmarkStart w:id="130" w:name="_Ref190252982"/>
      <w:r w:rsidRPr="00BE2935">
        <w:t xml:space="preserve">The MCO shall submit Home and Community-Based Services encounter data pursuant to </w:t>
      </w:r>
      <w:r w:rsidR="000958EE" w:rsidRPr="00BE2935">
        <w:t xml:space="preserve">section </w:t>
      </w:r>
      <w:r w:rsidR="001F16FB">
        <w:t>3.15.1.2(4)</w:t>
      </w:r>
      <w:r w:rsidRPr="00BE2935">
        <w:t xml:space="preserve"> above.  This includes type of service, units of service, and dates of service, sufficient to provide CMS with the required audit trail.</w:t>
      </w:r>
      <w:bookmarkEnd w:id="130"/>
      <w:r w:rsidRPr="00BE2935">
        <w:t xml:space="preserve"> </w:t>
      </w:r>
    </w:p>
    <w:p w14:paraId="0B58EDB6" w14:textId="6CF88F62" w:rsidR="009C74D4" w:rsidRPr="00BE2935" w:rsidRDefault="009C74D4" w:rsidP="00266DF2">
      <w:pPr>
        <w:pStyle w:val="Heading5"/>
      </w:pPr>
      <w:r w:rsidRPr="00BE2935">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024E0FD8" w:rsidR="009C74D4" w:rsidRPr="00BE2935" w:rsidRDefault="009C74D4" w:rsidP="00266DF2">
      <w:pPr>
        <w:pStyle w:val="Heading5"/>
      </w:pPr>
      <w:r w:rsidRPr="00BE2935">
        <w:t xml:space="preserve">The MCO shall submit encounter data on all Personal Care Assistance (PCA) services pursuant to </w:t>
      </w:r>
      <w:r w:rsidR="000958EE" w:rsidRPr="00BE2935">
        <w:t xml:space="preserve">section </w:t>
      </w:r>
      <w:r w:rsidR="001F16FB">
        <w:t>3.15.1.2(4)</w:t>
      </w:r>
      <w:r w:rsidRPr="00BE2935">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6C169C1F" w:rsidR="009C74D4" w:rsidRPr="00BE2935" w:rsidRDefault="009C74D4" w:rsidP="00266DF2">
      <w:pPr>
        <w:pStyle w:val="Heading5"/>
      </w:pPr>
      <w:r w:rsidRPr="00BE2935">
        <w:lastRenderedPageBreak/>
        <w:t xml:space="preserve">The MCO shall not submit encounters for administrative care coordination.  Case management services provided for an Enrollee on EW shall be submitted as encounters per </w:t>
      </w:r>
      <w:r w:rsidR="000958EE" w:rsidRPr="00BE2935">
        <w:t xml:space="preserve">section </w:t>
      </w:r>
      <w:r w:rsidR="001F16FB">
        <w:t>3.15.1.2(12)</w:t>
      </w:r>
      <w:r w:rsidRPr="00BE2935">
        <w:t>.</w:t>
      </w:r>
    </w:p>
    <w:p w14:paraId="72B52C45" w14:textId="7817D79E" w:rsidR="009C74D4" w:rsidRPr="00BE2935" w:rsidRDefault="009C74D4" w:rsidP="00266DF2">
      <w:pPr>
        <w:pStyle w:val="Heading4"/>
      </w:pPr>
      <w:r w:rsidRPr="00BE2935">
        <w:t>The MCO shall notify the STATE ninety (90) days prior to any change in the submitter process, including but not limited to the use of a new submitter.</w:t>
      </w:r>
    </w:p>
    <w:p w14:paraId="2B7059A4" w14:textId="08808A9F" w:rsidR="009C74D4" w:rsidRPr="00BE2935" w:rsidRDefault="009C74D4" w:rsidP="00266DF2">
      <w:pPr>
        <w:pStyle w:val="Heading4"/>
      </w:pPr>
      <w:r w:rsidRPr="00BE2935">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BE2935">
        <w:t xml:space="preserve">section </w:t>
      </w:r>
      <w:r w:rsidR="001F16FB">
        <w:t>9.4.6.5</w:t>
      </w:r>
      <w:r w:rsidRPr="00BE2935">
        <w:t xml:space="preserve"> below regarding claims voided or reversed because of program integrity concerns.</w:t>
      </w:r>
    </w:p>
    <w:p w14:paraId="102BA4C0" w14:textId="56F80203" w:rsidR="009C74D4" w:rsidRPr="00BE2935" w:rsidRDefault="009C74D4" w:rsidP="00266DF2">
      <w:pPr>
        <w:pStyle w:val="Heading4"/>
      </w:pPr>
      <w:r w:rsidRPr="00BE2935">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Pr="00BE2935" w:rsidRDefault="009C74D4" w:rsidP="00266DF2">
      <w:pPr>
        <w:pStyle w:val="Heading4"/>
      </w:pPr>
      <w:r w:rsidRPr="00BE2935">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Pr="00BE2935" w:rsidRDefault="009C74D4" w:rsidP="00266DF2">
      <w:pPr>
        <w:pStyle w:val="Heading3"/>
      </w:pPr>
      <w:bookmarkStart w:id="131" w:name="_Toc217045628"/>
      <w:r w:rsidRPr="00BE2935">
        <w:t>Encounter Data Quality</w:t>
      </w:r>
      <w:bookmarkEnd w:id="131"/>
    </w:p>
    <w:p w14:paraId="7F108F77" w14:textId="48E536C6" w:rsidR="009C74D4" w:rsidRPr="00BE2935" w:rsidRDefault="009C74D4" w:rsidP="00266DF2">
      <w:pPr>
        <w:pStyle w:val="Heading4"/>
      </w:pPr>
      <w:bookmarkStart w:id="132" w:name="_Ref190345325"/>
      <w:r w:rsidRPr="00BE2935">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BE2935">
        <w:t xml:space="preserve">section </w:t>
      </w:r>
      <w:r w:rsidR="001F16FB">
        <w:t>5.9</w:t>
      </w:r>
      <w:r w:rsidRPr="00BE2935">
        <w:t xml:space="preserve"> below. [42 CFR §438.242(d); Minnesota Statutes, §256B.69, subd. 9d]</w:t>
      </w:r>
      <w:bookmarkEnd w:id="132"/>
    </w:p>
    <w:p w14:paraId="395CCECD" w14:textId="53F3407C" w:rsidR="009C74D4" w:rsidRPr="00BE2935" w:rsidRDefault="009C74D4" w:rsidP="00266DF2">
      <w:pPr>
        <w:pStyle w:val="Heading5"/>
      </w:pPr>
      <w:bookmarkStart w:id="133" w:name="_Ref190345336"/>
      <w:r w:rsidRPr="00BE2935">
        <w:t xml:space="preserve">Within  </w:t>
      </w:r>
      <w:r w:rsidR="00911BC9" w:rsidRPr="00BE2935">
        <w:t xml:space="preserve">thirty (30) </w:t>
      </w:r>
      <w:r w:rsidRPr="00BE2935">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33"/>
      <w:r w:rsidRPr="00BE2935">
        <w:t xml:space="preserve"> </w:t>
      </w:r>
    </w:p>
    <w:p w14:paraId="38767101" w14:textId="0D19B475" w:rsidR="009C74D4" w:rsidRPr="00BE2935" w:rsidRDefault="009C74D4" w:rsidP="00266DF2">
      <w:pPr>
        <w:pStyle w:val="Heading5"/>
      </w:pPr>
      <w:r w:rsidRPr="00BE2935">
        <w:t>The MCO shall, within the calendar quarter in which the ERR is provided, respond by appropriately voiding the erroneous encounter lines and/or headers and submitting corrected encounter data claims.</w:t>
      </w:r>
    </w:p>
    <w:p w14:paraId="32DA07BC" w14:textId="2E2C9F28" w:rsidR="009C74D4" w:rsidRPr="00BE2935" w:rsidRDefault="009C74D4" w:rsidP="00266DF2">
      <w:pPr>
        <w:pStyle w:val="Heading5"/>
      </w:pPr>
      <w:r w:rsidRPr="00BE2935">
        <w:t>The MCO shall include on each corrected encounter data claim a “tracking ICN” as defined in the technical specifications posted on the STATE’s managed care web site.</w:t>
      </w:r>
    </w:p>
    <w:p w14:paraId="71677F00" w14:textId="00E29348" w:rsidR="009C74D4" w:rsidRPr="00BE2935" w:rsidRDefault="009C74D4" w:rsidP="00266DF2">
      <w:pPr>
        <w:pStyle w:val="Heading5"/>
      </w:pPr>
      <w:r w:rsidRPr="00BE2935">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Pr="00BE2935" w:rsidRDefault="009C74D4" w:rsidP="00266DF2">
      <w:pPr>
        <w:pStyle w:val="Heading5"/>
      </w:pPr>
      <w:r w:rsidRPr="00BE2935">
        <w:t>Encounter headers/lines identified by the STATE as errors subject t</w:t>
      </w:r>
      <w:r w:rsidRPr="00BE2935">
        <w:rPr>
          <w:bCs/>
          <w:iCs/>
        </w:rPr>
        <w:t xml:space="preserve">o this </w:t>
      </w:r>
      <w:r w:rsidR="000958EE" w:rsidRPr="00BE2935">
        <w:rPr>
          <w:bCs/>
          <w:iCs/>
        </w:rPr>
        <w:t xml:space="preserve">section </w:t>
      </w:r>
      <w:r w:rsidRPr="00BE2935">
        <w:rPr>
          <w:bCs/>
          <w:iCs/>
        </w:rPr>
        <w:t>may not be voided as a method to avoid penalties.  Encounter claims that s</w:t>
      </w:r>
      <w:r w:rsidRPr="00BE2935">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Pr="00BE2935" w:rsidRDefault="009C74D4" w:rsidP="00266DF2">
      <w:pPr>
        <w:pStyle w:val="Heading5"/>
      </w:pPr>
      <w:r w:rsidRPr="00BE2935">
        <w:lastRenderedPageBreak/>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BE2935">
        <w:t xml:space="preserve"> The STATE will review and approve or deny MCO contested claims list. If approved, t</w:t>
      </w:r>
      <w:r w:rsidRPr="00BE2935">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3A06753B" w:rsidR="009C74D4" w:rsidRPr="00BE2935" w:rsidRDefault="009C74D4" w:rsidP="00266DF2">
      <w:pPr>
        <w:pStyle w:val="Heading5"/>
      </w:pPr>
      <w:r w:rsidRPr="00BE2935">
        <w:t xml:space="preserve">The notice and opportunity to cure requirements in </w:t>
      </w:r>
      <w:r w:rsidR="000958EE" w:rsidRPr="00BE2935">
        <w:t xml:space="preserve">section </w:t>
      </w:r>
      <w:r w:rsidR="001F16FB">
        <w:t>5.5</w:t>
      </w:r>
      <w:r w:rsidRPr="00BE2935">
        <w:t xml:space="preserve"> will not apply to encounter data quality errors and penalties assessed under </w:t>
      </w:r>
      <w:r w:rsidR="000958EE" w:rsidRPr="00BE2935">
        <w:t xml:space="preserve">section </w:t>
      </w:r>
      <w:r w:rsidR="001F16FB">
        <w:t>5.9</w:t>
      </w:r>
      <w:r w:rsidRPr="00BE2935">
        <w:t xml:space="preserve"> below.</w:t>
      </w:r>
    </w:p>
    <w:p w14:paraId="1B1B49FA" w14:textId="0F412454" w:rsidR="009C74D4" w:rsidRPr="00BE2935" w:rsidRDefault="009C74D4" w:rsidP="00266DF2">
      <w:pPr>
        <w:pStyle w:val="Heading4"/>
      </w:pPr>
      <w:r w:rsidRPr="00BE2935">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Pr="00BE2935" w:rsidRDefault="009C74D4" w:rsidP="00266DF2">
      <w:pPr>
        <w:pStyle w:val="Heading4"/>
      </w:pPr>
      <w:r w:rsidRPr="00BE2935">
        <w:t xml:space="preserve">The MCO shall submit interpreter services on encounter claims, if the interpreter service was a separate, billable service. </w:t>
      </w:r>
    </w:p>
    <w:p w14:paraId="566DFF49" w14:textId="0F932EB1" w:rsidR="009C74D4" w:rsidRPr="00BE2935" w:rsidRDefault="009C74D4" w:rsidP="00266DF2">
      <w:pPr>
        <w:pStyle w:val="Heading4"/>
      </w:pPr>
      <w:r w:rsidRPr="00BE2935">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Pr="00BE2935" w:rsidRDefault="009C74D4" w:rsidP="00266DF2">
      <w:pPr>
        <w:pStyle w:val="Heading2"/>
      </w:pPr>
      <w:bookmarkStart w:id="134" w:name="_Toc217045629"/>
      <w:r w:rsidRPr="00BE2935">
        <w:t>CODING REQUIREMENTS.</w:t>
      </w:r>
      <w:bookmarkEnd w:id="134"/>
      <w:r w:rsidRPr="00BE2935">
        <w:t xml:space="preserve"> </w:t>
      </w:r>
    </w:p>
    <w:p w14:paraId="4CFC63D3" w14:textId="18F35388" w:rsidR="009C74D4" w:rsidRPr="00BE2935" w:rsidRDefault="009C74D4" w:rsidP="00623CCC">
      <w:pPr>
        <w:pStyle w:val="Heading4"/>
      </w:pPr>
      <w:r w:rsidRPr="00BE2935">
        <w:t>The MCO must use the most current version of the following coding sources:</w:t>
      </w:r>
    </w:p>
    <w:p w14:paraId="098E7BEF" w14:textId="12B89737" w:rsidR="009C74D4" w:rsidRPr="00BE2935" w:rsidRDefault="009C74D4" w:rsidP="003651BA">
      <w:pPr>
        <w:pStyle w:val="3BodyTextBullet"/>
      </w:pPr>
      <w:r w:rsidRPr="00BE2935">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Pr="00BE2935" w:rsidRDefault="009C74D4" w:rsidP="003651BA">
      <w:pPr>
        <w:pStyle w:val="3BodyTextBullet"/>
      </w:pPr>
      <w:r w:rsidRPr="00BE2935">
        <w:t>Procedure codes obtained from Physician’s Current Procedural Terminology (CPT) and from CMS’ Health Care Common Procedure Coding System (HCPCS Level 2);</w:t>
      </w:r>
    </w:p>
    <w:p w14:paraId="25A4C6A8" w14:textId="316DB03A" w:rsidR="009C74D4" w:rsidRPr="00BE2935" w:rsidRDefault="009C74D4" w:rsidP="003651BA">
      <w:pPr>
        <w:pStyle w:val="3BodyTextBullet"/>
      </w:pPr>
      <w:r w:rsidRPr="00BE2935">
        <w:t>American Dental Association current dental terminology codes as specified in Minnesota Statutes, §62Q.78;</w:t>
      </w:r>
    </w:p>
    <w:p w14:paraId="3D65DAB9" w14:textId="580E7CB5" w:rsidR="009C74D4" w:rsidRPr="00BE2935" w:rsidRDefault="009C74D4" w:rsidP="003651BA">
      <w:pPr>
        <w:pStyle w:val="3BodyTextBullet"/>
      </w:pPr>
      <w:r w:rsidRPr="00BE2935">
        <w:t>National Drug Codes;</w:t>
      </w:r>
    </w:p>
    <w:p w14:paraId="0784ADD2" w14:textId="3ED30B37" w:rsidR="009C74D4" w:rsidRPr="00BE2935" w:rsidRDefault="009C74D4" w:rsidP="003651BA">
      <w:pPr>
        <w:pStyle w:val="3BodyTextBullet"/>
      </w:pPr>
      <w:r w:rsidRPr="00BE2935">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Pr="00BE2935" w:rsidRDefault="009C74D4" w:rsidP="00623CCC">
      <w:pPr>
        <w:pStyle w:val="Heading4"/>
      </w:pPr>
      <w:r w:rsidRPr="00BE2935">
        <w:t xml:space="preserve">Neither the MCO nor its Subcontractors may redefine or substitute these required codes. </w:t>
      </w:r>
    </w:p>
    <w:p w14:paraId="793CE530" w14:textId="0835B26A" w:rsidR="009C74D4" w:rsidRPr="00BE2935" w:rsidRDefault="009C74D4" w:rsidP="00623CCC">
      <w:pPr>
        <w:pStyle w:val="Heading4"/>
      </w:pPr>
      <w:r w:rsidRPr="00BE2935">
        <w:t xml:space="preserve">National Provider Identifier (NPI) and Atypical Provider Types.  The MCO shall use the NPI for all Providers for whom CMS issues NPIs.  For certain Providers of Atypical Services, the MCO shall use the STATE-issued UMPI. </w:t>
      </w:r>
    </w:p>
    <w:p w14:paraId="303155FA" w14:textId="70D8AEA5" w:rsidR="009C74D4" w:rsidRPr="00BE2935" w:rsidRDefault="009C74D4" w:rsidP="00623CCC">
      <w:pPr>
        <w:pStyle w:val="Heading2"/>
      </w:pPr>
      <w:bookmarkStart w:id="135" w:name="_Toc217045630"/>
      <w:r w:rsidRPr="00BE2935">
        <w:lastRenderedPageBreak/>
        <w:t>ENCOUNTER DATA QUALITY ASSURANCE PROTOCOL.</w:t>
      </w:r>
      <w:bookmarkEnd w:id="135"/>
      <w:r w:rsidRPr="00BE2935">
        <w:t xml:space="preserve"> </w:t>
      </w:r>
    </w:p>
    <w:p w14:paraId="6FBC3541" w14:textId="2AA03FD6" w:rsidR="009C74D4" w:rsidRPr="00BE2935" w:rsidRDefault="009C74D4" w:rsidP="00623CCC">
      <w:pPr>
        <w:pStyle w:val="2bodytext"/>
      </w:pPr>
      <w:r w:rsidRPr="00BE2935">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implementation of the protocols.  The protocols are available on the DHS web site.</w:t>
      </w:r>
    </w:p>
    <w:p w14:paraId="5C405A35" w14:textId="77777777" w:rsidR="00BF43EB" w:rsidRPr="00BE2935" w:rsidRDefault="009C74D4" w:rsidP="00623CCC">
      <w:pPr>
        <w:pStyle w:val="heading3NotTOClevel3"/>
      </w:pPr>
      <w:r w:rsidRPr="00BE2935">
        <w:t>Encounter Data for the Supplemental Recovery Program</w:t>
      </w:r>
      <w:r w:rsidR="00BF43EB" w:rsidRPr="00BE2935">
        <w:t xml:space="preserve">. </w:t>
      </w:r>
    </w:p>
    <w:p w14:paraId="088C2A78" w14:textId="624DC30B" w:rsidR="009C74D4" w:rsidRPr="00BE2935" w:rsidRDefault="009C74D4" w:rsidP="00623CCC">
      <w:pPr>
        <w:pStyle w:val="3bodytext"/>
      </w:pPr>
      <w:r w:rsidRPr="00BE2935">
        <w:t xml:space="preserve">The STATE will be using encounter data to manage the Supplemental Recovery Program described in Minnesota Statutes, §256B.69, subd. 34. </w:t>
      </w:r>
    </w:p>
    <w:p w14:paraId="04460561" w14:textId="2F480AE1" w:rsidR="009C74D4" w:rsidRPr="00BE2935" w:rsidRDefault="009C74D4" w:rsidP="00623CCC">
      <w:pPr>
        <w:pStyle w:val="heading3NotTOClevel3"/>
      </w:pPr>
      <w:bookmarkStart w:id="136" w:name="_Ref191371420"/>
      <w:r w:rsidRPr="00BE2935">
        <w:t>Provider-Preventable Conditions.</w:t>
      </w:r>
      <w:bookmarkEnd w:id="136"/>
      <w:r w:rsidRPr="00BE2935">
        <w:t xml:space="preserve"> </w:t>
      </w:r>
    </w:p>
    <w:p w14:paraId="0D490E2B" w14:textId="37BB31C9" w:rsidR="009C74D4" w:rsidRPr="00BE2935" w:rsidRDefault="009C74D4" w:rsidP="00623CCC">
      <w:pPr>
        <w:pStyle w:val="3bodytext"/>
      </w:pPr>
      <w:r w:rsidRPr="00BE2935">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Pr="00BE2935" w:rsidRDefault="009C74D4" w:rsidP="00623CCC">
      <w:pPr>
        <w:pStyle w:val="Heading2"/>
      </w:pPr>
      <w:bookmarkStart w:id="137" w:name="_Ref191040751"/>
      <w:bookmarkStart w:id="138" w:name="_Toc217045631"/>
      <w:r w:rsidRPr="00BE2935">
        <w:t>FQHCS AND RHCS SERVICES.</w:t>
      </w:r>
      <w:bookmarkEnd w:id="137"/>
      <w:bookmarkEnd w:id="138"/>
      <w:r w:rsidRPr="00BE2935">
        <w:t xml:space="preserve"> </w:t>
      </w:r>
    </w:p>
    <w:p w14:paraId="177FE7E7" w14:textId="4EC938B9" w:rsidR="009C74D4" w:rsidRPr="00BE2935" w:rsidRDefault="009C74D4" w:rsidP="00623CCC">
      <w:pPr>
        <w:pStyle w:val="heading3NotTOClevel3"/>
      </w:pPr>
      <w:r w:rsidRPr="00BE2935">
        <w:t xml:space="preserve">FQHCs Services. The STATE and MCO shall instruct Federally Qualified Health Centers that, for dates of service beginning July 1, 2019, the FQHCs will bill Medicaid services provided under this Contract directly to the STATE.  See </w:t>
      </w:r>
      <w:r w:rsidR="000958EE" w:rsidRPr="00BE2935">
        <w:t xml:space="preserve">section </w:t>
      </w:r>
      <w:r w:rsidR="001F16FB">
        <w:t>6.5.3.1</w:t>
      </w:r>
      <w:r w:rsidRPr="00BE2935">
        <w:t>.</w:t>
      </w:r>
    </w:p>
    <w:p w14:paraId="20F05965" w14:textId="1AA9B626" w:rsidR="009C74D4" w:rsidRPr="00BE2935" w:rsidRDefault="009C74D4" w:rsidP="00623CCC">
      <w:pPr>
        <w:pStyle w:val="heading3NotTOClevel3"/>
      </w:pPr>
      <w:r w:rsidRPr="00BE2935">
        <w:t>RHCs Services.  Rural Health Centers will continue to bill the MCO, and the MCO shall follow the procedure as follows:</w:t>
      </w:r>
    </w:p>
    <w:p w14:paraId="3FA22E51" w14:textId="13D69D88" w:rsidR="009C74D4" w:rsidRPr="00BE2935" w:rsidRDefault="009C74D4" w:rsidP="00623CCC">
      <w:pPr>
        <w:pStyle w:val="Heading4"/>
      </w:pPr>
      <w:r w:rsidRPr="00BE2935">
        <w:t xml:space="preserve">The MCO shall adjudicate Medicaid claims as a zero pay for services provided to the MCO’s Enrollees at a RHC. </w:t>
      </w:r>
    </w:p>
    <w:p w14:paraId="4BD79CDC" w14:textId="0C211D5F" w:rsidR="009C74D4" w:rsidRPr="00BE2935" w:rsidRDefault="009C74D4" w:rsidP="00623CCC">
      <w:pPr>
        <w:pStyle w:val="Heading4"/>
      </w:pPr>
      <w:r w:rsidRPr="00BE2935">
        <w:t xml:space="preserve">The MCO will forward these adjudicated claims to the STATE within seven (7) calendar days of adjudication and will submit the claims in a weekly file submission. </w:t>
      </w:r>
    </w:p>
    <w:p w14:paraId="29A9900C" w14:textId="279B16FC" w:rsidR="009C74D4" w:rsidRPr="00BE2935" w:rsidRDefault="009C74D4" w:rsidP="00623CCC">
      <w:pPr>
        <w:pStyle w:val="4BodyTextBullet"/>
      </w:pPr>
      <w:r w:rsidRPr="00BE2935">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Pr="00BE2935" w:rsidRDefault="009C74D4" w:rsidP="00623CCC">
      <w:pPr>
        <w:pStyle w:val="4BodyTextBullet"/>
      </w:pPr>
      <w:r w:rsidRPr="00BE2935">
        <w:t>Claims for which another payer (TPL) is primary, the claim is paid in full and $0.00 is assigned to patient responsibility are to be excluded from the weekly file submission</w:t>
      </w:r>
    </w:p>
    <w:p w14:paraId="6C5B2F4C" w14:textId="0896FD19" w:rsidR="009C74D4" w:rsidRPr="00BE2935" w:rsidRDefault="009C74D4" w:rsidP="00623CCC">
      <w:pPr>
        <w:pStyle w:val="Heading4"/>
      </w:pPr>
      <w:r w:rsidRPr="00BE2935">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Pr="00BE2935" w:rsidRDefault="009C74D4" w:rsidP="00623CCC">
      <w:pPr>
        <w:pStyle w:val="Heading4"/>
      </w:pPr>
      <w:r w:rsidRPr="00BE2935">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Pr="00BE2935" w:rsidRDefault="009C74D4" w:rsidP="00623CCC">
      <w:pPr>
        <w:pStyle w:val="Heading4"/>
      </w:pPr>
      <w:r w:rsidRPr="00BE2935">
        <w:t xml:space="preserve">The STATE will provide to the MCO no later than the third business day of each month a list of all Providers currently designated FQHCs or RHCs.  If a new list is not provided, the </w:t>
      </w:r>
      <w:r w:rsidRPr="00BE2935">
        <w:lastRenderedPageBreak/>
        <w:t>MCO shall use the prior monthly listing.  Any new FQHC or RHC Providers identified after the third of the month will be added to the following monthly MCO report.</w:t>
      </w:r>
    </w:p>
    <w:p w14:paraId="66A25BB4" w14:textId="30841751" w:rsidR="009C74D4" w:rsidRPr="00BE2935" w:rsidRDefault="009C74D4" w:rsidP="00623CCC">
      <w:pPr>
        <w:pStyle w:val="Heading2"/>
      </w:pPr>
      <w:bookmarkStart w:id="139" w:name="_Toc217045632"/>
      <w:r w:rsidRPr="00BE2935">
        <w:t>PUBLIC HEALTH GOALS.</w:t>
      </w:r>
      <w:bookmarkEnd w:id="139"/>
      <w:r w:rsidRPr="00BE2935">
        <w:t xml:space="preserve"> </w:t>
      </w:r>
    </w:p>
    <w:p w14:paraId="7DA4F179" w14:textId="77777777" w:rsidR="009C74D4" w:rsidRPr="00BE2935" w:rsidRDefault="009C74D4" w:rsidP="00623CCC">
      <w:pPr>
        <w:pStyle w:val="2bodytext"/>
      </w:pPr>
      <w:r w:rsidRPr="00BE2935">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Pr="00BE2935" w:rsidRDefault="009C74D4" w:rsidP="00623CCC">
      <w:pPr>
        <w:pStyle w:val="Heading2"/>
      </w:pPr>
      <w:bookmarkStart w:id="140" w:name="_Ref191373861"/>
      <w:bookmarkStart w:id="141" w:name="_Toc217045633"/>
      <w:r w:rsidRPr="00BE2935">
        <w:t>COUNTY ENGAGEMENT</w:t>
      </w:r>
      <w:bookmarkEnd w:id="140"/>
      <w:bookmarkEnd w:id="141"/>
    </w:p>
    <w:p w14:paraId="514F58E2" w14:textId="77777777" w:rsidR="009C74D4" w:rsidRPr="00BE2935" w:rsidRDefault="009C74D4" w:rsidP="00623CCC">
      <w:pPr>
        <w:pStyle w:val="2bodytext"/>
      </w:pPr>
      <w:r w:rsidRPr="00BE2935">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Pr="00BE2935" w:rsidRDefault="009C74D4" w:rsidP="00623CCC">
      <w:pPr>
        <w:pStyle w:val="2BodyTextBullet"/>
      </w:pPr>
      <w:r w:rsidRPr="00BE2935">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Pr="00BE2935" w:rsidRDefault="009C74D4" w:rsidP="00623CCC">
      <w:pPr>
        <w:pStyle w:val="2BodyTextBullet"/>
      </w:pPr>
      <w:r w:rsidRPr="00BE2935">
        <w:t>Description of planning activities including how the MCO requests and receives feedback from counties on these efforts;</w:t>
      </w:r>
    </w:p>
    <w:p w14:paraId="14D954D9" w14:textId="7003AAE4" w:rsidR="009C74D4" w:rsidRPr="00BE2935" w:rsidRDefault="009C74D4" w:rsidP="00623CCC">
      <w:pPr>
        <w:pStyle w:val="2BodyTextBullet"/>
      </w:pPr>
      <w:r w:rsidRPr="00BE2935">
        <w:t>Description of how the MCO will share local data with counties, including but not limited to population trends, member utilization, and MCO performance;</w:t>
      </w:r>
    </w:p>
    <w:p w14:paraId="7098D0D6" w14:textId="57BFD341" w:rsidR="009C74D4" w:rsidRPr="00BE2935" w:rsidRDefault="009C74D4" w:rsidP="00623CCC">
      <w:pPr>
        <w:pStyle w:val="2BodyTextBullet"/>
      </w:pPr>
      <w:r w:rsidRPr="00BE2935">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Pr="00BE2935" w:rsidRDefault="009C74D4" w:rsidP="00623CCC">
      <w:pPr>
        <w:pStyle w:val="2BodyTextBullet"/>
      </w:pPr>
      <w:r w:rsidRPr="00BE2935">
        <w:t>Description of how the MCO will collaborate with County local public health on goals developed from the Community Health Needs Assessment.</w:t>
      </w:r>
    </w:p>
    <w:p w14:paraId="12150FF2" w14:textId="77777777" w:rsidR="009C74D4" w:rsidRPr="00BE2935" w:rsidRDefault="009C74D4" w:rsidP="00623CCC">
      <w:pPr>
        <w:pStyle w:val="2BodyTextBullet"/>
      </w:pPr>
      <w:r w:rsidRPr="00BE2935">
        <w:t xml:space="preserve">For Contract Year 2022, this report was due to the STATE on April 1, 2022. Thereafter, the updated strategy is available for County or STATE review upon request. </w:t>
      </w:r>
    </w:p>
    <w:p w14:paraId="4D1178B3" w14:textId="49BBD2B9" w:rsidR="009C74D4" w:rsidRPr="00BE2935" w:rsidRDefault="009C74D4" w:rsidP="00623CCC">
      <w:pPr>
        <w:pStyle w:val="Heading2"/>
      </w:pPr>
      <w:bookmarkStart w:id="142" w:name="_Ref191373872"/>
      <w:bookmarkStart w:id="143" w:name="_Toc217045634"/>
      <w:r w:rsidRPr="00BE2935">
        <w:t>EQUITY ENGAGEMENT</w:t>
      </w:r>
      <w:bookmarkEnd w:id="142"/>
      <w:bookmarkEnd w:id="143"/>
    </w:p>
    <w:p w14:paraId="3250574D" w14:textId="6064898C" w:rsidR="009C74D4" w:rsidRPr="00BE2935" w:rsidRDefault="009C74D4" w:rsidP="00623CCC">
      <w:pPr>
        <w:pStyle w:val="2bodytext"/>
      </w:pPr>
      <w:r w:rsidRPr="00BE2935">
        <w:t xml:space="preserve">The MCO shall participate in the STATE’s Equity Partnership through assignment of a staff member to participate in meetings as requested by the Partnership.   </w:t>
      </w:r>
    </w:p>
    <w:p w14:paraId="60A5ADAE" w14:textId="77777777" w:rsidR="009C74D4" w:rsidRPr="00BE2935" w:rsidRDefault="009C74D4" w:rsidP="009C74D4"/>
    <w:p w14:paraId="4F04D543" w14:textId="77777777" w:rsidR="009C74D4" w:rsidRPr="00BE2935" w:rsidRDefault="009C74D4" w:rsidP="009C74D4"/>
    <w:p w14:paraId="07763825" w14:textId="21528F77" w:rsidR="009C74D4" w:rsidRPr="00BE2935" w:rsidRDefault="009C74D4" w:rsidP="00504B22">
      <w:pPr>
        <w:pStyle w:val="Heading1"/>
      </w:pPr>
      <w:bookmarkStart w:id="144" w:name="_Toc217045635"/>
      <w:r w:rsidRPr="00BE2935">
        <w:t>PAYMENT.</w:t>
      </w:r>
      <w:bookmarkEnd w:id="144"/>
      <w:r w:rsidRPr="00BE2935">
        <w:t xml:space="preserve"> </w:t>
      </w:r>
    </w:p>
    <w:p w14:paraId="5D549DE2" w14:textId="609338B7" w:rsidR="009C74D4" w:rsidRPr="00BE2935" w:rsidRDefault="009C74D4" w:rsidP="00504B22">
      <w:pPr>
        <w:pStyle w:val="Heading2"/>
      </w:pPr>
      <w:bookmarkStart w:id="145" w:name="_Ref190336774"/>
      <w:bookmarkStart w:id="146" w:name="_Ref190337236"/>
      <w:bookmarkStart w:id="147" w:name="_Toc217045636"/>
      <w:r w:rsidRPr="00BE2935">
        <w:t>PAYMENT OF CAPITATION.</w:t>
      </w:r>
      <w:bookmarkEnd w:id="145"/>
      <w:bookmarkEnd w:id="146"/>
      <w:bookmarkEnd w:id="147"/>
      <w:r w:rsidRPr="00BE2935">
        <w:t xml:space="preserve"> </w:t>
      </w:r>
    </w:p>
    <w:p w14:paraId="1239DB05" w14:textId="39751681" w:rsidR="009C74D4" w:rsidRPr="00BE2935" w:rsidRDefault="009C74D4" w:rsidP="00504B22">
      <w:pPr>
        <w:pStyle w:val="Heading3"/>
      </w:pPr>
      <w:bookmarkStart w:id="148" w:name="_Ref190333906"/>
      <w:bookmarkStart w:id="149" w:name="_Toc217045637"/>
      <w:r w:rsidRPr="00BE2935">
        <w:t>Payment.</w:t>
      </w:r>
      <w:bookmarkEnd w:id="148"/>
      <w:bookmarkEnd w:id="149"/>
      <w:r w:rsidRPr="00BE2935">
        <w:t xml:space="preserve"> </w:t>
      </w:r>
    </w:p>
    <w:p w14:paraId="50940237" w14:textId="389B3EB9" w:rsidR="009C74D4" w:rsidRPr="00BE2935" w:rsidRDefault="009C74D4" w:rsidP="00504B22">
      <w:pPr>
        <w:pStyle w:val="3bodytext"/>
      </w:pPr>
      <w:r w:rsidRPr="00BE2935">
        <w:t xml:space="preserve">Except as noted below in </w:t>
      </w:r>
      <w:r w:rsidR="000958EE" w:rsidRPr="00BE2935">
        <w:t xml:space="preserve">section </w:t>
      </w:r>
      <w:r w:rsidR="001F16FB">
        <w:t>4.1.2</w:t>
      </w:r>
      <w:r w:rsidRPr="00BE2935">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w:t>
      </w:r>
      <w:r w:rsidRPr="00BE2935">
        <w:lastRenderedPageBreak/>
        <w:t xml:space="preserve">Capitation Payment for those Enrollees who have been reinstated, the STATE agrees to pay the MCO on the next available warrant. </w:t>
      </w:r>
    </w:p>
    <w:p w14:paraId="1E7F55FB" w14:textId="77777777" w:rsidR="00BF43EB" w:rsidRPr="00BE2935" w:rsidRDefault="009C74D4" w:rsidP="00504B22">
      <w:pPr>
        <w:pStyle w:val="Heading3"/>
      </w:pPr>
      <w:bookmarkStart w:id="150" w:name="_Ref190333889"/>
      <w:bookmarkStart w:id="151" w:name="_Toc217045638"/>
      <w:r w:rsidRPr="00BE2935">
        <w:t>Exceptions to Payment Schedules</w:t>
      </w:r>
      <w:r w:rsidR="00BF43EB" w:rsidRPr="00BE2935">
        <w:t>.</w:t>
      </w:r>
      <w:bookmarkEnd w:id="150"/>
      <w:bookmarkEnd w:id="151"/>
      <w:r w:rsidR="00BF43EB" w:rsidRPr="00BE2935">
        <w:t xml:space="preserve"> </w:t>
      </w:r>
    </w:p>
    <w:p w14:paraId="1E6A4EDF" w14:textId="15AEE460" w:rsidR="009C74D4" w:rsidRPr="00BE2935" w:rsidRDefault="000958EE" w:rsidP="00504B22">
      <w:pPr>
        <w:pStyle w:val="3bodytext"/>
      </w:pPr>
      <w:r w:rsidRPr="00BE2935">
        <w:t xml:space="preserve">Section </w:t>
      </w:r>
      <w:r w:rsidR="001F16FB">
        <w:t>4.1.1</w:t>
      </w:r>
      <w:r w:rsidR="00C12F31" w:rsidRPr="00BE2935">
        <w:t xml:space="preserve"> </w:t>
      </w:r>
      <w:r w:rsidR="009C74D4" w:rsidRPr="00BE2935">
        <w:t xml:space="preserve">does not apply to: </w:t>
      </w:r>
    </w:p>
    <w:p w14:paraId="6F608EDC" w14:textId="0B94C583" w:rsidR="009C74D4" w:rsidRPr="00BE2935" w:rsidRDefault="009C74D4" w:rsidP="00504B22">
      <w:pPr>
        <w:pStyle w:val="Heading4"/>
      </w:pPr>
      <w:r w:rsidRPr="00BE2935">
        <w:t>Capitation Payments for services provided in the month of June, for which payment shall be made no earlier than the first day of each July [Minnesota Statutes, §256B.69, subd. 5d ].</w:t>
      </w:r>
    </w:p>
    <w:p w14:paraId="6655838F" w14:textId="6569DE0C" w:rsidR="009C74D4" w:rsidRPr="00BE2935" w:rsidRDefault="009C74D4" w:rsidP="00504B22">
      <w:pPr>
        <w:pStyle w:val="Heading4"/>
      </w:pPr>
      <w:r w:rsidRPr="00BE2935">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Pr="00BE2935" w:rsidRDefault="009C74D4" w:rsidP="00504B22">
      <w:pPr>
        <w:pStyle w:val="Heading4"/>
      </w:pPr>
      <w:r w:rsidRPr="00BE2935">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Pr="00BE2935" w:rsidRDefault="009C74D4" w:rsidP="00504B22">
      <w:pPr>
        <w:pStyle w:val="Heading4"/>
      </w:pPr>
      <w:r w:rsidRPr="00BE2935">
        <w:t>In the event of an Emergency Performance Interruption (EPI) that affects the STATE’s ability to make payments, the STATE will make payments to the MCO in accordance with the STATE’s Business Continuity Plan.</w:t>
      </w:r>
    </w:p>
    <w:p w14:paraId="53D12903" w14:textId="77777777" w:rsidR="00BF43EB" w:rsidRPr="00BE2935" w:rsidRDefault="009C74D4" w:rsidP="00504B22">
      <w:pPr>
        <w:pStyle w:val="Heading3"/>
      </w:pPr>
      <w:bookmarkStart w:id="152" w:name="_Ref190337216"/>
      <w:bookmarkStart w:id="153" w:name="_Toc217045639"/>
      <w:r w:rsidRPr="00BE2935">
        <w:t>Schedule for Return of Withheld Funds</w:t>
      </w:r>
      <w:r w:rsidR="00BF43EB" w:rsidRPr="00BE2935">
        <w:t>.</w:t>
      </w:r>
      <w:bookmarkEnd w:id="152"/>
      <w:bookmarkEnd w:id="153"/>
      <w:r w:rsidR="00BF43EB" w:rsidRPr="00BE2935">
        <w:t xml:space="preserve"> </w:t>
      </w:r>
    </w:p>
    <w:p w14:paraId="4C63F7F1" w14:textId="161236E8" w:rsidR="009C74D4" w:rsidRPr="00BE2935" w:rsidRDefault="009C74D4" w:rsidP="00504B22">
      <w:pPr>
        <w:pStyle w:val="3bodytext"/>
      </w:pPr>
      <w:r w:rsidRPr="00BE2935">
        <w:t>As required by Minnesota Statutes, §256B.69, subd. 5a:</w:t>
      </w:r>
    </w:p>
    <w:p w14:paraId="322BB158" w14:textId="4F2DD82B" w:rsidR="009C74D4" w:rsidRPr="00BE2935" w:rsidRDefault="009C74D4" w:rsidP="00504B22">
      <w:pPr>
        <w:pStyle w:val="Heading5"/>
      </w:pPr>
      <w:r w:rsidRPr="00BE2935">
        <w:t>The Non-Performance-Based Total 37.5% (3.0 / 8.0 x 100) of the withheld funds shall be returned with no consideration of performance, no sooner than July 1st and no later than July 31st of the subsequent Contract Year.</w:t>
      </w:r>
    </w:p>
    <w:p w14:paraId="513F39CF" w14:textId="10108615" w:rsidR="009C74D4" w:rsidRPr="00BE2935" w:rsidRDefault="009C74D4" w:rsidP="00504B22">
      <w:pPr>
        <w:pStyle w:val="Heading5"/>
      </w:pPr>
      <w:r w:rsidRPr="00BE2935">
        <w:t xml:space="preserve">The Performance-based Withhold will also be returned as required by Minnesota Statutes, §256B.69, subd. 5a, no sooner than July 1st and no later than July 31st of the subsequent Contract Year. See also </w:t>
      </w:r>
      <w:r w:rsidR="000958EE" w:rsidRPr="00BE2935">
        <w:t xml:space="preserve">section </w:t>
      </w:r>
      <w:r w:rsidR="001F16FB">
        <w:t>4.12.1</w:t>
      </w:r>
      <w:r w:rsidRPr="00BE2935">
        <w:t>.</w:t>
      </w:r>
    </w:p>
    <w:p w14:paraId="0199A6ED" w14:textId="66753B57" w:rsidR="009C74D4" w:rsidRPr="00BE2935" w:rsidRDefault="009C74D4" w:rsidP="00504B22">
      <w:pPr>
        <w:pStyle w:val="Heading2"/>
      </w:pPr>
      <w:bookmarkStart w:id="154" w:name="_Toc217045640"/>
      <w:r w:rsidRPr="00BE2935">
        <w:t>MEDICAID CAPITATION PAYMENT.</w:t>
      </w:r>
      <w:bookmarkEnd w:id="154"/>
      <w:r w:rsidRPr="00BE2935">
        <w:t xml:space="preserve"> </w:t>
      </w:r>
    </w:p>
    <w:p w14:paraId="7EA574B6" w14:textId="006A7B18" w:rsidR="009C74D4" w:rsidRPr="00BE2935" w:rsidRDefault="009C74D4" w:rsidP="00504B22">
      <w:pPr>
        <w:pStyle w:val="2bodytext"/>
      </w:pPr>
      <w:r w:rsidRPr="00BE2935">
        <w:t xml:space="preserve">The STATE will pay to the MCO a Medicaid Capitation Payment for each Enrollee in accordance with Article 4 for the month in which coverage becomes effective and thereafter until termination of Enrollee coverage pursuant to </w:t>
      </w:r>
      <w:r w:rsidR="000958EE" w:rsidRPr="00BE2935">
        <w:t xml:space="preserve">section </w:t>
      </w:r>
      <w:r w:rsidR="001F16FB">
        <w:t>3.5</w:t>
      </w:r>
      <w:r w:rsidRPr="00BE2935">
        <w:t xml:space="preserve"> becomes effective.  The MCO shall receive for each Enrollee the rate of the county of residence.</w:t>
      </w:r>
    </w:p>
    <w:p w14:paraId="3797BDCE" w14:textId="2F5F64DA" w:rsidR="009C74D4" w:rsidRPr="00BE2935" w:rsidRDefault="009C74D4" w:rsidP="00504B22">
      <w:pPr>
        <w:pStyle w:val="Heading4"/>
      </w:pPr>
    </w:p>
    <w:p w14:paraId="535953BD" w14:textId="1907E205" w:rsidR="009C74D4" w:rsidRPr="00BE2935" w:rsidRDefault="009C74D4" w:rsidP="00504B22">
      <w:pPr>
        <w:pStyle w:val="Heading3"/>
      </w:pPr>
      <w:bookmarkStart w:id="155" w:name="_Toc217045641"/>
      <w:r w:rsidRPr="00BE2935">
        <w:t>Description of Rate Cell Category Components.</w:t>
      </w:r>
      <w:bookmarkEnd w:id="155"/>
    </w:p>
    <w:p w14:paraId="76D96357" w14:textId="6A537BA2" w:rsidR="009C74D4" w:rsidRPr="00BE2935" w:rsidRDefault="009C74D4" w:rsidP="008438E9">
      <w:pPr>
        <w:pStyle w:val="Heading4"/>
      </w:pPr>
      <w:r w:rsidRPr="00BE2935">
        <w:t xml:space="preserve">For MSC+. </w:t>
      </w:r>
    </w:p>
    <w:p w14:paraId="0CC4F62C" w14:textId="762D334A" w:rsidR="009C74D4" w:rsidRPr="00BE2935" w:rsidRDefault="009C74D4" w:rsidP="008438E9">
      <w:pPr>
        <w:pStyle w:val="Heading5"/>
      </w:pPr>
      <w:r w:rsidRPr="00BE2935">
        <w:t>The MSC+ Institutionalized Rate Cell includes the following component, adjusted for age, sex, Medicare status and region or county:</w:t>
      </w:r>
    </w:p>
    <w:p w14:paraId="7B24A94F" w14:textId="59AB9A4F" w:rsidR="009C74D4" w:rsidRPr="00BE2935" w:rsidRDefault="009C74D4" w:rsidP="008438E9">
      <w:pPr>
        <w:pStyle w:val="Heading6"/>
      </w:pPr>
      <w:r w:rsidRPr="00BE2935">
        <w:t>Medicaid Institutional Basic Care payment rate.</w:t>
      </w:r>
    </w:p>
    <w:p w14:paraId="488025CC" w14:textId="4F840118" w:rsidR="009C74D4" w:rsidRPr="00BE2935" w:rsidRDefault="009C74D4" w:rsidP="008438E9">
      <w:pPr>
        <w:pStyle w:val="Heading5"/>
      </w:pPr>
      <w:r w:rsidRPr="00BE2935">
        <w:t>The MSC+ Community EW Rate Cell includes the following components, which are adjusted for age, sex, Medicare status and region or county:</w:t>
      </w:r>
    </w:p>
    <w:p w14:paraId="7736E4BD" w14:textId="3BB0425B" w:rsidR="009C74D4" w:rsidRPr="00BE2935" w:rsidRDefault="009C74D4" w:rsidP="008438E9">
      <w:pPr>
        <w:pStyle w:val="Heading6"/>
      </w:pPr>
      <w:r w:rsidRPr="00BE2935">
        <w:t>Medicaid Community EW Basic Care payment rate.</w:t>
      </w:r>
    </w:p>
    <w:p w14:paraId="0FF21A81" w14:textId="00ED2BB3" w:rsidR="009C74D4" w:rsidRPr="00BE2935" w:rsidRDefault="009C74D4" w:rsidP="008438E9">
      <w:pPr>
        <w:pStyle w:val="Heading6"/>
      </w:pPr>
      <w:r w:rsidRPr="00BE2935">
        <w:lastRenderedPageBreak/>
        <w:t>EW Waiver Add-On.</w:t>
      </w:r>
    </w:p>
    <w:p w14:paraId="55EF7372" w14:textId="78F73F5C" w:rsidR="009C74D4" w:rsidRPr="00BE2935" w:rsidRDefault="009C74D4" w:rsidP="008438E9">
      <w:pPr>
        <w:pStyle w:val="Heading6"/>
      </w:pPr>
      <w:r w:rsidRPr="00BE2935">
        <w:t>Medicaid one hundred and eighty (180) day NF Add-On.</w:t>
      </w:r>
    </w:p>
    <w:p w14:paraId="5E2CB92C" w14:textId="12721A85" w:rsidR="009C74D4" w:rsidRPr="00BE2935" w:rsidRDefault="009C74D4" w:rsidP="008438E9">
      <w:pPr>
        <w:pStyle w:val="Heading5"/>
      </w:pPr>
      <w:r w:rsidRPr="00BE2935">
        <w:t xml:space="preserve">The MSC+ Community Non-EW Rate Cell includes the following components, which are adjusted for age, sex, Medicare status and region or county: </w:t>
      </w:r>
    </w:p>
    <w:p w14:paraId="74C8C83D" w14:textId="44AF6C76" w:rsidR="009C74D4" w:rsidRPr="00BE2935" w:rsidRDefault="009C74D4" w:rsidP="008438E9">
      <w:pPr>
        <w:pStyle w:val="Heading6"/>
      </w:pPr>
      <w:r w:rsidRPr="00BE2935">
        <w:t>Medicaid Community Non-EW Basic Care payment rate.</w:t>
      </w:r>
    </w:p>
    <w:p w14:paraId="55B6C4A5" w14:textId="7BC36E1D" w:rsidR="009C74D4" w:rsidRPr="00BE2935" w:rsidRDefault="009C74D4" w:rsidP="008438E9">
      <w:pPr>
        <w:pStyle w:val="Heading6"/>
      </w:pPr>
      <w:r w:rsidRPr="00BE2935">
        <w:t>Medicaid one hundred and eighty (180) day NF Add-On.</w:t>
      </w:r>
    </w:p>
    <w:p w14:paraId="5FA2CAC7" w14:textId="5BEC291C" w:rsidR="009C74D4" w:rsidRPr="00BE2935" w:rsidRDefault="009C74D4" w:rsidP="008438E9">
      <w:pPr>
        <w:pStyle w:val="Heading3"/>
      </w:pPr>
      <w:bookmarkStart w:id="156" w:name="_Toc217045642"/>
      <w:r w:rsidRPr="00BE2935">
        <w:t>Assignment of Rate Cells.</w:t>
      </w:r>
      <w:bookmarkEnd w:id="156"/>
      <w:r w:rsidRPr="00BE2935">
        <w:t xml:space="preserve"> </w:t>
      </w:r>
    </w:p>
    <w:p w14:paraId="034A1029" w14:textId="19B541AE" w:rsidR="009C74D4" w:rsidRPr="00BE2935" w:rsidRDefault="009C74D4" w:rsidP="008438E9">
      <w:pPr>
        <w:pStyle w:val="3bodytext"/>
      </w:pPr>
      <w:r w:rsidRPr="00BE2935">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0CE3835A" w14:textId="31C687FD" w:rsidR="009C74D4" w:rsidRPr="00BE2935" w:rsidRDefault="009C74D4" w:rsidP="008438E9">
      <w:pPr>
        <w:pStyle w:val="Heading3"/>
      </w:pPr>
      <w:bookmarkStart w:id="157" w:name="_Toc217045643"/>
      <w:r w:rsidRPr="00BE2935">
        <w:t>Requirements for Assignment of Rate Cell Categories for MSC+.</w:t>
      </w:r>
      <w:bookmarkEnd w:id="157"/>
      <w:r w:rsidRPr="00BE2935">
        <w:t xml:space="preserve"> </w:t>
      </w:r>
    </w:p>
    <w:p w14:paraId="0F32C0A8" w14:textId="15E2CCB2" w:rsidR="009C74D4" w:rsidRPr="00BE2935" w:rsidRDefault="009C74D4" w:rsidP="008438E9">
      <w:pPr>
        <w:pStyle w:val="Heading5"/>
      </w:pPr>
      <w:r w:rsidRPr="00BE2935">
        <w:t>The Rate Cell shall be assigned by the STATE upon receipt of the required information from the MCO as specified in this section.  Rate Cells shall be assigned prospectively for the next available month.</w:t>
      </w:r>
    </w:p>
    <w:p w14:paraId="29159FE9" w14:textId="470B76CA" w:rsidR="009C74D4" w:rsidRPr="00BE2935" w:rsidRDefault="009C74D4" w:rsidP="008438E9">
      <w:pPr>
        <w:pStyle w:val="Heading5"/>
      </w:pPr>
      <w:r w:rsidRPr="00BE2935">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BE2935">
        <w:t xml:space="preserve">section </w:t>
      </w:r>
      <w:r w:rsidRPr="00BE2935">
        <w:t>are met.</w:t>
      </w:r>
    </w:p>
    <w:p w14:paraId="3DA46DEF" w14:textId="648DCA33" w:rsidR="009C74D4" w:rsidRPr="00BE2935" w:rsidRDefault="009C74D4" w:rsidP="008438E9">
      <w:pPr>
        <w:pStyle w:val="Heading5"/>
      </w:pPr>
      <w:r w:rsidRPr="00BE2935">
        <w:t>Community Non-Elderly Waiver (Community Non-EW) Rate Cell.</w:t>
      </w:r>
    </w:p>
    <w:p w14:paraId="681A3DD1" w14:textId="0FA291D4" w:rsidR="009C74D4" w:rsidRPr="00BE2935" w:rsidRDefault="009C74D4" w:rsidP="008438E9">
      <w:pPr>
        <w:pStyle w:val="Heading6"/>
      </w:pPr>
      <w:r w:rsidRPr="00BE2935">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Pr="00BE2935" w:rsidRDefault="009C74D4" w:rsidP="008438E9">
      <w:pPr>
        <w:pStyle w:val="Heading6"/>
      </w:pPr>
      <w:r w:rsidRPr="00BE2935">
        <w:t xml:space="preserve">The Community Non-EW Rate Cell will be assigned based on the Enrollee’s living arrangement in MMIS, and absence of an EW Waiver span in MMIS. </w:t>
      </w:r>
    </w:p>
    <w:p w14:paraId="2AC9EBE1" w14:textId="1FECAAAA" w:rsidR="009C74D4" w:rsidRPr="00BE2935" w:rsidRDefault="009C74D4" w:rsidP="008438E9">
      <w:pPr>
        <w:pStyle w:val="Heading5"/>
      </w:pPr>
      <w:r w:rsidRPr="00BE2935">
        <w:t>Community Elderly Waiver (Community EW) Rate Cell.</w:t>
      </w:r>
    </w:p>
    <w:p w14:paraId="1F6AEE1B" w14:textId="6E6D746F" w:rsidR="009C74D4" w:rsidRPr="00BE2935" w:rsidRDefault="009C74D4" w:rsidP="008438E9">
      <w:pPr>
        <w:pStyle w:val="Heading6"/>
      </w:pPr>
      <w:r w:rsidRPr="00BE2935">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Pr="00BE2935" w:rsidRDefault="009C74D4" w:rsidP="008438E9">
      <w:pPr>
        <w:pStyle w:val="Heading6"/>
      </w:pPr>
      <w:r w:rsidRPr="00BE2935">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Pr="00BE2935" w:rsidRDefault="009C74D4" w:rsidP="008438E9">
      <w:pPr>
        <w:pStyle w:val="Heading5"/>
      </w:pPr>
      <w:r w:rsidRPr="00BE2935">
        <w:t>Institutionalized Rate Cell.</w:t>
      </w:r>
    </w:p>
    <w:p w14:paraId="4C5D37CD" w14:textId="687F55A2" w:rsidR="009C74D4" w:rsidRPr="00BE2935" w:rsidRDefault="009C74D4" w:rsidP="008438E9">
      <w:pPr>
        <w:pStyle w:val="Heading6"/>
      </w:pPr>
      <w:r w:rsidRPr="00BE2935">
        <w:t>The Institutional Rate Cell will be assigned to Enrollees who, at capitation for MSC+, are coded in MMIS in an Institutionalized living arrangement.</w:t>
      </w:r>
    </w:p>
    <w:p w14:paraId="2F32805A" w14:textId="67F19588" w:rsidR="009C74D4" w:rsidRPr="00BE2935" w:rsidRDefault="009C74D4" w:rsidP="008438E9">
      <w:pPr>
        <w:pStyle w:val="Heading6"/>
      </w:pPr>
      <w:r w:rsidRPr="00BE2935">
        <w:t>MCOs will be required to close waiver spans promptly following placement in a Nursing Facility of greater than thirty (30) days.</w:t>
      </w:r>
    </w:p>
    <w:p w14:paraId="3F72BE1C" w14:textId="7909E6F8" w:rsidR="009C74D4" w:rsidRPr="00BE2935" w:rsidRDefault="009C74D4" w:rsidP="008438E9">
      <w:pPr>
        <w:pStyle w:val="Heading4"/>
      </w:pPr>
      <w:r w:rsidRPr="00BE2935">
        <w:lastRenderedPageBreak/>
        <w:t>The STATE reserves the right to retroactively recover overpayments of the Community EW Rate Cell from the MCO that are identified as overpayments due to delays in closing EW spans.</w:t>
      </w:r>
    </w:p>
    <w:p w14:paraId="2FF4019A" w14:textId="7D8F01A3" w:rsidR="009C74D4" w:rsidRPr="00BE2935" w:rsidRDefault="009C74D4" w:rsidP="008438E9">
      <w:pPr>
        <w:pStyle w:val="Heading3"/>
      </w:pPr>
      <w:bookmarkStart w:id="158" w:name="_Toc217045644"/>
      <w:r w:rsidRPr="00BE2935">
        <w:t>Change in Living Arrangement Prior to Effective Date of Enrollment Capitation Cut Off.</w:t>
      </w:r>
      <w:bookmarkEnd w:id="158"/>
      <w:r w:rsidRPr="00BE2935">
        <w:t xml:space="preserve"> </w:t>
      </w:r>
    </w:p>
    <w:p w14:paraId="3EEE4B16" w14:textId="115F331E" w:rsidR="009C74D4" w:rsidRPr="00BE2935" w:rsidRDefault="009C74D4" w:rsidP="008438E9">
      <w:pPr>
        <w:pStyle w:val="3bodytext"/>
      </w:pPr>
      <w:r w:rsidRPr="00BE2935">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Pr="00BE2935" w:rsidRDefault="009C74D4" w:rsidP="008438E9">
      <w:pPr>
        <w:pStyle w:val="Heading3"/>
      </w:pPr>
      <w:bookmarkStart w:id="159" w:name="_Ref190336542"/>
      <w:bookmarkStart w:id="160" w:name="_Toc217045645"/>
      <w:r w:rsidRPr="00BE2935">
        <w:t>Change in Living Arrangement Prior to Capitation Cut-off.</w:t>
      </w:r>
      <w:bookmarkEnd w:id="159"/>
      <w:bookmarkEnd w:id="160"/>
      <w:r w:rsidRPr="00BE2935">
        <w:t xml:space="preserve"> </w:t>
      </w:r>
    </w:p>
    <w:p w14:paraId="1E345141" w14:textId="539D430A" w:rsidR="009C74D4" w:rsidRPr="00BE2935" w:rsidRDefault="009C74D4" w:rsidP="008438E9">
      <w:pPr>
        <w:pStyle w:val="3bodytext"/>
      </w:pPr>
      <w:r w:rsidRPr="00BE2935">
        <w:t>If the MCO discovers and promptly notifies the STATE that an Enrollee was Institutionalized prior to the first effective date of MSC+ enrollment, and was assigned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Pr="00BE2935" w:rsidRDefault="009C74D4" w:rsidP="003E6BB7">
      <w:pPr>
        <w:pStyle w:val="Heading2"/>
      </w:pPr>
      <w:bookmarkStart w:id="161" w:name="_Toc217045646"/>
      <w:r w:rsidRPr="00BE2935">
        <w:t>PREMIUM TAX; HMO SURCHARGE.</w:t>
      </w:r>
      <w:bookmarkEnd w:id="161"/>
      <w:r w:rsidRPr="00BE2935">
        <w:t xml:space="preserve"> </w:t>
      </w:r>
    </w:p>
    <w:p w14:paraId="11199946" w14:textId="66EC6F85" w:rsidR="009C74D4" w:rsidRPr="00BE2935" w:rsidRDefault="009C74D4" w:rsidP="003E6BB7">
      <w:pPr>
        <w:pStyle w:val="2bodytext"/>
      </w:pPr>
      <w:r w:rsidRPr="00BE2935">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Pr="00BE2935" w:rsidRDefault="009C74D4" w:rsidP="003E6BB7">
      <w:pPr>
        <w:pStyle w:val="Heading2"/>
      </w:pPr>
      <w:bookmarkStart w:id="162" w:name="_Toc217045647"/>
      <w:r w:rsidRPr="00BE2935">
        <w:t>CONTINGENT REDUCTION IN HEALTH CARE ACCESS TAX.</w:t>
      </w:r>
      <w:bookmarkEnd w:id="162"/>
      <w:r w:rsidRPr="00BE2935">
        <w:t xml:space="preserve"> </w:t>
      </w:r>
    </w:p>
    <w:p w14:paraId="609BA67E" w14:textId="12452174" w:rsidR="009C74D4" w:rsidRPr="00BE2935" w:rsidRDefault="009C74D4" w:rsidP="003E6BB7">
      <w:pPr>
        <w:pStyle w:val="2bodytext"/>
      </w:pPr>
      <w:r w:rsidRPr="00BE2935">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Pr="00BE2935" w:rsidRDefault="009C74D4" w:rsidP="003E6BB7">
      <w:pPr>
        <w:pStyle w:val="Heading2"/>
      </w:pPr>
      <w:bookmarkStart w:id="163" w:name="_Ref190336585"/>
      <w:bookmarkStart w:id="164" w:name="_Ref190336702"/>
      <w:bookmarkStart w:id="165" w:name="_Ref191371435"/>
      <w:bookmarkStart w:id="166" w:name="_Toc217045648"/>
      <w:bookmarkStart w:id="167" w:name="_Hlk204684919"/>
      <w:r w:rsidRPr="00BE2935">
        <w:t>RISK ADJUSTED PAYMENT FOR LONG TERM CARE ELDERLY WAIVER SERVICES.</w:t>
      </w:r>
      <w:bookmarkEnd w:id="163"/>
      <w:bookmarkEnd w:id="164"/>
      <w:bookmarkEnd w:id="165"/>
      <w:bookmarkEnd w:id="166"/>
      <w:r w:rsidRPr="00BE2935">
        <w:t xml:space="preserve"> </w:t>
      </w:r>
    </w:p>
    <w:p w14:paraId="4955FC07" w14:textId="212A7343" w:rsidR="009C74D4" w:rsidRPr="00BE2935" w:rsidRDefault="009C74D4" w:rsidP="003E6BB7">
      <w:pPr>
        <w:pStyle w:val="heading3NotTOClevel3"/>
      </w:pPr>
      <w:r w:rsidRPr="00BE2935">
        <w:t xml:space="preserve">Risk Adjustment Methodology.  To account for variation in risk for the costs of EW services among Enrollees, the STATE will calculate an MCO-specific risk score for the EW add-on rate in </w:t>
      </w:r>
      <w:r w:rsidR="000958EE" w:rsidRPr="00BE2935">
        <w:t xml:space="preserve">section </w:t>
      </w:r>
      <w:r w:rsidR="001F16FB">
        <w:t>4.5</w:t>
      </w:r>
      <w:r w:rsidRPr="00BE2935">
        <w:t xml:space="preserve"> on an annual basis.  The STATE agrees not to rebase the base rates for risk adjustment during the term of this Contract.</w:t>
      </w:r>
    </w:p>
    <w:p w14:paraId="3411AEEF" w14:textId="1FD24217" w:rsidR="003533BD" w:rsidRPr="00BE2935" w:rsidRDefault="009C74D4" w:rsidP="006C566A">
      <w:pPr>
        <w:pStyle w:val="Heading5"/>
      </w:pPr>
      <w:r w:rsidRPr="00BE2935">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rsidRPr="00BE2935">
        <w:t xml:space="preserve">The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BE2935">
        <w:t xml:space="preserve">the timing and frequency of </w:t>
      </w:r>
      <w:r w:rsidR="003533BD" w:rsidRPr="00BE2935">
        <w:t>the risk adjustment calculations accordingly. Risk scores will be held constant for the entire Contract Year.</w:t>
      </w:r>
    </w:p>
    <w:bookmarkEnd w:id="167"/>
    <w:p w14:paraId="2C25EE89" w14:textId="28C5B273" w:rsidR="009C74D4" w:rsidRPr="00BE2935" w:rsidRDefault="009C74D4" w:rsidP="003E6BB7">
      <w:pPr>
        <w:pStyle w:val="heading3NotTOClevel3"/>
      </w:pPr>
      <w:r w:rsidRPr="00BE2935">
        <w:t xml:space="preserve">EW Risk Adjustment Appeals. </w:t>
      </w:r>
    </w:p>
    <w:p w14:paraId="463CD570" w14:textId="11B6F771" w:rsidR="009C74D4" w:rsidRPr="00BE2935" w:rsidRDefault="009C74D4" w:rsidP="003E6BB7">
      <w:pPr>
        <w:pStyle w:val="3bodytext"/>
      </w:pPr>
      <w:r w:rsidRPr="00BE2935">
        <w:lastRenderedPageBreak/>
        <w:t xml:space="preserve">The MCO may appeal to the STATE the following year’s risk score.  Any appeal of risk scores must be filed with the STATE within six weeks of notification of the risk factors.  The basis for any appeal by the MCO under this </w:t>
      </w:r>
      <w:r w:rsidR="000958EE" w:rsidRPr="00BE2935">
        <w:t xml:space="preserve">section </w:t>
      </w:r>
      <w:r w:rsidRPr="00BE2935">
        <w:t xml:space="preserve">shall be limited to whether or not the STATE correctly calculated the MCO’s risk score based on encounter data submitted in a timely manner as required by </w:t>
      </w:r>
      <w:r w:rsidR="000958EE" w:rsidRPr="00BE2935">
        <w:t xml:space="preserve">section </w:t>
      </w:r>
      <w:r w:rsidR="001F16FB">
        <w:t>3.15.1</w:t>
      </w:r>
      <w:r w:rsidRPr="00BE2935">
        <w:t>.  The risk score appeal must contain a succinct explanation of why the MCO finds the scores incorrect, with supporting data sufficient to allow the STATE to evaluate the appeal in a timely fashion.</w:t>
      </w:r>
    </w:p>
    <w:p w14:paraId="26D4F119" w14:textId="715D9D2D" w:rsidR="009C74D4" w:rsidRPr="00BE2935" w:rsidRDefault="009C74D4" w:rsidP="003E6BB7">
      <w:pPr>
        <w:pStyle w:val="Heading4"/>
      </w:pPr>
      <w:r w:rsidRPr="00BE2935">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Pr="00BE2935" w:rsidRDefault="009C74D4" w:rsidP="003E6BB7">
      <w:pPr>
        <w:pStyle w:val="Heading4"/>
      </w:pPr>
      <w:r w:rsidRPr="00BE2935">
        <w:t>The MCO and the STATE shall each pay half the cost of investigating and resolving the appeal, regardless of outcome.</w:t>
      </w:r>
    </w:p>
    <w:p w14:paraId="63BE3BC4" w14:textId="5321BC29" w:rsidR="009C74D4" w:rsidRPr="00BE2935" w:rsidRDefault="009C74D4" w:rsidP="003E6BB7">
      <w:pPr>
        <w:pStyle w:val="Heading2"/>
      </w:pPr>
      <w:bookmarkStart w:id="168" w:name="_Toc217045649"/>
      <w:r w:rsidRPr="00BE2935">
        <w:t>EW AND NF ADD-ON PAYMENT ADJUSTMENT FOR MSC+.</w:t>
      </w:r>
      <w:bookmarkEnd w:id="168"/>
      <w:r w:rsidRPr="00BE2935">
        <w:t xml:space="preserve"> </w:t>
      </w:r>
    </w:p>
    <w:p w14:paraId="1407B35C" w14:textId="5E8B446D" w:rsidR="009C74D4" w:rsidRPr="00BE2935" w:rsidRDefault="009C74D4" w:rsidP="003E6BB7">
      <w:pPr>
        <w:pStyle w:val="2bodytext"/>
      </w:pPr>
      <w:r w:rsidRPr="00BE2935">
        <w:t xml:space="preserve">The STATE shall replace the Community EW Rate Cell Capitation Payments made in the calendar year prior to the current Contract Year after an MSC+ Enrollee has been Institutionalized for sixty (60) days, or upon the prior year’s </w:t>
      </w:r>
      <w:r w:rsidR="005406E0" w:rsidRPr="00BE2935">
        <w:t>Support Plan</w:t>
      </w:r>
      <w:r w:rsidRPr="00BE2935">
        <w:t xml:space="preserve"> audit in </w:t>
      </w:r>
      <w:r w:rsidR="000958EE" w:rsidRPr="00BE2935">
        <w:t xml:space="preserve">section </w:t>
      </w:r>
      <w:r w:rsidR="001F16FB">
        <w:t>7.8.3</w:t>
      </w:r>
      <w:r w:rsidRPr="00BE2935">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Pr="00BE2935" w:rsidRDefault="009C74D4" w:rsidP="003E6BB7">
      <w:pPr>
        <w:pStyle w:val="Heading2"/>
      </w:pPr>
      <w:bookmarkStart w:id="169" w:name="_Ref190336834"/>
      <w:bookmarkStart w:id="170" w:name="_Toc217045650"/>
      <w:r w:rsidRPr="00BE2935">
        <w:t>SENIOR PAYMENT RATES.</w:t>
      </w:r>
      <w:bookmarkEnd w:id="169"/>
      <w:bookmarkEnd w:id="170"/>
      <w:r w:rsidRPr="00BE2935">
        <w:t xml:space="preserve"> </w:t>
      </w:r>
    </w:p>
    <w:p w14:paraId="59A51200" w14:textId="5AB3F66D" w:rsidR="009C74D4" w:rsidRPr="00BE2935" w:rsidRDefault="009C74D4" w:rsidP="003E6BB7">
      <w:pPr>
        <w:pStyle w:val="2bodytext"/>
      </w:pPr>
      <w:r w:rsidRPr="00BE2935">
        <w:t>For  MSC+, monthly rates paid to the MCO shall be paid by the STATE according to the payment rates specified in the Payment Appendices.  The MCO shall receive for each Enrollee the rate of the county of residence.</w:t>
      </w:r>
    </w:p>
    <w:p w14:paraId="2CB06A6F" w14:textId="7B0F7AA4" w:rsidR="009C74D4" w:rsidRPr="00BE2935" w:rsidRDefault="009C74D4" w:rsidP="003E6BB7">
      <w:pPr>
        <w:pStyle w:val="heading3NotTOClevel3"/>
      </w:pPr>
      <w:r w:rsidRPr="00BE2935">
        <w:t xml:space="preserve">Basic Care Rates for Seniors. </w:t>
      </w:r>
    </w:p>
    <w:p w14:paraId="06EFF567" w14:textId="18E46B87" w:rsidR="009C74D4" w:rsidRPr="00BE2935" w:rsidRDefault="009C74D4" w:rsidP="003E6BB7">
      <w:pPr>
        <w:pStyle w:val="3bodytext"/>
      </w:pPr>
      <w:r w:rsidRPr="00BE2935">
        <w:t xml:space="preserve">For the Contract Year, monthly payments paid by the STATE to the MCO for Basic Care services for MSC+  Enrollees shall be shown in the Payment Appendix.  Except for risk-adjusted payments (see </w:t>
      </w:r>
      <w:r w:rsidR="000958EE" w:rsidRPr="00BE2935">
        <w:t xml:space="preserve">section </w:t>
      </w:r>
      <w:r w:rsidR="001F16FB">
        <w:t>4.5</w:t>
      </w:r>
      <w:r w:rsidRPr="00BE2935">
        <w:t xml:space="preserve">) and payment adjustments, these payments shall be 100% demographically based for all Enrollees. </w:t>
      </w:r>
    </w:p>
    <w:p w14:paraId="3EA61210" w14:textId="7F9AFEC1" w:rsidR="009C74D4" w:rsidRPr="00BE2935" w:rsidRDefault="009C74D4" w:rsidP="003E6BB7">
      <w:pPr>
        <w:pStyle w:val="heading3NotTOClevel3"/>
      </w:pPr>
      <w:r w:rsidRPr="00BE2935">
        <w:t xml:space="preserve">Nursing Facility Add-on Rates for Seniors. </w:t>
      </w:r>
    </w:p>
    <w:p w14:paraId="040FB8A6" w14:textId="64B8C77C" w:rsidR="009C74D4" w:rsidRPr="00BE2935" w:rsidRDefault="009C74D4" w:rsidP="003E6BB7">
      <w:pPr>
        <w:pStyle w:val="3bodytext"/>
      </w:pPr>
      <w:r w:rsidRPr="00BE2935">
        <w:t xml:space="preserve">Monthly payments paid by the STATE to the MCO for Nursing Facility services as described in </w:t>
      </w:r>
      <w:r w:rsidR="000958EE" w:rsidRPr="00BE2935">
        <w:t xml:space="preserve">section </w:t>
      </w:r>
      <w:r w:rsidR="001F16FB">
        <w:t>4.14</w:t>
      </w:r>
      <w:r w:rsidRPr="00BE2935">
        <w:t xml:space="preserve"> shall be those identified in the Payment Appendix.</w:t>
      </w:r>
    </w:p>
    <w:p w14:paraId="6A2B5AB2" w14:textId="6AB54459" w:rsidR="009C74D4" w:rsidRPr="00BE2935" w:rsidRDefault="009C74D4" w:rsidP="003E6BB7">
      <w:pPr>
        <w:pStyle w:val="heading3NotTOClevel3"/>
      </w:pPr>
      <w:r w:rsidRPr="00BE2935">
        <w:t xml:space="preserve">Elderly Waiver Add-on Rates for Seniors. </w:t>
      </w:r>
    </w:p>
    <w:p w14:paraId="1C4346D1" w14:textId="26809D11" w:rsidR="009C74D4" w:rsidRPr="00BE2935" w:rsidRDefault="009C74D4" w:rsidP="003E6BB7">
      <w:pPr>
        <w:pStyle w:val="3bodytext"/>
      </w:pPr>
      <w:r w:rsidRPr="00BE2935">
        <w:t xml:space="preserve">Monthly payments for Elderly Waiver services shall be made by the STATE to the MCO as shown in the Payment Appendix, as applicable. </w:t>
      </w:r>
    </w:p>
    <w:p w14:paraId="3365E673" w14:textId="6F62DD07" w:rsidR="00372090" w:rsidRPr="00BE2935" w:rsidRDefault="00372090" w:rsidP="00372090">
      <w:pPr>
        <w:pStyle w:val="Heading2"/>
      </w:pPr>
      <w:bookmarkStart w:id="171" w:name="_Toc217045651"/>
      <w:r w:rsidRPr="00BE2935">
        <w:t>Risk Corridors for Contract Year 2026</w:t>
      </w:r>
      <w:bookmarkEnd w:id="171"/>
    </w:p>
    <w:p w14:paraId="76E96961" w14:textId="77777777" w:rsidR="004A42C0" w:rsidRPr="00BE2935" w:rsidRDefault="004A42C0" w:rsidP="004A42C0">
      <w:pPr>
        <w:pStyle w:val="Heading3"/>
      </w:pPr>
      <w:bookmarkStart w:id="172" w:name="_Toc51585812"/>
      <w:bookmarkStart w:id="173" w:name="_Toc217045652"/>
      <w:r w:rsidRPr="00BE2935">
        <w:t>Risk Corridors</w:t>
      </w:r>
      <w:bookmarkEnd w:id="172"/>
      <w:bookmarkEnd w:id="173"/>
    </w:p>
    <w:p w14:paraId="737CB063" w14:textId="77777777" w:rsidR="004A42C0" w:rsidRPr="00BE2935" w:rsidRDefault="004A42C0" w:rsidP="004A42C0">
      <w:pPr>
        <w:pStyle w:val="Heading4"/>
        <w:rPr>
          <w:rFonts w:eastAsia="Calibri"/>
        </w:rPr>
      </w:pPr>
      <w:r w:rsidRPr="00BE2935">
        <w:rPr>
          <w:rFonts w:eastAsia="Calibri"/>
        </w:rPr>
        <w:t xml:space="preserve">Definitions: </w:t>
      </w:r>
    </w:p>
    <w:p w14:paraId="1187B370" w14:textId="77777777" w:rsidR="004A42C0" w:rsidRPr="00BE2935" w:rsidRDefault="004A42C0" w:rsidP="004A42C0">
      <w:pPr>
        <w:pStyle w:val="Heading5"/>
        <w:rPr>
          <w:rFonts w:eastAsia="Calibri"/>
        </w:rPr>
      </w:pPr>
      <w:r w:rsidRPr="00BE2935">
        <w:rPr>
          <w:rFonts w:eastAsia="Calibri"/>
        </w:rPr>
        <w:t>“Actual Margin” means the actual result, at specific points in time, of MCO cost and revenue.</w:t>
      </w:r>
    </w:p>
    <w:p w14:paraId="57115AD7" w14:textId="77777777" w:rsidR="004A42C0" w:rsidRPr="00BE2935" w:rsidRDefault="004A42C0" w:rsidP="004A42C0">
      <w:pPr>
        <w:pStyle w:val="Heading5"/>
        <w:rPr>
          <w:rFonts w:eastAsia="Calibri"/>
        </w:rPr>
      </w:pPr>
      <w:r w:rsidRPr="00BE2935">
        <w:rPr>
          <w:rFonts w:eastAsia="Calibri"/>
        </w:rPr>
        <w:t xml:space="preserve">“Rate Development Report” means the Contract Year 2026 capitation rate development report dated September 19, 2025., or amended versions of this Report. </w:t>
      </w:r>
    </w:p>
    <w:p w14:paraId="4FD6C9A3" w14:textId="77777777" w:rsidR="004A42C0" w:rsidRPr="00BE2935" w:rsidRDefault="004A42C0" w:rsidP="004A42C0">
      <w:pPr>
        <w:pStyle w:val="Heading5"/>
        <w:rPr>
          <w:rFonts w:eastAsia="Calibri" w:cs="Times New Roman"/>
        </w:rPr>
      </w:pPr>
      <w:r w:rsidRPr="00BE2935">
        <w:rPr>
          <w:rFonts w:eastAsia="Calibri"/>
        </w:rPr>
        <w:lastRenderedPageBreak/>
        <w:t>“Target Margin” means a defined ratio of cost and revenue det</w:t>
      </w:r>
      <w:r w:rsidRPr="00BE2935">
        <w:rPr>
          <w:rFonts w:eastAsia="Calibri" w:cs="Times New Roman"/>
        </w:rPr>
        <w:t xml:space="preserve">ermined by specific values in the Rate Development Report for the relevant year.  </w:t>
      </w:r>
    </w:p>
    <w:p w14:paraId="7E0262C1" w14:textId="77777777" w:rsidR="004A42C0" w:rsidRPr="00BE2935" w:rsidRDefault="004A42C0" w:rsidP="004A42C0">
      <w:pPr>
        <w:pStyle w:val="Heading4"/>
        <w:rPr>
          <w:rFonts w:eastAsia="Calibri" w:cs="Times New Roman"/>
        </w:rPr>
      </w:pPr>
      <w:bookmarkStart w:id="174" w:name="_Ref208989522"/>
      <w:r w:rsidRPr="00BE2935">
        <w:rPr>
          <w:rFonts w:eastAsia="Calibri"/>
        </w:rPr>
        <w:t>Calculation</w:t>
      </w:r>
      <w:bookmarkEnd w:id="174"/>
    </w:p>
    <w:p w14:paraId="3C937F93" w14:textId="77777777" w:rsidR="004A42C0" w:rsidRPr="00BE2935" w:rsidRDefault="004A42C0" w:rsidP="004A42C0">
      <w:pPr>
        <w:pStyle w:val="Heading5"/>
        <w:rPr>
          <w:rFonts w:eastAsia="Calibri" w:cs="Times New Roman"/>
        </w:rPr>
      </w:pPr>
      <w:r w:rsidRPr="00BE2935">
        <w:rPr>
          <w:rFonts w:eastAsia="Calibri" w:cs="Times New Roman"/>
        </w:rPr>
        <w:t xml:space="preserve">The Target Margin for the MCO is 1.42%, based upon the revenue, incurred claims, and </w:t>
      </w:r>
      <w:r w:rsidRPr="00BE2935">
        <w:rPr>
          <w:rFonts w:eastAsia="Calibri"/>
        </w:rPr>
        <w:t>administration</w:t>
      </w:r>
      <w:r w:rsidRPr="00BE2935">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BE2935"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EC2266" w:rsidRPr="00564171" w14:paraId="275701ED" w14:textId="77777777" w:rsidTr="00C33541">
        <w:trPr>
          <w:trHeight w:val="324"/>
        </w:trPr>
        <w:tc>
          <w:tcPr>
            <w:tcW w:w="1102" w:type="pct"/>
            <w:tcBorders>
              <w:top w:val="single" w:sz="8" w:space="0" w:color="auto"/>
              <w:left w:val="single" w:sz="8" w:space="0" w:color="auto"/>
              <w:bottom w:val="single" w:sz="8" w:space="0" w:color="auto"/>
              <w:right w:val="single" w:sz="8" w:space="0" w:color="auto"/>
            </w:tcBorders>
            <w:hideMark/>
          </w:tcPr>
          <w:p w14:paraId="106AC2E4" w14:textId="77777777" w:rsidR="00EC2266" w:rsidRPr="00564171" w:rsidRDefault="00EC2266" w:rsidP="00EC2266">
            <w:pPr>
              <w:rPr>
                <w:b/>
                <w:bCs/>
                <w:sz w:val="22"/>
                <w:szCs w:val="22"/>
              </w:rPr>
            </w:pPr>
            <w:r w:rsidRPr="00564171">
              <w:rPr>
                <w:b/>
                <w:bCs/>
                <w:sz w:val="22"/>
                <w:szCs w:val="22"/>
              </w:rPr>
              <w:t>Variance from</w:t>
            </w:r>
          </w:p>
          <w:p w14:paraId="0C335AD4" w14:textId="6AC3627E" w:rsidR="00EC2266" w:rsidRPr="00564171" w:rsidRDefault="00EC2266" w:rsidP="00EC2266">
            <w:pPr>
              <w:rPr>
                <w:b/>
                <w:bCs/>
                <w:sz w:val="22"/>
                <w:szCs w:val="22"/>
              </w:rPr>
            </w:pPr>
            <w:r w:rsidRPr="00564171">
              <w:rPr>
                <w:b/>
                <w:bCs/>
                <w:sz w:val="22"/>
                <w:szCs w:val="22"/>
              </w:rPr>
              <w:t>Target Margin</w:t>
            </w:r>
          </w:p>
        </w:tc>
        <w:tc>
          <w:tcPr>
            <w:tcW w:w="1299" w:type="pct"/>
            <w:tcBorders>
              <w:top w:val="single" w:sz="8" w:space="0" w:color="auto"/>
              <w:left w:val="nil"/>
              <w:bottom w:val="single" w:sz="8" w:space="0" w:color="auto"/>
              <w:right w:val="single" w:sz="8" w:space="0" w:color="auto"/>
            </w:tcBorders>
            <w:hideMark/>
          </w:tcPr>
          <w:p w14:paraId="29303249" w14:textId="5F00B93F" w:rsidR="00EC2266" w:rsidRPr="00564171" w:rsidRDefault="00EC2266" w:rsidP="00EC2266">
            <w:pPr>
              <w:rPr>
                <w:b/>
                <w:bCs/>
                <w:sz w:val="22"/>
                <w:szCs w:val="22"/>
              </w:rPr>
            </w:pPr>
            <w:r w:rsidRPr="00564171">
              <w:rPr>
                <w:b/>
                <w:bCs/>
                <w:sz w:val="22"/>
                <w:szCs w:val="22"/>
              </w:rPr>
              <w:t>MCO Actual Margin</w:t>
            </w:r>
          </w:p>
        </w:tc>
        <w:tc>
          <w:tcPr>
            <w:tcW w:w="1300" w:type="pct"/>
            <w:tcBorders>
              <w:top w:val="single" w:sz="8" w:space="0" w:color="auto"/>
              <w:left w:val="nil"/>
              <w:bottom w:val="single" w:sz="8" w:space="0" w:color="auto"/>
              <w:right w:val="single" w:sz="8" w:space="0" w:color="auto"/>
            </w:tcBorders>
            <w:hideMark/>
          </w:tcPr>
          <w:p w14:paraId="6889328F" w14:textId="77777777" w:rsidR="00EC2266" w:rsidRPr="00564171" w:rsidRDefault="00EC2266" w:rsidP="00564171">
            <w:pPr>
              <w:jc w:val="center"/>
              <w:rPr>
                <w:b/>
                <w:bCs/>
                <w:sz w:val="22"/>
                <w:szCs w:val="22"/>
              </w:rPr>
            </w:pPr>
            <w:r w:rsidRPr="00564171">
              <w:rPr>
                <w:b/>
                <w:bCs/>
                <w:sz w:val="22"/>
                <w:szCs w:val="22"/>
              </w:rPr>
              <w:t>MCO Share of</w:t>
            </w:r>
          </w:p>
          <w:p w14:paraId="32A1F46F" w14:textId="7265887D" w:rsidR="00EC2266" w:rsidRPr="00564171" w:rsidRDefault="00EC2266" w:rsidP="00564171">
            <w:pPr>
              <w:jc w:val="center"/>
              <w:rPr>
                <w:b/>
                <w:bCs/>
                <w:sz w:val="22"/>
                <w:szCs w:val="22"/>
              </w:rPr>
            </w:pPr>
            <w:r w:rsidRPr="00564171">
              <w:rPr>
                <w:b/>
                <w:bCs/>
                <w:sz w:val="22"/>
                <w:szCs w:val="22"/>
              </w:rPr>
              <w:t>Gain / Loss in Corridor</w:t>
            </w:r>
          </w:p>
        </w:tc>
        <w:tc>
          <w:tcPr>
            <w:tcW w:w="1299" w:type="pct"/>
            <w:tcBorders>
              <w:top w:val="single" w:sz="8" w:space="0" w:color="auto"/>
              <w:left w:val="nil"/>
              <w:bottom w:val="single" w:sz="8" w:space="0" w:color="auto"/>
              <w:right w:val="single" w:sz="8" w:space="0" w:color="auto"/>
            </w:tcBorders>
            <w:hideMark/>
          </w:tcPr>
          <w:p w14:paraId="698A5B6B" w14:textId="77777777" w:rsidR="00EC2266" w:rsidRPr="00564171" w:rsidRDefault="00EC2266" w:rsidP="00EC2266">
            <w:pPr>
              <w:rPr>
                <w:b/>
                <w:bCs/>
                <w:sz w:val="22"/>
                <w:szCs w:val="22"/>
              </w:rPr>
            </w:pPr>
            <w:r w:rsidRPr="00564171">
              <w:rPr>
                <w:b/>
                <w:bCs/>
                <w:sz w:val="22"/>
                <w:szCs w:val="22"/>
              </w:rPr>
              <w:t>STATE Share of</w:t>
            </w:r>
          </w:p>
          <w:p w14:paraId="31D72FF1" w14:textId="7BE211DA" w:rsidR="00EC2266" w:rsidRPr="00564171" w:rsidRDefault="00EC2266" w:rsidP="00EC2266">
            <w:pPr>
              <w:rPr>
                <w:b/>
                <w:bCs/>
                <w:sz w:val="22"/>
                <w:szCs w:val="22"/>
              </w:rPr>
            </w:pPr>
            <w:r w:rsidRPr="00564171">
              <w:rPr>
                <w:b/>
                <w:bCs/>
                <w:sz w:val="22"/>
                <w:szCs w:val="22"/>
              </w:rPr>
              <w:t>Gain / Loss in Corridor</w:t>
            </w:r>
          </w:p>
        </w:tc>
      </w:tr>
      <w:tr w:rsidR="00EC2266" w:rsidRPr="00564171"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1A7825F2" w:rsidR="00EC2266" w:rsidRPr="00564171" w:rsidRDefault="00EC2266" w:rsidP="00EC2266">
            <w:pPr>
              <w:rPr>
                <w:sz w:val="22"/>
                <w:szCs w:val="22"/>
              </w:rPr>
            </w:pPr>
            <w:r w:rsidRPr="00564171">
              <w:rPr>
                <w:sz w:val="22"/>
                <w:szCs w:val="22"/>
              </w:rPr>
              <w:t>&lt; -4.0%</w:t>
            </w:r>
          </w:p>
        </w:tc>
        <w:tc>
          <w:tcPr>
            <w:tcW w:w="1299" w:type="pct"/>
            <w:tcBorders>
              <w:top w:val="nil"/>
              <w:left w:val="nil"/>
              <w:bottom w:val="single" w:sz="8" w:space="0" w:color="auto"/>
              <w:right w:val="single" w:sz="8" w:space="0" w:color="auto"/>
            </w:tcBorders>
            <w:hideMark/>
          </w:tcPr>
          <w:p w14:paraId="035ECBC0" w14:textId="579A3179" w:rsidR="00EC2266" w:rsidRPr="00564171" w:rsidRDefault="00EC2266" w:rsidP="00EC2266">
            <w:pPr>
              <w:rPr>
                <w:sz w:val="22"/>
                <w:szCs w:val="22"/>
              </w:rPr>
            </w:pPr>
            <w:r w:rsidRPr="00564171">
              <w:rPr>
                <w:sz w:val="22"/>
                <w:szCs w:val="22"/>
              </w:rPr>
              <w:t>&lt; -2.58%</w:t>
            </w:r>
          </w:p>
        </w:tc>
        <w:tc>
          <w:tcPr>
            <w:tcW w:w="1300" w:type="pct"/>
            <w:tcBorders>
              <w:top w:val="nil"/>
              <w:left w:val="nil"/>
              <w:bottom w:val="single" w:sz="8" w:space="0" w:color="auto"/>
              <w:right w:val="single" w:sz="8" w:space="0" w:color="auto"/>
            </w:tcBorders>
            <w:hideMark/>
          </w:tcPr>
          <w:p w14:paraId="66BB28A3" w14:textId="3D3C5CA7" w:rsidR="00EC2266" w:rsidRPr="00564171" w:rsidRDefault="00EC2266" w:rsidP="00564171">
            <w:pPr>
              <w:jc w:val="center"/>
              <w:rPr>
                <w:sz w:val="22"/>
                <w:szCs w:val="22"/>
              </w:rPr>
            </w:pPr>
            <w:r w:rsidRPr="00564171">
              <w:rPr>
                <w:sz w:val="22"/>
                <w:szCs w:val="22"/>
              </w:rPr>
              <w:t>0%</w:t>
            </w:r>
          </w:p>
        </w:tc>
        <w:tc>
          <w:tcPr>
            <w:tcW w:w="1299" w:type="pct"/>
            <w:tcBorders>
              <w:top w:val="nil"/>
              <w:left w:val="nil"/>
              <w:bottom w:val="single" w:sz="8" w:space="0" w:color="auto"/>
              <w:right w:val="single" w:sz="8" w:space="0" w:color="auto"/>
            </w:tcBorders>
            <w:hideMark/>
          </w:tcPr>
          <w:p w14:paraId="3512F5A5" w14:textId="5C1D2F4F" w:rsidR="00EC2266" w:rsidRPr="00564171" w:rsidRDefault="00EC2266" w:rsidP="00EC2266">
            <w:pPr>
              <w:rPr>
                <w:sz w:val="22"/>
                <w:szCs w:val="22"/>
              </w:rPr>
            </w:pPr>
            <w:r w:rsidRPr="00564171">
              <w:rPr>
                <w:sz w:val="22"/>
                <w:szCs w:val="22"/>
              </w:rPr>
              <w:t>100%</w:t>
            </w:r>
          </w:p>
        </w:tc>
      </w:tr>
      <w:tr w:rsidR="00EC2266" w:rsidRPr="00564171"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0C383DEC" w:rsidR="00EC2266" w:rsidRPr="00564171" w:rsidRDefault="00EC2266" w:rsidP="00EC2266">
            <w:pPr>
              <w:rPr>
                <w:sz w:val="22"/>
                <w:szCs w:val="22"/>
              </w:rPr>
            </w:pPr>
            <w:r w:rsidRPr="00564171">
              <w:rPr>
                <w:sz w:val="22"/>
                <w:szCs w:val="22"/>
              </w:rPr>
              <w:t>-4.0% to -2.0%</w:t>
            </w:r>
          </w:p>
        </w:tc>
        <w:tc>
          <w:tcPr>
            <w:tcW w:w="1299" w:type="pct"/>
            <w:tcBorders>
              <w:top w:val="nil"/>
              <w:left w:val="nil"/>
              <w:bottom w:val="single" w:sz="8" w:space="0" w:color="auto"/>
              <w:right w:val="single" w:sz="8" w:space="0" w:color="auto"/>
            </w:tcBorders>
            <w:hideMark/>
          </w:tcPr>
          <w:p w14:paraId="045D8F4D" w14:textId="3DA9A225" w:rsidR="00EC2266" w:rsidRPr="00564171" w:rsidRDefault="00EC2266" w:rsidP="00EC2266">
            <w:pPr>
              <w:rPr>
                <w:sz w:val="22"/>
                <w:szCs w:val="22"/>
              </w:rPr>
            </w:pPr>
            <w:r w:rsidRPr="00564171">
              <w:rPr>
                <w:sz w:val="22"/>
                <w:szCs w:val="22"/>
              </w:rPr>
              <w:t>-2.58% to -0.58%</w:t>
            </w:r>
          </w:p>
        </w:tc>
        <w:tc>
          <w:tcPr>
            <w:tcW w:w="1300" w:type="pct"/>
            <w:tcBorders>
              <w:top w:val="nil"/>
              <w:left w:val="nil"/>
              <w:bottom w:val="single" w:sz="8" w:space="0" w:color="auto"/>
              <w:right w:val="single" w:sz="8" w:space="0" w:color="auto"/>
            </w:tcBorders>
            <w:hideMark/>
          </w:tcPr>
          <w:p w14:paraId="144F3E3D" w14:textId="2EB9F3E9" w:rsidR="00EC2266" w:rsidRPr="00564171" w:rsidRDefault="00EC2266" w:rsidP="00564171">
            <w:pPr>
              <w:jc w:val="center"/>
              <w:rPr>
                <w:sz w:val="22"/>
                <w:szCs w:val="22"/>
              </w:rPr>
            </w:pPr>
            <w:r w:rsidRPr="00564171">
              <w:rPr>
                <w:sz w:val="22"/>
                <w:szCs w:val="22"/>
              </w:rPr>
              <w:t>50%</w:t>
            </w:r>
          </w:p>
        </w:tc>
        <w:tc>
          <w:tcPr>
            <w:tcW w:w="1299" w:type="pct"/>
            <w:tcBorders>
              <w:top w:val="nil"/>
              <w:left w:val="nil"/>
              <w:bottom w:val="single" w:sz="8" w:space="0" w:color="auto"/>
              <w:right w:val="single" w:sz="8" w:space="0" w:color="auto"/>
            </w:tcBorders>
            <w:hideMark/>
          </w:tcPr>
          <w:p w14:paraId="3F1365A7" w14:textId="5515A6F4" w:rsidR="00EC2266" w:rsidRPr="00564171" w:rsidRDefault="00EC2266" w:rsidP="00EC2266">
            <w:pPr>
              <w:rPr>
                <w:sz w:val="22"/>
                <w:szCs w:val="22"/>
              </w:rPr>
            </w:pPr>
            <w:r w:rsidRPr="00564171">
              <w:rPr>
                <w:sz w:val="22"/>
                <w:szCs w:val="22"/>
              </w:rPr>
              <w:t>50%</w:t>
            </w:r>
          </w:p>
        </w:tc>
      </w:tr>
      <w:tr w:rsidR="00EC2266" w:rsidRPr="00564171"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8C8D0E8" w:rsidR="00EC2266" w:rsidRPr="00564171" w:rsidRDefault="00EC2266" w:rsidP="00EC2266">
            <w:pPr>
              <w:rPr>
                <w:sz w:val="22"/>
                <w:szCs w:val="22"/>
              </w:rPr>
            </w:pPr>
            <w:r w:rsidRPr="00564171">
              <w:rPr>
                <w:sz w:val="22"/>
                <w:szCs w:val="22"/>
              </w:rPr>
              <w:t>-2.0% to +2.0%</w:t>
            </w:r>
          </w:p>
        </w:tc>
        <w:tc>
          <w:tcPr>
            <w:tcW w:w="1299" w:type="pct"/>
            <w:tcBorders>
              <w:top w:val="nil"/>
              <w:left w:val="nil"/>
              <w:bottom w:val="single" w:sz="8" w:space="0" w:color="auto"/>
              <w:right w:val="single" w:sz="8" w:space="0" w:color="auto"/>
            </w:tcBorders>
            <w:hideMark/>
          </w:tcPr>
          <w:p w14:paraId="64F3ED7A" w14:textId="5B177BFF" w:rsidR="00EC2266" w:rsidRPr="00564171" w:rsidRDefault="00EC2266" w:rsidP="00EC2266">
            <w:pPr>
              <w:rPr>
                <w:sz w:val="22"/>
                <w:szCs w:val="22"/>
              </w:rPr>
            </w:pPr>
            <w:r w:rsidRPr="00564171">
              <w:rPr>
                <w:sz w:val="22"/>
                <w:szCs w:val="22"/>
              </w:rPr>
              <w:t>-0.58% to +3.42%</w:t>
            </w:r>
          </w:p>
        </w:tc>
        <w:tc>
          <w:tcPr>
            <w:tcW w:w="1300" w:type="pct"/>
            <w:tcBorders>
              <w:top w:val="nil"/>
              <w:left w:val="nil"/>
              <w:bottom w:val="single" w:sz="8" w:space="0" w:color="auto"/>
              <w:right w:val="single" w:sz="8" w:space="0" w:color="auto"/>
            </w:tcBorders>
            <w:hideMark/>
          </w:tcPr>
          <w:p w14:paraId="7CEA5A40" w14:textId="31479D1F" w:rsidR="00EC2266" w:rsidRPr="00564171" w:rsidRDefault="00EC2266" w:rsidP="00564171">
            <w:pPr>
              <w:jc w:val="center"/>
              <w:rPr>
                <w:sz w:val="22"/>
                <w:szCs w:val="22"/>
              </w:rPr>
            </w:pPr>
            <w:r w:rsidRPr="00564171">
              <w:rPr>
                <w:sz w:val="22"/>
                <w:szCs w:val="22"/>
              </w:rPr>
              <w:t>100%</w:t>
            </w:r>
          </w:p>
        </w:tc>
        <w:tc>
          <w:tcPr>
            <w:tcW w:w="1299" w:type="pct"/>
            <w:tcBorders>
              <w:top w:val="nil"/>
              <w:left w:val="nil"/>
              <w:bottom w:val="single" w:sz="8" w:space="0" w:color="auto"/>
              <w:right w:val="single" w:sz="8" w:space="0" w:color="auto"/>
            </w:tcBorders>
            <w:hideMark/>
          </w:tcPr>
          <w:p w14:paraId="45954FE5" w14:textId="3CF5F8C8" w:rsidR="00EC2266" w:rsidRPr="00564171" w:rsidRDefault="00EC2266" w:rsidP="00EC2266">
            <w:pPr>
              <w:rPr>
                <w:sz w:val="22"/>
                <w:szCs w:val="22"/>
              </w:rPr>
            </w:pPr>
            <w:r w:rsidRPr="00564171">
              <w:rPr>
                <w:sz w:val="22"/>
                <w:szCs w:val="22"/>
              </w:rPr>
              <w:t>0%</w:t>
            </w:r>
          </w:p>
        </w:tc>
      </w:tr>
      <w:tr w:rsidR="00EC2266" w:rsidRPr="00564171"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507C8E0B" w:rsidR="00EC2266" w:rsidRPr="00564171" w:rsidRDefault="00EC2266" w:rsidP="00EC2266">
            <w:pPr>
              <w:rPr>
                <w:sz w:val="22"/>
                <w:szCs w:val="22"/>
              </w:rPr>
            </w:pPr>
            <w:r w:rsidRPr="00564171">
              <w:rPr>
                <w:sz w:val="22"/>
                <w:szCs w:val="22"/>
              </w:rPr>
              <w:t>+2.0% to +4.0%</w:t>
            </w:r>
          </w:p>
        </w:tc>
        <w:tc>
          <w:tcPr>
            <w:tcW w:w="1299" w:type="pct"/>
            <w:tcBorders>
              <w:top w:val="nil"/>
              <w:left w:val="nil"/>
              <w:bottom w:val="single" w:sz="8" w:space="0" w:color="auto"/>
              <w:right w:val="single" w:sz="8" w:space="0" w:color="auto"/>
            </w:tcBorders>
            <w:hideMark/>
          </w:tcPr>
          <w:p w14:paraId="57FFA631" w14:textId="2FB2DB7E" w:rsidR="00EC2266" w:rsidRPr="00564171" w:rsidRDefault="00EC2266" w:rsidP="00EC2266">
            <w:pPr>
              <w:rPr>
                <w:sz w:val="22"/>
                <w:szCs w:val="22"/>
              </w:rPr>
            </w:pPr>
            <w:r w:rsidRPr="00564171">
              <w:rPr>
                <w:sz w:val="22"/>
                <w:szCs w:val="22"/>
              </w:rPr>
              <w:t>+3.42% to +5.42%</w:t>
            </w:r>
          </w:p>
        </w:tc>
        <w:tc>
          <w:tcPr>
            <w:tcW w:w="1300" w:type="pct"/>
            <w:tcBorders>
              <w:top w:val="nil"/>
              <w:left w:val="nil"/>
              <w:bottom w:val="single" w:sz="8" w:space="0" w:color="auto"/>
              <w:right w:val="single" w:sz="8" w:space="0" w:color="auto"/>
            </w:tcBorders>
            <w:hideMark/>
          </w:tcPr>
          <w:p w14:paraId="05979C57" w14:textId="0D1A76C6" w:rsidR="00EC2266" w:rsidRPr="00564171" w:rsidRDefault="00EC2266" w:rsidP="00564171">
            <w:pPr>
              <w:jc w:val="center"/>
              <w:rPr>
                <w:sz w:val="22"/>
                <w:szCs w:val="22"/>
              </w:rPr>
            </w:pPr>
            <w:r w:rsidRPr="00564171">
              <w:rPr>
                <w:sz w:val="22"/>
                <w:szCs w:val="22"/>
              </w:rPr>
              <w:t>50%</w:t>
            </w:r>
          </w:p>
        </w:tc>
        <w:tc>
          <w:tcPr>
            <w:tcW w:w="1299" w:type="pct"/>
            <w:tcBorders>
              <w:top w:val="nil"/>
              <w:left w:val="nil"/>
              <w:bottom w:val="single" w:sz="8" w:space="0" w:color="auto"/>
              <w:right w:val="single" w:sz="8" w:space="0" w:color="auto"/>
            </w:tcBorders>
            <w:hideMark/>
          </w:tcPr>
          <w:p w14:paraId="245576B8" w14:textId="223A3C8A" w:rsidR="00EC2266" w:rsidRPr="00564171" w:rsidRDefault="00EC2266" w:rsidP="00EC2266">
            <w:pPr>
              <w:rPr>
                <w:sz w:val="22"/>
                <w:szCs w:val="22"/>
              </w:rPr>
            </w:pPr>
            <w:r w:rsidRPr="00564171">
              <w:rPr>
                <w:sz w:val="22"/>
                <w:szCs w:val="22"/>
              </w:rPr>
              <w:t>50%</w:t>
            </w:r>
          </w:p>
        </w:tc>
      </w:tr>
      <w:tr w:rsidR="00EC2266" w:rsidRPr="00564171"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0F3EEDDC" w:rsidR="00EC2266" w:rsidRPr="00564171" w:rsidRDefault="00EC2266" w:rsidP="00EC2266">
            <w:pPr>
              <w:rPr>
                <w:sz w:val="22"/>
                <w:szCs w:val="22"/>
              </w:rPr>
            </w:pPr>
            <w:r w:rsidRPr="00564171">
              <w:rPr>
                <w:sz w:val="22"/>
                <w:szCs w:val="22"/>
              </w:rPr>
              <w:t>&gt; +4.0%</w:t>
            </w:r>
          </w:p>
        </w:tc>
        <w:tc>
          <w:tcPr>
            <w:tcW w:w="1299" w:type="pct"/>
            <w:tcBorders>
              <w:top w:val="nil"/>
              <w:left w:val="nil"/>
              <w:bottom w:val="single" w:sz="8" w:space="0" w:color="auto"/>
              <w:right w:val="single" w:sz="8" w:space="0" w:color="auto"/>
            </w:tcBorders>
            <w:hideMark/>
          </w:tcPr>
          <w:p w14:paraId="3680B5FD" w14:textId="05506DE2" w:rsidR="00EC2266" w:rsidRPr="00564171" w:rsidRDefault="00EC2266" w:rsidP="00EC2266">
            <w:pPr>
              <w:rPr>
                <w:sz w:val="22"/>
                <w:szCs w:val="22"/>
              </w:rPr>
            </w:pPr>
            <w:r w:rsidRPr="00564171">
              <w:rPr>
                <w:sz w:val="22"/>
                <w:szCs w:val="22"/>
              </w:rPr>
              <w:t>&gt; +5.42%</w:t>
            </w:r>
          </w:p>
        </w:tc>
        <w:tc>
          <w:tcPr>
            <w:tcW w:w="1300" w:type="pct"/>
            <w:tcBorders>
              <w:top w:val="nil"/>
              <w:left w:val="nil"/>
              <w:bottom w:val="single" w:sz="8" w:space="0" w:color="auto"/>
              <w:right w:val="single" w:sz="8" w:space="0" w:color="auto"/>
            </w:tcBorders>
            <w:hideMark/>
          </w:tcPr>
          <w:p w14:paraId="02D288E0" w14:textId="427D5518" w:rsidR="00EC2266" w:rsidRPr="00564171" w:rsidRDefault="00EC2266" w:rsidP="00564171">
            <w:pPr>
              <w:jc w:val="center"/>
              <w:rPr>
                <w:sz w:val="22"/>
                <w:szCs w:val="22"/>
              </w:rPr>
            </w:pPr>
            <w:r w:rsidRPr="00564171">
              <w:rPr>
                <w:sz w:val="22"/>
                <w:szCs w:val="22"/>
              </w:rPr>
              <w:t>0%</w:t>
            </w:r>
          </w:p>
        </w:tc>
        <w:tc>
          <w:tcPr>
            <w:tcW w:w="1299" w:type="pct"/>
            <w:tcBorders>
              <w:top w:val="nil"/>
              <w:left w:val="nil"/>
              <w:bottom w:val="single" w:sz="8" w:space="0" w:color="auto"/>
              <w:right w:val="single" w:sz="8" w:space="0" w:color="auto"/>
            </w:tcBorders>
            <w:hideMark/>
          </w:tcPr>
          <w:p w14:paraId="61D9A44F" w14:textId="0A07D16A" w:rsidR="00EC2266" w:rsidRPr="00564171" w:rsidRDefault="00EC2266" w:rsidP="00EC2266">
            <w:pPr>
              <w:rPr>
                <w:sz w:val="22"/>
                <w:szCs w:val="22"/>
              </w:rPr>
            </w:pPr>
            <w:r w:rsidRPr="00564171">
              <w:rPr>
                <w:sz w:val="22"/>
                <w:szCs w:val="22"/>
              </w:rPr>
              <w:t>100%</w:t>
            </w:r>
          </w:p>
        </w:tc>
      </w:tr>
    </w:tbl>
    <w:p w14:paraId="7BA52581" w14:textId="77777777" w:rsidR="004A42C0" w:rsidRPr="00BE2935" w:rsidRDefault="004A42C0" w:rsidP="004A42C0">
      <w:pPr>
        <w:ind w:left="864"/>
        <w:rPr>
          <w:rFonts w:cs="Times New Roman"/>
        </w:rPr>
      </w:pPr>
    </w:p>
    <w:p w14:paraId="099CAD31" w14:textId="7FB19100" w:rsidR="004A42C0" w:rsidRPr="00BE2935" w:rsidDel="0093210D" w:rsidRDefault="004A42C0" w:rsidP="004A42C0">
      <w:pPr>
        <w:pStyle w:val="Heading5"/>
        <w:rPr>
          <w:rFonts w:eastAsia="Calibri"/>
        </w:rPr>
      </w:pPr>
      <w:r w:rsidRPr="00BE2935">
        <w:rPr>
          <w:rFonts w:cs="Times New Roman"/>
          <w:bCs/>
          <w:iCs/>
        </w:rPr>
        <w:t xml:space="preserve">The amounts will be calculated on the quarterly financial report in section </w:t>
      </w:r>
      <w:r w:rsidR="00506B07">
        <w:rPr>
          <w:rFonts w:cs="Times New Roman"/>
          <w:bCs/>
          <w:iCs/>
        </w:rPr>
        <w:t xml:space="preserve">11.5.1(13) </w:t>
      </w:r>
      <w:r w:rsidRPr="00BE2935">
        <w:rPr>
          <w:rFonts w:cs="Times New Roman"/>
          <w:bCs/>
          <w:iCs/>
        </w:rPr>
        <w:t>with zero (0) months of</w:t>
      </w:r>
      <w:r w:rsidRPr="00BE2935">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75" w:name="_Hlk208903930"/>
      <w:r w:rsidRPr="00BE2935">
        <w:rPr>
          <w:rFonts w:eastAsia="Calibri"/>
        </w:rPr>
        <w:t xml:space="preserve">The final risk corridor calculation </w:t>
      </w:r>
      <w:bookmarkEnd w:id="175"/>
      <w:r w:rsidRPr="00BE2935">
        <w:rPr>
          <w:rFonts w:eastAsia="Calibri"/>
        </w:rPr>
        <w:t xml:space="preserve">will address payments or recoupments not already accounted for in the interim calculation. </w:t>
      </w:r>
    </w:p>
    <w:p w14:paraId="5AACF6DC" w14:textId="77777777" w:rsidR="004A42C0" w:rsidRPr="00BE2935" w:rsidRDefault="004A42C0" w:rsidP="004A42C0">
      <w:pPr>
        <w:pStyle w:val="Heading5"/>
        <w:rPr>
          <w:rFonts w:eastAsia="Calibri"/>
        </w:rPr>
      </w:pPr>
      <w:r w:rsidRPr="00BE2935">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3A1A3386" w:rsidR="004A42C0" w:rsidRPr="00BE2935" w:rsidRDefault="004A42C0" w:rsidP="004A42C0">
      <w:pPr>
        <w:pStyle w:val="Heading5"/>
        <w:rPr>
          <w:rFonts w:eastAsia="Calibri"/>
        </w:rPr>
      </w:pPr>
      <w:r w:rsidRPr="00BE2935">
        <w:rPr>
          <w:rFonts w:eastAsia="Calibri"/>
        </w:rPr>
        <w:t xml:space="preserve">All capitation revenue, gross of the withhold arrangement, will be included in the revenue calculation. Revenue will be calculated assuming all </w:t>
      </w:r>
      <w:r w:rsidR="003255B2" w:rsidRPr="00BE2935">
        <w:rPr>
          <w:rFonts w:eastAsia="Calibri"/>
        </w:rPr>
        <w:t xml:space="preserve">non-performance </w:t>
      </w:r>
      <w:r w:rsidRPr="00BE2935">
        <w:rPr>
          <w:rFonts w:eastAsia="Calibri"/>
        </w:rPr>
        <w:t xml:space="preserve">withhold is returned to the MCO. </w:t>
      </w:r>
    </w:p>
    <w:p w14:paraId="344BC881" w14:textId="77777777" w:rsidR="004A42C0" w:rsidRPr="00BE2935" w:rsidRDefault="004A42C0" w:rsidP="004A42C0">
      <w:pPr>
        <w:pStyle w:val="Heading5"/>
        <w:rPr>
          <w:rFonts w:eastAsia="Calibri"/>
        </w:rPr>
      </w:pPr>
      <w:r w:rsidRPr="00BE2935">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BE2935" w:rsidRDefault="004A42C0" w:rsidP="004A42C0">
      <w:pPr>
        <w:pStyle w:val="Heading5"/>
        <w:rPr>
          <w:rFonts w:cs="Times New Roman"/>
        </w:rPr>
      </w:pPr>
      <w:r w:rsidRPr="00BE2935">
        <w:rPr>
          <w:rFonts w:eastAsia="Calibri"/>
        </w:rPr>
        <w:t xml:space="preserve">Nothing in this section shall prohibit the MCO from making payments under bona fide value-based agreements evidenced by executed contracts with providers or entities related to the MCO for the purposes described in 42 CFR §438.8.  As part of the Actual Margin </w:t>
      </w:r>
      <w:r w:rsidRPr="00BE2935">
        <w:rPr>
          <w:rFonts w:eastAsia="Calibri"/>
        </w:rPr>
        <w:lastRenderedPageBreak/>
        <w:t>calculation, the STATE shall take into consideration</w:t>
      </w:r>
      <w:r w:rsidRPr="00BE2935">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BE2935" w:rsidRDefault="004A42C0" w:rsidP="004A42C0">
      <w:pPr>
        <w:pStyle w:val="Heading5"/>
        <w:rPr>
          <w:rFonts w:eastAsia="Calibri" w:cs="Times New Roman"/>
        </w:rPr>
      </w:pPr>
      <w:r w:rsidRPr="00BE2935">
        <w:rPr>
          <w:rFonts w:eastAsia="Calibri" w:cs="Times New Roman"/>
        </w:rPr>
        <w:t xml:space="preserve">The </w:t>
      </w:r>
      <w:r w:rsidRPr="00BE2935">
        <w:rPr>
          <w:rFonts w:cs="Times New Roman"/>
        </w:rPr>
        <w:t>STATE</w:t>
      </w:r>
      <w:r w:rsidRPr="00BE2935">
        <w:rPr>
          <w:rFonts w:eastAsia="Calibri" w:cs="Times New Roman"/>
        </w:rPr>
        <w:t xml:space="preserve"> shall notify </w:t>
      </w:r>
      <w:r w:rsidRPr="00BE2935">
        <w:rPr>
          <w:rFonts w:cs="Times New Roman"/>
          <w:bCs/>
          <w:iCs/>
        </w:rPr>
        <w:t>the</w:t>
      </w:r>
      <w:r w:rsidRPr="00BE2935">
        <w:rPr>
          <w:rFonts w:eastAsia="Calibri" w:cs="Times New Roman"/>
        </w:rPr>
        <w:t xml:space="preserve"> MCO of the result of the calculations no later than May 31 of the calculation year.  </w:t>
      </w:r>
    </w:p>
    <w:p w14:paraId="19623F89" w14:textId="77777777" w:rsidR="004A42C0" w:rsidRPr="00BE2935" w:rsidRDefault="004A42C0" w:rsidP="004A42C0">
      <w:pPr>
        <w:pStyle w:val="Heading3"/>
      </w:pPr>
      <w:bookmarkStart w:id="176" w:name="_Ref209602385"/>
      <w:bookmarkStart w:id="177" w:name="_Toc217045653"/>
      <w:r w:rsidRPr="00BE2935">
        <w:t>Remittance to the STATE</w:t>
      </w:r>
      <w:bookmarkEnd w:id="176"/>
      <w:bookmarkEnd w:id="177"/>
    </w:p>
    <w:p w14:paraId="692C29A2" w14:textId="0CF64CC0" w:rsidR="004A42C0" w:rsidRPr="00BE2935" w:rsidRDefault="004A42C0" w:rsidP="004A42C0">
      <w:pPr>
        <w:pStyle w:val="Heading4"/>
      </w:pPr>
      <w:bookmarkStart w:id="178" w:name="_Ref208989016"/>
      <w:r w:rsidRPr="00BE2935">
        <w:t xml:space="preserve">In the event that the MCO Actual Margin exceeds the Target Margin by more than </w:t>
      </w:r>
      <w:r w:rsidR="00564171">
        <w:t>2.0</w:t>
      </w:r>
      <w:r w:rsidRPr="00BE2935">
        <w:t xml:space="preserve">% but less than or equal to </w:t>
      </w:r>
      <w:r w:rsidR="00564171">
        <w:t>4.0</w:t>
      </w:r>
      <w:r w:rsidRPr="00BE2935">
        <w:t>%, the MCO must provide a remittance to the STATE for that product consistent with the following formula:</w:t>
      </w:r>
      <w:bookmarkEnd w:id="178"/>
      <w:r w:rsidRPr="00BE2935">
        <w:t xml:space="preserve"> </w:t>
      </w:r>
    </w:p>
    <w:p w14:paraId="5E4614E6" w14:textId="28266661" w:rsidR="004A42C0" w:rsidRPr="00BE2935" w:rsidRDefault="004A42C0" w:rsidP="004A42C0">
      <w:pPr>
        <w:pStyle w:val="4bodytext"/>
      </w:pPr>
      <w:r w:rsidRPr="00BE2935">
        <w:t xml:space="preserve">50% </w:t>
      </w:r>
      <w:r w:rsidRPr="00BE2935">
        <w:rPr>
          <w:rFonts w:cs="Calibri"/>
        </w:rPr>
        <w:t>×</w:t>
      </w:r>
      <w:r w:rsidRPr="00BE2935">
        <w:t xml:space="preserve"> [(Actual Margin) – [(Target Margin) + </w:t>
      </w:r>
      <w:r w:rsidR="00564171">
        <w:t>2.0</w:t>
      </w:r>
      <w:r w:rsidRPr="00BE2935">
        <w:t xml:space="preserve">%]] </w:t>
      </w:r>
      <w:r w:rsidRPr="00BE2935">
        <w:rPr>
          <w:rFonts w:cs="Calibri"/>
        </w:rPr>
        <w:t xml:space="preserve">× (Revenue Gross of Withhold) × </w:t>
      </w:r>
      <w:r w:rsidRPr="00BE2935">
        <w:t>(1 – portion of 0.25% withhold at risk retained by the STATE)</w:t>
      </w:r>
    </w:p>
    <w:p w14:paraId="419CAEB8" w14:textId="77777777" w:rsidR="004A42C0" w:rsidRPr="00BE2935" w:rsidRDefault="004A42C0" w:rsidP="004A42C0">
      <w:pPr>
        <w:pStyle w:val="Heading4"/>
        <w:rPr>
          <w:rFonts w:cs="Times New Roman"/>
        </w:rPr>
      </w:pPr>
      <w:bookmarkStart w:id="179" w:name="_Ref209161784"/>
      <w:r w:rsidRPr="00BE2935">
        <w:rPr>
          <w:rFonts w:cs="Times New Roman"/>
        </w:rPr>
        <w:t xml:space="preserve">In the event that the MCO Actual Margin exceeds the Target Margin by </w:t>
      </w:r>
      <w:r w:rsidRPr="00BE2935">
        <w:t>more</w:t>
      </w:r>
      <w:r w:rsidRPr="00BE2935">
        <w:rPr>
          <w:rFonts w:cs="Times New Roman"/>
        </w:rPr>
        <w:t xml:space="preserve"> than 4.0%, the MCO must provide a remittance to the STATE for that product consistent with the following formula:</w:t>
      </w:r>
      <w:bookmarkEnd w:id="179"/>
      <w:r w:rsidRPr="00BE2935">
        <w:rPr>
          <w:rFonts w:cs="Times New Roman"/>
        </w:rPr>
        <w:t xml:space="preserve"> </w:t>
      </w:r>
    </w:p>
    <w:p w14:paraId="32E7A9A7" w14:textId="5FA191EE" w:rsidR="004A42C0" w:rsidRPr="00BE2935" w:rsidRDefault="004A42C0" w:rsidP="004A42C0">
      <w:pPr>
        <w:pStyle w:val="4bodytext"/>
        <w:rPr>
          <w:rFonts w:cs="Times New Roman"/>
        </w:rPr>
      </w:pPr>
      <w:r w:rsidRPr="00BE2935">
        <w:rPr>
          <w:rFonts w:cs="Times New Roman"/>
        </w:rPr>
        <w:t xml:space="preserve">[ 50% </w:t>
      </w:r>
      <w:r w:rsidRPr="00BE2935">
        <w:rPr>
          <w:rFonts w:cs="Calibri"/>
        </w:rPr>
        <w:t>×</w:t>
      </w:r>
      <w:r w:rsidRPr="00BE2935">
        <w:rPr>
          <w:rFonts w:cs="Times New Roman"/>
        </w:rPr>
        <w:t xml:space="preserve"> 2% </w:t>
      </w:r>
      <w:r w:rsidRPr="00BE2935">
        <w:rPr>
          <w:rFonts w:cs="Calibri"/>
        </w:rPr>
        <w:t>+ 100% ×</w:t>
      </w:r>
      <w:r w:rsidRPr="00BE2935">
        <w:rPr>
          <w:rFonts w:cs="Times New Roman"/>
        </w:rPr>
        <w:t xml:space="preserve"> [(Actual Margin) – [(Target Margin) + </w:t>
      </w:r>
      <w:r w:rsidR="00564171">
        <w:rPr>
          <w:rFonts w:cs="Times New Roman"/>
        </w:rPr>
        <w:t>4.0</w:t>
      </w:r>
      <w:r w:rsidRPr="00BE2935">
        <w:rPr>
          <w:rFonts w:cs="Times New Roman"/>
        </w:rPr>
        <w:t>%]] ]</w:t>
      </w:r>
      <w:r w:rsidRPr="00BE2935">
        <w:rPr>
          <w:rFonts w:cs="Calibri"/>
        </w:rPr>
        <w:t xml:space="preserve"> × (Revenue Gross of Withhold)  × </w:t>
      </w:r>
      <w:r w:rsidRPr="00BE2935">
        <w:rPr>
          <w:rFonts w:cs="Times New Roman"/>
        </w:rPr>
        <w:t>(1 – portion of 0.25% withhold at risk retained by the STATE)</w:t>
      </w:r>
    </w:p>
    <w:p w14:paraId="7C643937" w14:textId="3A3BC473" w:rsidR="004A42C0" w:rsidRPr="00BE2935" w:rsidRDefault="004A42C0" w:rsidP="004A42C0">
      <w:pPr>
        <w:pStyle w:val="3bodytext"/>
      </w:pPr>
      <w:r w:rsidRPr="00BE2935">
        <w:t xml:space="preserve">The MCO shall remit the excess amount to the STATE from the interim calculation by June 30, 2027, and the excess amount from the final calculation to the STATE by June 30, 2028, in a form and manner determined by the STATE. </w:t>
      </w:r>
      <w:bookmarkStart w:id="180" w:name="_Hlk208904391"/>
      <w:r w:rsidRPr="00BE2935">
        <w:t xml:space="preserve">The interim calculation and remittance, if any, will include </w:t>
      </w:r>
      <w:bookmarkEnd w:id="180"/>
      <w:r w:rsidRPr="00BE2935">
        <w:t xml:space="preserve">a prorated  settlement amount of </w:t>
      </w:r>
      <w:r w:rsidR="003255B2" w:rsidRPr="00BE2935">
        <w:t xml:space="preserve">ninety percent </w:t>
      </w:r>
      <w:r w:rsidRPr="00BE2935">
        <w:t>(</w:t>
      </w:r>
      <w:r w:rsidR="003255B2" w:rsidRPr="00BE2935">
        <w:t>9</w:t>
      </w:r>
      <w:r w:rsidRPr="00BE2935">
        <w:t xml:space="preserve">0%) of the amount calculated in section </w:t>
      </w:r>
      <w:r w:rsidR="001F16FB">
        <w:t>4.8.2.1</w:t>
      </w:r>
      <w:r w:rsidRPr="00BE2935">
        <w:t xml:space="preserve"> or </w:t>
      </w:r>
      <w:r w:rsidR="001F16FB">
        <w:t>4.8.2.2</w:t>
      </w:r>
      <w:r w:rsidRPr="00BE2935">
        <w:t xml:space="preserve">. </w:t>
      </w:r>
    </w:p>
    <w:p w14:paraId="2BF3F31C" w14:textId="77777777" w:rsidR="004A42C0" w:rsidRPr="00BE2935" w:rsidRDefault="004A42C0" w:rsidP="004A42C0">
      <w:pPr>
        <w:pStyle w:val="Heading3"/>
      </w:pPr>
      <w:bookmarkStart w:id="181" w:name="_Toc217045654"/>
      <w:bookmarkStart w:id="182" w:name="_Ref217286790"/>
      <w:bookmarkStart w:id="183" w:name="_Ref217371331"/>
      <w:bookmarkStart w:id="184" w:name="_Ref217371442"/>
      <w:r w:rsidRPr="00BE2935">
        <w:t>Remittance to the MCO</w:t>
      </w:r>
      <w:bookmarkEnd w:id="181"/>
      <w:bookmarkEnd w:id="182"/>
      <w:bookmarkEnd w:id="183"/>
      <w:bookmarkEnd w:id="184"/>
    </w:p>
    <w:p w14:paraId="48C24406" w14:textId="40802E01" w:rsidR="004A42C0" w:rsidRPr="00BE2935" w:rsidRDefault="004A42C0" w:rsidP="004A42C0">
      <w:pPr>
        <w:pStyle w:val="Heading4"/>
        <w:rPr>
          <w:rFonts w:cs="Times New Roman"/>
        </w:rPr>
      </w:pPr>
      <w:bookmarkStart w:id="185" w:name="_Ref209602677"/>
      <w:bookmarkStart w:id="186" w:name="_Ref208989622"/>
      <w:r w:rsidRPr="00BE2935">
        <w:rPr>
          <w:rFonts w:cs="Times New Roman"/>
        </w:rPr>
        <w:t xml:space="preserve">In the event that the MCO Actual Margin falls below the Target Margin by </w:t>
      </w:r>
      <w:r w:rsidRPr="00BE2935">
        <w:t>more</w:t>
      </w:r>
      <w:r w:rsidRPr="00BE2935">
        <w:rPr>
          <w:rFonts w:cs="Times New Roman"/>
        </w:rPr>
        <w:t xml:space="preserve"> than </w:t>
      </w:r>
      <w:r w:rsidR="0015147A">
        <w:rPr>
          <w:rFonts w:cs="Times New Roman"/>
        </w:rPr>
        <w:t>2.0</w:t>
      </w:r>
      <w:r w:rsidRPr="00BE2935">
        <w:rPr>
          <w:rFonts w:cs="Times New Roman"/>
        </w:rPr>
        <w:t xml:space="preserve">% but less than or equal to </w:t>
      </w:r>
      <w:r w:rsidR="0015147A">
        <w:rPr>
          <w:rFonts w:cs="Times New Roman"/>
        </w:rPr>
        <w:t>4.0</w:t>
      </w:r>
      <w:r w:rsidRPr="00BE2935">
        <w:rPr>
          <w:rFonts w:cs="Times New Roman"/>
        </w:rPr>
        <w:t xml:space="preserve">%, the </w:t>
      </w:r>
      <w:r w:rsidR="00506B07">
        <w:rPr>
          <w:rFonts w:cs="Times New Roman"/>
        </w:rPr>
        <w:t>STATE</w:t>
      </w:r>
      <w:r w:rsidRPr="00BE2935">
        <w:rPr>
          <w:rFonts w:cs="Times New Roman"/>
        </w:rPr>
        <w:t xml:space="preserve"> must provide a remittance to the </w:t>
      </w:r>
      <w:r w:rsidR="00506B07">
        <w:rPr>
          <w:rFonts w:cs="Times New Roman"/>
        </w:rPr>
        <w:t xml:space="preserve">MCO </w:t>
      </w:r>
      <w:r w:rsidRPr="00BE2935">
        <w:rPr>
          <w:rFonts w:cs="Times New Roman"/>
        </w:rPr>
        <w:t>for that product consistent with the following formula:</w:t>
      </w:r>
      <w:bookmarkEnd w:id="185"/>
      <w:r w:rsidRPr="00BE2935">
        <w:rPr>
          <w:rFonts w:cs="Times New Roman"/>
        </w:rPr>
        <w:t xml:space="preserve"> </w:t>
      </w:r>
    </w:p>
    <w:p w14:paraId="5FB885A0" w14:textId="4DB355A4" w:rsidR="004A42C0" w:rsidRPr="00BE2935" w:rsidRDefault="004A42C0" w:rsidP="004A42C0">
      <w:pPr>
        <w:pStyle w:val="4bodytext"/>
        <w:rPr>
          <w:rFonts w:cs="Times New Roman"/>
        </w:rPr>
      </w:pPr>
      <w:r w:rsidRPr="00BE2935">
        <w:rPr>
          <w:rFonts w:cs="Times New Roman"/>
        </w:rPr>
        <w:t xml:space="preserve">50% </w:t>
      </w:r>
      <w:r w:rsidRPr="00BE2935">
        <w:rPr>
          <w:rFonts w:cs="Calibri"/>
        </w:rPr>
        <w:t>×</w:t>
      </w:r>
      <w:r w:rsidRPr="00BE2935">
        <w:rPr>
          <w:rFonts w:cs="Times New Roman"/>
        </w:rPr>
        <w:t xml:space="preserve"> [[(Target Margin) </w:t>
      </w:r>
      <w:r w:rsidR="00506B07">
        <w:rPr>
          <w:rFonts w:cs="Times New Roman"/>
        </w:rPr>
        <w:t>–</w:t>
      </w:r>
      <w:r w:rsidRPr="00BE2935">
        <w:rPr>
          <w:rFonts w:cs="Times New Roman"/>
        </w:rPr>
        <w:t xml:space="preserve"> </w:t>
      </w:r>
      <w:r w:rsidR="0015147A">
        <w:rPr>
          <w:rFonts w:cs="Times New Roman"/>
        </w:rPr>
        <w:t>2.0</w:t>
      </w:r>
      <w:r w:rsidRPr="00BE2935">
        <w:rPr>
          <w:rFonts w:cs="Times New Roman"/>
        </w:rPr>
        <w:t xml:space="preserve">%] – (Actual Margin)] </w:t>
      </w:r>
      <w:r w:rsidRPr="00BE2935">
        <w:rPr>
          <w:rFonts w:cs="Calibri"/>
        </w:rPr>
        <w:t xml:space="preserve">× (Revenue Gross of Withhold) × </w:t>
      </w:r>
      <w:r w:rsidRPr="00BE2935">
        <w:rPr>
          <w:rFonts w:cs="Times New Roman"/>
        </w:rPr>
        <w:t>(1 – portion of 0.25% withhold at risk retained by the STATE)</w:t>
      </w:r>
    </w:p>
    <w:p w14:paraId="44EB3719" w14:textId="14705CC3" w:rsidR="004A42C0" w:rsidRPr="00BE2935" w:rsidRDefault="004A42C0" w:rsidP="004A42C0">
      <w:pPr>
        <w:pStyle w:val="Heading4"/>
        <w:rPr>
          <w:rFonts w:cs="Times New Roman"/>
        </w:rPr>
      </w:pPr>
      <w:bookmarkStart w:id="187" w:name="_Ref209161794"/>
      <w:r w:rsidRPr="00BE2935">
        <w:rPr>
          <w:rFonts w:cs="Times New Roman"/>
        </w:rPr>
        <w:t xml:space="preserve">In the event that the MCO Actual Margin exceeds the Target Margin by more than </w:t>
      </w:r>
      <w:r w:rsidR="0015147A">
        <w:rPr>
          <w:rFonts w:cs="Times New Roman"/>
        </w:rPr>
        <w:t>4.0</w:t>
      </w:r>
      <w:r w:rsidRPr="00BE2935">
        <w:rPr>
          <w:rFonts w:cs="Times New Roman"/>
        </w:rPr>
        <w:t xml:space="preserve">%, the </w:t>
      </w:r>
      <w:r w:rsidR="00506B07">
        <w:rPr>
          <w:rFonts w:cs="Times New Roman"/>
        </w:rPr>
        <w:t>STATE</w:t>
      </w:r>
      <w:r w:rsidRPr="00BE2935">
        <w:rPr>
          <w:rFonts w:cs="Times New Roman"/>
        </w:rPr>
        <w:t xml:space="preserve"> must provide a remittance to the </w:t>
      </w:r>
      <w:r w:rsidR="00506B07">
        <w:rPr>
          <w:rFonts w:cs="Times New Roman"/>
        </w:rPr>
        <w:t xml:space="preserve">MCO </w:t>
      </w:r>
      <w:r w:rsidRPr="00BE2935">
        <w:rPr>
          <w:rFonts w:cs="Times New Roman"/>
        </w:rPr>
        <w:t>for that product consistent with the following formula:</w:t>
      </w:r>
      <w:bookmarkEnd w:id="187"/>
      <w:r w:rsidRPr="00BE2935">
        <w:rPr>
          <w:rFonts w:cs="Times New Roman"/>
        </w:rPr>
        <w:t xml:space="preserve"> </w:t>
      </w:r>
    </w:p>
    <w:p w14:paraId="0EAD8A1C" w14:textId="14B494B5" w:rsidR="004A42C0" w:rsidRPr="00BE2935" w:rsidRDefault="004A42C0" w:rsidP="004A42C0">
      <w:pPr>
        <w:pStyle w:val="4bodytext"/>
        <w:rPr>
          <w:rFonts w:cs="Times New Roman"/>
        </w:rPr>
      </w:pPr>
      <w:r w:rsidRPr="00BE2935">
        <w:rPr>
          <w:rFonts w:cs="Times New Roman"/>
        </w:rPr>
        <w:t xml:space="preserve">[ 50% </w:t>
      </w:r>
      <w:r w:rsidRPr="00BE2935">
        <w:rPr>
          <w:rFonts w:cs="Calibri"/>
        </w:rPr>
        <w:t>×</w:t>
      </w:r>
      <w:r w:rsidRPr="00BE2935">
        <w:rPr>
          <w:rFonts w:cs="Times New Roman"/>
        </w:rPr>
        <w:t xml:space="preserve"> 2% </w:t>
      </w:r>
      <w:r w:rsidRPr="00BE2935">
        <w:rPr>
          <w:rFonts w:cs="Calibri"/>
        </w:rPr>
        <w:t>+ 100% ×</w:t>
      </w:r>
      <w:r w:rsidRPr="00BE2935">
        <w:rPr>
          <w:rFonts w:cs="Times New Roman"/>
        </w:rPr>
        <w:t xml:space="preserve"> [ [(</w:t>
      </w:r>
      <w:r w:rsidRPr="00BE2935">
        <w:rPr>
          <w:rFonts w:cs="Calibri"/>
        </w:rPr>
        <w:t>Target</w:t>
      </w:r>
      <w:r w:rsidRPr="00BE2935">
        <w:rPr>
          <w:rFonts w:cs="Times New Roman"/>
        </w:rPr>
        <w:t xml:space="preserve"> Margin) </w:t>
      </w:r>
      <w:r w:rsidR="00506B07">
        <w:rPr>
          <w:rFonts w:cs="Times New Roman"/>
        </w:rPr>
        <w:t>–</w:t>
      </w:r>
      <w:r w:rsidRPr="00BE2935">
        <w:rPr>
          <w:rFonts w:cs="Times New Roman"/>
        </w:rPr>
        <w:t xml:space="preserve"> </w:t>
      </w:r>
      <w:r w:rsidR="0015147A">
        <w:rPr>
          <w:rFonts w:cs="Times New Roman"/>
        </w:rPr>
        <w:t>4.0</w:t>
      </w:r>
      <w:r w:rsidRPr="00BE2935">
        <w:rPr>
          <w:rFonts w:cs="Times New Roman"/>
        </w:rPr>
        <w:t>%] – (Actual Margin)] ]</w:t>
      </w:r>
      <w:r w:rsidRPr="00BE2935">
        <w:rPr>
          <w:rFonts w:cs="Calibri"/>
        </w:rPr>
        <w:t xml:space="preserve"> × (Revenue Gross of Withhold)  × </w:t>
      </w:r>
      <w:r w:rsidRPr="00BE2935">
        <w:rPr>
          <w:rFonts w:cs="Times New Roman"/>
        </w:rPr>
        <w:t>(1 – portion of 0.25% withhold at risk retained by the STATE)</w:t>
      </w:r>
    </w:p>
    <w:bookmarkEnd w:id="186"/>
    <w:p w14:paraId="0D5EBD7F" w14:textId="597A56BA" w:rsidR="004A42C0" w:rsidRPr="00BE2935" w:rsidRDefault="004A42C0" w:rsidP="00E34C99">
      <w:pPr>
        <w:pStyle w:val="3bodytext"/>
      </w:pPr>
      <w:r w:rsidRPr="00BE2935">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3255B2" w:rsidRPr="00BE2935">
        <w:t xml:space="preserve">ninety percent </w:t>
      </w:r>
      <w:r w:rsidRPr="00BE2935">
        <w:t>(</w:t>
      </w:r>
      <w:r w:rsidR="003255B2" w:rsidRPr="00BE2935">
        <w:t>9</w:t>
      </w:r>
      <w:r w:rsidRPr="00BE2935">
        <w:t xml:space="preserve">0%) of the amount calculated in section </w:t>
      </w:r>
      <w:r w:rsidR="001F16FB">
        <w:t>4.8.3.1</w:t>
      </w:r>
      <w:r w:rsidRPr="00BE2935">
        <w:t xml:space="preserve"> or </w:t>
      </w:r>
      <w:r w:rsidR="001F16FB">
        <w:t>4.8.3.2</w:t>
      </w:r>
      <w:r w:rsidRPr="00BE2935">
        <w:t>.</w:t>
      </w:r>
    </w:p>
    <w:p w14:paraId="069874A7" w14:textId="2229321C" w:rsidR="004A42C0" w:rsidRPr="00BE2935" w:rsidRDefault="004A42C0" w:rsidP="004A42C0">
      <w:pPr>
        <w:pStyle w:val="Heading3"/>
      </w:pPr>
      <w:bookmarkStart w:id="188" w:name="_Toc217045655"/>
      <w:r w:rsidRPr="00BE2935">
        <w:t>Exception to Remittances</w:t>
      </w:r>
      <w:bookmarkEnd w:id="188"/>
      <w:r w:rsidRPr="00BE2935">
        <w:t xml:space="preserve"> </w:t>
      </w:r>
      <w:r w:rsidR="0093645B" w:rsidRPr="0093645B">
        <w:t>for MCOs with Low RBC Levels:</w:t>
      </w:r>
    </w:p>
    <w:p w14:paraId="21BFD109" w14:textId="71241F15" w:rsidR="004A42C0" w:rsidRPr="00BE2935" w:rsidRDefault="004A42C0" w:rsidP="004A42C0">
      <w:pPr>
        <w:pStyle w:val="3bodytext"/>
      </w:pPr>
      <w:r w:rsidRPr="00BE2935">
        <w:t xml:space="preserve">In the event that MCO has a risk-based capital level for </w:t>
      </w:r>
      <w:r w:rsidR="00A94469" w:rsidRPr="00BE2935">
        <w:t>Contract Y</w:t>
      </w:r>
      <w:r w:rsidRPr="00BE2935">
        <w:t>ear 2025:</w:t>
      </w:r>
    </w:p>
    <w:p w14:paraId="56C2F9BF" w14:textId="77777777" w:rsidR="004A42C0" w:rsidRPr="00BE2935" w:rsidRDefault="004A42C0" w:rsidP="00CB2F33">
      <w:pPr>
        <w:pStyle w:val="Heading4"/>
      </w:pPr>
      <w:r w:rsidRPr="00BE2935">
        <w:t xml:space="preserve">That is below  “company action level risk-based capital” or “regulatory action level risk-based capital" (as defined in Minnesota Statutes, § 60A.60, subd. 11), and </w:t>
      </w:r>
    </w:p>
    <w:p w14:paraId="10F3E610" w14:textId="1FE996FD" w:rsidR="004A42C0" w:rsidRDefault="004A42C0" w:rsidP="00CB2F33">
      <w:pPr>
        <w:pStyle w:val="Heading4"/>
      </w:pPr>
      <w:r w:rsidRPr="00BE2935">
        <w:t xml:space="preserve">MCO has a risk-based capital plan (defined in Minnesota Statutes, § 60A.62, subd. 2), that has been approved by MDH in the past three years, </w:t>
      </w:r>
      <w:r w:rsidR="00181D82">
        <w:t>and</w:t>
      </w:r>
    </w:p>
    <w:p w14:paraId="32748F4D" w14:textId="50EE313E" w:rsidR="00600826" w:rsidRPr="00600826" w:rsidRDefault="00600826" w:rsidP="00600826">
      <w:pPr>
        <w:pStyle w:val="Heading4"/>
      </w:pPr>
      <w:r w:rsidRPr="00600826">
        <w:lastRenderedPageBreak/>
        <w:t>The low RBC level referenced in section 4.</w:t>
      </w:r>
      <w:r>
        <w:t>8</w:t>
      </w:r>
      <w:r w:rsidRPr="00600826">
        <w:t xml:space="preserve">.4.1 is primarily attributable to losses in the MCO’s MHCP programs as determined by the STATE with consultation by the Minnesota Departments of Health and/or Department of Commerce; and  </w:t>
      </w:r>
    </w:p>
    <w:p w14:paraId="77CDA6D6" w14:textId="3AE9EA2B" w:rsidR="004A42C0" w:rsidRPr="00BE2935" w:rsidRDefault="004A42C0" w:rsidP="00CB2F33">
      <w:pPr>
        <w:pStyle w:val="Heading4"/>
      </w:pPr>
      <w:r w:rsidRPr="00BE2935">
        <w:t xml:space="preserve">Or has had an approved plan and has not yet satisfied the RBC requirements of the plan, then: </w:t>
      </w:r>
    </w:p>
    <w:p w14:paraId="7F18877D" w14:textId="0D31D96F" w:rsidR="0093645B" w:rsidRDefault="004A42C0" w:rsidP="004A42C0">
      <w:pPr>
        <w:pStyle w:val="3bodytext"/>
      </w:pPr>
      <w:r w:rsidRPr="00BE2935">
        <w:t xml:space="preserve">In the sole judgment of the STATE the MCO may be granted the following allowance regarding the risk corridor remittance for 2026 described in section </w:t>
      </w:r>
      <w:r w:rsidR="001F16FB">
        <w:t>4.8.2</w:t>
      </w:r>
      <w:r w:rsidR="0093645B">
        <w:t xml:space="preserve"> and 4.8.3</w:t>
      </w:r>
      <w:r w:rsidRPr="00BE2935">
        <w:t xml:space="preserve">.  </w:t>
      </w:r>
    </w:p>
    <w:p w14:paraId="4774A826" w14:textId="6295ABCF" w:rsidR="0093645B" w:rsidRDefault="00046757" w:rsidP="00CB2F33">
      <w:pPr>
        <w:pStyle w:val="Heading5"/>
      </w:pPr>
      <w:r w:rsidRPr="00046757">
        <w:t xml:space="preserve">In place of the table in section </w:t>
      </w:r>
      <w:r w:rsidR="00F2273E">
        <w:t>4.8.1.2</w:t>
      </w:r>
      <w:r w:rsidRPr="00046757">
        <w:t xml:space="preserve">, the following table will be used to calculate remittance to or from the STATE in section </w:t>
      </w:r>
      <w:r w:rsidR="00F2273E">
        <w:t>4.8.2</w:t>
      </w:r>
      <w:r w:rsidRPr="00046757">
        <w:t xml:space="preserve"> and section </w:t>
      </w:r>
      <w:r w:rsidR="00F2273E">
        <w:t>4.8.3</w:t>
      </w:r>
      <w:r w:rsidRPr="00046757">
        <w:t xml:space="preserve"> respectively.  In each calculation, the relevant percentage will be substituted: instead of 2.0% use 1.75%; instead of 4.0% use 3.75%.  </w:t>
      </w:r>
    </w:p>
    <w:tbl>
      <w:tblPr>
        <w:tblStyle w:val="TableGrid"/>
        <w:tblW w:w="7660" w:type="dxa"/>
        <w:tblInd w:w="602" w:type="dxa"/>
        <w:tblLook w:val="04A0" w:firstRow="1" w:lastRow="0" w:firstColumn="1" w:lastColumn="0" w:noHBand="0" w:noVBand="1"/>
      </w:tblPr>
      <w:tblGrid>
        <w:gridCol w:w="2055"/>
        <w:gridCol w:w="2071"/>
        <w:gridCol w:w="1766"/>
        <w:gridCol w:w="1768"/>
      </w:tblGrid>
      <w:tr w:rsidR="00527777" w:rsidRPr="00527777" w14:paraId="65C53C0B" w14:textId="77777777" w:rsidTr="00527777">
        <w:trPr>
          <w:trHeight w:val="324"/>
        </w:trPr>
        <w:tc>
          <w:tcPr>
            <w:tcW w:w="1341" w:type="pct"/>
            <w:tcBorders>
              <w:top w:val="single" w:sz="8" w:space="0" w:color="auto"/>
              <w:left w:val="single" w:sz="8" w:space="0" w:color="auto"/>
              <w:bottom w:val="single" w:sz="8" w:space="0" w:color="auto"/>
              <w:right w:val="single" w:sz="8" w:space="0" w:color="auto"/>
            </w:tcBorders>
            <w:hideMark/>
          </w:tcPr>
          <w:p w14:paraId="11352881" w14:textId="77777777" w:rsidR="00527777" w:rsidRPr="00527777" w:rsidRDefault="00527777" w:rsidP="00527777">
            <w:pPr>
              <w:rPr>
                <w:b/>
                <w:bCs/>
                <w:sz w:val="22"/>
                <w:szCs w:val="22"/>
              </w:rPr>
            </w:pPr>
            <w:r w:rsidRPr="00527777">
              <w:rPr>
                <w:b/>
                <w:bCs/>
                <w:sz w:val="22"/>
                <w:szCs w:val="22"/>
              </w:rPr>
              <w:t>Variance from</w:t>
            </w:r>
          </w:p>
          <w:p w14:paraId="3F5F864D" w14:textId="77777777" w:rsidR="00527777" w:rsidRPr="00527777" w:rsidRDefault="00527777" w:rsidP="00527777">
            <w:pPr>
              <w:rPr>
                <w:b/>
                <w:bCs/>
                <w:sz w:val="22"/>
                <w:szCs w:val="22"/>
              </w:rPr>
            </w:pPr>
            <w:r w:rsidRPr="00527777">
              <w:rPr>
                <w:b/>
                <w:bCs/>
                <w:sz w:val="22"/>
                <w:szCs w:val="22"/>
              </w:rPr>
              <w:t>Target Margin</w:t>
            </w:r>
          </w:p>
        </w:tc>
        <w:tc>
          <w:tcPr>
            <w:tcW w:w="1352" w:type="pct"/>
            <w:tcBorders>
              <w:top w:val="single" w:sz="8" w:space="0" w:color="auto"/>
              <w:left w:val="nil"/>
              <w:bottom w:val="single" w:sz="8" w:space="0" w:color="auto"/>
              <w:right w:val="single" w:sz="8" w:space="0" w:color="auto"/>
            </w:tcBorders>
            <w:hideMark/>
          </w:tcPr>
          <w:p w14:paraId="4EAFFC9B" w14:textId="77777777" w:rsidR="00527777" w:rsidRPr="00527777" w:rsidRDefault="00527777" w:rsidP="00527777">
            <w:pPr>
              <w:rPr>
                <w:b/>
                <w:bCs/>
                <w:sz w:val="22"/>
                <w:szCs w:val="22"/>
              </w:rPr>
            </w:pPr>
            <w:r w:rsidRPr="00527777">
              <w:rPr>
                <w:b/>
                <w:bCs/>
                <w:sz w:val="22"/>
                <w:szCs w:val="22"/>
              </w:rPr>
              <w:t>MCO Actual Margin</w:t>
            </w:r>
          </w:p>
        </w:tc>
        <w:tc>
          <w:tcPr>
            <w:tcW w:w="1153" w:type="pct"/>
            <w:tcBorders>
              <w:top w:val="single" w:sz="8" w:space="0" w:color="auto"/>
              <w:left w:val="nil"/>
              <w:bottom w:val="single" w:sz="8" w:space="0" w:color="auto"/>
              <w:right w:val="single" w:sz="8" w:space="0" w:color="auto"/>
            </w:tcBorders>
            <w:hideMark/>
          </w:tcPr>
          <w:p w14:paraId="507AAED5" w14:textId="77777777" w:rsidR="00527777" w:rsidRPr="00527777" w:rsidRDefault="00527777" w:rsidP="00527777">
            <w:pPr>
              <w:jc w:val="center"/>
              <w:rPr>
                <w:b/>
                <w:bCs/>
                <w:sz w:val="22"/>
                <w:szCs w:val="22"/>
              </w:rPr>
            </w:pPr>
            <w:r w:rsidRPr="00527777">
              <w:rPr>
                <w:b/>
                <w:bCs/>
                <w:sz w:val="22"/>
                <w:szCs w:val="22"/>
              </w:rPr>
              <w:t>MCO Share of</w:t>
            </w:r>
          </w:p>
          <w:p w14:paraId="0D920A22" w14:textId="77777777" w:rsidR="00527777" w:rsidRPr="00527777" w:rsidRDefault="00527777" w:rsidP="00527777">
            <w:pPr>
              <w:jc w:val="center"/>
              <w:rPr>
                <w:b/>
                <w:bCs/>
                <w:sz w:val="22"/>
                <w:szCs w:val="22"/>
              </w:rPr>
            </w:pPr>
            <w:r w:rsidRPr="00527777">
              <w:rPr>
                <w:b/>
                <w:bCs/>
                <w:sz w:val="22"/>
                <w:szCs w:val="22"/>
              </w:rPr>
              <w:t>Gain / Loss in Corridor</w:t>
            </w:r>
          </w:p>
        </w:tc>
        <w:tc>
          <w:tcPr>
            <w:tcW w:w="1154" w:type="pct"/>
            <w:tcBorders>
              <w:top w:val="single" w:sz="8" w:space="0" w:color="auto"/>
              <w:left w:val="nil"/>
              <w:bottom w:val="single" w:sz="8" w:space="0" w:color="auto"/>
              <w:right w:val="single" w:sz="8" w:space="0" w:color="auto"/>
            </w:tcBorders>
            <w:hideMark/>
          </w:tcPr>
          <w:p w14:paraId="369B6B48" w14:textId="77777777" w:rsidR="00527777" w:rsidRPr="00527777" w:rsidRDefault="00527777" w:rsidP="00527777">
            <w:pPr>
              <w:rPr>
                <w:b/>
                <w:bCs/>
                <w:sz w:val="22"/>
                <w:szCs w:val="22"/>
              </w:rPr>
            </w:pPr>
            <w:r w:rsidRPr="00527777">
              <w:rPr>
                <w:b/>
                <w:bCs/>
                <w:sz w:val="22"/>
                <w:szCs w:val="22"/>
              </w:rPr>
              <w:t>STATE Share of</w:t>
            </w:r>
          </w:p>
          <w:p w14:paraId="036F7417" w14:textId="77777777" w:rsidR="00527777" w:rsidRPr="00527777" w:rsidRDefault="00527777" w:rsidP="00527777">
            <w:pPr>
              <w:rPr>
                <w:b/>
                <w:bCs/>
                <w:sz w:val="22"/>
                <w:szCs w:val="22"/>
              </w:rPr>
            </w:pPr>
            <w:r w:rsidRPr="00527777">
              <w:rPr>
                <w:b/>
                <w:bCs/>
                <w:sz w:val="22"/>
                <w:szCs w:val="22"/>
              </w:rPr>
              <w:t>Gain / Loss in Corridor</w:t>
            </w:r>
          </w:p>
        </w:tc>
      </w:tr>
      <w:tr w:rsidR="00527777" w:rsidRPr="00527777" w14:paraId="317FA47D" w14:textId="77777777" w:rsidTr="00527777">
        <w:tc>
          <w:tcPr>
            <w:tcW w:w="1341" w:type="pct"/>
            <w:tcBorders>
              <w:top w:val="nil"/>
              <w:left w:val="single" w:sz="8" w:space="0" w:color="auto"/>
              <w:bottom w:val="single" w:sz="8" w:space="0" w:color="auto"/>
              <w:right w:val="single" w:sz="8" w:space="0" w:color="auto"/>
            </w:tcBorders>
            <w:hideMark/>
          </w:tcPr>
          <w:p w14:paraId="5A9D59D8" w14:textId="77777777" w:rsidR="00527777" w:rsidRPr="00527777" w:rsidRDefault="00527777" w:rsidP="00527777">
            <w:pPr>
              <w:rPr>
                <w:sz w:val="22"/>
                <w:szCs w:val="22"/>
              </w:rPr>
            </w:pPr>
            <w:r w:rsidRPr="00527777">
              <w:rPr>
                <w:sz w:val="22"/>
                <w:szCs w:val="22"/>
              </w:rPr>
              <w:t>&lt; -3.75%</w:t>
            </w:r>
          </w:p>
        </w:tc>
        <w:tc>
          <w:tcPr>
            <w:tcW w:w="1352" w:type="pct"/>
            <w:tcBorders>
              <w:top w:val="nil"/>
              <w:left w:val="nil"/>
              <w:bottom w:val="single" w:sz="8" w:space="0" w:color="auto"/>
              <w:right w:val="single" w:sz="8" w:space="0" w:color="auto"/>
            </w:tcBorders>
            <w:hideMark/>
          </w:tcPr>
          <w:p w14:paraId="618CAA3A" w14:textId="77777777" w:rsidR="00527777" w:rsidRPr="00527777" w:rsidRDefault="00527777" w:rsidP="00527777">
            <w:pPr>
              <w:rPr>
                <w:sz w:val="22"/>
                <w:szCs w:val="22"/>
              </w:rPr>
            </w:pPr>
            <w:r w:rsidRPr="00527777">
              <w:rPr>
                <w:sz w:val="22"/>
                <w:szCs w:val="22"/>
              </w:rPr>
              <w:t>&lt; -2.33%</w:t>
            </w:r>
          </w:p>
        </w:tc>
        <w:tc>
          <w:tcPr>
            <w:tcW w:w="1153" w:type="pct"/>
            <w:tcBorders>
              <w:top w:val="nil"/>
              <w:left w:val="nil"/>
              <w:bottom w:val="single" w:sz="8" w:space="0" w:color="auto"/>
              <w:right w:val="single" w:sz="8" w:space="0" w:color="auto"/>
            </w:tcBorders>
            <w:hideMark/>
          </w:tcPr>
          <w:p w14:paraId="6C6B6F73" w14:textId="77777777" w:rsidR="00527777" w:rsidRPr="00527777" w:rsidRDefault="00527777" w:rsidP="00527777">
            <w:pPr>
              <w:jc w:val="center"/>
              <w:rPr>
                <w:sz w:val="22"/>
                <w:szCs w:val="22"/>
              </w:rPr>
            </w:pPr>
            <w:r w:rsidRPr="00527777">
              <w:rPr>
                <w:sz w:val="22"/>
                <w:szCs w:val="22"/>
              </w:rPr>
              <w:t>0%</w:t>
            </w:r>
          </w:p>
        </w:tc>
        <w:tc>
          <w:tcPr>
            <w:tcW w:w="1154" w:type="pct"/>
            <w:tcBorders>
              <w:top w:val="nil"/>
              <w:left w:val="nil"/>
              <w:bottom w:val="single" w:sz="8" w:space="0" w:color="auto"/>
              <w:right w:val="single" w:sz="8" w:space="0" w:color="auto"/>
            </w:tcBorders>
            <w:hideMark/>
          </w:tcPr>
          <w:p w14:paraId="709F7CB2" w14:textId="77777777" w:rsidR="00527777" w:rsidRPr="00527777" w:rsidRDefault="00527777" w:rsidP="00527777">
            <w:pPr>
              <w:rPr>
                <w:sz w:val="22"/>
                <w:szCs w:val="22"/>
              </w:rPr>
            </w:pPr>
            <w:r w:rsidRPr="00527777">
              <w:rPr>
                <w:sz w:val="22"/>
                <w:szCs w:val="22"/>
              </w:rPr>
              <w:t>100%</w:t>
            </w:r>
          </w:p>
        </w:tc>
      </w:tr>
      <w:tr w:rsidR="00527777" w:rsidRPr="00527777" w14:paraId="1B3AE359" w14:textId="77777777" w:rsidTr="00527777">
        <w:tc>
          <w:tcPr>
            <w:tcW w:w="1341" w:type="pct"/>
            <w:tcBorders>
              <w:top w:val="nil"/>
              <w:left w:val="single" w:sz="8" w:space="0" w:color="auto"/>
              <w:bottom w:val="single" w:sz="8" w:space="0" w:color="auto"/>
              <w:right w:val="single" w:sz="8" w:space="0" w:color="auto"/>
            </w:tcBorders>
            <w:hideMark/>
          </w:tcPr>
          <w:p w14:paraId="08D61193" w14:textId="77777777" w:rsidR="00527777" w:rsidRPr="00527777" w:rsidRDefault="00527777" w:rsidP="00527777">
            <w:pPr>
              <w:rPr>
                <w:sz w:val="22"/>
                <w:szCs w:val="22"/>
              </w:rPr>
            </w:pPr>
            <w:r w:rsidRPr="00527777">
              <w:rPr>
                <w:sz w:val="22"/>
                <w:szCs w:val="22"/>
              </w:rPr>
              <w:t>-3.75% to -1.75%</w:t>
            </w:r>
          </w:p>
        </w:tc>
        <w:tc>
          <w:tcPr>
            <w:tcW w:w="1352" w:type="pct"/>
            <w:tcBorders>
              <w:top w:val="nil"/>
              <w:left w:val="nil"/>
              <w:bottom w:val="single" w:sz="8" w:space="0" w:color="auto"/>
              <w:right w:val="single" w:sz="8" w:space="0" w:color="auto"/>
            </w:tcBorders>
            <w:hideMark/>
          </w:tcPr>
          <w:p w14:paraId="176CF6CB" w14:textId="77777777" w:rsidR="00527777" w:rsidRPr="00527777" w:rsidRDefault="00527777" w:rsidP="00527777">
            <w:pPr>
              <w:rPr>
                <w:sz w:val="22"/>
                <w:szCs w:val="22"/>
              </w:rPr>
            </w:pPr>
            <w:r w:rsidRPr="00527777">
              <w:rPr>
                <w:sz w:val="22"/>
                <w:szCs w:val="22"/>
              </w:rPr>
              <w:t>-2.33% to -0.33%</w:t>
            </w:r>
          </w:p>
        </w:tc>
        <w:tc>
          <w:tcPr>
            <w:tcW w:w="1153" w:type="pct"/>
            <w:tcBorders>
              <w:top w:val="nil"/>
              <w:left w:val="nil"/>
              <w:bottom w:val="single" w:sz="8" w:space="0" w:color="auto"/>
              <w:right w:val="single" w:sz="8" w:space="0" w:color="auto"/>
            </w:tcBorders>
            <w:hideMark/>
          </w:tcPr>
          <w:p w14:paraId="4A447AAD" w14:textId="151E15B5" w:rsidR="00527777" w:rsidRPr="00527777" w:rsidRDefault="00527777" w:rsidP="00527777">
            <w:pPr>
              <w:jc w:val="center"/>
              <w:rPr>
                <w:sz w:val="22"/>
                <w:szCs w:val="22"/>
              </w:rPr>
            </w:pPr>
            <w:r w:rsidRPr="00527777">
              <w:rPr>
                <w:sz w:val="22"/>
                <w:szCs w:val="22"/>
              </w:rPr>
              <w:t>0%</w:t>
            </w:r>
          </w:p>
        </w:tc>
        <w:tc>
          <w:tcPr>
            <w:tcW w:w="1154" w:type="pct"/>
            <w:tcBorders>
              <w:top w:val="nil"/>
              <w:left w:val="nil"/>
              <w:bottom w:val="single" w:sz="8" w:space="0" w:color="auto"/>
              <w:right w:val="single" w:sz="8" w:space="0" w:color="auto"/>
            </w:tcBorders>
            <w:hideMark/>
          </w:tcPr>
          <w:p w14:paraId="402309C7" w14:textId="3E3373DB" w:rsidR="00527777" w:rsidRPr="00527777" w:rsidRDefault="00DA3F74" w:rsidP="00527777">
            <w:pPr>
              <w:rPr>
                <w:sz w:val="22"/>
                <w:szCs w:val="22"/>
              </w:rPr>
            </w:pPr>
            <w:r>
              <w:rPr>
                <w:sz w:val="22"/>
                <w:szCs w:val="22"/>
              </w:rPr>
              <w:t>10</w:t>
            </w:r>
            <w:r w:rsidR="00527777" w:rsidRPr="00527777">
              <w:rPr>
                <w:sz w:val="22"/>
                <w:szCs w:val="22"/>
              </w:rPr>
              <w:t>0%</w:t>
            </w:r>
          </w:p>
        </w:tc>
      </w:tr>
      <w:tr w:rsidR="00527777" w:rsidRPr="00527777" w14:paraId="599E12B2" w14:textId="77777777" w:rsidTr="00527777">
        <w:tc>
          <w:tcPr>
            <w:tcW w:w="1341" w:type="pct"/>
            <w:tcBorders>
              <w:top w:val="nil"/>
              <w:left w:val="single" w:sz="8" w:space="0" w:color="auto"/>
              <w:bottom w:val="single" w:sz="8" w:space="0" w:color="auto"/>
              <w:right w:val="single" w:sz="8" w:space="0" w:color="auto"/>
            </w:tcBorders>
            <w:hideMark/>
          </w:tcPr>
          <w:p w14:paraId="3D308ED2" w14:textId="77777777" w:rsidR="00527777" w:rsidRPr="00527777" w:rsidRDefault="00527777" w:rsidP="00527777">
            <w:pPr>
              <w:rPr>
                <w:sz w:val="22"/>
                <w:szCs w:val="22"/>
              </w:rPr>
            </w:pPr>
            <w:r w:rsidRPr="00527777">
              <w:rPr>
                <w:sz w:val="22"/>
                <w:szCs w:val="22"/>
              </w:rPr>
              <w:t>-1.75% to +1.75%</w:t>
            </w:r>
          </w:p>
        </w:tc>
        <w:tc>
          <w:tcPr>
            <w:tcW w:w="1352" w:type="pct"/>
            <w:tcBorders>
              <w:top w:val="nil"/>
              <w:left w:val="nil"/>
              <w:bottom w:val="single" w:sz="8" w:space="0" w:color="auto"/>
              <w:right w:val="single" w:sz="8" w:space="0" w:color="auto"/>
            </w:tcBorders>
            <w:hideMark/>
          </w:tcPr>
          <w:p w14:paraId="0AE3DEB1" w14:textId="77777777" w:rsidR="00527777" w:rsidRPr="00527777" w:rsidRDefault="00527777" w:rsidP="00527777">
            <w:pPr>
              <w:rPr>
                <w:sz w:val="22"/>
                <w:szCs w:val="22"/>
              </w:rPr>
            </w:pPr>
            <w:r w:rsidRPr="00527777">
              <w:rPr>
                <w:sz w:val="22"/>
                <w:szCs w:val="22"/>
              </w:rPr>
              <w:t>-0.33% to +3.17%</w:t>
            </w:r>
          </w:p>
        </w:tc>
        <w:tc>
          <w:tcPr>
            <w:tcW w:w="1153" w:type="pct"/>
            <w:tcBorders>
              <w:top w:val="nil"/>
              <w:left w:val="nil"/>
              <w:bottom w:val="single" w:sz="8" w:space="0" w:color="auto"/>
              <w:right w:val="single" w:sz="8" w:space="0" w:color="auto"/>
            </w:tcBorders>
            <w:hideMark/>
          </w:tcPr>
          <w:p w14:paraId="62E2DBF4" w14:textId="77777777" w:rsidR="00527777" w:rsidRPr="00527777" w:rsidRDefault="00527777" w:rsidP="00527777">
            <w:pPr>
              <w:jc w:val="center"/>
              <w:rPr>
                <w:sz w:val="22"/>
                <w:szCs w:val="22"/>
              </w:rPr>
            </w:pPr>
            <w:r w:rsidRPr="00527777">
              <w:rPr>
                <w:sz w:val="22"/>
                <w:szCs w:val="22"/>
              </w:rPr>
              <w:t>100%</w:t>
            </w:r>
          </w:p>
        </w:tc>
        <w:tc>
          <w:tcPr>
            <w:tcW w:w="1154" w:type="pct"/>
            <w:tcBorders>
              <w:top w:val="nil"/>
              <w:left w:val="nil"/>
              <w:bottom w:val="single" w:sz="8" w:space="0" w:color="auto"/>
              <w:right w:val="single" w:sz="8" w:space="0" w:color="auto"/>
            </w:tcBorders>
            <w:hideMark/>
          </w:tcPr>
          <w:p w14:paraId="341D0D90" w14:textId="77777777" w:rsidR="00527777" w:rsidRPr="00527777" w:rsidRDefault="00527777" w:rsidP="00527777">
            <w:pPr>
              <w:rPr>
                <w:sz w:val="22"/>
                <w:szCs w:val="22"/>
              </w:rPr>
            </w:pPr>
            <w:r w:rsidRPr="00527777">
              <w:rPr>
                <w:sz w:val="22"/>
                <w:szCs w:val="22"/>
              </w:rPr>
              <w:t>0%</w:t>
            </w:r>
          </w:p>
        </w:tc>
      </w:tr>
      <w:tr w:rsidR="00527777" w:rsidRPr="00527777" w14:paraId="47FB7EA7" w14:textId="77777777" w:rsidTr="00527777">
        <w:tc>
          <w:tcPr>
            <w:tcW w:w="1341" w:type="pct"/>
            <w:tcBorders>
              <w:top w:val="nil"/>
              <w:left w:val="single" w:sz="8" w:space="0" w:color="auto"/>
              <w:bottom w:val="single" w:sz="8" w:space="0" w:color="auto"/>
              <w:right w:val="single" w:sz="8" w:space="0" w:color="auto"/>
            </w:tcBorders>
            <w:hideMark/>
          </w:tcPr>
          <w:p w14:paraId="20401826" w14:textId="77777777" w:rsidR="00527777" w:rsidRPr="00527777" w:rsidRDefault="00527777" w:rsidP="00527777">
            <w:pPr>
              <w:rPr>
                <w:sz w:val="22"/>
                <w:szCs w:val="22"/>
              </w:rPr>
            </w:pPr>
            <w:r w:rsidRPr="00527777">
              <w:rPr>
                <w:sz w:val="22"/>
                <w:szCs w:val="22"/>
              </w:rPr>
              <w:t>+1.75% to +3.75%</w:t>
            </w:r>
          </w:p>
        </w:tc>
        <w:tc>
          <w:tcPr>
            <w:tcW w:w="1352" w:type="pct"/>
            <w:tcBorders>
              <w:top w:val="nil"/>
              <w:left w:val="nil"/>
              <w:bottom w:val="single" w:sz="8" w:space="0" w:color="auto"/>
              <w:right w:val="single" w:sz="8" w:space="0" w:color="auto"/>
            </w:tcBorders>
            <w:hideMark/>
          </w:tcPr>
          <w:p w14:paraId="55EB2958" w14:textId="77777777" w:rsidR="00527777" w:rsidRPr="00527777" w:rsidRDefault="00527777" w:rsidP="00527777">
            <w:pPr>
              <w:rPr>
                <w:sz w:val="22"/>
                <w:szCs w:val="22"/>
              </w:rPr>
            </w:pPr>
            <w:r w:rsidRPr="00527777">
              <w:rPr>
                <w:sz w:val="22"/>
                <w:szCs w:val="22"/>
              </w:rPr>
              <w:t>+3.17% to +5.17%</w:t>
            </w:r>
          </w:p>
        </w:tc>
        <w:tc>
          <w:tcPr>
            <w:tcW w:w="1153" w:type="pct"/>
            <w:tcBorders>
              <w:top w:val="nil"/>
              <w:left w:val="nil"/>
              <w:bottom w:val="single" w:sz="8" w:space="0" w:color="auto"/>
              <w:right w:val="single" w:sz="8" w:space="0" w:color="auto"/>
            </w:tcBorders>
            <w:hideMark/>
          </w:tcPr>
          <w:p w14:paraId="399DF002" w14:textId="56F06DC0" w:rsidR="00527777" w:rsidRPr="00527777" w:rsidRDefault="00DA3F74" w:rsidP="00527777">
            <w:pPr>
              <w:jc w:val="center"/>
              <w:rPr>
                <w:sz w:val="22"/>
                <w:szCs w:val="22"/>
              </w:rPr>
            </w:pPr>
            <w:r>
              <w:rPr>
                <w:sz w:val="22"/>
                <w:szCs w:val="22"/>
              </w:rPr>
              <w:t>10</w:t>
            </w:r>
            <w:r w:rsidR="00527777" w:rsidRPr="00527777">
              <w:rPr>
                <w:sz w:val="22"/>
                <w:szCs w:val="22"/>
              </w:rPr>
              <w:t>0%</w:t>
            </w:r>
          </w:p>
        </w:tc>
        <w:tc>
          <w:tcPr>
            <w:tcW w:w="1154" w:type="pct"/>
            <w:tcBorders>
              <w:top w:val="nil"/>
              <w:left w:val="nil"/>
              <w:bottom w:val="single" w:sz="8" w:space="0" w:color="auto"/>
              <w:right w:val="single" w:sz="8" w:space="0" w:color="auto"/>
            </w:tcBorders>
            <w:hideMark/>
          </w:tcPr>
          <w:p w14:paraId="7B0D4ACC" w14:textId="60AF4CBE" w:rsidR="00527777" w:rsidRPr="00527777" w:rsidRDefault="00527777" w:rsidP="00527777">
            <w:pPr>
              <w:rPr>
                <w:sz w:val="22"/>
                <w:szCs w:val="22"/>
              </w:rPr>
            </w:pPr>
            <w:r w:rsidRPr="00527777">
              <w:rPr>
                <w:sz w:val="22"/>
                <w:szCs w:val="22"/>
              </w:rPr>
              <w:t>0%</w:t>
            </w:r>
          </w:p>
        </w:tc>
      </w:tr>
      <w:tr w:rsidR="00527777" w:rsidRPr="00527777" w14:paraId="16B24B87" w14:textId="77777777" w:rsidTr="00527777">
        <w:tc>
          <w:tcPr>
            <w:tcW w:w="1341" w:type="pct"/>
            <w:tcBorders>
              <w:top w:val="nil"/>
              <w:left w:val="single" w:sz="8" w:space="0" w:color="auto"/>
              <w:bottom w:val="single" w:sz="8" w:space="0" w:color="auto"/>
              <w:right w:val="single" w:sz="8" w:space="0" w:color="auto"/>
            </w:tcBorders>
            <w:hideMark/>
          </w:tcPr>
          <w:p w14:paraId="1636A0F7" w14:textId="77777777" w:rsidR="00527777" w:rsidRPr="00527777" w:rsidRDefault="00527777" w:rsidP="00527777">
            <w:pPr>
              <w:rPr>
                <w:sz w:val="22"/>
                <w:szCs w:val="22"/>
              </w:rPr>
            </w:pPr>
            <w:r w:rsidRPr="00527777">
              <w:rPr>
                <w:sz w:val="22"/>
                <w:szCs w:val="22"/>
              </w:rPr>
              <w:t>&gt; +3.75%</w:t>
            </w:r>
          </w:p>
        </w:tc>
        <w:tc>
          <w:tcPr>
            <w:tcW w:w="1352" w:type="pct"/>
            <w:tcBorders>
              <w:top w:val="nil"/>
              <w:left w:val="nil"/>
              <w:bottom w:val="single" w:sz="8" w:space="0" w:color="auto"/>
              <w:right w:val="single" w:sz="8" w:space="0" w:color="auto"/>
            </w:tcBorders>
            <w:hideMark/>
          </w:tcPr>
          <w:p w14:paraId="48C9E478" w14:textId="77777777" w:rsidR="00527777" w:rsidRPr="00527777" w:rsidRDefault="00527777" w:rsidP="00527777">
            <w:pPr>
              <w:rPr>
                <w:sz w:val="22"/>
                <w:szCs w:val="22"/>
              </w:rPr>
            </w:pPr>
            <w:r w:rsidRPr="00527777">
              <w:rPr>
                <w:sz w:val="22"/>
                <w:szCs w:val="22"/>
              </w:rPr>
              <w:t>&gt; +5.17%</w:t>
            </w:r>
          </w:p>
        </w:tc>
        <w:tc>
          <w:tcPr>
            <w:tcW w:w="1153" w:type="pct"/>
            <w:tcBorders>
              <w:top w:val="nil"/>
              <w:left w:val="nil"/>
              <w:bottom w:val="single" w:sz="8" w:space="0" w:color="auto"/>
              <w:right w:val="single" w:sz="8" w:space="0" w:color="auto"/>
            </w:tcBorders>
            <w:hideMark/>
          </w:tcPr>
          <w:p w14:paraId="044EA70A" w14:textId="7BAE9AE6" w:rsidR="00527777" w:rsidRPr="00527777" w:rsidRDefault="00DA3F74" w:rsidP="00527777">
            <w:pPr>
              <w:jc w:val="center"/>
              <w:rPr>
                <w:sz w:val="22"/>
                <w:szCs w:val="22"/>
              </w:rPr>
            </w:pPr>
            <w:r>
              <w:rPr>
                <w:sz w:val="22"/>
                <w:szCs w:val="22"/>
              </w:rPr>
              <w:t>10</w:t>
            </w:r>
            <w:r w:rsidR="00527777" w:rsidRPr="00527777">
              <w:rPr>
                <w:sz w:val="22"/>
                <w:szCs w:val="22"/>
              </w:rPr>
              <w:t>0%</w:t>
            </w:r>
          </w:p>
        </w:tc>
        <w:tc>
          <w:tcPr>
            <w:tcW w:w="1154" w:type="pct"/>
            <w:tcBorders>
              <w:top w:val="nil"/>
              <w:left w:val="nil"/>
              <w:bottom w:val="single" w:sz="8" w:space="0" w:color="auto"/>
              <w:right w:val="single" w:sz="8" w:space="0" w:color="auto"/>
            </w:tcBorders>
            <w:hideMark/>
          </w:tcPr>
          <w:p w14:paraId="586ADD22" w14:textId="402007BD" w:rsidR="00527777" w:rsidRPr="00527777" w:rsidRDefault="00527777" w:rsidP="00527777">
            <w:pPr>
              <w:rPr>
                <w:sz w:val="22"/>
                <w:szCs w:val="22"/>
              </w:rPr>
            </w:pPr>
            <w:r w:rsidRPr="00527777">
              <w:rPr>
                <w:sz w:val="22"/>
                <w:szCs w:val="22"/>
              </w:rPr>
              <w:t>0%</w:t>
            </w:r>
          </w:p>
        </w:tc>
      </w:tr>
    </w:tbl>
    <w:p w14:paraId="265D094B" w14:textId="4D749518" w:rsidR="00CB2F33" w:rsidRDefault="00CB2F33" w:rsidP="00BE0964">
      <w:pPr>
        <w:pStyle w:val="3bodytext"/>
        <w:ind w:left="0"/>
        <w:rPr>
          <w:lang w:val="x-none"/>
        </w:rPr>
      </w:pPr>
    </w:p>
    <w:p w14:paraId="27865455" w14:textId="0A2B288B" w:rsidR="004A42C0" w:rsidRDefault="00DA3F74" w:rsidP="00CB2F33">
      <w:pPr>
        <w:pStyle w:val="Heading5"/>
      </w:pPr>
      <w:r w:rsidRPr="00DA3F74">
        <w:rPr>
          <w:lang w:val="x-none"/>
        </w:rPr>
        <w:t>The STATE will calculate the Actual Margin as described in section 4.8.1.2, and will reduce the amount owed to the STATE under 4.8.2 by the lesser of the total amount owed or the amount that brings the MCO’s risk-based capital level to 300%, or increase the amount receivable from the STATE under 4.8.3 by the lesser amount calculated in 4.8.3.1 or the amount that brings the MCO’s risk-based capital level to 300%.</w:t>
      </w:r>
    </w:p>
    <w:p w14:paraId="011494B7" w14:textId="5EC5DB80" w:rsidR="00DA3F74" w:rsidRDefault="00DA3F74" w:rsidP="004A42C0">
      <w:pPr>
        <w:pStyle w:val="3bodytext"/>
      </w:pPr>
      <w:r w:rsidRPr="00DA3F74">
        <w:t>For the avoidance of doubt, this section 4.</w:t>
      </w:r>
      <w:r>
        <w:t>8</w:t>
      </w:r>
      <w:r w:rsidRPr="00DA3F74">
        <w:t>.4 also applies to any MCO that assumed  contracts from an MCO that would have qualified for an exception.</w:t>
      </w:r>
    </w:p>
    <w:p w14:paraId="55B84177" w14:textId="20F4EDFA" w:rsidR="004A42C0" w:rsidRPr="00BE2935" w:rsidRDefault="004A42C0" w:rsidP="004A42C0">
      <w:pPr>
        <w:pStyle w:val="3bodytext"/>
      </w:pPr>
      <w:r w:rsidRPr="00BE2935">
        <w:t>The STATE reserves the right to require further information regarding risk-based capital plans or other data</w:t>
      </w:r>
      <w:r w:rsidR="00BE56BC">
        <w:t xml:space="preserve"> to support granting such allowance</w:t>
      </w:r>
      <w:r w:rsidRPr="00BE2935">
        <w:t>.</w:t>
      </w:r>
    </w:p>
    <w:p w14:paraId="5C0085D5" w14:textId="08F842E3" w:rsidR="009C74D4" w:rsidRPr="00BE2935" w:rsidRDefault="009C74D4" w:rsidP="003E6BB7">
      <w:pPr>
        <w:pStyle w:val="Heading2"/>
      </w:pPr>
      <w:bookmarkStart w:id="189" w:name="_Toc217045656"/>
      <w:r w:rsidRPr="00BE2935">
        <w:t>COMPLIANCE RELATED TO PAYMENTS.</w:t>
      </w:r>
      <w:bookmarkEnd w:id="189"/>
    </w:p>
    <w:p w14:paraId="1B1B2847" w14:textId="1AD6185B" w:rsidR="009C74D4" w:rsidRPr="00BE2935" w:rsidRDefault="009C74D4" w:rsidP="003E6BB7">
      <w:pPr>
        <w:pStyle w:val="Heading3"/>
      </w:pPr>
      <w:bookmarkStart w:id="190" w:name="_Toc217045657"/>
      <w:r w:rsidRPr="00BE2935">
        <w:t>Actuarially Sound Payments.</w:t>
      </w:r>
      <w:bookmarkEnd w:id="190"/>
      <w:r w:rsidRPr="00BE2935">
        <w:t xml:space="preserve"> </w:t>
      </w:r>
    </w:p>
    <w:p w14:paraId="7BE4F4D8" w14:textId="1987E3BA" w:rsidR="009C74D4" w:rsidRPr="00BE2935" w:rsidRDefault="009C74D4" w:rsidP="003E6BB7">
      <w:pPr>
        <w:pStyle w:val="3bodytext"/>
      </w:pPr>
      <w:r w:rsidRPr="00BE2935">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Pr="00BE2935" w:rsidRDefault="009C74D4" w:rsidP="003E6BB7">
      <w:pPr>
        <w:pStyle w:val="Heading3"/>
      </w:pPr>
      <w:bookmarkStart w:id="191" w:name="_Toc217045658"/>
      <w:r w:rsidRPr="00BE2935">
        <w:t>Financial Audit.</w:t>
      </w:r>
      <w:bookmarkEnd w:id="191"/>
      <w:r w:rsidRPr="00BE2935">
        <w:t xml:space="preserve"> </w:t>
      </w:r>
    </w:p>
    <w:p w14:paraId="120FEBB7" w14:textId="4730B179" w:rsidR="009C74D4" w:rsidRPr="00BE2935" w:rsidRDefault="009C74D4" w:rsidP="003E6BB7">
      <w:pPr>
        <w:pStyle w:val="3bodytext"/>
      </w:pPr>
      <w:r w:rsidRPr="00BE2935">
        <w:t xml:space="preserve">As outlined in Minnesota Statutes, §§256B.69, subd. 9e and 3.972, subd. 2, the Office of the Legislative Auditor (OLA)shall audit the MCO to determine if the MCO used the public money in </w:t>
      </w:r>
      <w:r w:rsidRPr="00BE2935">
        <w:lastRenderedPageBreak/>
        <w:t xml:space="preserve">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Pr="00BE2935" w:rsidRDefault="009C74D4" w:rsidP="003E6BB7">
      <w:pPr>
        <w:pStyle w:val="Heading3"/>
      </w:pPr>
      <w:bookmarkStart w:id="192" w:name="_Toc217045659"/>
      <w:r w:rsidRPr="00BE2935">
        <w:t>STATE Request for Data.</w:t>
      </w:r>
      <w:bookmarkEnd w:id="192"/>
      <w:r w:rsidRPr="00BE2935">
        <w:t xml:space="preserve"> </w:t>
      </w:r>
    </w:p>
    <w:p w14:paraId="30A27715" w14:textId="2D1E1444" w:rsidR="009C74D4" w:rsidRPr="00BE2935" w:rsidRDefault="009C74D4" w:rsidP="003E6BB7">
      <w:pPr>
        <w:pStyle w:val="3bodytext"/>
      </w:pPr>
      <w:r w:rsidRPr="00BE2935">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BE2935">
        <w:t xml:space="preserve">section </w:t>
      </w:r>
      <w:r w:rsidR="001F16FB">
        <w:t>11.6</w:t>
      </w:r>
      <w:r w:rsidRPr="00BE2935">
        <w:t xml:space="preserve"> of this Contract. [Minnesota Rules, Part 9500.1460, subpart 16]</w:t>
      </w:r>
    </w:p>
    <w:p w14:paraId="3C7D2A18" w14:textId="77777777" w:rsidR="00BF43EB" w:rsidRPr="00BE2935" w:rsidRDefault="009C74D4" w:rsidP="003E6BB7">
      <w:pPr>
        <w:pStyle w:val="Heading3"/>
      </w:pPr>
      <w:bookmarkStart w:id="193" w:name="_Toc217045660"/>
      <w:r w:rsidRPr="00BE2935">
        <w:t>Renegotiation of Prepaid Capitation Rates</w:t>
      </w:r>
      <w:r w:rsidR="00BF43EB" w:rsidRPr="00BE2935">
        <w:t>.</w:t>
      </w:r>
      <w:bookmarkEnd w:id="193"/>
      <w:r w:rsidR="00BF43EB" w:rsidRPr="00BE2935">
        <w:t xml:space="preserve"> </w:t>
      </w:r>
    </w:p>
    <w:p w14:paraId="3A07C135" w14:textId="1A1F43EA" w:rsidR="009C74D4" w:rsidRPr="00BE2935" w:rsidRDefault="009C74D4" w:rsidP="003E6BB7">
      <w:pPr>
        <w:pStyle w:val="3bodytext"/>
      </w:pPr>
      <w:r w:rsidRPr="00BE2935">
        <w:t>The prepaid capitation rates shall be subject to renegotiation not more than annually unless required by State or federal law, regulation or directive, or necessary due to changes in eligibility or benefits.</w:t>
      </w:r>
    </w:p>
    <w:p w14:paraId="568BD8BB" w14:textId="03271943" w:rsidR="009C74D4" w:rsidRPr="00BE2935" w:rsidRDefault="009C74D4" w:rsidP="003E6BB7">
      <w:pPr>
        <w:pStyle w:val="Heading3"/>
      </w:pPr>
      <w:bookmarkStart w:id="194" w:name="_Toc217045661"/>
      <w:r w:rsidRPr="00BE2935">
        <w:t>No Recoupment of Prior Years’ Losses.</w:t>
      </w:r>
      <w:bookmarkEnd w:id="194"/>
      <w:r w:rsidRPr="00BE2935">
        <w:t xml:space="preserve"> </w:t>
      </w:r>
    </w:p>
    <w:p w14:paraId="4E066CE7" w14:textId="6C14D02F" w:rsidR="009C74D4" w:rsidRPr="00BE2935" w:rsidRDefault="009C74D4" w:rsidP="003E6BB7">
      <w:pPr>
        <w:pStyle w:val="3bodytext"/>
      </w:pPr>
      <w:r w:rsidRPr="00BE2935">
        <w:t>The capitation rate shall not include payment for recoupment of losses incurred by the MCO from prior years or under previous contracts.</w:t>
      </w:r>
    </w:p>
    <w:p w14:paraId="678CB421" w14:textId="7778D83C" w:rsidR="009C74D4" w:rsidRPr="00BE2935" w:rsidRDefault="009C74D4" w:rsidP="003E6BB7">
      <w:pPr>
        <w:pStyle w:val="Heading3"/>
      </w:pPr>
      <w:bookmarkStart w:id="195" w:name="_Toc217045662"/>
      <w:r w:rsidRPr="00BE2935">
        <w:t>Assumption of Risk.</w:t>
      </w:r>
      <w:bookmarkEnd w:id="195"/>
      <w:r w:rsidRPr="00BE2935">
        <w:t xml:space="preserve"> </w:t>
      </w:r>
    </w:p>
    <w:p w14:paraId="1BE74A81" w14:textId="2B442E59" w:rsidR="009C74D4" w:rsidRPr="00BE2935" w:rsidRDefault="009C74D4" w:rsidP="003E6BB7">
      <w:pPr>
        <w:pStyle w:val="3bodytext"/>
      </w:pPr>
      <w:r w:rsidRPr="00BE2935">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Pr="00BE2935" w:rsidRDefault="009C74D4" w:rsidP="003E6BB7">
      <w:pPr>
        <w:pStyle w:val="Heading3"/>
      </w:pPr>
      <w:bookmarkStart w:id="196" w:name="_Ref191386954"/>
      <w:bookmarkStart w:id="197" w:name="_Toc217045663"/>
      <w:r w:rsidRPr="00BE2935">
        <w:t>CMS Approval of Contract.</w:t>
      </w:r>
      <w:bookmarkEnd w:id="196"/>
      <w:bookmarkEnd w:id="197"/>
      <w:r w:rsidRPr="00BE2935">
        <w:t xml:space="preserve"> </w:t>
      </w:r>
    </w:p>
    <w:p w14:paraId="19BFDF68" w14:textId="168B0135" w:rsidR="009C74D4" w:rsidRPr="00BE2935" w:rsidRDefault="009C74D4" w:rsidP="003E6BB7">
      <w:pPr>
        <w:pStyle w:val="3bodytext"/>
      </w:pPr>
      <w:r w:rsidRPr="00BE2935">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193919BD" w:rsidR="009C74D4" w:rsidRPr="00BE2935" w:rsidRDefault="009C74D4" w:rsidP="003E6BB7">
      <w:pPr>
        <w:pStyle w:val="Heading4"/>
      </w:pPr>
      <w:r w:rsidRPr="00BE2935">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BE2935">
        <w:t xml:space="preserve">section </w:t>
      </w:r>
      <w:r w:rsidR="001F16FB">
        <w:t>4.1</w:t>
      </w:r>
      <w:r w:rsidRPr="00BE2935">
        <w:t xml:space="preserve"> of this Contract. For the remainder of the contract term the contract shall be amended, with rates agreed upon by the STATE and CMS, pursuant to Article 16 of this Contract.</w:t>
      </w:r>
    </w:p>
    <w:p w14:paraId="687C2623" w14:textId="42416EC9" w:rsidR="009C74D4" w:rsidRPr="00BE2935" w:rsidRDefault="009C74D4" w:rsidP="003E6BB7">
      <w:pPr>
        <w:pStyle w:val="Heading4"/>
      </w:pPr>
      <w:r w:rsidRPr="00BE2935">
        <w:t xml:space="preserve">CMS REQUIRED LANGUAGE </w:t>
      </w:r>
    </w:p>
    <w:p w14:paraId="7DCFF709" w14:textId="77777777" w:rsidR="009C74D4" w:rsidRPr="00BE2935" w:rsidRDefault="009C74D4" w:rsidP="003E6BB7">
      <w:pPr>
        <w:pStyle w:val="4bodytext"/>
      </w:pPr>
      <w:r w:rsidRPr="00BE2935">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w:t>
      </w:r>
      <w:r w:rsidRPr="00BE2935">
        <w:lastRenderedPageBreak/>
        <w:t>keep the payment for that work even if the payment was made after the date the program or activity lost legal authority. [See https://www.medicaid.gov/medicaid/managed-care/downloads/mco-contract-language.pdf]</w:t>
      </w:r>
    </w:p>
    <w:p w14:paraId="2E450ACF" w14:textId="3AB7994D" w:rsidR="009C74D4" w:rsidRPr="00BE2935" w:rsidRDefault="009C74D4" w:rsidP="003E6BB7">
      <w:pPr>
        <w:pStyle w:val="Heading3"/>
      </w:pPr>
      <w:bookmarkStart w:id="198" w:name="_Ref191373930"/>
      <w:bookmarkStart w:id="199" w:name="_Toc217045664"/>
      <w:r w:rsidRPr="00BE2935">
        <w:t>Payment of Clean Claims and Timely Filing.</w:t>
      </w:r>
      <w:bookmarkEnd w:id="198"/>
      <w:bookmarkEnd w:id="199"/>
      <w:r w:rsidRPr="00BE2935">
        <w:t xml:space="preserve"> </w:t>
      </w:r>
    </w:p>
    <w:p w14:paraId="29BC6877" w14:textId="1931E2BC" w:rsidR="009C74D4" w:rsidRPr="00BE2935" w:rsidRDefault="009C74D4" w:rsidP="003E6BB7">
      <w:pPr>
        <w:pStyle w:val="3bodytext"/>
      </w:pPr>
      <w:r w:rsidRPr="00BE2935">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5471904B" w:rsidR="009C74D4" w:rsidRPr="00BE2935" w:rsidRDefault="009C74D4" w:rsidP="003E6BB7">
      <w:pPr>
        <w:pStyle w:val="Heading4"/>
      </w:pPr>
      <w:r w:rsidRPr="00BE2935">
        <w:t xml:space="preserve">In the event the MCO is unable to pay clean claims promptly, the MCO shall notify the STATE of any significant problem, as required in </w:t>
      </w:r>
      <w:r w:rsidR="000958EE" w:rsidRPr="00BE2935">
        <w:t xml:space="preserve">section </w:t>
      </w:r>
      <w:r w:rsidR="001F16FB">
        <w:t>3.14.6</w:t>
      </w:r>
      <w:r w:rsidRPr="00BE2935">
        <w:t xml:space="preserve">. The MCO must comply with the interest payment requirement of Minnesota Statutes, §62Q.75, subd. 2, (c). </w:t>
      </w:r>
    </w:p>
    <w:p w14:paraId="74589396" w14:textId="1F1E84FC" w:rsidR="009C74D4" w:rsidRPr="00BE2935" w:rsidRDefault="009C74D4" w:rsidP="003E6BB7">
      <w:pPr>
        <w:pStyle w:val="Heading4"/>
      </w:pPr>
      <w:r w:rsidRPr="00BE2935">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BE2935" w:rsidRDefault="00911BC9" w:rsidP="006C566A">
      <w:pPr>
        <w:pStyle w:val="4bodytext"/>
      </w:pPr>
      <w:bookmarkStart w:id="200" w:name="_Hlk201737314"/>
      <w:r w:rsidRPr="00BE2935">
        <w:t xml:space="preserve">Effective </w:t>
      </w:r>
      <w:r w:rsidR="00AC1952" w:rsidRPr="00BE2935">
        <w:t xml:space="preserve">for claims with date of service </w:t>
      </w:r>
      <w:r w:rsidRPr="00BE2935">
        <w:t>August 1, 2025</w:t>
      </w:r>
      <w:r w:rsidR="00AC1952" w:rsidRPr="00BE2935">
        <w:t xml:space="preserve"> or later</w:t>
      </w:r>
      <w:r w:rsidRPr="00BE2935">
        <w:t>, the six-month submission requirement must be extended an additional six months if the MCO makes any adjustment or recoupment of payment. The additional six months begins on the date the MCO adjusts or recoups the payment. [Minnesota Statutes, §62Q.75, subd. 3]</w:t>
      </w:r>
      <w:bookmarkEnd w:id="200"/>
    </w:p>
    <w:p w14:paraId="0522CE4B" w14:textId="2EEC7398" w:rsidR="009C74D4" w:rsidRPr="00BE2935" w:rsidRDefault="009C74D4" w:rsidP="003E6BB7">
      <w:pPr>
        <w:pStyle w:val="Heading4"/>
      </w:pPr>
      <w:r w:rsidRPr="00BE2935">
        <w:t>Claims related to providers under investigation for fraud, waste, or abuse, or claims withheld under federal regulations are not subject to these requirements.</w:t>
      </w:r>
    </w:p>
    <w:p w14:paraId="2350BCD5" w14:textId="401B6B0E" w:rsidR="009C74D4" w:rsidRPr="00BE2935" w:rsidRDefault="009C74D4" w:rsidP="003E6BB7">
      <w:pPr>
        <w:pStyle w:val="Heading4"/>
      </w:pPr>
      <w:r w:rsidRPr="00BE2935">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6C365E55" w:rsidR="009C74D4" w:rsidRPr="00BE2935" w:rsidRDefault="009C74D4" w:rsidP="003E6BB7">
      <w:pPr>
        <w:pStyle w:val="Heading2"/>
      </w:pPr>
      <w:bookmarkStart w:id="201" w:name="_Ref191040921"/>
      <w:bookmarkStart w:id="202" w:name="_Ref191382976"/>
      <w:bookmarkStart w:id="203" w:name="_Toc217045665"/>
      <w:r w:rsidRPr="00BE2935">
        <w:t>MEDICAL ASSISTANCE ENROLLEE COST-SHARING FOR MSC+.</w:t>
      </w:r>
      <w:bookmarkEnd w:id="201"/>
      <w:bookmarkEnd w:id="202"/>
      <w:bookmarkEnd w:id="203"/>
      <w:r w:rsidRPr="00BE2935">
        <w:t xml:space="preserve"> </w:t>
      </w:r>
    </w:p>
    <w:p w14:paraId="37AF8F90" w14:textId="77777777" w:rsidR="009C74D4" w:rsidRPr="00BE2935" w:rsidRDefault="009C74D4" w:rsidP="003E6BB7">
      <w:pPr>
        <w:pStyle w:val="2bodytext"/>
      </w:pPr>
      <w:r w:rsidRPr="00BE2935">
        <w:t>[Minnesota Statutes, §256B.0631]</w:t>
      </w:r>
    </w:p>
    <w:p w14:paraId="65234A85" w14:textId="3C7D81FC" w:rsidR="009C74D4" w:rsidRPr="00BE2935" w:rsidRDefault="009C74D4" w:rsidP="005F380D">
      <w:pPr>
        <w:pStyle w:val="heading3NotTOClevel3"/>
      </w:pPr>
      <w:r w:rsidRPr="00BE2935">
        <w:t xml:space="preserve">Collection of Cost-Sharing. </w:t>
      </w:r>
    </w:p>
    <w:p w14:paraId="15EECDE6" w14:textId="3FDBD3F6" w:rsidR="009C74D4" w:rsidRPr="00BE2935" w:rsidRDefault="009C74D4" w:rsidP="005F380D">
      <w:pPr>
        <w:pStyle w:val="3bodytext"/>
      </w:pPr>
      <w:r w:rsidRPr="00BE2935">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Pr="00BE2935" w:rsidRDefault="009C74D4" w:rsidP="005F380D">
      <w:pPr>
        <w:pStyle w:val="heading3NotTOClevel3"/>
      </w:pPr>
      <w:r w:rsidRPr="00BE2935">
        <w:t xml:space="preserve">Notification to Enrollees of Cost-Sharing. </w:t>
      </w:r>
    </w:p>
    <w:p w14:paraId="76E2FC20" w14:textId="57DA9718" w:rsidR="009C74D4" w:rsidRPr="00BE2935" w:rsidRDefault="009C74D4" w:rsidP="005F380D">
      <w:pPr>
        <w:pStyle w:val="3bodytext"/>
      </w:pPr>
      <w:r w:rsidRPr="00BE2935">
        <w:t>The MCO shall explain the cost-sharing policy in the MCO’s Handbook and other materials for Enrollees.  The MCO shall not offer waiver of cost-sharing as an inducement to enroll.</w:t>
      </w:r>
    </w:p>
    <w:p w14:paraId="7CEF3F19" w14:textId="0AEE022F" w:rsidR="009C74D4" w:rsidRPr="00BE2935" w:rsidRDefault="009C74D4" w:rsidP="005F380D">
      <w:pPr>
        <w:pStyle w:val="heading3NotTOClevel3"/>
      </w:pPr>
      <w:r w:rsidRPr="00BE2935">
        <w:t xml:space="preserve">Inability to Pay Cost-Sharing. </w:t>
      </w:r>
    </w:p>
    <w:p w14:paraId="01549C72" w14:textId="77777777" w:rsidR="009C74D4" w:rsidRPr="00BE2935" w:rsidRDefault="009C74D4" w:rsidP="005F380D">
      <w:pPr>
        <w:pStyle w:val="3bodytext"/>
      </w:pPr>
      <w:r w:rsidRPr="00BE2935">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Pr="00BE2935" w:rsidRDefault="009C74D4" w:rsidP="005F380D">
      <w:pPr>
        <w:pStyle w:val="heading3NotTOClevel3"/>
      </w:pPr>
      <w:bookmarkStart w:id="204" w:name="_Ref191293161"/>
      <w:r w:rsidRPr="00BE2935">
        <w:t>4.9.4 Payment for Medicaid Covered Medicare Cost-Sharing.</w:t>
      </w:r>
      <w:bookmarkEnd w:id="204"/>
      <w:r w:rsidRPr="00BE2935">
        <w:t xml:space="preserve"> </w:t>
      </w:r>
    </w:p>
    <w:p w14:paraId="451D7997" w14:textId="4E2CF732" w:rsidR="009C74D4" w:rsidRPr="00BE2935" w:rsidRDefault="009C74D4" w:rsidP="005F380D">
      <w:pPr>
        <w:pStyle w:val="3bodytext"/>
      </w:pPr>
      <w:r w:rsidRPr="00BE2935">
        <w:t xml:space="preserve">The MCO is responsible for payment of Medicaid-covered Medicare cost-sharing where applicable.  Medicaid-covered Medicare cost-sharing is included in the rates in </w:t>
      </w:r>
      <w:r w:rsidR="000958EE" w:rsidRPr="00BE2935">
        <w:t xml:space="preserve">section </w:t>
      </w:r>
      <w:r w:rsidR="001F16FB">
        <w:t>4.7</w:t>
      </w:r>
      <w:r w:rsidRPr="00BE2935">
        <w:t xml:space="preserve">.  The MCO may limit its payment to the provider (for Medicare Part B cost-sharing) to the amount </w:t>
      </w:r>
      <w:r w:rsidRPr="00BE2935">
        <w:lastRenderedPageBreak/>
        <w:t xml:space="preserve">included in the rates paid to the MCO, as defined in Minnesota Statutes, §256B.0625, subd. 57.  See also </w:t>
      </w:r>
      <w:r w:rsidR="000958EE" w:rsidRPr="00BE2935">
        <w:t xml:space="preserve">section </w:t>
      </w:r>
      <w:r w:rsidR="001F16FB">
        <w:t>10.4.1.2</w:t>
      </w:r>
      <w:r w:rsidRPr="00BE2935">
        <w:t>.</w:t>
      </w:r>
    </w:p>
    <w:p w14:paraId="1E8055EA" w14:textId="77777777" w:rsidR="00BF43EB" w:rsidRPr="00BE2935" w:rsidRDefault="009C74D4" w:rsidP="005F380D">
      <w:pPr>
        <w:pStyle w:val="Heading2"/>
      </w:pPr>
      <w:bookmarkStart w:id="205" w:name="_Ref191374030"/>
      <w:bookmarkStart w:id="206" w:name="_Toc217045666"/>
      <w:r w:rsidRPr="00BE2935">
        <w:t>EW WAIVER OBLIGATIONS</w:t>
      </w:r>
      <w:r w:rsidR="00BF43EB" w:rsidRPr="00BE2935">
        <w:t>.</w:t>
      </w:r>
      <w:bookmarkEnd w:id="205"/>
      <w:bookmarkEnd w:id="206"/>
      <w:r w:rsidR="00BF43EB" w:rsidRPr="00BE2935">
        <w:t xml:space="preserve"> </w:t>
      </w:r>
    </w:p>
    <w:p w14:paraId="095C18E8" w14:textId="28C4BC80" w:rsidR="009C74D4" w:rsidRPr="00BE2935" w:rsidRDefault="009C74D4" w:rsidP="005F380D">
      <w:pPr>
        <w:pStyle w:val="2bodytext"/>
      </w:pPr>
      <w:r w:rsidRPr="00BE2935">
        <w:t xml:space="preserve">Duties of the STATE and the MCO include: </w:t>
      </w:r>
    </w:p>
    <w:p w14:paraId="2D343168" w14:textId="3EEA8C67" w:rsidR="009C74D4" w:rsidRPr="00BE2935" w:rsidRDefault="009C74D4" w:rsidP="005F380D">
      <w:pPr>
        <w:pStyle w:val="heading3NotTOClevel3"/>
      </w:pPr>
      <w:r w:rsidRPr="00BE2935">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Pr="00BE2935" w:rsidRDefault="009C74D4" w:rsidP="005F380D">
      <w:pPr>
        <w:pStyle w:val="heading3NotTOClevel3"/>
      </w:pPr>
      <w:r w:rsidRPr="00BE2935">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Pr="00BE2935" w:rsidRDefault="009C74D4" w:rsidP="005F380D">
      <w:pPr>
        <w:pStyle w:val="heading3NotTOClevel3"/>
      </w:pPr>
      <w:r w:rsidRPr="00BE2935">
        <w:t xml:space="preserve">The MCO may delegate the billing and collection of the Waiver Obligation of Enrollees to its EW service Providers. </w:t>
      </w:r>
    </w:p>
    <w:p w14:paraId="3AF69EDA" w14:textId="1CAE7626" w:rsidR="009C74D4" w:rsidRPr="00BE2935" w:rsidRDefault="009C74D4" w:rsidP="005F380D">
      <w:pPr>
        <w:pStyle w:val="heading3NotTOClevel3"/>
      </w:pPr>
      <w:r w:rsidRPr="00BE2935">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Pr="00BE2935" w:rsidRDefault="009C74D4" w:rsidP="005F380D">
      <w:pPr>
        <w:pStyle w:val="heading3NotTOClevel3"/>
      </w:pPr>
      <w:r w:rsidRPr="00BE2935">
        <w:t xml:space="preserve">The MCO must update this process when changes are made and provide an updated copy, or notice of no change as applicable, to the STATE by April 15th of the Contract Year. </w:t>
      </w:r>
    </w:p>
    <w:p w14:paraId="7A64638B" w14:textId="59B31C7A" w:rsidR="009C74D4" w:rsidRPr="00BE2935" w:rsidRDefault="009C74D4" w:rsidP="005F380D">
      <w:pPr>
        <w:pStyle w:val="Heading2"/>
      </w:pPr>
      <w:bookmarkStart w:id="207" w:name="_Ref191371448"/>
      <w:bookmarkStart w:id="208" w:name="_Ref191382215"/>
      <w:bookmarkStart w:id="209" w:name="_Toc217045667"/>
      <w:r w:rsidRPr="00BE2935">
        <w:t>MEDICAID MANAGED CARE WITHHOLD.</w:t>
      </w:r>
      <w:bookmarkEnd w:id="207"/>
      <w:bookmarkEnd w:id="208"/>
      <w:bookmarkEnd w:id="209"/>
      <w:r w:rsidRPr="00BE2935">
        <w:t xml:space="preserve"> </w:t>
      </w:r>
    </w:p>
    <w:p w14:paraId="784BD596" w14:textId="6877ADD2" w:rsidR="009C74D4" w:rsidRPr="00BE2935" w:rsidRDefault="009C74D4" w:rsidP="005F380D">
      <w:pPr>
        <w:pStyle w:val="2bodytext"/>
      </w:pPr>
      <w:r w:rsidRPr="00BE2935">
        <w:t xml:space="preserve">The STATE shall withhold eight percent (8%) from the Basic Care Rate of the MCS+ rates of the MCO’s payments.  MSC+ Medicaid Nursing Facility, and Home and Community Based Services, payments are excluded from the withhold provision. [Minnesota Statutes, §256B.39, subd. 5a] </w:t>
      </w:r>
    </w:p>
    <w:p w14:paraId="328AAFE3" w14:textId="77777777" w:rsidR="00BF43EB" w:rsidRPr="00BE2935" w:rsidRDefault="009C74D4" w:rsidP="00447C0F">
      <w:pPr>
        <w:pStyle w:val="Heading3"/>
      </w:pPr>
      <w:bookmarkStart w:id="210" w:name="_Ref190334503"/>
      <w:bookmarkStart w:id="211" w:name="_Toc217045668"/>
      <w:r w:rsidRPr="00BE2935">
        <w:t>Return of Withhold Based on Performance</w:t>
      </w:r>
      <w:r w:rsidR="00BF43EB" w:rsidRPr="00BE2935">
        <w:t>.</w:t>
      </w:r>
      <w:bookmarkEnd w:id="210"/>
      <w:bookmarkEnd w:id="211"/>
      <w:r w:rsidR="00BF43EB" w:rsidRPr="00BE2935">
        <w:t xml:space="preserve"> </w:t>
      </w:r>
    </w:p>
    <w:p w14:paraId="14991CEF" w14:textId="065CDF3A" w:rsidR="009C74D4" w:rsidRPr="00BE2935" w:rsidRDefault="009C74D4" w:rsidP="00447C0F">
      <w:pPr>
        <w:pStyle w:val="3bodytext"/>
      </w:pPr>
      <w:r w:rsidRPr="00BE2935">
        <w:t xml:space="preserve">The Performance-Based withheld funds (shown in </w:t>
      </w:r>
      <w:r w:rsidR="000958EE" w:rsidRPr="00BE2935">
        <w:t xml:space="preserve">section </w:t>
      </w:r>
      <w:r w:rsidR="001F16FB">
        <w:t>4.12.5.2(1)</w:t>
      </w:r>
      <w:r w:rsidRPr="00BE2935">
        <w:t xml:space="preserve">) shall be returned only if, in the judgment of the STATE, performance targets in </w:t>
      </w:r>
      <w:r w:rsidR="000958EE" w:rsidRPr="00BE2935">
        <w:t xml:space="preserve">section </w:t>
      </w:r>
      <w:r w:rsidR="001F16FB">
        <w:t>4.12.2</w:t>
      </w:r>
      <w:r w:rsidRPr="00BE2935">
        <w:t xml:space="preserve"> are achieved. </w:t>
      </w:r>
    </w:p>
    <w:p w14:paraId="50F7B29F" w14:textId="00D1566F" w:rsidR="009C74D4" w:rsidRPr="00BE2935" w:rsidRDefault="009C74D4" w:rsidP="00447C0F">
      <w:pPr>
        <w:pStyle w:val="Heading3"/>
      </w:pPr>
      <w:bookmarkStart w:id="212" w:name="_Ref190336902"/>
      <w:bookmarkStart w:id="213" w:name="_Ref190336984"/>
      <w:bookmarkStart w:id="214" w:name="_Toc217045669"/>
      <w:r w:rsidRPr="00BE2935">
        <w:t xml:space="preserve">Withhold Return Scoring for the </w:t>
      </w:r>
      <w:r w:rsidR="001F16FB">
        <w:rPr>
          <w:noProof/>
        </w:rPr>
        <w:t>2026</w:t>
      </w:r>
      <w:r w:rsidRPr="00BE2935">
        <w:t xml:space="preserve"> Contract Year.</w:t>
      </w:r>
      <w:bookmarkEnd w:id="212"/>
      <w:bookmarkEnd w:id="213"/>
      <w:bookmarkEnd w:id="214"/>
    </w:p>
    <w:p w14:paraId="498C67A3" w14:textId="177A7764" w:rsidR="009C74D4" w:rsidRPr="00BE2935" w:rsidRDefault="009C74D4" w:rsidP="00447C0F">
      <w:pPr>
        <w:pStyle w:val="Heading4"/>
      </w:pPr>
      <w:r w:rsidRPr="00BE2935">
        <w:t>The Performance-Based withheld funds will be returned to the MCO for the Contract Year based on the following performance targets and assigned points:</w:t>
      </w:r>
    </w:p>
    <w:p w14:paraId="2A70A4F1" w14:textId="4DE3205A" w:rsidR="009C74D4" w:rsidRPr="00BE2935" w:rsidRDefault="009C74D4" w:rsidP="00447C0F">
      <w:pPr>
        <w:pStyle w:val="Heading5"/>
      </w:pPr>
      <w:r w:rsidRPr="00BE2935">
        <w:t>No Repeat Deficiencies on the MDH QA Examination for MHCP, shall be worth ten (10) points.</w:t>
      </w:r>
    </w:p>
    <w:p w14:paraId="3E748B64" w14:textId="23E0AB72" w:rsidR="009C74D4" w:rsidRPr="00BE2935" w:rsidRDefault="009C74D4" w:rsidP="00447C0F">
      <w:pPr>
        <w:pStyle w:val="Heading5"/>
      </w:pPr>
      <w:r w:rsidRPr="00BE2935">
        <w:t xml:space="preserve">Completion of and submission to STATE of the </w:t>
      </w:r>
      <w:r w:rsidR="005406E0" w:rsidRPr="00BE2935">
        <w:t>Support Plan</w:t>
      </w:r>
      <w:r w:rsidRPr="00BE2935">
        <w:t xml:space="preserve"> audit in </w:t>
      </w:r>
      <w:r w:rsidR="000958EE" w:rsidRPr="00BE2935">
        <w:t xml:space="preserve">section </w:t>
      </w:r>
      <w:r w:rsidR="001F16FB">
        <w:t>7.8.3</w:t>
      </w:r>
      <w:r w:rsidRPr="00BE2935">
        <w:t xml:space="preserve">, following the care planning audit data abstraction protocol developed by the </w:t>
      </w:r>
      <w:r w:rsidR="005406E0" w:rsidRPr="00BE2935">
        <w:t>Support Plan</w:t>
      </w:r>
      <w:r w:rsidRPr="00BE2935">
        <w:t xml:space="preserve"> audit workgroup, shall be worth fifteen (15) points; </w:t>
      </w:r>
    </w:p>
    <w:p w14:paraId="5DDAD263" w14:textId="7DB037B1" w:rsidR="009C74D4" w:rsidRPr="00BE2935" w:rsidRDefault="009C74D4" w:rsidP="00447C0F">
      <w:pPr>
        <w:pStyle w:val="Heading5"/>
      </w:pPr>
      <w:bookmarkStart w:id="215" w:name="_Ref190336934"/>
      <w:r w:rsidRPr="00BE2935">
        <w:t xml:space="preserve">Stakeholder Group Reporting.  Maintaining a local or regional stakeholders group as required in </w:t>
      </w:r>
      <w:r w:rsidR="000958EE" w:rsidRPr="00BE2935">
        <w:t xml:space="preserve">section </w:t>
      </w:r>
      <w:r w:rsidR="001F16FB">
        <w:t>7.5</w:t>
      </w:r>
      <w:r w:rsidRPr="00BE2935">
        <w:t>, shall be worth fifteen (15) points.  The MCO will submit documentation that demonstrates the MCO responds to significant concerns raised by stakeholder group participants.</w:t>
      </w:r>
      <w:bookmarkEnd w:id="215"/>
    </w:p>
    <w:p w14:paraId="2EC6148E" w14:textId="69380356" w:rsidR="009C74D4" w:rsidRPr="00BE2935" w:rsidRDefault="009C74D4" w:rsidP="00447C0F">
      <w:pPr>
        <w:pStyle w:val="Heading5"/>
      </w:pPr>
      <w:bookmarkStart w:id="216" w:name="_Ref191387758"/>
      <w:r w:rsidRPr="00BE2935">
        <w:t>Annual Dental Visit, age 65+, shall be worth fifteen (15) points.</w:t>
      </w:r>
      <w:bookmarkEnd w:id="216"/>
    </w:p>
    <w:p w14:paraId="000F5758" w14:textId="7891E548" w:rsidR="009C74D4" w:rsidRPr="00BE2935" w:rsidRDefault="009C74D4" w:rsidP="00447C0F">
      <w:pPr>
        <w:pStyle w:val="Heading5"/>
      </w:pPr>
      <w:r w:rsidRPr="00BE2935">
        <w:lastRenderedPageBreak/>
        <w:t>Colorectal Cancer Screening shall be worth fifteen (15) points.</w:t>
      </w:r>
    </w:p>
    <w:p w14:paraId="67967095" w14:textId="251A2A6D" w:rsidR="009C74D4" w:rsidRPr="00BE2935" w:rsidRDefault="009C74D4" w:rsidP="00447C0F">
      <w:pPr>
        <w:pStyle w:val="Heading5"/>
      </w:pPr>
      <w:bookmarkStart w:id="217" w:name="_Ref190336956"/>
      <w:r w:rsidRPr="00BE2935">
        <w:t>Follow Up After Emergency Department Visits for People with Multiple High-risk Chronic Conditions, shall be worth fifteen (15) points.</w:t>
      </w:r>
      <w:bookmarkEnd w:id="217"/>
    </w:p>
    <w:p w14:paraId="1169E504" w14:textId="4B4E47A7" w:rsidR="009C74D4" w:rsidRPr="00BE2935" w:rsidRDefault="009C74D4" w:rsidP="00447C0F">
      <w:pPr>
        <w:pStyle w:val="Heading4"/>
      </w:pPr>
      <w:r w:rsidRPr="00BE2935">
        <w:t xml:space="preserve">The percentage of the MCO’s withheld funds to be returned shall be calculated by summing all earned points, dividing the sum by </w:t>
      </w:r>
      <w:r w:rsidR="00CD4CA7" w:rsidRPr="00BE2935">
        <w:t>eighty-five (85)</w:t>
      </w:r>
      <w:r w:rsidRPr="00BE2935">
        <w:t xml:space="preserve"> and converting to a percentage.  This percentage is referred to as the Withhold Score.</w:t>
      </w:r>
    </w:p>
    <w:p w14:paraId="2683863F" w14:textId="607A0F96" w:rsidR="009C74D4" w:rsidRPr="00BE2935" w:rsidRDefault="009C74D4" w:rsidP="00447C0F">
      <w:pPr>
        <w:pStyle w:val="Heading4"/>
      </w:pPr>
      <w:r w:rsidRPr="00BE2935">
        <w:t xml:space="preserve">If the STATE determines that any of the performance target measures are not dependable, the measure(s) will be eliminated and the MCO shall be scored based on the remaining performance target measures. </w:t>
      </w:r>
    </w:p>
    <w:p w14:paraId="1EC1F6C8" w14:textId="43BE3C21" w:rsidR="009C74D4" w:rsidRPr="00BE2935" w:rsidRDefault="009C74D4" w:rsidP="00447C0F">
      <w:pPr>
        <w:pStyle w:val="Heading4"/>
      </w:pPr>
      <w:r w:rsidRPr="00BE2935">
        <w:t xml:space="preserve">All performance-based outcome measures in sections  </w:t>
      </w:r>
      <w:r w:rsidR="001F16FB">
        <w:t>4.12.2.1(4)</w:t>
      </w:r>
      <w:r w:rsidRPr="00BE2935">
        <w:t xml:space="preserve"> through </w:t>
      </w:r>
      <w:r w:rsidR="001F16FB">
        <w:t>4.12.2.1(6)</w:t>
      </w:r>
      <w:r w:rsidRPr="00BE2935">
        <w:t xml:space="preserve"> will be calculated from: 1) encounter data submitted pursuant to </w:t>
      </w:r>
      <w:r w:rsidR="000958EE" w:rsidRPr="00BE2935">
        <w:t xml:space="preserve">section </w:t>
      </w:r>
      <w:r w:rsidR="001F16FB">
        <w:t>3.15.1</w:t>
      </w:r>
      <w:r w:rsidRPr="00BE2935">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Pr="00BE2935" w:rsidRDefault="009C74D4" w:rsidP="00447C0F">
      <w:pPr>
        <w:pStyle w:val="Heading3"/>
      </w:pPr>
      <w:bookmarkStart w:id="218" w:name="_Ref191371465"/>
      <w:bookmarkStart w:id="219" w:name="_Toc217045670"/>
      <w:r w:rsidRPr="00BE2935">
        <w:t>Withhold Data from the STATE</w:t>
      </w:r>
      <w:bookmarkEnd w:id="218"/>
      <w:bookmarkEnd w:id="219"/>
    </w:p>
    <w:p w14:paraId="326167C2" w14:textId="0D762728" w:rsidR="009C74D4" w:rsidRPr="00BE2935" w:rsidRDefault="009C74D4" w:rsidP="00447C0F">
      <w:pPr>
        <w:pStyle w:val="3bodytext"/>
      </w:pPr>
      <w:r w:rsidRPr="00BE2935">
        <w:t xml:space="preserve">The STATE shall provide data (number of tests/ visits/ admissions/ member months) and rates to the MCO on withhold measures in </w:t>
      </w:r>
      <w:r w:rsidR="000958EE" w:rsidRPr="00BE2935">
        <w:t xml:space="preserve">section </w:t>
      </w:r>
      <w:r w:rsidR="001F16FB">
        <w:t>4.12.2</w:t>
      </w:r>
      <w:r w:rsidRPr="00BE2935">
        <w:t xml:space="preserve">. </w:t>
      </w:r>
    </w:p>
    <w:p w14:paraId="5DD641F6" w14:textId="55364AD5" w:rsidR="009C74D4" w:rsidRPr="00BE2935" w:rsidRDefault="009C74D4" w:rsidP="00447C0F">
      <w:pPr>
        <w:pStyle w:val="Heading5"/>
      </w:pPr>
      <w:r w:rsidRPr="00BE2935">
        <w:t>Data will be provided four (4) times per year in:</w:t>
      </w:r>
    </w:p>
    <w:p w14:paraId="7FAD54F4" w14:textId="0CA88BC0" w:rsidR="009C74D4" w:rsidRPr="00BE2935" w:rsidRDefault="009C74D4" w:rsidP="00447C0F">
      <w:pPr>
        <w:pStyle w:val="Heading6"/>
      </w:pPr>
      <w:r w:rsidRPr="00BE2935">
        <w:t>January preview, for the previous calendar year;</w:t>
      </w:r>
    </w:p>
    <w:p w14:paraId="37A105A2" w14:textId="481EBA98" w:rsidR="009C74D4" w:rsidRPr="00BE2935" w:rsidRDefault="009C74D4" w:rsidP="00447C0F">
      <w:pPr>
        <w:pStyle w:val="Heading6"/>
      </w:pPr>
      <w:r w:rsidRPr="00BE2935">
        <w:t>June final, for the previous calendar year;</w:t>
      </w:r>
    </w:p>
    <w:p w14:paraId="3761EE65" w14:textId="1CF7AA03" w:rsidR="009C74D4" w:rsidRPr="00BE2935" w:rsidRDefault="009C74D4" w:rsidP="00447C0F">
      <w:pPr>
        <w:pStyle w:val="Heading6"/>
      </w:pPr>
      <w:r w:rsidRPr="00BE2935">
        <w:t>July preview, for the first six months of the Contract Year;</w:t>
      </w:r>
    </w:p>
    <w:p w14:paraId="43036AAA" w14:textId="604DFFDE" w:rsidR="009C74D4" w:rsidRPr="00BE2935" w:rsidRDefault="009C74D4" w:rsidP="00447C0F">
      <w:pPr>
        <w:pStyle w:val="Heading6"/>
      </w:pPr>
      <w:r w:rsidRPr="00BE2935">
        <w:t>October preview, for the first nine months of the Contract Year.</w:t>
      </w:r>
    </w:p>
    <w:p w14:paraId="751FCAA8" w14:textId="277DD983" w:rsidR="009C74D4" w:rsidRPr="00BE2935" w:rsidRDefault="009C74D4" w:rsidP="00447C0F">
      <w:pPr>
        <w:pStyle w:val="Heading5"/>
      </w:pPr>
      <w:r w:rsidRPr="00BE2935">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Pr="00BE2935" w:rsidRDefault="009C74D4" w:rsidP="00447C0F">
      <w:pPr>
        <w:pStyle w:val="Heading5"/>
      </w:pPr>
      <w:r w:rsidRPr="00BE2935">
        <w:t>The reports will be based on data in the STATE’s possession at the time of the report.</w:t>
      </w:r>
    </w:p>
    <w:p w14:paraId="4283D2F7" w14:textId="52544966" w:rsidR="009C74D4" w:rsidRPr="00BE2935" w:rsidRDefault="009C74D4" w:rsidP="00447C0F">
      <w:pPr>
        <w:pStyle w:val="Heading3"/>
      </w:pPr>
      <w:bookmarkStart w:id="220" w:name="_Toc217045671"/>
      <w:r w:rsidRPr="00BE2935">
        <w:t>Administrative and Access/Clinical Performance Targets for  MSC+.</w:t>
      </w:r>
      <w:bookmarkEnd w:id="220"/>
      <w:r w:rsidRPr="00BE2935">
        <w:t xml:space="preserve"> </w:t>
      </w:r>
    </w:p>
    <w:p w14:paraId="564131FC" w14:textId="77777777" w:rsidR="009C74D4" w:rsidRPr="00BE2935" w:rsidRDefault="009C74D4" w:rsidP="00447C0F">
      <w:pPr>
        <w:pStyle w:val="3bodytext"/>
      </w:pPr>
      <w:r w:rsidRPr="00BE2935">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Pr="00BE2935" w:rsidRDefault="009C74D4" w:rsidP="00447C0F">
      <w:pPr>
        <w:pStyle w:val="3BodyTextBullet"/>
      </w:pPr>
      <w:r w:rsidRPr="00BE2935">
        <w:t xml:space="preserve">The rates calculated will be MCO-specific for the total MCO enrolled population. </w:t>
      </w:r>
    </w:p>
    <w:p w14:paraId="695CE74E" w14:textId="05A33104" w:rsidR="009C74D4" w:rsidRPr="00BE2935" w:rsidRDefault="009C74D4" w:rsidP="00447C0F">
      <w:pPr>
        <w:pStyle w:val="3BodyTextBullet"/>
      </w:pPr>
      <w:r w:rsidRPr="00BE2935">
        <w:t xml:space="preserve">The STATE will calculate HEDIS quality measures using administrative claims. </w:t>
      </w:r>
    </w:p>
    <w:p w14:paraId="2C229DA3" w14:textId="5DE3C255" w:rsidR="009C74D4" w:rsidRPr="00BE2935" w:rsidRDefault="009C74D4" w:rsidP="00447C0F">
      <w:pPr>
        <w:pStyle w:val="3BodyTextBullet"/>
      </w:pPr>
      <w:r w:rsidRPr="00BE2935">
        <w:t>Each HEDIS measure’s overall rate (for all subpopulations) for 2025 shall be assessed against MCO’s baseline rate from Contract Year 2023.</w:t>
      </w:r>
    </w:p>
    <w:p w14:paraId="47064B2F" w14:textId="609C1CC6" w:rsidR="009C74D4" w:rsidRPr="00BE2935" w:rsidRDefault="009C74D4" w:rsidP="00447C0F">
      <w:pPr>
        <w:pStyle w:val="3BodyTextBullet"/>
      </w:pPr>
      <w:r w:rsidRPr="00BE2935">
        <w:t>The STATE shall provide MCO-specific baseline values stratified by race and ethnicity groups to the MCO for the measures to which stratified race and ethnicity apply.</w:t>
      </w:r>
    </w:p>
    <w:p w14:paraId="577F232A" w14:textId="151FA3DE" w:rsidR="009C74D4" w:rsidRPr="00BE2935" w:rsidRDefault="009C74D4" w:rsidP="00447C0F">
      <w:pPr>
        <w:pStyle w:val="3BodyTextBullet"/>
      </w:pPr>
      <w:r w:rsidRPr="00BE2935">
        <w:t>Each measure stratified by race and ethnicity groups (</w:t>
      </w:r>
      <w:r w:rsidR="00911BC9" w:rsidRPr="00BE2935">
        <w:t xml:space="preserve">i.e., five groups: </w:t>
      </w:r>
      <w:r w:rsidRPr="00BE2935">
        <w:t xml:space="preserve">Asian/Pacific Islander, Black, Hispanic, Native American, and non-Hispanic White) shall be assessed against a baseline disparity gap with the  </w:t>
      </w:r>
      <w:r w:rsidR="00CD4CA7" w:rsidRPr="00BE2935">
        <w:t xml:space="preserve">individual MCO’s overall </w:t>
      </w:r>
      <w:r w:rsidRPr="00BE2935">
        <w:t xml:space="preserve">rate for all MCOs. </w:t>
      </w:r>
    </w:p>
    <w:p w14:paraId="15B522E8" w14:textId="77777777" w:rsidR="002A7651" w:rsidRPr="00BE2935" w:rsidRDefault="002A7651" w:rsidP="002A7651">
      <w:pPr>
        <w:pStyle w:val="3BodyTextBullet"/>
        <w:rPr>
          <w:rFonts w:ascii="Aptos" w:eastAsiaTheme="minorHAnsi" w:hAnsi="Aptos"/>
        </w:rPr>
      </w:pPr>
      <w:r w:rsidRPr="00BE2935">
        <w:lastRenderedPageBreak/>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Pr="00BE2935" w:rsidRDefault="009C74D4" w:rsidP="00447C0F">
      <w:pPr>
        <w:pStyle w:val="3BodyTextBullet"/>
      </w:pPr>
      <w:r w:rsidRPr="00BE2935">
        <w:t xml:space="preserve">For each disparity gap that improves, the MCO shall be awarded points. </w:t>
      </w:r>
    </w:p>
    <w:p w14:paraId="75015EB1" w14:textId="79DE3916" w:rsidR="009C74D4" w:rsidRPr="00BE2935" w:rsidRDefault="009C74D4" w:rsidP="00447C0F">
      <w:pPr>
        <w:pStyle w:val="3BodyTextBullet"/>
      </w:pPr>
      <w:r w:rsidRPr="00BE2935">
        <w:t xml:space="preserve">For each disparity gap that worsens, the MCO shall </w:t>
      </w:r>
      <w:r w:rsidR="00CD4CA7" w:rsidRPr="00BE2935">
        <w:t>receive zero (0)</w:t>
      </w:r>
      <w:r w:rsidRPr="00BE2935">
        <w:t xml:space="preserve"> points. </w:t>
      </w:r>
    </w:p>
    <w:p w14:paraId="509A9D24" w14:textId="4E3448C8" w:rsidR="009C74D4" w:rsidRPr="00BE2935" w:rsidRDefault="009C74D4" w:rsidP="00447C0F">
      <w:pPr>
        <w:pStyle w:val="3BodyTextBullet"/>
      </w:pPr>
      <w:r w:rsidRPr="00BE2935">
        <w:t xml:space="preserve">If no disparity gap exists for the reference year of </w:t>
      </w:r>
      <w:r w:rsidR="001F16FB">
        <w:rPr>
          <w:noProof/>
        </w:rPr>
        <w:t>2024</w:t>
      </w:r>
      <w:r w:rsidRPr="00BE2935">
        <w:t>, then the performance goals are a three percent (3%, 3 percentage point) improvement for the MCO’s rate for each of the stratified race and ethnicity groups for each measure and/or sub measures.</w:t>
      </w:r>
    </w:p>
    <w:p w14:paraId="568B5D32" w14:textId="5D40FF18" w:rsidR="009C74D4" w:rsidRPr="00BE2935" w:rsidRDefault="009C74D4" w:rsidP="00447C0F">
      <w:pPr>
        <w:pStyle w:val="3BodyTextBullet"/>
      </w:pPr>
      <w:r w:rsidRPr="00BE2935">
        <w:t xml:space="preserve">Partial scoring for measures. A portion of the withhold points will be awarded commensurate with the achieved improvement. The percentage of improvement will be calculated to the </w:t>
      </w:r>
      <w:r w:rsidR="00911BC9" w:rsidRPr="00BE2935">
        <w:t>second</w:t>
      </w:r>
      <w:r w:rsidRPr="00BE2935">
        <w:t xml:space="preserve"> decimal. The number of points will be awarded based on the percentage of improvement achieved.</w:t>
      </w:r>
    </w:p>
    <w:p w14:paraId="3B832F51" w14:textId="21873089" w:rsidR="009C74D4" w:rsidRPr="00BE2935" w:rsidRDefault="009C74D4" w:rsidP="00447C0F">
      <w:pPr>
        <w:pStyle w:val="3BodyTextBullet"/>
      </w:pPr>
      <w:r w:rsidRPr="00BE2935">
        <w:t xml:space="preserve">Calculation of the MCO’s score. The total points earned by the MCO for each measure will consist of the sum of the point calculations for the resulting change in each healthcare disparity gap between the reference group </w:t>
      </w:r>
      <w:r w:rsidR="00911BC9" w:rsidRPr="00BE2935">
        <w:t>MCO’s individual overall rate</w:t>
      </w:r>
      <w:r w:rsidRPr="00BE2935">
        <w:t xml:space="preserve"> and each race and ethnicity group as observed from the baseline to performance time periods. </w:t>
      </w:r>
    </w:p>
    <w:p w14:paraId="32BAFC56" w14:textId="2C126B02" w:rsidR="009C74D4" w:rsidRPr="00BE2935" w:rsidRDefault="009C74D4" w:rsidP="00447C0F">
      <w:pPr>
        <w:pStyle w:val="3BodyTextBullet"/>
      </w:pPr>
      <w:r w:rsidRPr="00BE2935">
        <w:t xml:space="preserve">The MCO’s total earned points shall be summed and divided by the total points available (that is, a score of the percentage of points earned versus points available) for the performance period. </w:t>
      </w:r>
    </w:p>
    <w:p w14:paraId="4A6F34C6" w14:textId="3938A8AC" w:rsidR="009C74D4" w:rsidRPr="00BE2935" w:rsidRDefault="009C74D4" w:rsidP="00447C0F">
      <w:pPr>
        <w:pStyle w:val="Heading4"/>
      </w:pPr>
      <w:r w:rsidRPr="00BE2935">
        <w:t xml:space="preserve">No Repeat Deficiencies on the MDH QA Examination.  No partial whole number of points will be assigned if the MCO fails to completely meet this performance target. </w:t>
      </w:r>
    </w:p>
    <w:p w14:paraId="27487F5A" w14:textId="00E217D4" w:rsidR="009C74D4" w:rsidRPr="00BE2935" w:rsidRDefault="009C74D4" w:rsidP="00447C0F">
      <w:pPr>
        <w:pStyle w:val="Heading5"/>
      </w:pPr>
      <w:r w:rsidRPr="00BE2935">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Pr="00BE2935" w:rsidRDefault="009C74D4" w:rsidP="00447C0F">
      <w:pPr>
        <w:pStyle w:val="Heading5"/>
      </w:pPr>
      <w:r w:rsidRPr="00BE2935">
        <w:t>If the MCO is not examined during the Contract Year, but remains in compliance with MDH licensing requirements and any corrective actions assigned by MDH, the MCO will receive all points available for this performance target.</w:t>
      </w:r>
    </w:p>
    <w:p w14:paraId="75F82A0F" w14:textId="46503BDF" w:rsidR="009C74D4" w:rsidRPr="00BE2935" w:rsidRDefault="005406E0" w:rsidP="00447C0F">
      <w:pPr>
        <w:pStyle w:val="Heading4"/>
      </w:pPr>
      <w:r w:rsidRPr="00BE2935">
        <w:t>Support Plan</w:t>
      </w:r>
      <w:r w:rsidR="009C74D4" w:rsidRPr="00BE2935">
        <w:t xml:space="preserve"> Audit.  Completion of and submittal to the STATE of the </w:t>
      </w:r>
      <w:r w:rsidRPr="00BE2935">
        <w:t>Support Plan</w:t>
      </w:r>
      <w:r w:rsidR="009C74D4" w:rsidRPr="00BE2935">
        <w:t xml:space="preserve"> audit in </w:t>
      </w:r>
      <w:r w:rsidR="000958EE" w:rsidRPr="00BE2935">
        <w:t xml:space="preserve">section </w:t>
      </w:r>
      <w:r w:rsidR="001F16FB">
        <w:t>7.8.3</w:t>
      </w:r>
      <w:r w:rsidR="009C74D4" w:rsidRPr="00BE2935">
        <w:t xml:space="preserve">, following the care planning audit data abstraction protocol developed by the </w:t>
      </w:r>
      <w:r w:rsidRPr="00BE2935">
        <w:t>Support Plan</w:t>
      </w:r>
      <w:r w:rsidR="009C74D4" w:rsidRPr="00BE2935">
        <w:t xml:space="preserve"> audit workgroup.  No partial whole number of points will be assigned if the MCO fails to completely meet this performance target.</w:t>
      </w:r>
    </w:p>
    <w:p w14:paraId="43C5028D" w14:textId="107EF585" w:rsidR="009C74D4" w:rsidRPr="00BE2935" w:rsidRDefault="009C74D4" w:rsidP="00447C0F">
      <w:pPr>
        <w:pStyle w:val="Heading4"/>
      </w:pPr>
      <w:r w:rsidRPr="00BE2935">
        <w:t xml:space="preserve">MCO Stakeholder Group for MSC+.  The MCO will maintain a local or regional stakeholder group as required in </w:t>
      </w:r>
      <w:r w:rsidR="000958EE" w:rsidRPr="00BE2935">
        <w:t xml:space="preserve">section </w:t>
      </w:r>
      <w:r w:rsidR="001F16FB">
        <w:t>7.5</w:t>
      </w:r>
      <w:r w:rsidRPr="00BE2935">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Pr="00BE2935" w:rsidRDefault="009C74D4" w:rsidP="00447C0F">
      <w:pPr>
        <w:pStyle w:val="Heading4"/>
      </w:pPr>
      <w:r w:rsidRPr="00BE2935">
        <w:t xml:space="preserve">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w:t>
      </w:r>
      <w:r w:rsidRPr="00BE2935">
        <w:lastRenderedPageBreak/>
        <w:t>points will be awarded on the percentage increase achieved.  If the MCO’s measurement rate is equal to or greater than the 80% target rate, all assigned points will be awarded.</w:t>
      </w:r>
    </w:p>
    <w:p w14:paraId="2A335D12" w14:textId="4B7FD412" w:rsidR="009C74D4" w:rsidRPr="00BE2935" w:rsidRDefault="009C74D4" w:rsidP="00447C0F">
      <w:pPr>
        <w:pStyle w:val="Heading4"/>
      </w:pPr>
      <w:r w:rsidRPr="00BE2935">
        <w:t xml:space="preserve">Colorectal Cancer Screening. The performance target is three (3) percentage points annual improvement over the baseline year rate. For </w:t>
      </w:r>
      <w:r w:rsidR="001F16FB">
        <w:rPr>
          <w:noProof/>
        </w:rPr>
        <w:t>2026</w:t>
      </w:r>
      <w:r w:rsidRPr="00BE2935">
        <w:t xml:space="preserve">, the baseline year is </w:t>
      </w:r>
      <w:r w:rsidR="001F16FB">
        <w:rPr>
          <w:noProof/>
        </w:rPr>
        <w:t>2024</w:t>
      </w:r>
      <w:r w:rsidRPr="00BE2935">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1F58C105" w:rsidR="009C74D4" w:rsidRPr="00BE2935" w:rsidRDefault="009C74D4" w:rsidP="00447C0F">
      <w:pPr>
        <w:pStyle w:val="Heading4"/>
      </w:pPr>
      <w:r w:rsidRPr="00BE2935">
        <w:t xml:space="preserve">Follow Up After Emergency Department Visits for People with Multiple High-risk Chronic Conditions. The performance target is three (3) percentage points annual improvement over the baseline year rate. </w:t>
      </w:r>
      <w:r w:rsidR="00FA4C5F" w:rsidRPr="00BE2935">
        <w:t xml:space="preserve">For </w:t>
      </w:r>
      <w:r w:rsidR="001F16FB">
        <w:rPr>
          <w:noProof/>
        </w:rPr>
        <w:t>2026</w:t>
      </w:r>
      <w:r w:rsidR="00FA4C5F" w:rsidRPr="00BE2935">
        <w:t xml:space="preserve">, the baseline year is </w:t>
      </w:r>
      <w:r w:rsidR="001F16FB">
        <w:rPr>
          <w:noProof/>
        </w:rPr>
        <w:t>2024</w:t>
      </w:r>
      <w:r w:rsidR="00FA4C5F" w:rsidRPr="00BE2935">
        <w:t>.</w:t>
      </w:r>
      <w:r w:rsidRPr="00BE2935">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7C3B4C2" w:rsidR="009C74D4" w:rsidRPr="00BE2935" w:rsidRDefault="009C74D4" w:rsidP="00447C0F">
      <w:pPr>
        <w:pStyle w:val="Heading3"/>
      </w:pPr>
      <w:bookmarkStart w:id="221" w:name="_Toc217045672"/>
      <w:r w:rsidRPr="00BE2935">
        <w:t>Return of Withheld Funds for  MSC+.</w:t>
      </w:r>
      <w:bookmarkEnd w:id="221"/>
      <w:r w:rsidRPr="00BE2935">
        <w:t xml:space="preserve"> </w:t>
      </w:r>
    </w:p>
    <w:p w14:paraId="7DAFBEC4" w14:textId="01C5A7AA" w:rsidR="009C74D4" w:rsidRPr="00BE2935" w:rsidRDefault="009C74D4" w:rsidP="00447C0F">
      <w:pPr>
        <w:pStyle w:val="Heading4"/>
      </w:pPr>
      <w:r w:rsidRPr="00BE2935">
        <w:t>For this Contract the funds available to be returned (the Withheld Total) shall be calculated as the difference between:</w:t>
      </w:r>
    </w:p>
    <w:p w14:paraId="5A365D63" w14:textId="7718D2C8" w:rsidR="009C74D4" w:rsidRPr="00BE2935" w:rsidRDefault="009C74D4" w:rsidP="005060B0">
      <w:pPr>
        <w:pStyle w:val="Heading5"/>
      </w:pPr>
      <w:r w:rsidRPr="00BE2935">
        <w:t xml:space="preserve">The  total Basic Care Rate portion of the MSC+ Capitation payments made to the MCO for the Contract Year, (as of May 31st of the year subsequent to the Contract Year), divided by 0.92 (92%); and </w:t>
      </w:r>
    </w:p>
    <w:p w14:paraId="72A9864A" w14:textId="0E5B4BB4" w:rsidR="009C74D4" w:rsidRPr="00BE2935" w:rsidRDefault="009C74D4" w:rsidP="005060B0">
      <w:pPr>
        <w:pStyle w:val="Heading5"/>
      </w:pPr>
      <w:r w:rsidRPr="00BE2935">
        <w:t xml:space="preserve">The t total Basic Care Rate portion of the MSC+ Capitation Payments made to the MCO for the Contract Year (as of May 31 of the year subsequent to the Contract Year). </w:t>
      </w:r>
    </w:p>
    <w:p w14:paraId="6C91B13A" w14:textId="7BA5B14C" w:rsidR="009C74D4" w:rsidRPr="00BE2935" w:rsidRDefault="009C74D4" w:rsidP="00145EC2">
      <w:pPr>
        <w:pStyle w:val="Heading4"/>
      </w:pPr>
      <w:r w:rsidRPr="00BE2935">
        <w:t xml:space="preserve">The amount of the withheld funds to be returned to the MCO shall be calculated as follows: </w:t>
      </w:r>
    </w:p>
    <w:p w14:paraId="2C48F116" w14:textId="32725ACD" w:rsidR="009C74D4" w:rsidRPr="00BE2935" w:rsidRDefault="009C74D4" w:rsidP="00145EC2">
      <w:pPr>
        <w:pStyle w:val="Heading5"/>
      </w:pPr>
      <w:bookmarkStart w:id="222" w:name="_Ref190336882"/>
      <w:r w:rsidRPr="00BE2935">
        <w:t>The Withheld Total shall be multiplied by 0.625 (5.0 / 8.0) or 62.5% to determine the Performance-Based Total.</w:t>
      </w:r>
      <w:bookmarkEnd w:id="222"/>
      <w:r w:rsidRPr="00BE2935">
        <w:t xml:space="preserve"> </w:t>
      </w:r>
    </w:p>
    <w:p w14:paraId="0555ABF1" w14:textId="25FBB014" w:rsidR="009C74D4" w:rsidRPr="00BE2935" w:rsidRDefault="009C74D4" w:rsidP="00145EC2">
      <w:pPr>
        <w:pStyle w:val="Heading5"/>
      </w:pPr>
      <w:bookmarkStart w:id="223" w:name="_Ref207180500"/>
      <w:r w:rsidRPr="00BE2935">
        <w:t xml:space="preserve">The Performance-Based Total shall be multiplied by the Withhold Score, subject to the Loss Limit in </w:t>
      </w:r>
      <w:r w:rsidR="001F16FB">
        <w:t>4.12.5.2(3)</w:t>
      </w:r>
      <w:r w:rsidRPr="00BE2935">
        <w:t xml:space="preserve"> below.</w:t>
      </w:r>
      <w:bookmarkEnd w:id="223"/>
    </w:p>
    <w:p w14:paraId="42B1F2F3" w14:textId="122E4D3F" w:rsidR="009C74D4" w:rsidRPr="00BE2935" w:rsidRDefault="009C74D4" w:rsidP="00145EC2">
      <w:pPr>
        <w:pStyle w:val="Heading5"/>
      </w:pPr>
      <w:bookmarkStart w:id="224" w:name="_Ref207180457"/>
      <w:r w:rsidRPr="00BE2935">
        <w:t>The difference between</w:t>
      </w:r>
      <w:r w:rsidR="001F16FB">
        <w:t>4.12.5.2(1)</w:t>
      </w:r>
      <w:r w:rsidRPr="00BE2935">
        <w:t xml:space="preserve"> and </w:t>
      </w:r>
      <w:r w:rsidR="001F16FB">
        <w:t>4.12.5.2(2)</w:t>
      </w:r>
      <w:r w:rsidRPr="00BE2935">
        <w:t>, the Loss Limit or amount of the unreturned funds that are kept by the STATE, shall not exceed five percent (5%) of the Performance-Based Total.</w:t>
      </w:r>
      <w:bookmarkEnd w:id="224"/>
      <w:r w:rsidRPr="00BE2935">
        <w:t xml:space="preserve"> </w:t>
      </w:r>
    </w:p>
    <w:p w14:paraId="3FC2292C" w14:textId="5B5D30EC" w:rsidR="009C74D4" w:rsidRPr="00BE2935" w:rsidRDefault="009C74D4" w:rsidP="00145EC2">
      <w:pPr>
        <w:pStyle w:val="Heading5"/>
      </w:pPr>
      <w:r w:rsidRPr="00BE2935">
        <w:t>The Withheld Total shall be multiplied by 0.375 (3.0 / 8.0) or 37.5% to determine the Non-Performance-Based Total.</w:t>
      </w:r>
    </w:p>
    <w:p w14:paraId="16B24F1C" w14:textId="11C62B55" w:rsidR="009C74D4" w:rsidRPr="00BE2935" w:rsidRDefault="009C74D4" w:rsidP="00145EC2">
      <w:pPr>
        <w:pStyle w:val="Heading5"/>
      </w:pPr>
      <w:r w:rsidRPr="00BE2935">
        <w:t xml:space="preserve">The resulting amount from adding the Performance-Based Total and Non-Performance-Based Total will be returned to the MCO according to </w:t>
      </w:r>
      <w:r w:rsidR="000958EE" w:rsidRPr="00BE2935">
        <w:t xml:space="preserve">section </w:t>
      </w:r>
      <w:r w:rsidR="001F16FB">
        <w:t>4.1.3</w:t>
      </w:r>
      <w:r w:rsidRPr="00BE2935">
        <w:t xml:space="preserve">. </w:t>
      </w:r>
    </w:p>
    <w:p w14:paraId="51919BA5" w14:textId="49093142" w:rsidR="009C74D4" w:rsidRPr="00BE2935" w:rsidRDefault="009C74D4" w:rsidP="00145EC2">
      <w:pPr>
        <w:pStyle w:val="Heading2"/>
      </w:pPr>
      <w:bookmarkStart w:id="225" w:name="_Ref190433365"/>
      <w:bookmarkStart w:id="226" w:name="_Toc217045673"/>
      <w:r w:rsidRPr="00BE2935">
        <w:t>PAYMENT ERRORS</w:t>
      </w:r>
      <w:bookmarkEnd w:id="225"/>
      <w:bookmarkEnd w:id="226"/>
    </w:p>
    <w:p w14:paraId="5A0CE4CD" w14:textId="3715518D" w:rsidR="009C74D4" w:rsidRPr="00BE2935" w:rsidRDefault="009C74D4" w:rsidP="00145EC2">
      <w:pPr>
        <w:pStyle w:val="Heading3"/>
      </w:pPr>
      <w:bookmarkStart w:id="227" w:name="_Toc217045674"/>
      <w:r w:rsidRPr="00BE2935">
        <w:t>Report to the STATE of Overpayment of Capitation Payment.</w:t>
      </w:r>
      <w:bookmarkEnd w:id="227"/>
      <w:r w:rsidRPr="00BE2935">
        <w:t xml:space="preserve"> </w:t>
      </w:r>
    </w:p>
    <w:p w14:paraId="3BB280D6" w14:textId="79DF68B8" w:rsidR="009C74D4" w:rsidRPr="00BE2935" w:rsidRDefault="009C74D4" w:rsidP="00145EC2">
      <w:pPr>
        <w:pStyle w:val="3bodytext"/>
      </w:pPr>
      <w:r w:rsidRPr="00BE2935">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Pr="00BE2935" w:rsidRDefault="009C74D4" w:rsidP="00145EC2">
      <w:pPr>
        <w:pStyle w:val="Heading3"/>
      </w:pPr>
      <w:bookmarkStart w:id="228" w:name="_Toc217045675"/>
      <w:r w:rsidRPr="00BE2935">
        <w:lastRenderedPageBreak/>
        <w:t>Inspection Procedures.</w:t>
      </w:r>
      <w:bookmarkEnd w:id="228"/>
      <w:r w:rsidRPr="00BE2935">
        <w:t xml:space="preserve"> </w:t>
      </w:r>
    </w:p>
    <w:p w14:paraId="4D7E5EFB" w14:textId="43F51C23" w:rsidR="009C74D4" w:rsidRPr="00BE2935" w:rsidRDefault="009C74D4" w:rsidP="00145EC2">
      <w:pPr>
        <w:pStyle w:val="3bodytext"/>
      </w:pPr>
      <w:r w:rsidRPr="00BE2935">
        <w:t>The STATE and the MCO shall work together to develop reasonable procedures for the inspection of STATE documentation to determine the accuracy of payment amounts pursuant to Article 4</w:t>
      </w:r>
    </w:p>
    <w:p w14:paraId="040EA2F2" w14:textId="67D51E12" w:rsidR="009C74D4" w:rsidRPr="00BE2935" w:rsidRDefault="009C74D4" w:rsidP="00C36BC9">
      <w:pPr>
        <w:pStyle w:val="Heading3"/>
      </w:pPr>
      <w:bookmarkStart w:id="229" w:name="_Toc217045676"/>
      <w:r w:rsidRPr="00BE2935">
        <w:t>Payment Error in Excess of $500,000.</w:t>
      </w:r>
      <w:bookmarkEnd w:id="229"/>
      <w:r w:rsidRPr="00BE2935">
        <w:t xml:space="preserve"> </w:t>
      </w:r>
    </w:p>
    <w:p w14:paraId="408DD6A3" w14:textId="6D7E8963" w:rsidR="009C74D4" w:rsidRPr="00BE2935" w:rsidRDefault="009C74D4" w:rsidP="00C36BC9">
      <w:pPr>
        <w:pStyle w:val="3bodytext"/>
      </w:pPr>
      <w:r w:rsidRPr="00BE2935">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Pr="00BE2935" w:rsidRDefault="009C74D4" w:rsidP="00C36BC9">
      <w:pPr>
        <w:pStyle w:val="Heading4"/>
      </w:pPr>
      <w:r w:rsidRPr="00BE2935">
        <w:t>Independent Audit</w:t>
      </w:r>
      <w:r w:rsidR="00BF43EB" w:rsidRPr="00BE2935">
        <w:t xml:space="preserve">. </w:t>
      </w:r>
    </w:p>
    <w:p w14:paraId="0DA1BCBD" w14:textId="0D8A6D90" w:rsidR="009C74D4" w:rsidRPr="00BE2935" w:rsidRDefault="009C74D4" w:rsidP="00C36BC9">
      <w:pPr>
        <w:pStyle w:val="4bodytext"/>
      </w:pPr>
      <w:r w:rsidRPr="00BE2935">
        <w:t xml:space="preserve">The STATE or the MCO may request an independent audit of the payment error prior to recovery or offset by the STATE of the overpayment or underpayment amount. </w:t>
      </w:r>
    </w:p>
    <w:p w14:paraId="10D260C0" w14:textId="369E7B13" w:rsidR="009C74D4" w:rsidRPr="00BE2935" w:rsidRDefault="009C74D4" w:rsidP="00C36BC9">
      <w:pPr>
        <w:pStyle w:val="Heading5"/>
      </w:pPr>
      <w:r w:rsidRPr="00BE2935">
        <w:t>The STATE shall select the independent auditor and shall determine the scope of the audit, and shall involve the MCO in discussions to determine the scope of the audit and selection of the auditor.</w:t>
      </w:r>
    </w:p>
    <w:p w14:paraId="71D6612A" w14:textId="185D8355" w:rsidR="009C74D4" w:rsidRPr="00BE2935" w:rsidRDefault="009C74D4" w:rsidP="00C36BC9">
      <w:pPr>
        <w:pStyle w:val="Heading5"/>
      </w:pPr>
      <w:r w:rsidRPr="00BE2935">
        <w:t>The MCO must request the audit in writing within sixty (60) days from actual receipt of the STATE's written notice of overpayment.</w:t>
      </w:r>
    </w:p>
    <w:p w14:paraId="485A8A09" w14:textId="2D16FA13" w:rsidR="009C74D4" w:rsidRPr="00BE2935" w:rsidRDefault="009C74D4" w:rsidP="00C36BC9">
      <w:pPr>
        <w:pStyle w:val="Heading5"/>
      </w:pPr>
      <w:r w:rsidRPr="00BE2935">
        <w:t>Neither the STATE nor the MCO shall be bound by the results of the audit.</w:t>
      </w:r>
    </w:p>
    <w:p w14:paraId="546E45D2" w14:textId="7160B7F4" w:rsidR="009C74D4" w:rsidRPr="00BE2935" w:rsidRDefault="009C74D4" w:rsidP="00C36BC9">
      <w:pPr>
        <w:pStyle w:val="Heading5"/>
      </w:pPr>
      <w:r w:rsidRPr="00BE2935">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Pr="00BE2935" w:rsidRDefault="009C74D4" w:rsidP="00C36BC9">
      <w:pPr>
        <w:pStyle w:val="Heading4"/>
      </w:pPr>
      <w:r w:rsidRPr="00BE2935">
        <w:t xml:space="preserve">Two Year Limit to Assert Claim. </w:t>
      </w:r>
    </w:p>
    <w:p w14:paraId="4112AA2A" w14:textId="7BF99443" w:rsidR="009C74D4" w:rsidRPr="00BE2935" w:rsidRDefault="009C74D4" w:rsidP="00C36BC9">
      <w:pPr>
        <w:pStyle w:val="Heading5"/>
      </w:pPr>
      <w:r w:rsidRPr="00BE2935">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Pr="00BE2935" w:rsidRDefault="009C74D4" w:rsidP="00C36BC9">
      <w:pPr>
        <w:pStyle w:val="Heading5"/>
      </w:pPr>
      <w:r w:rsidRPr="00BE2935">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Pr="00BE2935" w:rsidRDefault="009C74D4" w:rsidP="00C36BC9">
      <w:pPr>
        <w:pStyle w:val="Heading5"/>
      </w:pPr>
      <w:r w:rsidRPr="00BE2935">
        <w:t>Payment Offset.  When possible, these payments shall be offset against or added to future payments made according to this Article.</w:t>
      </w:r>
    </w:p>
    <w:p w14:paraId="518BFF03" w14:textId="264A89D3" w:rsidR="009C74D4" w:rsidRPr="00BE2935" w:rsidRDefault="009C74D4" w:rsidP="00C36BC9">
      <w:pPr>
        <w:pStyle w:val="Heading5"/>
      </w:pPr>
      <w:bookmarkStart w:id="230" w:name="_Ref190337262"/>
      <w:r w:rsidRPr="00BE2935">
        <w:t>Notice.  The parties shall notify each other in writing of intent to assert a claim under this section.</w:t>
      </w:r>
      <w:bookmarkEnd w:id="230"/>
    </w:p>
    <w:p w14:paraId="02C2F8A0" w14:textId="48EF916D" w:rsidR="009C74D4" w:rsidRPr="00BE2935" w:rsidRDefault="009C74D4" w:rsidP="00C36BC9">
      <w:pPr>
        <w:pStyle w:val="Heading3"/>
      </w:pPr>
      <w:bookmarkStart w:id="231" w:name="_Toc217045677"/>
      <w:r w:rsidRPr="00BE2935">
        <w:t>Payment Error Not in Excess of $500,000.</w:t>
      </w:r>
      <w:bookmarkEnd w:id="231"/>
      <w:r w:rsidRPr="00BE2935">
        <w:t xml:space="preserve"> </w:t>
      </w:r>
    </w:p>
    <w:p w14:paraId="0CC8C022" w14:textId="56BCA170" w:rsidR="009C74D4" w:rsidRPr="00BE2935" w:rsidRDefault="009C74D4" w:rsidP="00C36BC9">
      <w:pPr>
        <w:pStyle w:val="3bodytext"/>
      </w:pPr>
      <w:r w:rsidRPr="00BE2935">
        <w:t xml:space="preserve">If the STATE determines there has been an error or errors in its payment to the MCO pursuant to Article 4 that resulted in overpayment or underpayment to the MCO not in excess of $500,000, </w:t>
      </w:r>
      <w:r w:rsidRPr="00BE2935">
        <w:lastRenderedPageBreak/>
        <w:t>and if such an error or errors occurred because of reasons other than rate-setting methodology, or Fraud or Abuse by the MCO or the Enrollee, the STATE or the MCO may make a claim under this section.</w:t>
      </w:r>
    </w:p>
    <w:p w14:paraId="0C7FA010" w14:textId="21656B55" w:rsidR="009C74D4" w:rsidRPr="00BE2935" w:rsidRDefault="009C74D4" w:rsidP="00C36BC9">
      <w:pPr>
        <w:pStyle w:val="Heading4"/>
      </w:pPr>
      <w:r w:rsidRPr="00BE2935">
        <w:t>One Year Limit to Assert Claim.</w:t>
      </w:r>
    </w:p>
    <w:p w14:paraId="172C49C4" w14:textId="749D9E98" w:rsidR="009C74D4" w:rsidRPr="00BE2935" w:rsidRDefault="009C74D4" w:rsidP="00C36BC9">
      <w:pPr>
        <w:pStyle w:val="Heading5"/>
      </w:pPr>
      <w:r w:rsidRPr="00BE2935">
        <w:t xml:space="preserve">The STATE shall not assert any claim for, seek the reimbursement of, or make any adjustment for any alleged overpayment made by the STATE to the MCO under </w:t>
      </w:r>
      <w:r w:rsidR="000958EE" w:rsidRPr="00BE2935">
        <w:t xml:space="preserve">section </w:t>
      </w:r>
      <w:r w:rsidR="001F16FB">
        <w:t>4.1</w:t>
      </w:r>
      <w:r w:rsidRPr="00BE2935">
        <w:t xml:space="preserve"> more than one (1) year after the date such payment was actually received by the MCO from the STATE.  This one year limitation, along with the notice requirement described in </w:t>
      </w:r>
      <w:r w:rsidR="000958EE" w:rsidRPr="00BE2935">
        <w:t xml:space="preserve">section </w:t>
      </w:r>
      <w:r w:rsidR="001F16FB">
        <w:t>4.13.3.2(4)</w:t>
      </w:r>
      <w:r w:rsidRPr="00BE2935">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Pr="00BE2935" w:rsidRDefault="009C74D4" w:rsidP="00C36BC9">
      <w:pPr>
        <w:pStyle w:val="Heading5"/>
      </w:pPr>
      <w:r w:rsidRPr="00BE2935">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Pr="00BE2935" w:rsidRDefault="009C74D4" w:rsidP="00C36BC9">
      <w:pPr>
        <w:pStyle w:val="Heading5"/>
      </w:pPr>
      <w:r w:rsidRPr="00BE2935">
        <w:t>The parties shall notify each other in writing of any intent to assert a claim under this section.</w:t>
      </w:r>
    </w:p>
    <w:p w14:paraId="0BF5E89E" w14:textId="7C63BD0E" w:rsidR="009C74D4" w:rsidRPr="00BE2935" w:rsidRDefault="009C74D4" w:rsidP="00C36BC9">
      <w:pPr>
        <w:pStyle w:val="Heading2"/>
      </w:pPr>
      <w:bookmarkStart w:id="232" w:name="_Ref190336732"/>
      <w:bookmarkStart w:id="233" w:name="_Ref190337303"/>
      <w:bookmarkStart w:id="234" w:name="_Ref190435101"/>
      <w:bookmarkStart w:id="235" w:name="_Ref191039963"/>
      <w:bookmarkStart w:id="236" w:name="_Ref191040690"/>
      <w:bookmarkStart w:id="237" w:name="_Toc217045678"/>
      <w:r w:rsidRPr="00BE2935">
        <w:t>PAYMENT FOR SKILLED NURSING FACILITY/NURSING FACILITY BENEFIT.</w:t>
      </w:r>
      <w:bookmarkEnd w:id="232"/>
      <w:bookmarkEnd w:id="233"/>
      <w:bookmarkEnd w:id="234"/>
      <w:bookmarkEnd w:id="235"/>
      <w:bookmarkEnd w:id="236"/>
      <w:bookmarkEnd w:id="237"/>
    </w:p>
    <w:p w14:paraId="475834F5" w14:textId="72F117B1" w:rsidR="009C74D4" w:rsidRPr="00BE2935" w:rsidRDefault="009C74D4" w:rsidP="00C36BC9">
      <w:pPr>
        <w:pStyle w:val="Heading3"/>
      </w:pPr>
      <w:bookmarkStart w:id="238" w:name="_Toc217045679"/>
      <w:r w:rsidRPr="00BE2935">
        <w:t>180 Day SNF/NF Benefit for MSC+.</w:t>
      </w:r>
      <w:bookmarkEnd w:id="238"/>
      <w:r w:rsidRPr="00BE2935">
        <w:t xml:space="preserve"> </w:t>
      </w:r>
    </w:p>
    <w:p w14:paraId="1DF4815C" w14:textId="7474DB01" w:rsidR="009C74D4" w:rsidRPr="00BE2935" w:rsidRDefault="009C74D4" w:rsidP="00C36BC9">
      <w:pPr>
        <w:pStyle w:val="Heading5"/>
      </w:pPr>
      <w:r w:rsidRPr="00BE2935">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BE2935">
        <w:t xml:space="preserve">section </w:t>
      </w:r>
      <w:r w:rsidR="001F16FB">
        <w:t>4.14</w:t>
      </w:r>
      <w:r w:rsidR="00B325B8" w:rsidRPr="00BE2935">
        <w:t>.</w:t>
      </w:r>
    </w:p>
    <w:p w14:paraId="48135E8B" w14:textId="6A96DE92" w:rsidR="009C74D4" w:rsidRPr="00BE2935" w:rsidRDefault="009C74D4" w:rsidP="00C36BC9">
      <w:pPr>
        <w:pStyle w:val="Heading5"/>
      </w:pPr>
      <w:r w:rsidRPr="00BE2935">
        <w:t xml:space="preserve">The MCO may accrue the following types of days toward the cumulative 180-day benefit period: </w:t>
      </w:r>
    </w:p>
    <w:p w14:paraId="2A1ED636" w14:textId="6C886BE5" w:rsidR="009C74D4" w:rsidRPr="00BE2935" w:rsidRDefault="009C74D4" w:rsidP="00C36BC9">
      <w:pPr>
        <w:pStyle w:val="Heading6"/>
      </w:pPr>
      <w:r w:rsidRPr="00BE2935">
        <w:t xml:space="preserve">Medicare SNF days; </w:t>
      </w:r>
    </w:p>
    <w:p w14:paraId="7C0C95AD" w14:textId="57F87B7B" w:rsidR="009C74D4" w:rsidRPr="00BE2935" w:rsidRDefault="009C74D4" w:rsidP="00C36BC9">
      <w:pPr>
        <w:pStyle w:val="Heading6"/>
      </w:pPr>
      <w:r w:rsidRPr="00BE2935">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Pr="00BE2935" w:rsidRDefault="009C74D4" w:rsidP="00C36BC9">
      <w:pPr>
        <w:pStyle w:val="Heading6"/>
      </w:pPr>
      <w:r w:rsidRPr="00BE2935">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w:t>
      </w:r>
      <w:r w:rsidRPr="00BE2935">
        <w:lastRenderedPageBreak/>
        <w:t xml:space="preserve">distinct episode of Medically Necessary hospitalization, and payments for therapeutic leave days are limited to thirty-six (36) leave days per calendar year. </w:t>
      </w:r>
    </w:p>
    <w:p w14:paraId="1C006680" w14:textId="4CCA53E1" w:rsidR="009C74D4" w:rsidRPr="00BE2935" w:rsidRDefault="009C74D4" w:rsidP="00C36BC9">
      <w:pPr>
        <w:pStyle w:val="Heading5"/>
      </w:pPr>
      <w:r w:rsidRPr="00BE2935">
        <w:t xml:space="preserve">The MCO may not accrue the following types of days toward the cumulative one 180-day benefit period for MSC+: </w:t>
      </w:r>
    </w:p>
    <w:p w14:paraId="56690AE0" w14:textId="5B046129" w:rsidR="009C74D4" w:rsidRPr="00BE2935" w:rsidRDefault="009C74D4" w:rsidP="00C36BC9">
      <w:pPr>
        <w:pStyle w:val="Heading6"/>
      </w:pPr>
      <w:r w:rsidRPr="00BE2935">
        <w:t xml:space="preserve">Days during a DOPNA period do not count towards the Medicaid benefit period or Medicare Benefit Period; </w:t>
      </w:r>
    </w:p>
    <w:p w14:paraId="16D30D11" w14:textId="1AE97BD8" w:rsidR="009C74D4" w:rsidRPr="00BE2935" w:rsidRDefault="009C74D4" w:rsidP="00C36BC9">
      <w:pPr>
        <w:pStyle w:val="Heading6"/>
      </w:pPr>
      <w:r w:rsidRPr="00BE2935">
        <w:t>Respite days do not count towards the Medicaid benefit period or Medicare Benefit Period; and</w:t>
      </w:r>
    </w:p>
    <w:p w14:paraId="39A908E9" w14:textId="4D8B2574" w:rsidR="009C74D4" w:rsidRPr="00BE2935" w:rsidRDefault="009C74D4" w:rsidP="00C36BC9">
      <w:pPr>
        <w:pStyle w:val="Heading6"/>
      </w:pPr>
      <w:r w:rsidRPr="00BE2935">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Pr="00BE2935" w:rsidRDefault="009C74D4" w:rsidP="00C36BC9">
      <w:pPr>
        <w:pStyle w:val="Heading6"/>
      </w:pPr>
      <w:r w:rsidRPr="00BE2935">
        <w:t>Medicare SNF days for the Enrollee incurred prior to the begin date of the 180-day NF benefit do not count toward the 180-day benefit.</w:t>
      </w:r>
    </w:p>
    <w:p w14:paraId="1C5BD545" w14:textId="56048A6F" w:rsidR="009C74D4" w:rsidRPr="00BE2935" w:rsidRDefault="009C74D4" w:rsidP="00C36BC9">
      <w:pPr>
        <w:pStyle w:val="Heading5"/>
      </w:pPr>
      <w:r w:rsidRPr="00BE2935">
        <w:t xml:space="preserve">The MCO shall provide information required by Subcontractors to fulfill delegated administrative responsibilities, for example, NF liability spans. </w:t>
      </w:r>
    </w:p>
    <w:p w14:paraId="0A118ADE" w14:textId="74EC215F" w:rsidR="009C74D4" w:rsidRPr="00BE2935" w:rsidRDefault="009C74D4" w:rsidP="00C36BC9">
      <w:pPr>
        <w:pStyle w:val="Heading5"/>
      </w:pPr>
      <w:r w:rsidRPr="00BE2935">
        <w:t xml:space="preserve">The MCO will remain liable for the 180-day SNF/NF benefit across contract years. </w:t>
      </w:r>
    </w:p>
    <w:p w14:paraId="5E090F1C" w14:textId="144B9B10" w:rsidR="009C74D4" w:rsidRPr="00BE2935" w:rsidRDefault="009C74D4" w:rsidP="00BC018D">
      <w:pPr>
        <w:pStyle w:val="heading3NotTOClevel3"/>
      </w:pPr>
      <w:r w:rsidRPr="00BE2935">
        <w:t xml:space="preserve">Responsibility for Tracking 180-Day Benefit for MSC+. </w:t>
      </w:r>
    </w:p>
    <w:p w14:paraId="1C95824F" w14:textId="1C23DC10" w:rsidR="009C74D4" w:rsidRPr="00BE2935" w:rsidRDefault="009C74D4" w:rsidP="00BC018D">
      <w:pPr>
        <w:pStyle w:val="3bodytext"/>
      </w:pPr>
      <w:r w:rsidRPr="00BE2935">
        <w:t xml:space="preserve">The MCO shall be responsible for tracking accrual of days toward the 180-day SNF/NF benefit period for MSC+ Enrollees to whom the benefit applies.  </w:t>
      </w:r>
    </w:p>
    <w:p w14:paraId="2EB4E213" w14:textId="625F51EB" w:rsidR="009C74D4" w:rsidRPr="00BE2935" w:rsidRDefault="009C74D4" w:rsidP="00BC018D">
      <w:pPr>
        <w:pStyle w:val="Heading5"/>
      </w:pPr>
      <w:r w:rsidRPr="00BE2935">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Pr="00BE2935" w:rsidRDefault="009C74D4" w:rsidP="00BC018D">
      <w:pPr>
        <w:pStyle w:val="Heading5"/>
      </w:pPr>
      <w:r w:rsidRPr="00BE2935">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Pr="00BE2935" w:rsidRDefault="009C74D4" w:rsidP="00BC018D">
      <w:pPr>
        <w:pStyle w:val="Heading5"/>
      </w:pPr>
      <w:r w:rsidRPr="00BE2935">
        <w:t xml:space="preserve">The MCO shall provide the completed form DHS-4461A to the STATE within ten (10)  business days of paying for the 180-day benefit period. </w:t>
      </w:r>
    </w:p>
    <w:p w14:paraId="6A003961" w14:textId="127BEB18" w:rsidR="009C74D4" w:rsidRPr="00BE2935" w:rsidRDefault="009C74D4" w:rsidP="00BC018D">
      <w:pPr>
        <w:pStyle w:val="heading3NotTOClevel3"/>
      </w:pPr>
      <w:r w:rsidRPr="00BE2935">
        <w:t xml:space="preserve">Responsibility for Payment of Medical Assistance NF Days. </w:t>
      </w:r>
    </w:p>
    <w:p w14:paraId="25A63EAB" w14:textId="77DAB377" w:rsidR="009C74D4" w:rsidRPr="00BE2935" w:rsidRDefault="009C74D4" w:rsidP="00BC018D">
      <w:pPr>
        <w:pStyle w:val="3bodytext"/>
      </w:pPr>
      <w:r w:rsidRPr="00BE2935">
        <w:t xml:space="preserve">After the 180-day benefit period is expended for MSC+, the STATE shall assume responsibility for Medical Assistance Nursing Facility Days. </w:t>
      </w:r>
    </w:p>
    <w:p w14:paraId="535F5C2A" w14:textId="77777777" w:rsidR="00BF43EB" w:rsidRPr="00BE2935" w:rsidRDefault="009C74D4" w:rsidP="00BC018D">
      <w:pPr>
        <w:pStyle w:val="heading3NotTOClevel3"/>
      </w:pPr>
      <w:r w:rsidRPr="00BE2935">
        <w:t>180-Day Separation Period for MSC+</w:t>
      </w:r>
      <w:r w:rsidR="00BF43EB" w:rsidRPr="00BE2935">
        <w:t xml:space="preserve">. </w:t>
      </w:r>
    </w:p>
    <w:p w14:paraId="37973E45" w14:textId="10CE3F4E" w:rsidR="009C74D4" w:rsidRPr="00BE2935" w:rsidRDefault="009C74D4" w:rsidP="00BC018D">
      <w:pPr>
        <w:pStyle w:val="3bodytext"/>
      </w:pPr>
      <w:r w:rsidRPr="00BE2935">
        <w:t xml:space="preserve">Continuous Separation Period. </w:t>
      </w:r>
    </w:p>
    <w:p w14:paraId="403CAC6A" w14:textId="35F73160" w:rsidR="009C74D4" w:rsidRPr="00BE2935" w:rsidRDefault="009C74D4" w:rsidP="00BC018D">
      <w:pPr>
        <w:pStyle w:val="Heading5"/>
      </w:pPr>
      <w:r w:rsidRPr="00BE2935">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Pr="00BE2935" w:rsidRDefault="009C74D4" w:rsidP="00BC018D">
      <w:pPr>
        <w:pStyle w:val="Heading5"/>
      </w:pPr>
      <w:r w:rsidRPr="00BE2935">
        <w:lastRenderedPageBreak/>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Pr="00BE2935" w:rsidRDefault="009C74D4" w:rsidP="00BC018D">
      <w:pPr>
        <w:pStyle w:val="Heading5"/>
      </w:pPr>
      <w:r w:rsidRPr="00BE2935">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Pr="00BE2935" w:rsidRDefault="009C74D4" w:rsidP="00BC018D">
      <w:pPr>
        <w:pStyle w:val="Heading5"/>
      </w:pPr>
      <w:r w:rsidRPr="00BE2935">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Pr="00BE2935" w:rsidRDefault="009C74D4" w:rsidP="00BC018D">
      <w:pPr>
        <w:pStyle w:val="Heading5"/>
      </w:pPr>
      <w:r w:rsidRPr="00BE2935">
        <w:t>The STATE enrollment data will contain information indicating the MCO’s Nursing Facility benefit period</w:t>
      </w:r>
    </w:p>
    <w:p w14:paraId="7BED7CC6" w14:textId="1C2D5109" w:rsidR="009C74D4" w:rsidRPr="00BE2935" w:rsidRDefault="009C74D4" w:rsidP="00BC018D">
      <w:pPr>
        <w:pStyle w:val="Heading3"/>
      </w:pPr>
      <w:bookmarkStart w:id="239" w:name="_Toc217045680"/>
      <w:r w:rsidRPr="00BE2935">
        <w:t>Non-Medicare Certified Nursing Facilities.</w:t>
      </w:r>
      <w:bookmarkEnd w:id="239"/>
      <w:r w:rsidRPr="00BE2935">
        <w:t xml:space="preserve"> </w:t>
      </w:r>
    </w:p>
    <w:p w14:paraId="60D89F8E" w14:textId="7CE949FE" w:rsidR="009C74D4" w:rsidRPr="00BE2935" w:rsidRDefault="009C74D4" w:rsidP="00BC018D">
      <w:pPr>
        <w:pStyle w:val="3bodytext"/>
      </w:pPr>
      <w:r w:rsidRPr="00BE2935">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Pr="00BE2935" w:rsidRDefault="009C74D4" w:rsidP="00BC018D">
      <w:pPr>
        <w:pStyle w:val="Heading2"/>
      </w:pPr>
      <w:bookmarkStart w:id="240" w:name="_Toc217045681"/>
      <w:r w:rsidRPr="00BE2935">
        <w:t>LONG TERM CARE INELIGIBILITY PERIODS.</w:t>
      </w:r>
      <w:bookmarkEnd w:id="240"/>
      <w:r w:rsidRPr="00BE2935">
        <w:t xml:space="preserve"> </w:t>
      </w:r>
    </w:p>
    <w:p w14:paraId="21176D4E" w14:textId="238BDEA6" w:rsidR="009C74D4" w:rsidRPr="00BE2935" w:rsidRDefault="009C74D4" w:rsidP="00C44810">
      <w:pPr>
        <w:pStyle w:val="2bodytext"/>
      </w:pPr>
      <w:r w:rsidRPr="00BE2935">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2DD66F5F" w14:textId="4C0B3A90" w:rsidR="009C74D4" w:rsidRPr="00BE2935" w:rsidRDefault="009C74D4" w:rsidP="00FA208D">
      <w:pPr>
        <w:pStyle w:val="Heading2"/>
      </w:pPr>
      <w:bookmarkStart w:id="241" w:name="_Toc217045682"/>
      <w:r w:rsidRPr="00BE2935">
        <w:t>4.15</w:t>
      </w:r>
      <w:bookmarkEnd w:id="241"/>
      <w:r w:rsidRPr="00BE2935">
        <w:t xml:space="preserve"> </w:t>
      </w:r>
    </w:p>
    <w:p w14:paraId="167B5652" w14:textId="258C3A19" w:rsidR="009C74D4" w:rsidRPr="00BE2935" w:rsidRDefault="009C74D4" w:rsidP="00C44810">
      <w:pPr>
        <w:pStyle w:val="Heading2"/>
      </w:pPr>
      <w:bookmarkStart w:id="242" w:name="_Toc217045683"/>
      <w:r w:rsidRPr="00BE2935">
        <w:t>PAYMENT FOR HEALTH CARE HOME CARE COORDINATION; VARIANCE.</w:t>
      </w:r>
      <w:bookmarkEnd w:id="242"/>
      <w:r w:rsidRPr="00BE2935">
        <w:t xml:space="preserve"> </w:t>
      </w:r>
    </w:p>
    <w:p w14:paraId="14AB5438" w14:textId="0B79D129" w:rsidR="009C74D4" w:rsidRPr="00BE2935" w:rsidRDefault="009C74D4" w:rsidP="00C44810">
      <w:pPr>
        <w:pStyle w:val="heading3NotTOClevel3"/>
      </w:pPr>
      <w:bookmarkStart w:id="243" w:name="_Ref190337344"/>
      <w:r w:rsidRPr="00BE2935">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43"/>
      <w:r w:rsidRPr="00BE2935">
        <w:t xml:space="preserve"> </w:t>
      </w:r>
    </w:p>
    <w:p w14:paraId="0BCAA650" w14:textId="1174201F" w:rsidR="009C74D4" w:rsidRPr="00BE2935" w:rsidRDefault="009C74D4" w:rsidP="00C44810">
      <w:pPr>
        <w:pStyle w:val="Heading5"/>
      </w:pPr>
      <w:r w:rsidRPr="00BE2935">
        <w:t xml:space="preserve">The MCO will consider Medicare status, and any additional Medicare resources that may be available when determining Health Care Home care coordination payment rates for Dual Eligible Enrollees; and </w:t>
      </w:r>
    </w:p>
    <w:p w14:paraId="785B06DA" w14:textId="5DA34AAA" w:rsidR="009C74D4" w:rsidRPr="00BE2935" w:rsidRDefault="009C74D4" w:rsidP="00C44810">
      <w:pPr>
        <w:pStyle w:val="Heading5"/>
      </w:pPr>
      <w:r w:rsidRPr="00BE2935">
        <w:t xml:space="preserve">If a clinic or clinician is a certified Health Care Home and the MCO has an alternative comprehensive payment arrangement that includes care coordination and is tied to outcome measures related to patient health, patient experience and cost effectiveness </w:t>
      </w:r>
      <w:r w:rsidRPr="00BE2935">
        <w:lastRenderedPageBreak/>
        <w:t xml:space="preserve">with that clinic or clinician, then upon documentation in accordance with </w:t>
      </w:r>
      <w:r w:rsidR="000958EE" w:rsidRPr="00BE2935">
        <w:t xml:space="preserve">section </w:t>
      </w:r>
      <w:r w:rsidR="001F16FB">
        <w:t>11.5.1(9)</w:t>
      </w:r>
      <w:r w:rsidRPr="00BE2935">
        <w:t xml:space="preserve"> below of the alternative comprehensive payment arrangement and its proposed performance and outcome measures, the STATE will provide a variance from the stratified fee schedule in </w:t>
      </w:r>
      <w:r w:rsidR="00B325B8" w:rsidRPr="00BE2935">
        <w:t xml:space="preserve">section </w:t>
      </w:r>
      <w:r w:rsidR="001F16FB">
        <w:t>4.17.1</w:t>
      </w:r>
      <w:r w:rsidRPr="00BE2935">
        <w:t xml:space="preserve"> above and from any additional Health Care Home care coordination fee. </w:t>
      </w:r>
    </w:p>
    <w:p w14:paraId="5722D773" w14:textId="1FEFFCB3" w:rsidR="009C74D4" w:rsidRPr="00BE2935" w:rsidRDefault="009C74D4" w:rsidP="00C44810">
      <w:pPr>
        <w:pStyle w:val="Heading5"/>
      </w:pPr>
      <w:r w:rsidRPr="00BE2935">
        <w:t>The MCO is not required to pay both a Health Care Home care coordination fee and a fee based on a more comprehensive payment arrangement.</w:t>
      </w:r>
    </w:p>
    <w:p w14:paraId="6EB03329" w14:textId="40E8412A" w:rsidR="009C74D4" w:rsidRPr="00BE2935" w:rsidRDefault="009C74D4" w:rsidP="00C44810">
      <w:pPr>
        <w:pStyle w:val="Heading2"/>
      </w:pPr>
      <w:bookmarkStart w:id="244" w:name="_Toc217045684"/>
      <w:r w:rsidRPr="00BE2935">
        <w:t>DIRECTED PAYMENTS</w:t>
      </w:r>
      <w:bookmarkEnd w:id="244"/>
    </w:p>
    <w:p w14:paraId="78A7AAAC" w14:textId="2CC76102" w:rsidR="009C74D4" w:rsidRPr="00BE2935" w:rsidRDefault="009C74D4" w:rsidP="00C44810">
      <w:pPr>
        <w:pStyle w:val="2bodytext"/>
      </w:pPr>
      <w:r w:rsidRPr="00BE2935">
        <w:t xml:space="preserve">For each directed payment listed below, other than in </w:t>
      </w:r>
      <w:r w:rsidR="000958EE" w:rsidRPr="00BE2935">
        <w:t xml:space="preserve">section </w:t>
      </w:r>
      <w:r w:rsidR="001F16FB">
        <w:t>4.18.1.1</w:t>
      </w:r>
      <w:r w:rsidRPr="00BE2935">
        <w:t xml:space="preserve">, </w:t>
      </w:r>
    </w:p>
    <w:p w14:paraId="534B6F36" w14:textId="6353B430" w:rsidR="009C74D4" w:rsidRPr="00BE2935" w:rsidRDefault="009C74D4" w:rsidP="00C44810">
      <w:pPr>
        <w:pStyle w:val="2BodyTextBullet"/>
      </w:pPr>
      <w:r w:rsidRPr="00BE2935">
        <w:t xml:space="preserve">The effective dates of the directed payments are the calendar Contract Year; </w:t>
      </w:r>
    </w:p>
    <w:p w14:paraId="0FF645A9" w14:textId="1E0C2E86" w:rsidR="009C74D4" w:rsidRPr="00BE2935" w:rsidRDefault="009C74D4" w:rsidP="00C44810">
      <w:pPr>
        <w:pStyle w:val="2BodyTextBullet"/>
      </w:pPr>
      <w:r w:rsidRPr="00BE2935">
        <w:t xml:space="preserve">The provider class is all providers serving the population receiving the services under </w:t>
      </w:r>
      <w:r w:rsidR="00911BC9" w:rsidRPr="00BE2935">
        <w:t>each</w:t>
      </w:r>
      <w:r w:rsidRPr="00BE2935">
        <w:t xml:space="preserve"> state directed payment; </w:t>
      </w:r>
    </w:p>
    <w:p w14:paraId="75DB0C1B" w14:textId="00A63C92" w:rsidR="009C74D4" w:rsidRPr="00BE2935" w:rsidRDefault="009C74D4" w:rsidP="00C44810">
      <w:pPr>
        <w:pStyle w:val="2BodyTextBullet"/>
      </w:pPr>
      <w:r w:rsidRPr="00BE2935">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Pr="00BE2935" w:rsidRDefault="00911BC9" w:rsidP="00C44810">
      <w:pPr>
        <w:pStyle w:val="2BodyTextBullet"/>
      </w:pPr>
      <w:r w:rsidRPr="00BE2935">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Pr="00BE2935" w:rsidRDefault="009C74D4" w:rsidP="00C44810">
      <w:pPr>
        <w:pStyle w:val="Heading3"/>
      </w:pPr>
      <w:bookmarkStart w:id="245" w:name="_Toc217045685"/>
      <w:r w:rsidRPr="00BE2935">
        <w:t>For Hennepin Healthcare.</w:t>
      </w:r>
      <w:bookmarkEnd w:id="245"/>
      <w:r w:rsidRPr="00BE2935">
        <w:t xml:space="preserve"> </w:t>
      </w:r>
    </w:p>
    <w:p w14:paraId="28ABFD35" w14:textId="0F1643E6" w:rsidR="009C74D4" w:rsidRPr="00BE2935" w:rsidRDefault="009C74D4" w:rsidP="00C44810">
      <w:pPr>
        <w:pStyle w:val="Heading4"/>
      </w:pPr>
      <w:bookmarkStart w:id="246" w:name="_Ref190337364"/>
      <w:r w:rsidRPr="00BE2935">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BE2935">
        <w:t xml:space="preserve">provider-specific </w:t>
      </w:r>
      <w:r w:rsidRPr="00BE2935">
        <w:t xml:space="preserve">fee schedule published by the STATE that includes its effective date, with procedure and if appliable diagnosis codes. CBPs are not required to pay Hennepin Healthcare by the </w:t>
      </w:r>
      <w:r w:rsidR="007C29AE" w:rsidRPr="00BE2935">
        <w:t xml:space="preserve">provider-specific </w:t>
      </w:r>
      <w:r w:rsidRPr="00BE2935">
        <w:t>fee schedule.  This SDP is of the type 42 CFR §438.6(c)(1)(iii)(B).</w:t>
      </w:r>
      <w:bookmarkEnd w:id="246"/>
    </w:p>
    <w:p w14:paraId="691D9B11" w14:textId="7FE50DF7" w:rsidR="009C74D4" w:rsidRPr="00BE2935" w:rsidRDefault="009C74D4" w:rsidP="00C44810">
      <w:pPr>
        <w:pStyle w:val="Heading3"/>
      </w:pPr>
      <w:bookmarkStart w:id="247" w:name="_Toc217045686"/>
      <w:r w:rsidRPr="00BE2935">
        <w:t>For Behavioral Health Homes.</w:t>
      </w:r>
      <w:bookmarkEnd w:id="247"/>
    </w:p>
    <w:p w14:paraId="2FD2B996" w14:textId="79125045" w:rsidR="009C74D4" w:rsidRPr="00BE2935" w:rsidRDefault="009C74D4" w:rsidP="00CA6558">
      <w:pPr>
        <w:pStyle w:val="3bodytext"/>
      </w:pPr>
      <w:r w:rsidRPr="00BE2935">
        <w:t xml:space="preserve">The MCO shall reimburse providers as directed in </w:t>
      </w:r>
      <w:r w:rsidR="000958EE" w:rsidRPr="00BE2935">
        <w:t xml:space="preserve">section </w:t>
      </w:r>
      <w:r w:rsidR="001F16FB">
        <w:t>6.1.16.1</w:t>
      </w:r>
      <w:r w:rsidR="00B325B8" w:rsidRPr="00BE2935">
        <w:t>.</w:t>
      </w:r>
      <w:r w:rsidRPr="00BE2935">
        <w:t xml:space="preserve"> This SDP is of the type 42 CFR §438.6(c)(1)(iii)(A), and the benefit is found in the state plan at SPA MN-19-0015. </w:t>
      </w:r>
    </w:p>
    <w:p w14:paraId="4226843C" w14:textId="48FE18F1" w:rsidR="009C74D4" w:rsidRPr="00BE2935" w:rsidRDefault="009C74D4" w:rsidP="00C44810">
      <w:pPr>
        <w:pStyle w:val="Heading3"/>
      </w:pPr>
      <w:bookmarkStart w:id="248" w:name="_Toc217045687"/>
      <w:r w:rsidRPr="00BE2935">
        <w:t>For Certified Community Behavioral Health Clinics.</w:t>
      </w:r>
      <w:bookmarkEnd w:id="248"/>
      <w:r w:rsidRPr="00BE2935">
        <w:t xml:space="preserve"> </w:t>
      </w:r>
    </w:p>
    <w:p w14:paraId="5AABDC58" w14:textId="474BACB0" w:rsidR="009C74D4" w:rsidRPr="00BE2935" w:rsidRDefault="009C74D4" w:rsidP="00CA6558">
      <w:pPr>
        <w:pStyle w:val="3bodytext"/>
      </w:pPr>
      <w:r w:rsidRPr="00BE2935">
        <w:t xml:space="preserve">The MCO shall reimburse providers as directed in </w:t>
      </w:r>
      <w:r w:rsidR="000958EE" w:rsidRPr="00BE2935">
        <w:t xml:space="preserve">section </w:t>
      </w:r>
      <w:r w:rsidR="001F16FB">
        <w:t>6.1.16.3(4)</w:t>
      </w:r>
      <w:r w:rsidRPr="00BE2935">
        <w:t xml:space="preserve"> and </w:t>
      </w:r>
      <w:r w:rsidR="001F16FB">
        <w:t>6.1.16.3(5)</w:t>
      </w:r>
      <w:r w:rsidRPr="00BE2935">
        <w:t>.  This SDP is of the type 42 CFR §438.6(c)(1)(iii)(A), and the benefit is found in the state plan at page 54u of Attachment 3.19-A.</w:t>
      </w:r>
    </w:p>
    <w:p w14:paraId="0E31010D" w14:textId="134EE6C8" w:rsidR="009C74D4" w:rsidRPr="00BE2935" w:rsidRDefault="009C74D4" w:rsidP="00CA6558">
      <w:pPr>
        <w:pStyle w:val="Heading3"/>
      </w:pPr>
      <w:bookmarkStart w:id="249" w:name="_Toc217045688"/>
      <w:r w:rsidRPr="00BE2935">
        <w:t>For Dental Services.</w:t>
      </w:r>
      <w:bookmarkEnd w:id="249"/>
      <w:r w:rsidRPr="00BE2935">
        <w:t xml:space="preserve"> </w:t>
      </w:r>
    </w:p>
    <w:p w14:paraId="0902047A" w14:textId="266D03DB" w:rsidR="009C74D4" w:rsidRPr="00BE2935" w:rsidRDefault="009C74D4" w:rsidP="00CA6558">
      <w:pPr>
        <w:pStyle w:val="Heading4"/>
      </w:pPr>
      <w:r w:rsidRPr="00BE2935">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w:t>
      </w:r>
      <w:r w:rsidRPr="00BE2935">
        <w:lastRenderedPageBreak/>
        <w:t xml:space="preserve">centers, rural health centers, or Indian health services.  The MCO shall reimburse providers at a level that is at least equal to the rate paid under FFS for dental services. </w:t>
      </w:r>
    </w:p>
    <w:p w14:paraId="2D726B01" w14:textId="77777777" w:rsidR="009C74D4" w:rsidRPr="00BE2935" w:rsidRDefault="009C74D4" w:rsidP="00CA6558">
      <w:pPr>
        <w:pStyle w:val="Heading4"/>
      </w:pPr>
      <w:r w:rsidRPr="00BE2935">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Pr="00BE2935" w:rsidRDefault="00394A39" w:rsidP="00394A39">
      <w:pPr>
        <w:pStyle w:val="Heading3"/>
      </w:pPr>
      <w:bookmarkStart w:id="250" w:name="_Toc217045689"/>
      <w:r w:rsidRPr="00BE2935">
        <w:t>For a Statewide Hospital Fee Schedule</w:t>
      </w:r>
      <w:bookmarkEnd w:id="250"/>
      <w:r w:rsidRPr="00BE2935">
        <w:t xml:space="preserve"> </w:t>
      </w:r>
    </w:p>
    <w:p w14:paraId="17BEB2E5" w14:textId="3D91F2CB" w:rsidR="00394A39" w:rsidRPr="00BE2935" w:rsidRDefault="00394A39" w:rsidP="00394A39">
      <w:pPr>
        <w:pStyle w:val="3bodytext"/>
      </w:pPr>
      <w:r w:rsidRPr="00BE293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251" w:name="_Hlk204594358"/>
      <w:r w:rsidRPr="00BE2935">
        <w:t>42 CFR §438.6(c)(1)(iii)(C)</w:t>
      </w:r>
      <w:bookmarkEnd w:id="251"/>
      <w:r w:rsidRPr="00BE2935">
        <w:t xml:space="preserve"> </w:t>
      </w:r>
      <w:bookmarkStart w:id="252" w:name="_Hlk204594708"/>
      <w:r w:rsidRPr="00BE2935">
        <w:t>paid at the average commercial rate as described in 42 CFR 438.6(c)(2)(iii)</w:t>
      </w:r>
      <w:bookmarkEnd w:id="252"/>
      <w:r w:rsidRPr="00BE2935">
        <w:t xml:space="preserve"> as of July 3, 2025.</w:t>
      </w:r>
    </w:p>
    <w:p w14:paraId="197FBF10" w14:textId="545E3006" w:rsidR="009C74D4" w:rsidRPr="00BE2935" w:rsidRDefault="009C74D4" w:rsidP="00CA6558">
      <w:pPr>
        <w:pStyle w:val="Heading3"/>
      </w:pPr>
      <w:bookmarkStart w:id="253" w:name="_Toc217045690"/>
      <w:r w:rsidRPr="00BE2935">
        <w:t>For Managed Long Term Services and Supports.</w:t>
      </w:r>
      <w:bookmarkEnd w:id="253"/>
    </w:p>
    <w:p w14:paraId="54D1770B" w14:textId="0A3BC6A3" w:rsidR="009C74D4" w:rsidRPr="00BE2935" w:rsidRDefault="009C74D4" w:rsidP="00CA6558">
      <w:pPr>
        <w:pStyle w:val="3bodytext"/>
      </w:pPr>
      <w:r w:rsidRPr="00BE2935">
        <w:t xml:space="preserve">The MCO shall reimburse providers as directed in </w:t>
      </w:r>
      <w:r w:rsidR="000958EE" w:rsidRPr="00BE2935">
        <w:t xml:space="preserve">section </w:t>
      </w:r>
      <w:r w:rsidR="001F16FB">
        <w:t>6.1.23.3(1)(a)i)</w:t>
      </w:r>
      <w:r w:rsidRPr="00BE2935">
        <w:t xml:space="preserve">, </w:t>
      </w:r>
      <w:r w:rsidR="001F16FB">
        <w:t>6.1.24.13</w:t>
      </w:r>
      <w:r w:rsidRPr="00BE2935">
        <w:t xml:space="preserve">, and </w:t>
      </w:r>
      <w:r w:rsidR="001F16FB">
        <w:t>6.1.25.2</w:t>
      </w:r>
      <w:r w:rsidRPr="00BE2935">
        <w:t>.  This SDP is of the type 42 CFR §438.6(c)(1)(iii)(A), and the benefits are found in the state plan at pages 15, 32 et seq., and 77t of Attachment 3.1-B, the state’s EW waiver, and the state’s HCBS waiver.</w:t>
      </w:r>
    </w:p>
    <w:p w14:paraId="7F3A7FD5" w14:textId="0246F9FB" w:rsidR="00064323" w:rsidRPr="00BE2935" w:rsidRDefault="009C74D4" w:rsidP="00064323">
      <w:pPr>
        <w:pStyle w:val="Heading3"/>
      </w:pPr>
      <w:bookmarkStart w:id="254" w:name="_Ref190435204"/>
      <w:bookmarkStart w:id="255" w:name="_Toc217045691"/>
      <w:r w:rsidRPr="00BE2935">
        <w:t>For Medical Transportation.</w:t>
      </w:r>
      <w:bookmarkEnd w:id="254"/>
      <w:bookmarkEnd w:id="255"/>
    </w:p>
    <w:p w14:paraId="02D0BD9D" w14:textId="10F0D1B5" w:rsidR="009C74D4" w:rsidRPr="00BE2935" w:rsidRDefault="009C74D4" w:rsidP="00064323">
      <w:pPr>
        <w:pStyle w:val="3bodytext"/>
      </w:pPr>
      <w:r w:rsidRPr="00BE2935">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Pr="00BE2935" w:rsidRDefault="009C74D4" w:rsidP="00064323">
      <w:pPr>
        <w:pStyle w:val="Heading4"/>
      </w:pPr>
      <w:r w:rsidRPr="00BE2935">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Pr="00BE2935" w:rsidRDefault="009C74D4" w:rsidP="00064323">
      <w:pPr>
        <w:pStyle w:val="Heading4"/>
      </w:pPr>
      <w:r w:rsidRPr="00BE2935">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Pr="00BE2935" w:rsidRDefault="009C74D4" w:rsidP="00064323">
      <w:pPr>
        <w:pStyle w:val="Heading3"/>
      </w:pPr>
      <w:bookmarkStart w:id="256" w:name="_Toc217045692"/>
      <w:r w:rsidRPr="00BE2935">
        <w:t>For Certain Mental Health Services.</w:t>
      </w:r>
      <w:bookmarkEnd w:id="256"/>
    </w:p>
    <w:p w14:paraId="365A8A5C" w14:textId="7BEF012C" w:rsidR="009C74D4" w:rsidRPr="00BE2935" w:rsidRDefault="009C74D4" w:rsidP="00064323">
      <w:pPr>
        <w:pStyle w:val="Heading4"/>
      </w:pPr>
      <w:r w:rsidRPr="00BE2935">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Pr="00BE2935" w:rsidRDefault="009C74D4" w:rsidP="00064323">
      <w:pPr>
        <w:pStyle w:val="Heading4"/>
      </w:pPr>
      <w:r w:rsidRPr="00BE2935">
        <w:lastRenderedPageBreak/>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Pr="00BE2935" w:rsidRDefault="009C74D4" w:rsidP="00064323">
      <w:pPr>
        <w:pStyle w:val="Heading4"/>
      </w:pPr>
      <w:r w:rsidRPr="00BE2935">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Pr="00BE2935" w:rsidRDefault="009C74D4" w:rsidP="00064323">
      <w:pPr>
        <w:pStyle w:val="Heading4"/>
      </w:pPr>
      <w:r w:rsidRPr="00BE2935">
        <w:t xml:space="preserve">For mental health services reimbursed under the resource-based relative value scale must be </w:t>
      </w:r>
      <w:r w:rsidR="00777BA6" w:rsidRPr="00BE2935">
        <w:t xml:space="preserve">at rates that are at least equal to the FFS payment rates, which are </w:t>
      </w:r>
      <w:r w:rsidRPr="00BE2935">
        <w:t>equal to 83 percent of the Medicare Physician Fee Schedule.  This SDP is of the type 42 CFR §438.6(c)(1)(iii)(A), and the mental health benefit is found in the state plan at page 16 of Attachment 4.19-B.</w:t>
      </w:r>
    </w:p>
    <w:p w14:paraId="1E5104ED" w14:textId="77777777" w:rsidR="00394A39" w:rsidRPr="00BE2935" w:rsidRDefault="00394A39" w:rsidP="00394A39">
      <w:pPr>
        <w:pStyle w:val="Heading3"/>
      </w:pPr>
      <w:bookmarkStart w:id="257" w:name="_Toc217045693"/>
      <w:r w:rsidRPr="00BE2935">
        <w:t>For a Statewide Pharmacy Dispensing Payment</w:t>
      </w:r>
      <w:bookmarkEnd w:id="257"/>
      <w:r w:rsidRPr="00BE2935">
        <w:t xml:space="preserve"> </w:t>
      </w:r>
    </w:p>
    <w:p w14:paraId="23D8C681" w14:textId="2536BDEF" w:rsidR="00394A39" w:rsidRPr="00BE2935" w:rsidRDefault="00394A39" w:rsidP="00394A39">
      <w:pPr>
        <w:pStyle w:val="4bodytext"/>
      </w:pPr>
      <w:r w:rsidRPr="00BE293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p>
    <w:p w14:paraId="0AB69803" w14:textId="44604D54" w:rsidR="009C74D4" w:rsidRPr="00BE2935" w:rsidRDefault="009C74D4" w:rsidP="00064323">
      <w:pPr>
        <w:pStyle w:val="Heading3"/>
      </w:pPr>
      <w:bookmarkStart w:id="258" w:name="_Toc217045694"/>
      <w:r w:rsidRPr="00BE2935">
        <w:t>For Certain SUD Programs</w:t>
      </w:r>
      <w:bookmarkEnd w:id="258"/>
    </w:p>
    <w:p w14:paraId="19F2738C" w14:textId="04E0606E" w:rsidR="009C74D4" w:rsidRPr="00BE2935" w:rsidRDefault="009C74D4" w:rsidP="00064323">
      <w:pPr>
        <w:pStyle w:val="Heading4"/>
      </w:pPr>
      <w:r w:rsidRPr="00BE2935">
        <w:t xml:space="preserve">For culturally specific or culturally responsive, and disability responsive, SUD programs meeting the requirements of Minnesota Statutes, §254B.05, subd. 5, (c), clauses (1), (2), and (3), respectively. </w:t>
      </w:r>
    </w:p>
    <w:p w14:paraId="05478E24" w14:textId="2FC85539" w:rsidR="009C74D4" w:rsidRPr="00BE2935" w:rsidRDefault="009C74D4" w:rsidP="00064323">
      <w:pPr>
        <w:pStyle w:val="4bodytext"/>
      </w:pPr>
      <w:r w:rsidRPr="00BE2935">
        <w:t xml:space="preserve">For services on or after January 1, 2022, payment rates shall increase by five percent over the rates in effect on January 1, 2021. The MCO shall reimburse providers at a level that is at least </w:t>
      </w:r>
      <w:r w:rsidRPr="00BE2935">
        <w:lastRenderedPageBreak/>
        <w:t>equal to the rate paid under FFS for these services.  This SDP is of the type 42 CFR §438.6(c)(1)(iii)(A), and the benefit is found in the state plan at page 54q of Attachment 3.1-A.</w:t>
      </w:r>
    </w:p>
    <w:p w14:paraId="2524AB1C" w14:textId="2372B1D3" w:rsidR="009C74D4" w:rsidRPr="00BE2935" w:rsidRDefault="009C74D4" w:rsidP="00064323">
      <w:pPr>
        <w:pStyle w:val="Heading4"/>
      </w:pPr>
      <w:r w:rsidRPr="00BE2935">
        <w:t xml:space="preserve">For the Substance Abuse 1115 Waiver. </w:t>
      </w:r>
    </w:p>
    <w:p w14:paraId="0AC51536" w14:textId="463C5173" w:rsidR="009C74D4" w:rsidRPr="00BE2935" w:rsidRDefault="009C74D4" w:rsidP="00064323">
      <w:pPr>
        <w:pStyle w:val="Heading5"/>
      </w:pPr>
      <w:r w:rsidRPr="00BE2935">
        <w:t xml:space="preserve">The MCO shall reimburse providers as directed in </w:t>
      </w:r>
      <w:r w:rsidR="000958EE" w:rsidRPr="00BE2935">
        <w:t xml:space="preserve">section </w:t>
      </w:r>
      <w:r w:rsidR="001F16FB">
        <w:t>6.1.55</w:t>
      </w:r>
      <w:r w:rsidRPr="00BE2935">
        <w:t xml:space="preserve">. </w:t>
      </w:r>
    </w:p>
    <w:p w14:paraId="45CB6965" w14:textId="77777777" w:rsidR="009C74D4" w:rsidRPr="00BE2935" w:rsidRDefault="009C74D4" w:rsidP="00064323">
      <w:pPr>
        <w:pStyle w:val="5bodytext"/>
      </w:pPr>
      <w:r w:rsidRPr="00BE2935">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Pr="00BE2935" w:rsidRDefault="009C74D4" w:rsidP="00064323">
      <w:pPr>
        <w:pStyle w:val="Heading2"/>
      </w:pPr>
      <w:bookmarkStart w:id="259" w:name="_Toc217045695"/>
      <w:r w:rsidRPr="00BE2935">
        <w:t>PROVIDER INCENTIVE PAYMENTS</w:t>
      </w:r>
      <w:r w:rsidR="00BF43EB" w:rsidRPr="00BE2935">
        <w:t>.</w:t>
      </w:r>
      <w:bookmarkEnd w:id="259"/>
      <w:r w:rsidR="00BF43EB" w:rsidRPr="00BE2935">
        <w:t xml:space="preserve"> </w:t>
      </w:r>
    </w:p>
    <w:p w14:paraId="6D5B3FA7" w14:textId="12CDB6F6" w:rsidR="009C74D4" w:rsidRPr="00BE2935" w:rsidRDefault="009C74D4" w:rsidP="00064323">
      <w:pPr>
        <w:pStyle w:val="2bodytext"/>
      </w:pPr>
      <w:r w:rsidRPr="00BE2935">
        <w:t xml:space="preserve">The STATE may make payments for certain Provider incentive programs pursuant to </w:t>
      </w:r>
      <w:r w:rsidR="000958EE" w:rsidRPr="00BE2935">
        <w:t xml:space="preserve">section </w:t>
      </w:r>
      <w:r w:rsidR="001F16FB">
        <w:t>7.11</w:t>
      </w:r>
      <w:r w:rsidRPr="00BE2935">
        <w:t>.</w:t>
      </w:r>
    </w:p>
    <w:p w14:paraId="60A5D0C5" w14:textId="77777777" w:rsidR="009C74D4" w:rsidRPr="00BE2935" w:rsidRDefault="009C74D4" w:rsidP="009C74D4"/>
    <w:p w14:paraId="5446ED02" w14:textId="77777777" w:rsidR="009C74D4" w:rsidRPr="00BE2935" w:rsidRDefault="009C74D4" w:rsidP="00064323">
      <w:r w:rsidRPr="00BE2935">
        <w:t>(Remainder of page intentionally left blank)</w:t>
      </w:r>
    </w:p>
    <w:p w14:paraId="3FFF3E98" w14:textId="7977F0B5" w:rsidR="00BF43EB" w:rsidRPr="00BE2935" w:rsidRDefault="00BF43EB" w:rsidP="009C74D4">
      <w:r w:rsidRPr="00BE2935">
        <w:br w:type="page"/>
      </w:r>
    </w:p>
    <w:p w14:paraId="0575AECD" w14:textId="2E73D021" w:rsidR="009C74D4" w:rsidRPr="00BE2935" w:rsidRDefault="009C74D4" w:rsidP="00FA21DC">
      <w:pPr>
        <w:pStyle w:val="Heading1"/>
      </w:pPr>
      <w:bookmarkStart w:id="260" w:name="_Toc217045696"/>
      <w:r w:rsidRPr="00BE2935">
        <w:lastRenderedPageBreak/>
        <w:t>TERM, TERMINATION AND BREACH.</w:t>
      </w:r>
      <w:bookmarkEnd w:id="260"/>
      <w:r w:rsidRPr="00BE2935">
        <w:t xml:space="preserve"> </w:t>
      </w:r>
    </w:p>
    <w:p w14:paraId="29AA92AD" w14:textId="2455E8E1" w:rsidR="00BF43EB" w:rsidRPr="00BE2935" w:rsidRDefault="009C74D4" w:rsidP="00E017D2">
      <w:pPr>
        <w:pStyle w:val="Heading2"/>
      </w:pPr>
      <w:bookmarkStart w:id="261" w:name="_Ref190086121"/>
      <w:bookmarkStart w:id="262" w:name="_Toc217045697"/>
      <w:r w:rsidRPr="00BE2935">
        <w:t>TERM</w:t>
      </w:r>
      <w:r w:rsidR="00BF43EB" w:rsidRPr="00BE2935">
        <w:t>.</w:t>
      </w:r>
      <w:bookmarkEnd w:id="261"/>
      <w:bookmarkEnd w:id="262"/>
      <w:r w:rsidR="00BF43EB" w:rsidRPr="00BE2935">
        <w:t xml:space="preserve"> </w:t>
      </w:r>
    </w:p>
    <w:p w14:paraId="67B4E475" w14:textId="2031506A" w:rsidR="009C74D4" w:rsidRPr="00BE2935" w:rsidRDefault="009C74D4" w:rsidP="00E017D2">
      <w:pPr>
        <w:pStyle w:val="2bodytext"/>
      </w:pPr>
      <w:r w:rsidRPr="00BE2935">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BE2935">
        <w:t xml:space="preserve">section </w:t>
      </w:r>
      <w:r w:rsidR="001F16FB">
        <w:t>5.2</w:t>
      </w:r>
      <w:r w:rsidRPr="00BE2935">
        <w:t xml:space="preserve">; or 2) extended through: a) an amendment pursuant to </w:t>
      </w:r>
      <w:r w:rsidR="000958EE" w:rsidRPr="00BE2935">
        <w:t xml:space="preserve">section </w:t>
      </w:r>
      <w:r w:rsidR="001F16FB">
        <w:t>16.1</w:t>
      </w:r>
      <w:r w:rsidRPr="00BE2935">
        <w:t xml:space="preserve">, or b) automatic renewal pursuant to </w:t>
      </w:r>
      <w:r w:rsidR="000958EE" w:rsidRPr="00BE2935">
        <w:t xml:space="preserve">section </w:t>
      </w:r>
      <w:r w:rsidR="001F16FB">
        <w:t>5.1.1</w:t>
      </w:r>
      <w:r w:rsidRPr="00BE2935">
        <w:t xml:space="preserve">; or 3) replaced by a Renewal Contract pursuant to </w:t>
      </w:r>
      <w:r w:rsidR="000958EE" w:rsidRPr="00BE2935">
        <w:t xml:space="preserve">section </w:t>
      </w:r>
      <w:r w:rsidR="001F16FB">
        <w:t>5.1.2</w:t>
      </w:r>
      <w:r w:rsidRPr="00BE2935">
        <w:t>.</w:t>
      </w:r>
    </w:p>
    <w:p w14:paraId="49D3DE94" w14:textId="0A634739" w:rsidR="00BF43EB" w:rsidRPr="00BE2935" w:rsidRDefault="009C74D4" w:rsidP="00E017D2">
      <w:pPr>
        <w:pStyle w:val="Heading3"/>
      </w:pPr>
      <w:bookmarkStart w:id="263" w:name="_Ref190086682"/>
      <w:bookmarkStart w:id="264" w:name="_Toc217045698"/>
      <w:r w:rsidRPr="00BE2935">
        <w:t>Automatic Renewal</w:t>
      </w:r>
      <w:r w:rsidR="00BF43EB" w:rsidRPr="00BE2935">
        <w:t>.</w:t>
      </w:r>
      <w:bookmarkEnd w:id="263"/>
      <w:bookmarkEnd w:id="264"/>
      <w:r w:rsidR="00BF43EB" w:rsidRPr="00BE2935">
        <w:t xml:space="preserve"> </w:t>
      </w:r>
    </w:p>
    <w:p w14:paraId="10325B4E" w14:textId="6F45C346" w:rsidR="009C74D4" w:rsidRPr="00BE2935" w:rsidRDefault="009C74D4" w:rsidP="00E017D2">
      <w:pPr>
        <w:pStyle w:val="3bodytext"/>
      </w:pPr>
      <w:r w:rsidRPr="00BE2935">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BE2935">
        <w:t xml:space="preserve">section </w:t>
      </w:r>
      <w:r w:rsidR="001F16FB">
        <w:t>5.2</w:t>
      </w:r>
      <w:r w:rsidRPr="00BE2935">
        <w:t>.</w:t>
      </w:r>
      <w:r w:rsidR="007C29AE" w:rsidRPr="00BE2935">
        <w:t xml:space="preserve"> All Renewal Contracts will be subject to good faith negotiations between the Parties with agreement that time is of the essence. </w:t>
      </w:r>
    </w:p>
    <w:p w14:paraId="10745926" w14:textId="026C3FA5" w:rsidR="00BF43EB" w:rsidRPr="00BE2935" w:rsidRDefault="009C74D4" w:rsidP="00E017D2">
      <w:pPr>
        <w:pStyle w:val="Heading3"/>
      </w:pPr>
      <w:bookmarkStart w:id="265" w:name="_Ref190245263"/>
      <w:bookmarkStart w:id="266" w:name="_Toc217045699"/>
      <w:r w:rsidRPr="00BE2935">
        <w:t>Renewal Contract</w:t>
      </w:r>
      <w:r w:rsidR="00BF43EB" w:rsidRPr="00BE2935">
        <w:t>.</w:t>
      </w:r>
      <w:bookmarkEnd w:id="265"/>
      <w:bookmarkEnd w:id="266"/>
      <w:r w:rsidR="00BF43EB" w:rsidRPr="00BE2935">
        <w:t xml:space="preserve"> </w:t>
      </w:r>
    </w:p>
    <w:p w14:paraId="5A50144C" w14:textId="2DBBCB1A" w:rsidR="009C74D4" w:rsidRPr="00BE2935" w:rsidRDefault="009C74D4" w:rsidP="00E017D2">
      <w:pPr>
        <w:pStyle w:val="3bodytext"/>
      </w:pPr>
      <w:r w:rsidRPr="00BE2935">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BE2935">
        <w:t xml:space="preserve">section </w:t>
      </w:r>
      <w:r w:rsidR="001F16FB">
        <w:t>5.1.1</w:t>
      </w:r>
      <w:r w:rsidRPr="00BE2935">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Pr="00BE2935" w:rsidRDefault="009C74D4" w:rsidP="00E017D2">
      <w:pPr>
        <w:pStyle w:val="Heading3"/>
      </w:pPr>
      <w:bookmarkStart w:id="267" w:name="_Toc217045700"/>
      <w:r w:rsidRPr="00BE2935">
        <w:t>Notice Regarding County-Based Purchasing</w:t>
      </w:r>
      <w:r w:rsidR="00BF43EB" w:rsidRPr="00BE2935">
        <w:t>.</w:t>
      </w:r>
      <w:bookmarkEnd w:id="267"/>
      <w:r w:rsidR="00BF43EB" w:rsidRPr="00BE2935">
        <w:t xml:space="preserve"> </w:t>
      </w:r>
    </w:p>
    <w:p w14:paraId="7EB2350D" w14:textId="5A8CCCF0" w:rsidR="009C74D4" w:rsidRPr="00BE2935" w:rsidRDefault="009C74D4" w:rsidP="00E017D2">
      <w:pPr>
        <w:pStyle w:val="3bodytext"/>
      </w:pPr>
      <w:r w:rsidRPr="00BE2935">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Pr="00BE2935" w:rsidRDefault="009C74D4" w:rsidP="00E017D2">
      <w:pPr>
        <w:pStyle w:val="Heading2"/>
      </w:pPr>
      <w:bookmarkStart w:id="268" w:name="_Ref190344665"/>
      <w:bookmarkStart w:id="269" w:name="_Ref190344715"/>
      <w:bookmarkStart w:id="270" w:name="_Ref190344834"/>
      <w:bookmarkStart w:id="271" w:name="_Toc217045701"/>
      <w:r w:rsidRPr="00BE2935">
        <w:t>CONTRACT NON-RENEWAL AND TERMINATION.</w:t>
      </w:r>
      <w:bookmarkEnd w:id="268"/>
      <w:bookmarkEnd w:id="269"/>
      <w:bookmarkEnd w:id="270"/>
      <w:bookmarkEnd w:id="271"/>
    </w:p>
    <w:p w14:paraId="3AAE3C08" w14:textId="5436F3F1" w:rsidR="009C74D4" w:rsidRPr="00BE2935" w:rsidRDefault="009C74D4" w:rsidP="00E017D2">
      <w:pPr>
        <w:pStyle w:val="Heading3"/>
      </w:pPr>
      <w:bookmarkStart w:id="272" w:name="_Toc217045702"/>
      <w:r w:rsidRPr="00BE2935">
        <w:t>Notice of Non-Renewal</w:t>
      </w:r>
      <w:bookmarkEnd w:id="272"/>
      <w:r w:rsidRPr="00BE2935">
        <w:t xml:space="preserve"> </w:t>
      </w:r>
    </w:p>
    <w:p w14:paraId="6D706ABE" w14:textId="049B878E" w:rsidR="007C29AE" w:rsidRPr="00BE2935" w:rsidRDefault="007C29AE" w:rsidP="00E017D2">
      <w:pPr>
        <w:pStyle w:val="Heading4"/>
      </w:pPr>
      <w:bookmarkStart w:id="273" w:name="_Ref209427620"/>
      <w:r w:rsidRPr="00BE2935">
        <w:t xml:space="preserve">In the event of non-renewal or termination, capitation payment will continue </w:t>
      </w:r>
      <w:r w:rsidR="00E933D4" w:rsidRPr="00BE2935">
        <w:t xml:space="preserve">at the new rates </w:t>
      </w:r>
      <w:r w:rsidRPr="00BE2935">
        <w:t xml:space="preserve">and services will be provided to Enrollees until the Contract is wound down according to section </w:t>
      </w:r>
      <w:r w:rsidR="001F16FB">
        <w:t>5.2.4 below</w:t>
      </w:r>
      <w:r w:rsidRPr="00BE2935">
        <w:t>.</w:t>
      </w:r>
      <w:bookmarkEnd w:id="273"/>
    </w:p>
    <w:p w14:paraId="4941E003" w14:textId="12A5606A" w:rsidR="009C74D4" w:rsidRPr="00BE2935" w:rsidRDefault="009C74D4" w:rsidP="00E017D2">
      <w:pPr>
        <w:pStyle w:val="Heading4"/>
      </w:pPr>
      <w:bookmarkStart w:id="274" w:name="_Ref202263400"/>
      <w:r w:rsidRPr="00BE2935">
        <w:t>By the MCO:</w:t>
      </w:r>
      <w:bookmarkEnd w:id="274"/>
    </w:p>
    <w:p w14:paraId="7F3BBC83" w14:textId="407FD042" w:rsidR="009C74D4" w:rsidRPr="00BE2935" w:rsidRDefault="004D14E0" w:rsidP="00E017D2">
      <w:pPr>
        <w:pStyle w:val="Heading5"/>
      </w:pPr>
      <w:r w:rsidRPr="00BE2935">
        <w:t>150</w:t>
      </w:r>
      <w:r w:rsidR="009C74D4" w:rsidRPr="00BE2935">
        <w:t xml:space="preserve"> or More Days Prior to the End of the Contract.  The MCO shall provide the STATE with at least one hundred and </w:t>
      </w:r>
      <w:r w:rsidRPr="00BE2935">
        <w:t>fifty</w:t>
      </w:r>
      <w:r w:rsidR="009C74D4" w:rsidRPr="00BE2935">
        <w:t xml:space="preserve"> (</w:t>
      </w:r>
      <w:r w:rsidRPr="00BE2935">
        <w:t>150</w:t>
      </w:r>
      <w:r w:rsidR="009C74D4" w:rsidRPr="00BE2935">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Pr="00BE2935" w:rsidRDefault="009C74D4" w:rsidP="00E017D2">
      <w:pPr>
        <w:pStyle w:val="Heading5"/>
      </w:pPr>
      <w:r w:rsidRPr="00BE2935">
        <w:t xml:space="preserve">Less Than </w:t>
      </w:r>
      <w:r w:rsidR="004D14E0" w:rsidRPr="00BE2935">
        <w:t>150</w:t>
      </w:r>
      <w:r w:rsidRPr="00BE2935">
        <w:t xml:space="preserve"> Days Prior to the End of the Contract.  If the MCO provides the STATE written notice prior to the end of the contract term but less than one hundred and </w:t>
      </w:r>
      <w:r w:rsidR="004D14E0" w:rsidRPr="00BE2935">
        <w:t>fifty</w:t>
      </w:r>
      <w:r w:rsidRPr="00BE2935">
        <w:t xml:space="preserve"> (</w:t>
      </w:r>
      <w:r w:rsidR="004D14E0" w:rsidRPr="00BE2935">
        <w:t>150</w:t>
      </w:r>
      <w:r w:rsidRPr="00BE2935">
        <w:t xml:space="preserve">) days prior to, the Contract will end at 11:59:59 p.m.  on the last day of the month </w:t>
      </w:r>
      <w:r w:rsidRPr="00BE2935">
        <w:lastRenderedPageBreak/>
        <w:t>which falls one hundred and fifty (150) days from the date the notice is given, unless the parties agree in writing to a different date.</w:t>
      </w:r>
    </w:p>
    <w:p w14:paraId="0F231327" w14:textId="4C23E9B1" w:rsidR="009C74D4" w:rsidRPr="00BE2935" w:rsidRDefault="009C74D4" w:rsidP="00E017D2">
      <w:pPr>
        <w:pStyle w:val="Heading4"/>
      </w:pPr>
      <w:r w:rsidRPr="00BE2935">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Pr="00BE2935" w:rsidRDefault="009C74D4" w:rsidP="00E017D2">
      <w:pPr>
        <w:pStyle w:val="Heading3"/>
      </w:pPr>
      <w:bookmarkStart w:id="275" w:name="_Ref190345262"/>
      <w:bookmarkStart w:id="276" w:name="_Toc217045703"/>
      <w:r w:rsidRPr="00BE2935">
        <w:t>Termination Without Cause</w:t>
      </w:r>
      <w:r w:rsidR="00BF43EB" w:rsidRPr="00BE2935">
        <w:t>.</w:t>
      </w:r>
      <w:bookmarkEnd w:id="275"/>
      <w:bookmarkEnd w:id="276"/>
      <w:r w:rsidR="00BF43EB" w:rsidRPr="00BE2935">
        <w:t xml:space="preserve"> </w:t>
      </w:r>
    </w:p>
    <w:p w14:paraId="269C0F89" w14:textId="2F7ABA3B" w:rsidR="009C74D4" w:rsidRPr="00BE2935" w:rsidRDefault="009C74D4" w:rsidP="00E017D2">
      <w:pPr>
        <w:pStyle w:val="3bodytext"/>
      </w:pPr>
      <w:r w:rsidRPr="00BE2935">
        <w:t>This Contract may be terminated by the STATE, at any time, without cause, upon at least one hundred twenty (120) day written notice to the MCO.</w:t>
      </w:r>
    </w:p>
    <w:p w14:paraId="4C0CD249" w14:textId="571E52C7" w:rsidR="009C74D4" w:rsidRPr="00BE2935" w:rsidRDefault="009C74D4" w:rsidP="00E017D2">
      <w:pPr>
        <w:pStyle w:val="Heading3"/>
      </w:pPr>
      <w:bookmarkStart w:id="277" w:name="_Ref190345272"/>
      <w:bookmarkStart w:id="278" w:name="_Ref191382924"/>
      <w:bookmarkStart w:id="279" w:name="_Toc217045704"/>
      <w:r w:rsidRPr="00BE2935">
        <w:t>Termination for Cause.</w:t>
      </w:r>
      <w:bookmarkEnd w:id="277"/>
      <w:bookmarkEnd w:id="278"/>
      <w:bookmarkEnd w:id="279"/>
      <w:r w:rsidRPr="00BE2935">
        <w:t xml:space="preserve"> </w:t>
      </w:r>
    </w:p>
    <w:p w14:paraId="22EC1A5B" w14:textId="625F147C" w:rsidR="009C74D4" w:rsidRPr="00BE2935" w:rsidRDefault="009C74D4" w:rsidP="00E017D2">
      <w:pPr>
        <w:pStyle w:val="Heading4"/>
      </w:pPr>
      <w:r w:rsidRPr="00BE2935">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Pr="00BE2935" w:rsidRDefault="009C74D4" w:rsidP="00E017D2">
      <w:pPr>
        <w:pStyle w:val="Heading4"/>
      </w:pPr>
      <w:r w:rsidRPr="00BE2935">
        <w:t xml:space="preserve">By the STATE. </w:t>
      </w:r>
    </w:p>
    <w:p w14:paraId="7EDD8C5C" w14:textId="2F515894" w:rsidR="009C74D4" w:rsidRPr="00BE2935" w:rsidRDefault="009C74D4" w:rsidP="00E017D2">
      <w:pPr>
        <w:pStyle w:val="Heading5"/>
      </w:pPr>
      <w:bookmarkStart w:id="280" w:name="_Ref190344925"/>
      <w:r w:rsidRPr="00BE2935">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BE2935">
        <w:t xml:space="preserve">section </w:t>
      </w:r>
      <w:r w:rsidR="001F16FB">
        <w:t>5.8</w:t>
      </w:r>
      <w:r w:rsidRPr="00BE2935">
        <w:t>, prior to termination.</w:t>
      </w:r>
      <w:bookmarkEnd w:id="280"/>
    </w:p>
    <w:p w14:paraId="145E919F" w14:textId="36EC141B" w:rsidR="009C74D4" w:rsidRPr="00BE2935" w:rsidRDefault="009C74D4" w:rsidP="00E017D2">
      <w:pPr>
        <w:pStyle w:val="Heading5"/>
      </w:pPr>
      <w:bookmarkStart w:id="281" w:name="_Ref191557328"/>
      <w:r w:rsidRPr="00BE2935">
        <w:t>In the event of a material breach as listed below, termination may occur after thirty (30) days from the date the STATE provides notice.  Material breach, for purposes of this paragraph, that may be subject to a thirty (30) day termination notice includes:</w:t>
      </w:r>
      <w:bookmarkEnd w:id="281"/>
      <w:r w:rsidRPr="00BE2935">
        <w:t xml:space="preserve"> </w:t>
      </w:r>
    </w:p>
    <w:p w14:paraId="0B053F55" w14:textId="35D63C16" w:rsidR="009C74D4" w:rsidRPr="00BE2935" w:rsidRDefault="009C74D4" w:rsidP="00E017D2">
      <w:pPr>
        <w:pStyle w:val="Heading6"/>
      </w:pPr>
      <w:r w:rsidRPr="00BE2935">
        <w:t xml:space="preserve">Fraudulent action by the MCO; </w:t>
      </w:r>
    </w:p>
    <w:p w14:paraId="635B46B1" w14:textId="7F5BE897" w:rsidR="009C74D4" w:rsidRPr="00BE2935" w:rsidRDefault="009C74D4" w:rsidP="00E017D2">
      <w:pPr>
        <w:pStyle w:val="Heading6"/>
      </w:pPr>
      <w:r w:rsidRPr="00BE2935">
        <w:t xml:space="preserve">Criminal action by the MCO; </w:t>
      </w:r>
    </w:p>
    <w:p w14:paraId="3FB3D196" w14:textId="05CA62AD" w:rsidR="009C74D4" w:rsidRPr="00BE2935" w:rsidRDefault="009C74D4" w:rsidP="00E017D2">
      <w:pPr>
        <w:pStyle w:val="Heading6"/>
      </w:pPr>
      <w:r w:rsidRPr="00BE2935">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Pr="00BE2935" w:rsidRDefault="009C74D4" w:rsidP="00E017D2">
      <w:pPr>
        <w:pStyle w:val="Heading6"/>
      </w:pPr>
      <w:r w:rsidRPr="00BE2935">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Pr="00BE2935" w:rsidRDefault="009C74D4" w:rsidP="00E017D2">
      <w:pPr>
        <w:pStyle w:val="Heading6"/>
      </w:pPr>
      <w:r w:rsidRPr="00BE2935">
        <w:t>Loss of Medicare contractual agreement with CMS.</w:t>
      </w:r>
    </w:p>
    <w:p w14:paraId="3D1ECBB5" w14:textId="27EDFB72" w:rsidR="009C74D4" w:rsidRPr="00BE2935" w:rsidRDefault="009C74D4" w:rsidP="00E017D2">
      <w:pPr>
        <w:pStyle w:val="Heading4"/>
      </w:pPr>
      <w:r w:rsidRPr="00BE2935">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Pr="00BE2935" w:rsidRDefault="009C74D4" w:rsidP="00E017D2">
      <w:pPr>
        <w:pStyle w:val="Heading3"/>
      </w:pPr>
      <w:bookmarkStart w:id="282" w:name="_Ref202259262"/>
      <w:bookmarkStart w:id="283" w:name="_Toc217045705"/>
      <w:r w:rsidRPr="00BE2935">
        <w:t>Contract Termination Procedures</w:t>
      </w:r>
      <w:r w:rsidR="00F508B2" w:rsidRPr="00BE2935">
        <w:t>; Winding Down</w:t>
      </w:r>
      <w:r w:rsidR="00BF43EB" w:rsidRPr="00BE2935">
        <w:t>.</w:t>
      </w:r>
      <w:bookmarkEnd w:id="282"/>
      <w:bookmarkEnd w:id="283"/>
      <w:r w:rsidR="00BF43EB" w:rsidRPr="00BE2935">
        <w:t xml:space="preserve"> </w:t>
      </w:r>
    </w:p>
    <w:p w14:paraId="63E03FFE" w14:textId="1E71E0EA" w:rsidR="00B9290C" w:rsidRPr="00BE2935" w:rsidRDefault="009C74D4" w:rsidP="00E017D2">
      <w:pPr>
        <w:pStyle w:val="3bodytext"/>
      </w:pPr>
      <w:r w:rsidRPr="00BE2935">
        <w:t>If the Contract is terminated</w:t>
      </w:r>
      <w:r w:rsidR="00F508B2" w:rsidRPr="00BE2935">
        <w:t xml:space="preserve">, or non-renewed with less than </w:t>
      </w:r>
      <w:r w:rsidR="004D14E0" w:rsidRPr="00BE2935">
        <w:t>150</w:t>
      </w:r>
      <w:r w:rsidR="00F508B2" w:rsidRPr="00BE2935">
        <w:t xml:space="preserve"> days notice according to section </w:t>
      </w:r>
      <w:r w:rsidR="001F16FB">
        <w:t>5.2.1.2</w:t>
      </w:r>
      <w:r w:rsidRPr="00BE2935">
        <w:t xml:space="preserve"> both parties shall cooperate in </w:t>
      </w:r>
      <w:r w:rsidR="00B9290C" w:rsidRPr="00BE2935">
        <w:t>the following wind-down processes:</w:t>
      </w:r>
    </w:p>
    <w:p w14:paraId="1352ABEC" w14:textId="1DE871DA" w:rsidR="009C74D4" w:rsidRPr="00BE2935" w:rsidRDefault="00B9290C" w:rsidP="00B9290C">
      <w:pPr>
        <w:pStyle w:val="Heading4"/>
      </w:pPr>
      <w:r w:rsidRPr="00BE2935">
        <w:t>N</w:t>
      </w:r>
      <w:r w:rsidR="009C74D4" w:rsidRPr="00BE2935">
        <w:t xml:space="preserve">otifying all MCO Enrollees covered under this Contract in writing of the date of termination and the process by which those Enrollees will continue to receive benefits, at least </w:t>
      </w:r>
      <w:r w:rsidR="009C74D4" w:rsidRPr="00BE2935">
        <w:lastRenderedPageBreak/>
        <w:t xml:space="preserve">sixty (60) days in advance of the termination, or immediately as determined by the STATE, if termination is for a material breach listed in </w:t>
      </w:r>
      <w:r w:rsidR="000958EE" w:rsidRPr="00BE2935">
        <w:t xml:space="preserve">section </w:t>
      </w:r>
      <w:r w:rsidR="001F16FB">
        <w:t>5.2.3.2(2)</w:t>
      </w:r>
      <w:r w:rsidR="009C74D4" w:rsidRPr="00BE2935">
        <w:t xml:space="preserve">.  Such notice must be approved by the STATE and CMS. </w:t>
      </w:r>
    </w:p>
    <w:p w14:paraId="659A4111" w14:textId="7D36BDA8" w:rsidR="009C74D4" w:rsidRPr="00BE2935" w:rsidRDefault="009C74D4" w:rsidP="00AF19DC">
      <w:pPr>
        <w:pStyle w:val="Heading4"/>
      </w:pPr>
      <w:r w:rsidRPr="00BE2935">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Pr="00BE2935" w:rsidRDefault="009C74D4" w:rsidP="00AF19DC">
      <w:pPr>
        <w:pStyle w:val="Heading4"/>
      </w:pPr>
      <w:r w:rsidRPr="00BE2935">
        <w:t xml:space="preserve">Any funds advanced to the MCO for coverage of Enrollees for periods after the termination of coverage for those Enrollees shall be promptly returned to the STATE. </w:t>
      </w:r>
    </w:p>
    <w:p w14:paraId="63A956AB" w14:textId="5FF077B8" w:rsidR="009C74D4" w:rsidRPr="00BE2935" w:rsidRDefault="009C74D4" w:rsidP="00AF19DC">
      <w:pPr>
        <w:pStyle w:val="Heading4"/>
      </w:pPr>
      <w:r w:rsidRPr="00BE2935">
        <w:t xml:space="preserve">The MCO will promptly supply all information necessary for the reimbursement of any medical claims that result from services delivered after the date of termination.  See also </w:t>
      </w:r>
      <w:r w:rsidR="000958EE" w:rsidRPr="00BE2935">
        <w:t xml:space="preserve">section </w:t>
      </w:r>
      <w:r w:rsidR="001F16FB">
        <w:t>5.3</w:t>
      </w:r>
      <w:r w:rsidRPr="00BE2935">
        <w:t>.</w:t>
      </w:r>
    </w:p>
    <w:p w14:paraId="726EDA46" w14:textId="000AE717" w:rsidR="009C74D4" w:rsidRPr="00BE2935" w:rsidRDefault="009C74D4" w:rsidP="00AF19DC">
      <w:pPr>
        <w:pStyle w:val="Heading4"/>
      </w:pPr>
      <w:r w:rsidRPr="00BE2935">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47209062" w:rsidR="00F508B2" w:rsidRPr="00BE2935" w:rsidRDefault="009C74D4" w:rsidP="00AF19DC">
      <w:pPr>
        <w:pStyle w:val="Heading4"/>
      </w:pPr>
      <w:r w:rsidRPr="00BE2935">
        <w:t xml:space="preserve">Termination under this Article shall be effective on the last day of the calendar month in which the notice becomes effective.  Payment shall continue </w:t>
      </w:r>
      <w:r w:rsidR="00E933D4" w:rsidRPr="00BE2935">
        <w:t xml:space="preserve">at the new rates </w:t>
      </w:r>
      <w:r w:rsidR="00F508B2" w:rsidRPr="00BE2935">
        <w:t xml:space="preserve">according to section </w:t>
      </w:r>
      <w:r w:rsidR="001F16FB">
        <w:t>5.2.1.1</w:t>
      </w:r>
      <w:r w:rsidR="00F508B2" w:rsidRPr="00BE2935">
        <w:t xml:space="preserve"> </w:t>
      </w:r>
      <w:r w:rsidRPr="00BE2935">
        <w:t>and services shall continue to be provided during .</w:t>
      </w:r>
      <w:r w:rsidR="00F508B2" w:rsidRPr="00BE2935">
        <w:t>the wind-down period.</w:t>
      </w:r>
    </w:p>
    <w:p w14:paraId="6D49B0BE" w14:textId="77777777" w:rsidR="00F508B2" w:rsidRPr="00BE2935" w:rsidRDefault="00F508B2" w:rsidP="00F508B2">
      <w:pPr>
        <w:pStyle w:val="Heading3"/>
      </w:pPr>
      <w:bookmarkStart w:id="284" w:name="_Toc217045706"/>
      <w:r w:rsidRPr="00BE2935">
        <w:t>Notice by the STATE Regarding MCO Termination.</w:t>
      </w:r>
      <w:bookmarkEnd w:id="284"/>
      <w:r w:rsidRPr="00BE2935">
        <w:t xml:space="preserve"> </w:t>
      </w:r>
    </w:p>
    <w:p w14:paraId="3F0E5957" w14:textId="77777777" w:rsidR="00F508B2" w:rsidRPr="00BE2935" w:rsidRDefault="00F508B2" w:rsidP="006C566A">
      <w:pPr>
        <w:pStyle w:val="3bodytext"/>
      </w:pPr>
      <w:r w:rsidRPr="00BE2935">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Pr="00BE2935" w:rsidRDefault="00F508B2" w:rsidP="0061316D">
      <w:pPr>
        <w:pStyle w:val="Heading3"/>
      </w:pPr>
      <w:bookmarkStart w:id="285" w:name="_Toc217045707"/>
      <w:r w:rsidRPr="00BE2935">
        <w:t>Service Area Changes</w:t>
      </w:r>
      <w:bookmarkEnd w:id="285"/>
      <w:r w:rsidRPr="00BE2935">
        <w:t xml:space="preserve"> </w:t>
      </w:r>
    </w:p>
    <w:p w14:paraId="21B8AECF" w14:textId="64C90FC4" w:rsidR="009C74D4" w:rsidRPr="00BE2935" w:rsidRDefault="00F508B2" w:rsidP="00F508B2">
      <w:pPr>
        <w:pStyle w:val="3bodytext"/>
      </w:pPr>
      <w:r w:rsidRPr="00BE2935">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r w:rsidR="009C74D4" w:rsidRPr="00BE2935">
        <w:t xml:space="preserve"> </w:t>
      </w:r>
    </w:p>
    <w:p w14:paraId="5BB82F1D" w14:textId="17334133" w:rsidR="00BF43EB" w:rsidRPr="00BE2935" w:rsidRDefault="009C74D4" w:rsidP="00AF19DC">
      <w:pPr>
        <w:pStyle w:val="Heading2"/>
      </w:pPr>
      <w:bookmarkStart w:id="286" w:name="_Ref190344817"/>
      <w:bookmarkStart w:id="287" w:name="_Toc217045708"/>
      <w:r w:rsidRPr="00BE2935">
        <w:t>SETTLEMENT UPON TERMINATION</w:t>
      </w:r>
      <w:r w:rsidR="00BF43EB" w:rsidRPr="00BE2935">
        <w:t>.</w:t>
      </w:r>
      <w:bookmarkEnd w:id="286"/>
      <w:bookmarkEnd w:id="287"/>
      <w:r w:rsidR="00BF43EB" w:rsidRPr="00BE2935">
        <w:t xml:space="preserve"> </w:t>
      </w:r>
    </w:p>
    <w:p w14:paraId="20588046" w14:textId="3C906B99" w:rsidR="009C74D4" w:rsidRPr="00BE2935" w:rsidRDefault="009C74D4" w:rsidP="00AF19DC">
      <w:pPr>
        <w:pStyle w:val="2bodytext"/>
      </w:pPr>
      <w:r w:rsidRPr="00BE2935">
        <w:t xml:space="preserve">Upon termination of the Contract according to </w:t>
      </w:r>
      <w:r w:rsidR="000958EE" w:rsidRPr="00BE2935">
        <w:t xml:space="preserve">section </w:t>
      </w:r>
      <w:r w:rsidR="001F16FB">
        <w:t>5.2</w:t>
      </w:r>
      <w:r w:rsidRPr="00BE2935">
        <w:t xml:space="preserve">, or at such time as an Enrollee terminates enrollment in the MCO, according to </w:t>
      </w:r>
      <w:r w:rsidR="000958EE" w:rsidRPr="00BE2935">
        <w:t xml:space="preserve">section </w:t>
      </w:r>
      <w:r w:rsidR="001F16FB">
        <w:t>3.5</w:t>
      </w:r>
      <w:r w:rsidRPr="00BE2935">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Pr="00BE2935" w:rsidRDefault="009C74D4" w:rsidP="00AF19DC">
      <w:pPr>
        <w:pStyle w:val="Heading2"/>
      </w:pPr>
      <w:bookmarkStart w:id="288" w:name="_Ref191041055"/>
      <w:bookmarkStart w:id="289" w:name="_Ref191386988"/>
      <w:bookmarkStart w:id="290" w:name="_Toc217045709"/>
      <w:r w:rsidRPr="00BE2935">
        <w:t>BREACHES AND DEFICIENCIES</w:t>
      </w:r>
      <w:r w:rsidR="00BF43EB" w:rsidRPr="00BE2935">
        <w:t>.</w:t>
      </w:r>
      <w:bookmarkEnd w:id="288"/>
      <w:bookmarkEnd w:id="289"/>
      <w:bookmarkEnd w:id="290"/>
      <w:r w:rsidR="00BF43EB" w:rsidRPr="00BE2935">
        <w:t xml:space="preserve"> </w:t>
      </w:r>
    </w:p>
    <w:p w14:paraId="231C9EE6" w14:textId="623C0583" w:rsidR="009C74D4" w:rsidRPr="00BE2935" w:rsidRDefault="009C74D4" w:rsidP="004F3BFA">
      <w:pPr>
        <w:pStyle w:val="2bodytext"/>
      </w:pPr>
      <w:r w:rsidRPr="00BE2935">
        <w:t xml:space="preserve">The STATE and the MCO agree that if the MCO does not perform any of the duties in this Contract, the STATE may, instead of terminating this Contract, enforce one of the remedies or sanctions listed in </w:t>
      </w:r>
      <w:r w:rsidR="000958EE" w:rsidRPr="00BE2935">
        <w:t xml:space="preserve">section </w:t>
      </w:r>
      <w:r w:rsidR="001F16FB">
        <w:t>5.6</w:t>
      </w:r>
      <w:r w:rsidRPr="00BE2935">
        <w:t xml:space="preserve"> or</w:t>
      </w:r>
      <w:r w:rsidR="00CA6316" w:rsidRPr="00BE2935">
        <w:t xml:space="preserve"> </w:t>
      </w:r>
      <w:r w:rsidR="001F16FB">
        <w:t>5.7</w:t>
      </w:r>
      <w:r w:rsidRPr="00BE2935">
        <w:t xml:space="preserve">, at the STATE’s option. [42 CFR §§438.700 and 438.702] </w:t>
      </w:r>
    </w:p>
    <w:p w14:paraId="1C08A603" w14:textId="77777777" w:rsidR="009C74D4" w:rsidRPr="00BE2935" w:rsidRDefault="009C74D4" w:rsidP="004F3BFA">
      <w:pPr>
        <w:pStyle w:val="2bodytext"/>
      </w:pPr>
      <w:r w:rsidRPr="00BE2935">
        <w:lastRenderedPageBreak/>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Pr="00BE2935" w:rsidRDefault="009C74D4" w:rsidP="0013417D">
      <w:pPr>
        <w:pStyle w:val="heading3NotTOClevel3"/>
      </w:pPr>
      <w:r w:rsidRPr="00BE2935">
        <w:t>Quality of Services</w:t>
      </w:r>
      <w:r w:rsidR="00BF43EB" w:rsidRPr="00BE2935">
        <w:t xml:space="preserve">. </w:t>
      </w:r>
    </w:p>
    <w:p w14:paraId="259D258B" w14:textId="48103762" w:rsidR="009C74D4" w:rsidRPr="00BE2935" w:rsidRDefault="009C74D4" w:rsidP="0013417D">
      <w:pPr>
        <w:pStyle w:val="3bodytext"/>
      </w:pPr>
      <w:r w:rsidRPr="00BE2935">
        <w:t xml:space="preserve">If the STATE or CMS finds that the quality of care or services offered by the MCO is materially deficient, the STATE has the right to terminate this Contract pursuant to </w:t>
      </w:r>
      <w:r w:rsidR="000958EE" w:rsidRPr="00BE2935">
        <w:t xml:space="preserve">section </w:t>
      </w:r>
      <w:r w:rsidR="001F16FB">
        <w:t>5.2.3.2(1)</w:t>
      </w:r>
      <w:r w:rsidRPr="00BE2935">
        <w:t xml:space="preserve">, or to enforce remedies pursuant to </w:t>
      </w:r>
      <w:r w:rsidR="000958EE" w:rsidRPr="00BE2935">
        <w:t xml:space="preserve">section </w:t>
      </w:r>
      <w:r w:rsidR="001F16FB">
        <w:t>5.6</w:t>
      </w:r>
      <w:r w:rsidRPr="00BE2935">
        <w:t xml:space="preserve">. [42 CFR §438.708] </w:t>
      </w:r>
    </w:p>
    <w:p w14:paraId="0EED4551" w14:textId="264B8D06" w:rsidR="00BF43EB" w:rsidRPr="00BE2935" w:rsidRDefault="009C74D4" w:rsidP="0013417D">
      <w:pPr>
        <w:pStyle w:val="heading3NotTOClevel3"/>
      </w:pPr>
      <w:r w:rsidRPr="00BE2935">
        <w:t>Failure to Provide Services</w:t>
      </w:r>
      <w:r w:rsidR="00BF43EB" w:rsidRPr="00BE2935">
        <w:t xml:space="preserve">. </w:t>
      </w:r>
    </w:p>
    <w:p w14:paraId="1A987D8D" w14:textId="05B8D191" w:rsidR="009C74D4" w:rsidRPr="00BE2935" w:rsidRDefault="009C74D4" w:rsidP="0013417D">
      <w:pPr>
        <w:pStyle w:val="3bodytext"/>
      </w:pPr>
      <w:r w:rsidRPr="00BE2935">
        <w:t xml:space="preserve">The MCO shall be subject to one of the remedies listed in </w:t>
      </w:r>
      <w:r w:rsidR="000958EE" w:rsidRPr="00BE2935">
        <w:t xml:space="preserve">section </w:t>
      </w:r>
      <w:r w:rsidR="001F16FB">
        <w:t>5.6</w:t>
      </w:r>
      <w:r w:rsidR="00CA6316" w:rsidRPr="00BE2935">
        <w:t xml:space="preserve"> or </w:t>
      </w:r>
      <w:r w:rsidR="001F16FB">
        <w:t>5.7</w:t>
      </w:r>
      <w:r w:rsidRPr="00BE2935">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Pr="00BE2935" w:rsidRDefault="009C74D4" w:rsidP="0013417D">
      <w:pPr>
        <w:pStyle w:val="heading3NotTOClevel3"/>
      </w:pPr>
      <w:r w:rsidRPr="00BE2935">
        <w:t>Misrepresentation</w:t>
      </w:r>
    </w:p>
    <w:p w14:paraId="3659DD47" w14:textId="0A0F8AF8" w:rsidR="009C74D4" w:rsidRPr="00BE2935" w:rsidRDefault="009C74D4" w:rsidP="0013417D">
      <w:pPr>
        <w:pStyle w:val="3bodytext"/>
      </w:pPr>
      <w:r w:rsidRPr="00BE2935">
        <w:t xml:space="preserve">The MCO shall be subject to one of the remedies listed in </w:t>
      </w:r>
      <w:r w:rsidR="00CA6316" w:rsidRPr="00BE2935">
        <w:t xml:space="preserve">section </w:t>
      </w:r>
      <w:r w:rsidR="001F16FB">
        <w:t>5.6</w:t>
      </w:r>
      <w:r w:rsidR="00CA6316" w:rsidRPr="00BE2935">
        <w:t xml:space="preserve"> or </w:t>
      </w:r>
      <w:r w:rsidR="001F16FB">
        <w:t>5.7</w:t>
      </w:r>
      <w:r w:rsidRPr="00BE2935">
        <w:t xml:space="preserve"> if the MCO misrepresents or falsifies information that the MCO furnishes to an Enrollee, a Potential Enrollee, providers, the STATE, or CMS.  [42 CFR §438.700(b)(4) and (5)] </w:t>
      </w:r>
    </w:p>
    <w:p w14:paraId="05C1B1BA" w14:textId="409C87FD" w:rsidR="00BF43EB" w:rsidRPr="00BE2935" w:rsidRDefault="009C74D4" w:rsidP="0013417D">
      <w:pPr>
        <w:pStyle w:val="heading3NotTOClevel3"/>
      </w:pPr>
      <w:r w:rsidRPr="00BE2935">
        <w:t>Discrimination</w:t>
      </w:r>
      <w:r w:rsidR="00BF43EB" w:rsidRPr="00BE2935">
        <w:t xml:space="preserve">. </w:t>
      </w:r>
    </w:p>
    <w:p w14:paraId="533011D9" w14:textId="64258089" w:rsidR="009C74D4" w:rsidRPr="00BE2935" w:rsidRDefault="009C74D4" w:rsidP="0013417D">
      <w:pPr>
        <w:pStyle w:val="3bodytext"/>
      </w:pPr>
      <w:r w:rsidRPr="00BE2935">
        <w:t xml:space="preserve">The MCO shall be subject to one of the remedies listed in </w:t>
      </w:r>
      <w:r w:rsidR="00CA6316" w:rsidRPr="00BE2935">
        <w:t xml:space="preserve">section </w:t>
      </w:r>
      <w:r w:rsidR="001F16FB">
        <w:t>5.6</w:t>
      </w:r>
      <w:r w:rsidR="00CA6316" w:rsidRPr="00BE2935">
        <w:t xml:space="preserve"> or </w:t>
      </w:r>
      <w:r w:rsidR="001F16FB">
        <w:t>5.7</w:t>
      </w:r>
      <w:r w:rsidRPr="00BE2935">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Pr="00BE2935" w:rsidRDefault="009C74D4" w:rsidP="0013417D">
      <w:pPr>
        <w:pStyle w:val="heading3NotTOClevel3"/>
      </w:pPr>
      <w:r w:rsidRPr="00BE2935">
        <w:t>Physician Incentive Plans.</w:t>
      </w:r>
    </w:p>
    <w:p w14:paraId="32BAB8D7" w14:textId="420CEFC4" w:rsidR="009C74D4" w:rsidRPr="00BE2935" w:rsidRDefault="009C74D4" w:rsidP="0013417D">
      <w:pPr>
        <w:pStyle w:val="3bodytext"/>
      </w:pPr>
      <w:r w:rsidRPr="00BE2935">
        <w:t xml:space="preserve">The MCO shall be subject to one of the remedies listed in </w:t>
      </w:r>
      <w:r w:rsidR="00CA6316" w:rsidRPr="00BE2935">
        <w:t xml:space="preserve">section </w:t>
      </w:r>
      <w:r w:rsidR="001F16FB">
        <w:t>5.6</w:t>
      </w:r>
      <w:r w:rsidR="00CA6316" w:rsidRPr="00BE2935">
        <w:t xml:space="preserve"> or </w:t>
      </w:r>
      <w:r w:rsidR="001F16FB">
        <w:t>5.7</w:t>
      </w:r>
      <w:r w:rsidRPr="00BE2935">
        <w:t xml:space="preserve"> if the MCO fails to comply with the requirements for physician incentive plans described in </w:t>
      </w:r>
      <w:r w:rsidR="000958EE" w:rsidRPr="00BE2935">
        <w:t xml:space="preserve">section </w:t>
      </w:r>
      <w:r w:rsidR="001F16FB">
        <w:t>11.8</w:t>
      </w:r>
      <w:r w:rsidRPr="00BE2935">
        <w:t>. [42 CFR §438.700(b)(6) and §438.3(i)]</w:t>
      </w:r>
    </w:p>
    <w:p w14:paraId="129E3B30" w14:textId="5BD77BB2" w:rsidR="00BF43EB" w:rsidRPr="00BE2935" w:rsidRDefault="009C74D4" w:rsidP="0013417D">
      <w:pPr>
        <w:pStyle w:val="Heading3"/>
      </w:pPr>
      <w:bookmarkStart w:id="291" w:name="_Toc217045710"/>
      <w:bookmarkStart w:id="292" w:name="_Ref190345083"/>
      <w:r w:rsidRPr="00BE2935">
        <w:t>Considerations in Determination of Remedy</w:t>
      </w:r>
      <w:r w:rsidR="00BF43EB" w:rsidRPr="00BE2935">
        <w:t>.</w:t>
      </w:r>
      <w:bookmarkEnd w:id="291"/>
      <w:r w:rsidR="00BF43EB" w:rsidRPr="00BE2935">
        <w:t xml:space="preserve"> </w:t>
      </w:r>
      <w:bookmarkEnd w:id="292"/>
    </w:p>
    <w:p w14:paraId="1E022332" w14:textId="72CBE1B1" w:rsidR="009C74D4" w:rsidRPr="00BE2935" w:rsidRDefault="009C74D4" w:rsidP="0013417D">
      <w:pPr>
        <w:pStyle w:val="3bodytext"/>
      </w:pPr>
      <w:r w:rsidRPr="00BE2935">
        <w:t>In determining the remedy or sanction, the STATE may consider as mitigating or enhancing factors, as appropriate, any of the following:</w:t>
      </w:r>
    </w:p>
    <w:p w14:paraId="530D0436" w14:textId="13250336" w:rsidR="009C74D4" w:rsidRPr="00BE2935" w:rsidRDefault="009C74D4" w:rsidP="0013417D">
      <w:pPr>
        <w:pStyle w:val="Heading4"/>
      </w:pPr>
      <w:r w:rsidRPr="00BE2935">
        <w:t>The nature and magnitude of the violation, as it relates to this Contract;</w:t>
      </w:r>
    </w:p>
    <w:p w14:paraId="35677DA9" w14:textId="0DF8E312" w:rsidR="009C74D4" w:rsidRPr="00BE2935" w:rsidRDefault="009C74D4" w:rsidP="0013417D">
      <w:pPr>
        <w:pStyle w:val="Heading4"/>
      </w:pPr>
      <w:r w:rsidRPr="00BE2935">
        <w:t>The number of Potential Enrollees or Enrollees, if any, affected by the breach;</w:t>
      </w:r>
    </w:p>
    <w:p w14:paraId="5E4C8167" w14:textId="202BE2B6" w:rsidR="009C74D4" w:rsidRPr="00BE2935" w:rsidRDefault="009C74D4" w:rsidP="0013417D">
      <w:pPr>
        <w:pStyle w:val="Heading4"/>
      </w:pPr>
      <w:r w:rsidRPr="00BE2935">
        <w:t>The effect, if any, of the breach on Enrollees’ due process rights under this Contract, or Potential Enrollees’ or Enrollees’ health or access to health services;</w:t>
      </w:r>
    </w:p>
    <w:p w14:paraId="380D316C" w14:textId="4EA52A4C" w:rsidR="009C74D4" w:rsidRPr="00BE2935" w:rsidRDefault="009C74D4" w:rsidP="0013417D">
      <w:pPr>
        <w:pStyle w:val="Heading4"/>
      </w:pPr>
      <w:r w:rsidRPr="00BE2935">
        <w:t>If only one Potential Enrollee or Enrollee is affected, the effect of the breach on that Potential Enrollee’s or Enrollee’s health;</w:t>
      </w:r>
    </w:p>
    <w:p w14:paraId="6D2DD060" w14:textId="315478B5" w:rsidR="009C74D4" w:rsidRPr="00BE2935" w:rsidRDefault="009C74D4" w:rsidP="0013417D">
      <w:pPr>
        <w:pStyle w:val="Heading4"/>
      </w:pPr>
      <w:r w:rsidRPr="00BE2935">
        <w:t xml:space="preserve">Whether the breach is an isolated incident or there are repeated breaches of the Contract; </w:t>
      </w:r>
    </w:p>
    <w:p w14:paraId="119FF268" w14:textId="10A77C17" w:rsidR="009C74D4" w:rsidRPr="00BE2935" w:rsidRDefault="009C74D4" w:rsidP="0013417D">
      <w:pPr>
        <w:pStyle w:val="Heading4"/>
      </w:pPr>
      <w:r w:rsidRPr="00BE2935">
        <w:t>Whether and to what extent the MCO has attempted to correct previous breaches; and</w:t>
      </w:r>
    </w:p>
    <w:p w14:paraId="40233940" w14:textId="04504B03" w:rsidR="009C74D4" w:rsidRPr="00BE2935" w:rsidRDefault="009C74D4" w:rsidP="0013417D">
      <w:pPr>
        <w:pStyle w:val="Heading4"/>
      </w:pPr>
      <w:r w:rsidRPr="00BE2935">
        <w:t>The economic benefits, if any, derived by the MCO by virtue of the breach.</w:t>
      </w:r>
    </w:p>
    <w:p w14:paraId="5DA4E04B" w14:textId="68F943FD" w:rsidR="00BF43EB" w:rsidRPr="00BE2935" w:rsidRDefault="009C74D4" w:rsidP="0013417D">
      <w:pPr>
        <w:pStyle w:val="Heading2"/>
      </w:pPr>
      <w:bookmarkStart w:id="293" w:name="_Ref190253072"/>
      <w:bookmarkStart w:id="294" w:name="_Ref190345069"/>
      <w:bookmarkStart w:id="295" w:name="_Ref190345286"/>
      <w:bookmarkStart w:id="296" w:name="_Toc217045711"/>
      <w:r w:rsidRPr="00BE2935">
        <w:lastRenderedPageBreak/>
        <w:t>NOTICE; OPPORTUNITY TO CURE</w:t>
      </w:r>
      <w:r w:rsidR="00BF43EB" w:rsidRPr="00BE2935">
        <w:t>.</w:t>
      </w:r>
      <w:bookmarkEnd w:id="293"/>
      <w:bookmarkEnd w:id="294"/>
      <w:bookmarkEnd w:id="295"/>
      <w:bookmarkEnd w:id="296"/>
      <w:r w:rsidR="00BF43EB" w:rsidRPr="00BE2935">
        <w:t xml:space="preserve"> </w:t>
      </w:r>
    </w:p>
    <w:p w14:paraId="6994F00E" w14:textId="77777777" w:rsidR="00BF43EB" w:rsidRPr="00BE2935" w:rsidRDefault="009C74D4" w:rsidP="0013417D">
      <w:pPr>
        <w:pStyle w:val="2bodytext"/>
      </w:pPr>
      <w:r w:rsidRPr="00BE2935">
        <w:t>The STATE shall give the MCO reasonable written notice of a breach or deficiency by the MCO prior to imposing a remedy or sanction under this section</w:t>
      </w:r>
      <w:r w:rsidR="00BF43EB" w:rsidRPr="00BE2935">
        <w:t xml:space="preserve">. </w:t>
      </w:r>
    </w:p>
    <w:p w14:paraId="7627DC1C" w14:textId="7F06605E" w:rsidR="009C74D4" w:rsidRPr="00BE2935" w:rsidRDefault="009C74D4" w:rsidP="0013417D">
      <w:pPr>
        <w:pStyle w:val="2bodytext"/>
      </w:pPr>
      <w:r w:rsidRPr="00BE2935">
        <w:t xml:space="preserve">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deficiencies in </w:t>
      </w:r>
      <w:r w:rsidR="000958EE" w:rsidRPr="00BE2935">
        <w:t xml:space="preserve">section </w:t>
      </w:r>
      <w:r w:rsidR="001F16FB">
        <w:t>5.6.4</w:t>
      </w:r>
      <w:r w:rsidRPr="00BE2935">
        <w:t xml:space="preserve"> below cannot be cured. </w:t>
      </w:r>
      <w:r w:rsidR="00B650B6" w:rsidRPr="00BE2935">
        <w:t xml:space="preserve"> In the event that a repeated breach occurs within the current contract year or previous 2 contract years, </w:t>
      </w:r>
      <w:r w:rsidR="0041682A" w:rsidRPr="00BE2935">
        <w:t xml:space="preserve">that is the same or substantially similar, or a breach involving violation of the Minnesota </w:t>
      </w:r>
      <w:r w:rsidR="00A846D6" w:rsidRPr="00BE2935">
        <w:t xml:space="preserve">Government </w:t>
      </w:r>
      <w:r w:rsidR="0041682A" w:rsidRPr="00BE2935">
        <w:t xml:space="preserve">Data Practices Act, the STATE may determine that the breach cannot be cured. If the breach cannot be cured, the STATE </w:t>
      </w:r>
      <w:r w:rsidR="00A846D6" w:rsidRPr="00BE2935">
        <w:t>may</w:t>
      </w:r>
      <w:r w:rsidR="0041682A" w:rsidRPr="00BE2935">
        <w:t xml:space="preserve"> proceed with the sanctions below. </w:t>
      </w:r>
    </w:p>
    <w:p w14:paraId="72340319" w14:textId="6007E703" w:rsidR="009C74D4" w:rsidRPr="00BE2935" w:rsidRDefault="009C74D4" w:rsidP="0013417D">
      <w:pPr>
        <w:pStyle w:val="2bodytext"/>
      </w:pPr>
      <w:r w:rsidRPr="00BE2935">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BE2935">
        <w:t xml:space="preserve">section </w:t>
      </w:r>
      <w:r w:rsidR="001F16FB">
        <w:t>3.11</w:t>
      </w:r>
      <w:r w:rsidRPr="00BE2935">
        <w:t xml:space="preserve">. </w:t>
      </w:r>
    </w:p>
    <w:p w14:paraId="14261EB4" w14:textId="018ABFCD" w:rsidR="00BF43EB" w:rsidRPr="00BE2935" w:rsidRDefault="009C74D4" w:rsidP="0013417D">
      <w:pPr>
        <w:pStyle w:val="Heading2"/>
      </w:pPr>
      <w:bookmarkStart w:id="297" w:name="_Ref190247052"/>
      <w:bookmarkStart w:id="298" w:name="_Toc217045712"/>
      <w:r w:rsidRPr="00BE2935">
        <w:t>REMEDIES OR SANCTIONS FOR BREACH</w:t>
      </w:r>
      <w:r w:rsidR="00BF43EB" w:rsidRPr="00BE2935">
        <w:t>.</w:t>
      </w:r>
      <w:bookmarkEnd w:id="297"/>
      <w:bookmarkEnd w:id="298"/>
      <w:r w:rsidR="00BF43EB" w:rsidRPr="00BE2935">
        <w:t xml:space="preserve"> </w:t>
      </w:r>
    </w:p>
    <w:p w14:paraId="38B195FE" w14:textId="5DDCAB7E" w:rsidR="009C74D4" w:rsidRPr="00BE2935" w:rsidRDefault="009C74D4" w:rsidP="009C74D4">
      <w:r w:rsidRPr="00BE2935">
        <w:t xml:space="preserve">If the STATE determines that the MCO failed to cure the breach </w:t>
      </w:r>
      <w:r w:rsidR="0041682A" w:rsidRPr="00BE2935">
        <w:t xml:space="preserve">if the breach can be cured </w:t>
      </w:r>
      <w:r w:rsidRPr="00BE2935">
        <w:t xml:space="preserve">within the time period specified in </w:t>
      </w:r>
      <w:r w:rsidR="000958EE" w:rsidRPr="00BE2935">
        <w:t xml:space="preserve">section </w:t>
      </w:r>
      <w:r w:rsidR="001F16FB">
        <w:t>5.5</w:t>
      </w:r>
      <w:r w:rsidRPr="00BE2935">
        <w:t xml:space="preserve">, the STATE may enforce one or more of the following remedies or sanctions, which shall be consistent with the factors specified in </w:t>
      </w:r>
      <w:r w:rsidR="000958EE" w:rsidRPr="00BE2935">
        <w:t xml:space="preserve">section </w:t>
      </w:r>
      <w:r w:rsidR="001F16FB">
        <w:t>5.4.6</w:t>
      </w:r>
      <w:r w:rsidRPr="00BE2935">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Pr="00BE2935" w:rsidRDefault="009C74D4" w:rsidP="0013417D">
      <w:pPr>
        <w:pStyle w:val="heading3NotTOClevel3"/>
      </w:pPr>
      <w:r w:rsidRPr="00BE2935">
        <w:t>Withhold Medical Assistance capitation payments or a portion thereof until such time as the breach or deficiency is corrected to the satisfaction of the STATE.</w:t>
      </w:r>
    </w:p>
    <w:p w14:paraId="55FA3ADA" w14:textId="1C114151" w:rsidR="009C74D4" w:rsidRPr="00BE2935" w:rsidRDefault="009C74D4" w:rsidP="0013417D">
      <w:pPr>
        <w:pStyle w:val="heading3NotTOClevel3"/>
      </w:pPr>
      <w:r w:rsidRPr="00BE2935">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Pr="00BE2935" w:rsidRDefault="009C74D4" w:rsidP="0013417D">
      <w:pPr>
        <w:pStyle w:val="heading3NotTOClevel3"/>
      </w:pPr>
      <w:r w:rsidRPr="00BE2935">
        <w:t xml:space="preserve">Sanctions in General.  The STATE may impose sanctions at the STATE’s discretion, in an amount of </w:t>
      </w:r>
    </w:p>
    <w:p w14:paraId="40FDE1AD" w14:textId="23F67AAD" w:rsidR="009C74D4" w:rsidRPr="00BE2935" w:rsidRDefault="009C74D4" w:rsidP="0013417D">
      <w:pPr>
        <w:pStyle w:val="Heading5"/>
      </w:pPr>
      <w:r w:rsidRPr="00BE2935">
        <w:t>Up to five thousand dollars ($5,000) per day; and/or</w:t>
      </w:r>
    </w:p>
    <w:p w14:paraId="6DC56FEF" w14:textId="23787855" w:rsidR="0041682A" w:rsidRPr="00BE2935" w:rsidRDefault="0041682A" w:rsidP="0041682A">
      <w:pPr>
        <w:pStyle w:val="Heading5"/>
      </w:pPr>
      <w:r w:rsidRPr="00BE2935">
        <w:t xml:space="preserve">For breaches involving violation of the Minnesota Data Practices Act, </w:t>
      </w:r>
      <w:r w:rsidR="00A846D6" w:rsidRPr="00BE2935">
        <w:t>up to five thousand</w:t>
      </w:r>
      <w:r w:rsidRPr="00BE2935">
        <w:t xml:space="preserve"> dollars ($</w:t>
      </w:r>
      <w:r w:rsidR="00A846D6" w:rsidRPr="00BE2935">
        <w:t>5,000</w:t>
      </w:r>
      <w:r w:rsidRPr="00BE2935">
        <w:t xml:space="preserve">) per incident; and/or  </w:t>
      </w:r>
    </w:p>
    <w:p w14:paraId="66C76E68" w14:textId="1342E954" w:rsidR="009C74D4" w:rsidRPr="00BE2935" w:rsidRDefault="009C74D4" w:rsidP="0013417D">
      <w:pPr>
        <w:pStyle w:val="Heading5"/>
      </w:pPr>
      <w:r w:rsidRPr="00BE2935">
        <w:t>The direct and indirect costs to the STATE of an incident or incidents, caused by the MCO or its Subcontractor(s), not to exceed two hundred and fifty thousand dollars ($250,000) and/or</w:t>
      </w:r>
    </w:p>
    <w:p w14:paraId="0BE36D57" w14:textId="18DCED00" w:rsidR="009C74D4" w:rsidRPr="00BE2935" w:rsidRDefault="009C74D4" w:rsidP="0013417D">
      <w:pPr>
        <w:pStyle w:val="Heading5"/>
      </w:pPr>
      <w:r w:rsidRPr="00BE2935">
        <w:t xml:space="preserve">For failure to report actions required to be reported to the National Practitioner Data Bank (https://www.npdb.hrsa.gov/), a civil monetary penalty as described in </w:t>
      </w:r>
      <w:r w:rsidR="000958EE" w:rsidRPr="00BE2935">
        <w:t xml:space="preserve">section </w:t>
      </w:r>
      <w:r w:rsidR="001F16FB">
        <w:t>9.4.6.6(3)</w:t>
      </w:r>
      <w:r w:rsidRPr="00BE2935">
        <w:t>.  [42 USC §1320a-7e(B)(6)(a)]</w:t>
      </w:r>
    </w:p>
    <w:p w14:paraId="2EE6691D" w14:textId="2E10099B" w:rsidR="009C74D4" w:rsidRPr="00BE2935" w:rsidRDefault="009C74D4" w:rsidP="0013417D">
      <w:pPr>
        <w:pStyle w:val="heading3NotTOClevel3"/>
      </w:pPr>
      <w:bookmarkStart w:id="299" w:name="_Ref190345055"/>
      <w:r w:rsidRPr="00BE2935">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299"/>
      <w:r w:rsidRPr="00BE2935">
        <w:t xml:space="preserve"> </w:t>
      </w:r>
    </w:p>
    <w:p w14:paraId="585B5473" w14:textId="759E691E" w:rsidR="009C74D4" w:rsidRPr="00BE2935" w:rsidRDefault="009C74D4" w:rsidP="0013417D">
      <w:pPr>
        <w:pStyle w:val="Heading5"/>
      </w:pPr>
      <w:r w:rsidRPr="00BE2935">
        <w:lastRenderedPageBreak/>
        <w:t>Failure to provide an Enrollee under this Contract with timely notice of resolution of a Grievance and/or timely written notice of the resolution of a Standard or Expedited Appeal;</w:t>
      </w:r>
    </w:p>
    <w:p w14:paraId="42C3B497" w14:textId="246DE0A6" w:rsidR="009C74D4" w:rsidRPr="00BE2935" w:rsidRDefault="009C74D4" w:rsidP="0013417D">
      <w:pPr>
        <w:pStyle w:val="Heading5"/>
      </w:pPr>
      <w:r w:rsidRPr="00BE2935">
        <w:t xml:space="preserve">Failure to provide an Enrollee under this Contract with a timely DTR (Notice of Action) for denial of a Standard or Expedited </w:t>
      </w:r>
      <w:r w:rsidR="00F073F0" w:rsidRPr="00BE2935">
        <w:t xml:space="preserve">Prior </w:t>
      </w:r>
      <w:r w:rsidRPr="00BE2935">
        <w:t>Authorization.</w:t>
      </w:r>
    </w:p>
    <w:p w14:paraId="68F3E583" w14:textId="44D555FE" w:rsidR="009C74D4" w:rsidRPr="00BE2935" w:rsidRDefault="009C74D4" w:rsidP="0013417D">
      <w:pPr>
        <w:pStyle w:val="heading3NotTOClevel3"/>
      </w:pPr>
      <w:r w:rsidRPr="00BE2935">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Pr="00BE2935" w:rsidRDefault="009C74D4" w:rsidP="0013417D">
      <w:pPr>
        <w:pStyle w:val="Heading5"/>
      </w:pPr>
      <w:r w:rsidRPr="00BE2935">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Pr="00BE2935" w:rsidRDefault="009C74D4" w:rsidP="0013417D">
      <w:pPr>
        <w:pStyle w:val="Heading5"/>
      </w:pPr>
      <w:r w:rsidRPr="00BE2935">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Pr="00BE2935" w:rsidRDefault="009C74D4" w:rsidP="0013417D">
      <w:pPr>
        <w:pStyle w:val="Heading5"/>
      </w:pPr>
      <w:r w:rsidRPr="00BE2935">
        <w:t xml:space="preserve">If the cure does not rectify noncompliance, including action to prevent repeated breaches, then the $5,000 per Enrollee per occurrence will be imposed. </w:t>
      </w:r>
    </w:p>
    <w:p w14:paraId="28734A99" w14:textId="201299F5" w:rsidR="009C74D4" w:rsidRPr="00BE2935" w:rsidRDefault="009C74D4" w:rsidP="0013417D">
      <w:pPr>
        <w:pStyle w:val="heading3NotTOClevel3"/>
      </w:pPr>
      <w:r w:rsidRPr="00BE2935">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1D3BC6C" w:rsidR="009C74D4" w:rsidRPr="00BE2935" w:rsidRDefault="009C74D4" w:rsidP="0013417D">
      <w:pPr>
        <w:pStyle w:val="heading3NotTOClevel3"/>
      </w:pPr>
      <w:r w:rsidRPr="00BE2935">
        <w:t xml:space="preserve">If the MCO does not comply with the Marketing requirements specified in </w:t>
      </w:r>
      <w:r w:rsidR="000958EE" w:rsidRPr="00BE2935">
        <w:t xml:space="preserve">section </w:t>
      </w:r>
      <w:r w:rsidR="001F16FB">
        <w:t>3.12</w:t>
      </w:r>
      <w:r w:rsidRPr="00BE2935">
        <w:t xml:space="preserve"> of this Contract, the STATE may require the MCO to cease all Marketing activities until such time as the MCO has complied with </w:t>
      </w:r>
      <w:r w:rsidR="000958EE" w:rsidRPr="00BE2935">
        <w:t xml:space="preserve">section </w:t>
      </w:r>
      <w:r w:rsidR="001F16FB">
        <w:t>3.12</w:t>
      </w:r>
      <w:r w:rsidRPr="00BE2935">
        <w:t xml:space="preserve"> as defined by the STATE.</w:t>
      </w:r>
    </w:p>
    <w:p w14:paraId="5B74756D" w14:textId="3210B6F0" w:rsidR="009C74D4" w:rsidRPr="00BE2935" w:rsidRDefault="009C74D4" w:rsidP="0013417D">
      <w:pPr>
        <w:pStyle w:val="heading3NotTOClevel3"/>
      </w:pPr>
      <w:r w:rsidRPr="00BE2935">
        <w:t>Payments provided for under the Contract will be denied for new Enrollees when, and for so long as, payment for those enrollees is denied by CMS. [42 CFR §438.730]</w:t>
      </w:r>
    </w:p>
    <w:p w14:paraId="1DC9ABCB" w14:textId="01821674" w:rsidR="009C74D4" w:rsidRPr="00BE2935" w:rsidRDefault="009C74D4" w:rsidP="0013417D">
      <w:pPr>
        <w:pStyle w:val="heading3NotTOClevel3"/>
      </w:pPr>
      <w:r w:rsidRPr="00BE2935">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Pr="00BE2935" w:rsidRDefault="009C74D4" w:rsidP="0013417D">
      <w:pPr>
        <w:pStyle w:val="heading3NotTOClevel3"/>
      </w:pPr>
      <w:r w:rsidRPr="00BE2935">
        <w:t>The maximum civil money penalty the State may impose is limited by the general rule and specific limits under 42 CFR §438.704.</w:t>
      </w:r>
    </w:p>
    <w:p w14:paraId="3EF51F97" w14:textId="21B488EF" w:rsidR="009C74D4" w:rsidRPr="00BE2935" w:rsidRDefault="009C74D4" w:rsidP="0013417D">
      <w:pPr>
        <w:pStyle w:val="Heading2"/>
      </w:pPr>
      <w:bookmarkStart w:id="300" w:name="_Ref190344905"/>
      <w:bookmarkStart w:id="301" w:name="_Toc217045713"/>
      <w:r w:rsidRPr="00BE2935">
        <w:t>TEMPORARY MANAGEMENT.</w:t>
      </w:r>
      <w:bookmarkEnd w:id="300"/>
      <w:bookmarkEnd w:id="301"/>
      <w:r w:rsidRPr="00BE2935">
        <w:t xml:space="preserve"> </w:t>
      </w:r>
    </w:p>
    <w:p w14:paraId="5CC9C137" w14:textId="0C9EAA01" w:rsidR="009C74D4" w:rsidRPr="00BE2935" w:rsidRDefault="009C74D4" w:rsidP="0013417D">
      <w:pPr>
        <w:pStyle w:val="2bodytext"/>
      </w:pPr>
      <w:r w:rsidRPr="00BE2935">
        <w:t xml:space="preserve">In addition to the remedies listed in </w:t>
      </w:r>
      <w:r w:rsidR="000958EE" w:rsidRPr="00BE2935">
        <w:t xml:space="preserve">section </w:t>
      </w:r>
      <w:r w:rsidR="001F16FB">
        <w:t>5.6</w:t>
      </w:r>
      <w:r w:rsidRPr="00BE2935">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Pr="00BE2935" w:rsidRDefault="009C74D4" w:rsidP="0013417D">
      <w:pPr>
        <w:pStyle w:val="heading3NotTOClevel3"/>
      </w:pPr>
      <w:r w:rsidRPr="00BE2935">
        <w:t>Allow Enrollees the right to terminate enrollment without cause and notify the affected Enrollees of their right to disenroll;</w:t>
      </w:r>
    </w:p>
    <w:p w14:paraId="6202587E" w14:textId="1734B952" w:rsidR="009C74D4" w:rsidRPr="00BE2935" w:rsidRDefault="009C74D4" w:rsidP="0013417D">
      <w:pPr>
        <w:pStyle w:val="heading3NotTOClevel3"/>
      </w:pPr>
      <w:r w:rsidRPr="00BE2935">
        <w:t>Not delay the imposition of temporary management to provide a hearing; and</w:t>
      </w:r>
    </w:p>
    <w:p w14:paraId="0F09B99C" w14:textId="69264539" w:rsidR="009C74D4" w:rsidRPr="00BE2935" w:rsidRDefault="009C74D4" w:rsidP="0013417D">
      <w:pPr>
        <w:pStyle w:val="heading3NotTOClevel3"/>
      </w:pPr>
      <w:r w:rsidRPr="00BE2935">
        <w:t>Maintain temporary management of the MCO until the STATE determines that the MCO can ensure that the sanctioned behavior will not recur.  [42 CFR §438.706(b)]</w:t>
      </w:r>
    </w:p>
    <w:p w14:paraId="33196CFF" w14:textId="2BCFA324" w:rsidR="00BF43EB" w:rsidRPr="00BE2935" w:rsidRDefault="009C74D4" w:rsidP="0013417D">
      <w:pPr>
        <w:pStyle w:val="Heading2"/>
      </w:pPr>
      <w:bookmarkStart w:id="302" w:name="_Ref190344804"/>
      <w:bookmarkStart w:id="303" w:name="_Toc217045714"/>
      <w:r w:rsidRPr="00BE2935">
        <w:lastRenderedPageBreak/>
        <w:t>MEDIATION PANEL</w:t>
      </w:r>
      <w:r w:rsidR="00BF43EB" w:rsidRPr="00BE2935">
        <w:t>.</w:t>
      </w:r>
      <w:bookmarkEnd w:id="302"/>
      <w:bookmarkEnd w:id="303"/>
      <w:r w:rsidR="00BF43EB" w:rsidRPr="00BE2935">
        <w:t xml:space="preserve"> </w:t>
      </w:r>
    </w:p>
    <w:p w14:paraId="57319365" w14:textId="41673FA2" w:rsidR="009C74D4" w:rsidRPr="00BE2935" w:rsidRDefault="009C74D4" w:rsidP="0013417D">
      <w:pPr>
        <w:pStyle w:val="2bodytext"/>
      </w:pPr>
      <w:r w:rsidRPr="00BE2935">
        <w:t xml:space="preserve">The MCO may request the recommendation of a three (3) person mediation panel within five (5) business days of receiving notice of a remedy or sanction, or a notice of termination under </w:t>
      </w:r>
      <w:r w:rsidR="000958EE" w:rsidRPr="00BE2935">
        <w:t xml:space="preserve">section </w:t>
      </w:r>
      <w:r w:rsidR="001F16FB">
        <w:t>5.2.2</w:t>
      </w:r>
      <w:r w:rsidRPr="00BE2935">
        <w:t xml:space="preserve"> or </w:t>
      </w:r>
      <w:r w:rsidR="001F16FB">
        <w:t>5.2.3</w:t>
      </w:r>
      <w:r w:rsidRPr="00BE2935">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Pr="00BE2935" w:rsidRDefault="009C74D4" w:rsidP="0013417D">
      <w:pPr>
        <w:pStyle w:val="2BodyTextBullet"/>
      </w:pPr>
      <w:r w:rsidRPr="00BE2935">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Pr="00BE2935" w:rsidRDefault="009C74D4" w:rsidP="0013417D">
      <w:pPr>
        <w:pStyle w:val="2BodyTextBullet"/>
      </w:pPr>
      <w:r w:rsidRPr="00BE2935">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Pr="00BE2935" w:rsidRDefault="009C74D4" w:rsidP="0013417D">
      <w:pPr>
        <w:pStyle w:val="2BodyTextBullet"/>
      </w:pPr>
      <w:r w:rsidRPr="00BE2935">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Pr="00BE2935" w:rsidRDefault="009C74D4" w:rsidP="0013417D">
      <w:pPr>
        <w:pStyle w:val="Heading2"/>
      </w:pPr>
      <w:bookmarkStart w:id="304" w:name="_Ref190253037"/>
      <w:bookmarkStart w:id="305" w:name="_Ref190253057"/>
      <w:bookmarkStart w:id="306" w:name="_Ref191371504"/>
      <w:bookmarkStart w:id="307" w:name="_Ref191387004"/>
      <w:bookmarkStart w:id="308" w:name="_Toc217045715"/>
      <w:r w:rsidRPr="00BE2935">
        <w:t>PENALTIES FOR ENCOUNTER DATA ERRORS</w:t>
      </w:r>
      <w:r w:rsidR="00BF43EB" w:rsidRPr="00BE2935">
        <w:t>.</w:t>
      </w:r>
      <w:bookmarkEnd w:id="304"/>
      <w:bookmarkEnd w:id="305"/>
      <w:bookmarkEnd w:id="306"/>
      <w:bookmarkEnd w:id="307"/>
      <w:bookmarkEnd w:id="308"/>
      <w:r w:rsidR="00BF43EB" w:rsidRPr="00BE2935">
        <w:t xml:space="preserve"> </w:t>
      </w:r>
    </w:p>
    <w:p w14:paraId="71139461" w14:textId="689C94F0" w:rsidR="009C74D4" w:rsidRPr="00BE2935" w:rsidRDefault="009C74D4" w:rsidP="0013417D">
      <w:pPr>
        <w:pStyle w:val="2bodytext"/>
      </w:pPr>
      <w:r w:rsidRPr="00BE2935">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BE2935">
        <w:t xml:space="preserve">section </w:t>
      </w:r>
      <w:r w:rsidR="001F16FB">
        <w:t>3.15.2.1</w:t>
      </w:r>
      <w:r w:rsidRPr="00BE2935">
        <w:t xml:space="preserve"> above.  The notice and opportunity to cure requirements in </w:t>
      </w:r>
      <w:r w:rsidR="000958EE" w:rsidRPr="00BE2935">
        <w:t xml:space="preserve">section </w:t>
      </w:r>
      <w:r w:rsidR="001F16FB">
        <w:t>5.5</w:t>
      </w:r>
      <w:r w:rsidRPr="00BE2935">
        <w:t xml:space="preserve"> are not applicable to encounter data quality errors and penalties assessed under this section.</w:t>
      </w:r>
    </w:p>
    <w:p w14:paraId="17304846" w14:textId="25A36B46" w:rsidR="009C74D4" w:rsidRPr="00BE2935" w:rsidRDefault="009C74D4" w:rsidP="0013417D">
      <w:pPr>
        <w:pStyle w:val="heading3NotTOClevel3"/>
      </w:pPr>
      <w:r w:rsidRPr="00BE2935">
        <w:t>Penalty Provisions.</w:t>
      </w:r>
    </w:p>
    <w:p w14:paraId="325162CC" w14:textId="6094DB71" w:rsidR="009C74D4" w:rsidRPr="00BE2935" w:rsidRDefault="009C74D4" w:rsidP="0013417D">
      <w:pPr>
        <w:pStyle w:val="Heading4"/>
      </w:pPr>
      <w:r w:rsidRPr="00BE2935">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Pr="00BE2935" w:rsidRDefault="009C74D4" w:rsidP="0013417D">
      <w:pPr>
        <w:pStyle w:val="Heading4"/>
      </w:pPr>
      <w:r w:rsidRPr="00BE2935">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Pr="00BE2935" w:rsidRDefault="009C74D4" w:rsidP="0013417D">
      <w:pPr>
        <w:pStyle w:val="Heading4"/>
      </w:pPr>
      <w:r w:rsidRPr="00BE2935">
        <w:t xml:space="preserve">Errors will continue to be assessed on claims each quarter until either the error has been corrected or the date of service on the claim is more than thirty-six (36) months old. </w:t>
      </w:r>
    </w:p>
    <w:p w14:paraId="39CA92F9" w14:textId="5180677E" w:rsidR="009C74D4" w:rsidRPr="00BE2935" w:rsidRDefault="009C74D4" w:rsidP="0013417D">
      <w:pPr>
        <w:pStyle w:val="Heading4"/>
      </w:pPr>
      <w:r w:rsidRPr="00BE2935">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0EA291D1" w:rsidR="009C74D4" w:rsidRPr="00BE2935" w:rsidRDefault="009C74D4" w:rsidP="0013417D">
      <w:pPr>
        <w:pStyle w:val="Heading4"/>
      </w:pPr>
      <w:r w:rsidRPr="00BE2935">
        <w:lastRenderedPageBreak/>
        <w:t xml:space="preserve">The STATE will provide to the MCO a report of all encounter claims with potential errors that will be assessed unless corrected by the end of that quarter, per </w:t>
      </w:r>
      <w:r w:rsidR="000958EE" w:rsidRPr="00BE2935">
        <w:t xml:space="preserve">section </w:t>
      </w:r>
      <w:r w:rsidR="001F16FB">
        <w:t>3.15.2.1(1)</w:t>
      </w:r>
      <w:r w:rsidRPr="00BE2935">
        <w:t xml:space="preserve"> above. </w:t>
      </w:r>
    </w:p>
    <w:p w14:paraId="4FE71770" w14:textId="73A3544D" w:rsidR="00BF43EB" w:rsidRPr="00BE2935" w:rsidRDefault="009C74D4" w:rsidP="0013417D">
      <w:pPr>
        <w:pStyle w:val="heading3NotTOClevel3"/>
      </w:pPr>
      <w:r w:rsidRPr="00BE2935">
        <w:t>Penalty limit</w:t>
      </w:r>
      <w:r w:rsidR="00BF43EB" w:rsidRPr="00BE2935">
        <w:t xml:space="preserve">. </w:t>
      </w:r>
    </w:p>
    <w:p w14:paraId="38889B7E" w14:textId="78748BB5" w:rsidR="009C74D4" w:rsidRPr="00BE2935" w:rsidRDefault="009C74D4" w:rsidP="0013417D">
      <w:pPr>
        <w:pStyle w:val="3bodytext"/>
      </w:pPr>
      <w:r w:rsidRPr="00BE2935">
        <w:t xml:space="preserve">The sum of penalties related to encounter data errors under this </w:t>
      </w:r>
      <w:r w:rsidR="000958EE" w:rsidRPr="00BE2935">
        <w:t xml:space="preserve">section </w:t>
      </w:r>
      <w:r w:rsidRPr="00BE2935">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Pr="00BE2935" w:rsidRDefault="009C74D4" w:rsidP="009C74D4"/>
    <w:p w14:paraId="0F2C2E8E" w14:textId="6502473D" w:rsidR="00440311" w:rsidRPr="00BE2935" w:rsidRDefault="009C74D4" w:rsidP="00440311">
      <w:r w:rsidRPr="00BE2935">
        <w:t>(Remainder of page intentionally left blank)</w:t>
      </w:r>
    </w:p>
    <w:p w14:paraId="2373EBC5" w14:textId="77777777" w:rsidR="00440311" w:rsidRPr="00BE2935" w:rsidRDefault="00440311">
      <w:pPr>
        <w:spacing w:after="160" w:line="259" w:lineRule="auto"/>
      </w:pPr>
      <w:r w:rsidRPr="00BE2935">
        <w:br w:type="page"/>
      </w:r>
    </w:p>
    <w:p w14:paraId="5D6B298F" w14:textId="020D8A0C" w:rsidR="00BF43EB" w:rsidRPr="00BE2935" w:rsidRDefault="009C74D4" w:rsidP="007C3157">
      <w:pPr>
        <w:pStyle w:val="Heading1"/>
      </w:pPr>
      <w:bookmarkStart w:id="309" w:name="_Toc217045716"/>
      <w:r w:rsidRPr="00BE2935">
        <w:lastRenderedPageBreak/>
        <w:t>BENEFIT DESIGN AND ADMINISTRATION</w:t>
      </w:r>
      <w:r w:rsidR="00BF43EB" w:rsidRPr="00BE2935">
        <w:t>.</w:t>
      </w:r>
      <w:bookmarkEnd w:id="309"/>
      <w:r w:rsidR="00BF43EB" w:rsidRPr="00BE2935">
        <w:t xml:space="preserve"> </w:t>
      </w:r>
    </w:p>
    <w:p w14:paraId="5AAE8BBA" w14:textId="7BEE0275" w:rsidR="009C74D4" w:rsidRPr="00BE2935" w:rsidRDefault="009C74D4" w:rsidP="009C74D4">
      <w:r w:rsidRPr="00BE2935">
        <w:t>All terms of Article 6 apply to  MSC+, unless otherwise stated.  Medicare Services provided by the MCO must comply with the requirements of this Article.</w:t>
      </w:r>
    </w:p>
    <w:p w14:paraId="19F01A4D" w14:textId="09EEF414" w:rsidR="00BF43EB" w:rsidRPr="00BE2935" w:rsidRDefault="009C74D4" w:rsidP="000D0A5C">
      <w:pPr>
        <w:pStyle w:val="Heading2"/>
      </w:pPr>
      <w:bookmarkStart w:id="310" w:name="_Ref190421160"/>
      <w:bookmarkStart w:id="311" w:name="_Ref191040483"/>
      <w:bookmarkStart w:id="312" w:name="_Toc217045717"/>
      <w:r w:rsidRPr="00BE2935">
        <w:t>COVERED SERVICES</w:t>
      </w:r>
      <w:r w:rsidR="00BF43EB" w:rsidRPr="00BE2935">
        <w:t>.</w:t>
      </w:r>
      <w:bookmarkEnd w:id="310"/>
      <w:bookmarkEnd w:id="311"/>
      <w:bookmarkEnd w:id="312"/>
      <w:r w:rsidR="00BF43EB" w:rsidRPr="00BE2935">
        <w:t xml:space="preserve"> </w:t>
      </w:r>
    </w:p>
    <w:p w14:paraId="12BC1FEF" w14:textId="74E13B10" w:rsidR="00BF43EB" w:rsidRPr="00BE2935" w:rsidRDefault="009C74D4" w:rsidP="00F536CC">
      <w:pPr>
        <w:pStyle w:val="2bodytext"/>
      </w:pPr>
      <w:r w:rsidRPr="00BE2935">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MSC+, Elderly Waiver services pursuant to §1915(c) of the SSA, 42 USC §1396 and Minnesota Statutes, §256S</w:t>
      </w:r>
      <w:r w:rsidR="00BF43EB" w:rsidRPr="00BE2935">
        <w:t xml:space="preserve">. </w:t>
      </w:r>
    </w:p>
    <w:p w14:paraId="6C1DC1A8" w14:textId="28DA907F" w:rsidR="00BF43EB" w:rsidRPr="00BE2935" w:rsidRDefault="009C74D4" w:rsidP="00F536CC">
      <w:pPr>
        <w:pStyle w:val="2bodytext"/>
      </w:pPr>
      <w:r w:rsidRPr="00BE2935">
        <w:t xml:space="preserve">Except for sections </w:t>
      </w:r>
      <w:r w:rsidR="001F16FB">
        <w:t>6.1.42</w:t>
      </w:r>
      <w:r w:rsidRPr="00BE2935">
        <w:t xml:space="preserve"> (</w:t>
      </w:r>
      <w:r w:rsidR="001F16FB" w:rsidRPr="00BE2935">
        <w:t>Prescription Drugs and Over-the-Counter Drugs.</w:t>
      </w:r>
      <w:r w:rsidRPr="00BE2935">
        <w:t xml:space="preserve">) and </w:t>
      </w:r>
      <w:r w:rsidR="001F16FB">
        <w:t>6.1.60</w:t>
      </w:r>
      <w:r w:rsidRPr="00BE2935">
        <w:t xml:space="preserve"> (</w:t>
      </w:r>
      <w:r w:rsidR="001F16FB" w:rsidRPr="00BE2935">
        <w:t>Transplants.</w:t>
      </w:r>
      <w:r w:rsidRPr="00BE2935">
        <w:t xml:space="preserve">), or as otherwise specified in the Contract, these services shall be provided to the extent that the above law and rules were in effect on the Effective Date of this Contract.  Services in sections </w:t>
      </w:r>
      <w:r w:rsidR="001F16FB">
        <w:t>6.1.42</w:t>
      </w:r>
      <w:r w:rsidRPr="00BE2935">
        <w:t xml:space="preserve"> and </w:t>
      </w:r>
      <w:r w:rsidR="001F16FB">
        <w:t>6.1.60</w:t>
      </w:r>
      <w:r w:rsidR="00BC24EE" w:rsidRPr="00BE2935">
        <w:t xml:space="preserve"> </w:t>
      </w:r>
      <w:r w:rsidRPr="00BE2935">
        <w:t xml:space="preserve"> shall be provided to the extent that the above law and rules are in effect</w:t>
      </w:r>
      <w:r w:rsidR="00BF43EB" w:rsidRPr="00BE2935">
        <w:t xml:space="preserve">. </w:t>
      </w:r>
    </w:p>
    <w:p w14:paraId="64F52F69" w14:textId="77777777" w:rsidR="005908D9" w:rsidRPr="00BE2935" w:rsidRDefault="005908D9" w:rsidP="005908D9">
      <w:pPr>
        <w:pStyle w:val="2bodytext"/>
      </w:pPr>
      <w:r w:rsidRPr="00BE2935">
        <w:t>This contract between the STATE and the MCO must do the following:</w:t>
      </w:r>
    </w:p>
    <w:p w14:paraId="2D28AAC9" w14:textId="77777777" w:rsidR="005908D9" w:rsidRPr="00BE2935" w:rsidRDefault="005908D9" w:rsidP="006C566A">
      <w:pPr>
        <w:pStyle w:val="2BodyTextBullet"/>
      </w:pPr>
      <w:r w:rsidRPr="00BE2935">
        <w:t>Identify, define, and specify the amount, duration, and scope of each service that the MCO is required to offer.</w:t>
      </w:r>
    </w:p>
    <w:p w14:paraId="611B7005" w14:textId="1663B64D" w:rsidR="005908D9" w:rsidRPr="00BE2935" w:rsidRDefault="005908D9" w:rsidP="006C566A">
      <w:pPr>
        <w:pStyle w:val="2BodyTextBullet"/>
      </w:pPr>
      <w:r w:rsidRPr="00BE2935">
        <w:t xml:space="preserve">Require that the services be furnished in an amount, duration, and scope that is no less than the amount, duration, and scope for the same services furnished to beneficiaries under FFS Medicaid, as set forth in 42 CFR §440.230. </w:t>
      </w:r>
    </w:p>
    <w:p w14:paraId="7842E22B" w14:textId="46F13D16" w:rsidR="00BF43EB" w:rsidRPr="00BE2935" w:rsidRDefault="00BF43EB" w:rsidP="00F536CC">
      <w:pPr>
        <w:pStyle w:val="2bodytext"/>
      </w:pPr>
    </w:p>
    <w:p w14:paraId="3CD92C93" w14:textId="5B9F0F5E" w:rsidR="00BF43EB" w:rsidRPr="00BE2935" w:rsidRDefault="009C74D4" w:rsidP="00F536CC">
      <w:pPr>
        <w:pStyle w:val="2bodytext"/>
      </w:pPr>
      <w:r w:rsidRPr="00BE2935">
        <w:t xml:space="preserve">All covered benefits, except for Home and Community Based Services and services mandated by STATE or federal law, are subject to determination by the MCO of Medical Necessity as defined in </w:t>
      </w:r>
      <w:r w:rsidR="000958EE" w:rsidRPr="00BE2935">
        <w:t xml:space="preserve">section </w:t>
      </w:r>
      <w:r w:rsidR="001F16FB">
        <w:t>2.118</w:t>
      </w:r>
      <w:r w:rsidRPr="00BE2935">
        <w:t>.  For purposes of this paragraph, mandated services do not include the benefits described in Minnesota Statutes, Chapters 245G, 256 and 256B</w:t>
      </w:r>
      <w:r w:rsidR="00BF43EB" w:rsidRPr="00BE2935">
        <w:t xml:space="preserve">. </w:t>
      </w:r>
    </w:p>
    <w:p w14:paraId="116724E2" w14:textId="77777777" w:rsidR="00BF43EB" w:rsidRPr="00BE2935" w:rsidRDefault="009C74D4" w:rsidP="00F536CC">
      <w:pPr>
        <w:pStyle w:val="2bodytext"/>
      </w:pPr>
      <w:r w:rsidRPr="00BE2935">
        <w:t>Consistent with 42 CFR §438.206(b)(4) if the MCO’s Provider Network is unable to provide necessary medical services covered under the Contract to a particular Enrollee, the MCO must adequately and timely cover these services Out of Network for the Enrollee</w:t>
      </w:r>
      <w:r w:rsidR="00BF43EB" w:rsidRPr="00BE2935">
        <w:t xml:space="preserve">. </w:t>
      </w:r>
    </w:p>
    <w:p w14:paraId="2C5F5ACF" w14:textId="728FCAE2" w:rsidR="009C74D4" w:rsidRPr="00BE2935" w:rsidRDefault="009C74D4" w:rsidP="00F536CC">
      <w:pPr>
        <w:pStyle w:val="2bodytext"/>
      </w:pPr>
      <w:r w:rsidRPr="00BE2935">
        <w:t>The MCO shall provide services that shall include but are not limited to the following:</w:t>
      </w:r>
    </w:p>
    <w:p w14:paraId="11E91C02" w14:textId="6A467833" w:rsidR="00BF43EB" w:rsidRPr="00BE2935" w:rsidRDefault="009C74D4" w:rsidP="00374BAA">
      <w:pPr>
        <w:pStyle w:val="Heading3"/>
      </w:pPr>
      <w:bookmarkStart w:id="313" w:name="_Toc217045718"/>
      <w:r w:rsidRPr="00BE2935">
        <w:t>Acupuncture Services</w:t>
      </w:r>
      <w:r w:rsidR="00BF43EB" w:rsidRPr="00BE2935">
        <w:t>.</w:t>
      </w:r>
      <w:bookmarkEnd w:id="313"/>
      <w:r w:rsidR="00BF43EB" w:rsidRPr="00BE2935">
        <w:t xml:space="preserve"> </w:t>
      </w:r>
    </w:p>
    <w:p w14:paraId="5F14A20E" w14:textId="3CFEB16B" w:rsidR="009C74D4" w:rsidRPr="00BE2935" w:rsidRDefault="009C74D4" w:rsidP="00374BAA">
      <w:pPr>
        <w:pStyle w:val="3bodytext"/>
      </w:pPr>
      <w:r w:rsidRPr="00BE2935">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Pr="00BE2935" w:rsidRDefault="009C74D4" w:rsidP="00374BAA">
      <w:pPr>
        <w:pStyle w:val="Heading3"/>
      </w:pPr>
      <w:bookmarkStart w:id="314" w:name="_Toc217045719"/>
      <w:r w:rsidRPr="00BE2935">
        <w:t>Advanced Practice Registered Nurse Services</w:t>
      </w:r>
      <w:r w:rsidR="00BF43EB" w:rsidRPr="00BE2935">
        <w:t>.</w:t>
      </w:r>
      <w:bookmarkEnd w:id="314"/>
      <w:r w:rsidR="00BF43EB" w:rsidRPr="00BE2935">
        <w:t xml:space="preserve"> </w:t>
      </w:r>
    </w:p>
    <w:p w14:paraId="68EFCAEA" w14:textId="36E42CCD" w:rsidR="009C74D4" w:rsidRPr="00BE2935" w:rsidRDefault="009C74D4" w:rsidP="00374BAA">
      <w:pPr>
        <w:pStyle w:val="3bodytext"/>
      </w:pPr>
      <w:r w:rsidRPr="00BE2935">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and clinical nurse specialists are covered. [Minnesota Statutes, §256B.0625, subds. 11 and 28; Minnesota Rules Part 9505.320] </w:t>
      </w:r>
    </w:p>
    <w:p w14:paraId="24693A3D" w14:textId="50B53A40" w:rsidR="00BF43EB" w:rsidRPr="00BE2935" w:rsidRDefault="009C74D4" w:rsidP="00374BAA">
      <w:pPr>
        <w:pStyle w:val="Heading3"/>
      </w:pPr>
      <w:bookmarkStart w:id="315" w:name="_Toc217045720"/>
      <w:r w:rsidRPr="00BE2935">
        <w:lastRenderedPageBreak/>
        <w:t>Clinical Trials</w:t>
      </w:r>
      <w:r w:rsidR="00BF43EB" w:rsidRPr="00BE2935">
        <w:t>.</w:t>
      </w:r>
      <w:bookmarkEnd w:id="315"/>
      <w:r w:rsidR="00BF43EB" w:rsidRPr="00BE2935">
        <w:t xml:space="preserve"> </w:t>
      </w:r>
    </w:p>
    <w:p w14:paraId="3C6AFEFA" w14:textId="549CF4D4" w:rsidR="009C74D4" w:rsidRPr="00BE2935" w:rsidRDefault="009C74D4" w:rsidP="00374BAA">
      <w:pPr>
        <w:pStyle w:val="3bodytext"/>
      </w:pPr>
      <w:r w:rsidRPr="00BE2935">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02D831FD" w14:textId="26AA44EE" w:rsidR="009C74D4" w:rsidRPr="00BE2935" w:rsidRDefault="009C74D4" w:rsidP="00374BAA">
      <w:pPr>
        <w:pStyle w:val="Heading3"/>
      </w:pPr>
      <w:bookmarkStart w:id="316" w:name="_Ref190086097"/>
      <w:bookmarkStart w:id="317" w:name="_Toc217045721"/>
      <w:r w:rsidRPr="00BE2935">
        <w:t>Case Management for MSC+.</w:t>
      </w:r>
      <w:bookmarkEnd w:id="316"/>
      <w:bookmarkEnd w:id="317"/>
      <w:r w:rsidRPr="00BE2935">
        <w:t xml:space="preserve"> </w:t>
      </w:r>
    </w:p>
    <w:p w14:paraId="3B026C7C" w14:textId="77777777" w:rsidR="009C74D4" w:rsidRPr="00BE2935" w:rsidRDefault="009C74D4" w:rsidP="00374BAA">
      <w:pPr>
        <w:pStyle w:val="3bodytext"/>
      </w:pPr>
      <w:r w:rsidRPr="00BE2935">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5ACE48A5" w:rsidR="00BF43EB" w:rsidRPr="00BE2935" w:rsidRDefault="009C74D4" w:rsidP="00374BAA">
      <w:pPr>
        <w:pStyle w:val="3bodytext"/>
      </w:pPr>
      <w:r w:rsidRPr="00BE2935">
        <w:t xml:space="preserve">The MCO shall develop and maintain written descriptions as provided in </w:t>
      </w:r>
      <w:r w:rsidR="000958EE" w:rsidRPr="00BE2935">
        <w:t xml:space="preserve">section </w:t>
      </w:r>
      <w:r w:rsidR="001F16FB">
        <w:t>11.5.1(2)</w:t>
      </w:r>
      <w:r w:rsidRPr="00BE2935">
        <w:t>, including policies and procedures for the operation of the Case Management system in accordance wit</w:t>
      </w:r>
      <w:r w:rsidRPr="00BE2935">
        <w:rPr>
          <w:rFonts w:cstheme="minorBidi"/>
        </w:rPr>
        <w:t xml:space="preserve">h this </w:t>
      </w:r>
      <w:r w:rsidR="000958EE" w:rsidRPr="00BE2935">
        <w:rPr>
          <w:rFonts w:cstheme="minorBidi"/>
        </w:rPr>
        <w:t xml:space="preserve">section </w:t>
      </w:r>
      <w:r w:rsidRPr="00BE2935">
        <w:rPr>
          <w:rFonts w:cstheme="minorBidi"/>
        </w:rPr>
        <w:t>that shal</w:t>
      </w:r>
      <w:r w:rsidRPr="00BE2935">
        <w:t>l be made available as part of an EQRO review, and for CMS EW waiver reviews</w:t>
      </w:r>
      <w:r w:rsidR="00BF43EB" w:rsidRPr="00BE2935">
        <w:t xml:space="preserve">. </w:t>
      </w:r>
    </w:p>
    <w:p w14:paraId="51D5D78C" w14:textId="27EB3EF4" w:rsidR="009C74D4" w:rsidRPr="00BE2935" w:rsidRDefault="009C74D4" w:rsidP="00374BAA">
      <w:pPr>
        <w:pStyle w:val="3bodytext"/>
      </w:pPr>
      <w:r w:rsidRPr="00BE2935">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Pr="00BE2935" w:rsidRDefault="009C74D4" w:rsidP="00374BAA">
      <w:pPr>
        <w:pStyle w:val="Heading4"/>
      </w:pPr>
      <w:r w:rsidRPr="00BE2935">
        <w:t>Case Management for Community Non-Elderly Waiver MSC+ Enrollees: The Case Management system must incorporate the following elements for all Community non-EW MSC+ Enrollees:</w:t>
      </w:r>
    </w:p>
    <w:p w14:paraId="0403894B" w14:textId="625D8F43" w:rsidR="009C74D4" w:rsidRPr="00BE2935" w:rsidRDefault="009C74D4" w:rsidP="00374BAA">
      <w:pPr>
        <w:pStyle w:val="Heading5"/>
      </w:pPr>
      <w:bookmarkStart w:id="318" w:name="_Ref190337142"/>
      <w:r w:rsidRPr="00BE2935">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BE2935">
        <w:t xml:space="preserve">section </w:t>
      </w:r>
      <w:r w:rsidR="001F16FB">
        <w:t>6.1.21</w:t>
      </w:r>
      <w:r w:rsidRPr="00BE2935">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1F16FB">
        <w:t>6.1.21</w:t>
      </w:r>
      <w:r w:rsidRPr="00BE2935">
        <w:t>. [42 CFR §438.208(b)(3)]</w:t>
      </w:r>
      <w:bookmarkEnd w:id="318"/>
    </w:p>
    <w:p w14:paraId="16B6A64A" w14:textId="38925C83" w:rsidR="009C74D4" w:rsidRPr="00BE2935" w:rsidRDefault="009C74D4" w:rsidP="00374BAA">
      <w:pPr>
        <w:pStyle w:val="Heading6"/>
      </w:pPr>
      <w:r w:rsidRPr="00BE2935">
        <w:t xml:space="preserve">In the event of a large transfer of enrollees into the MCO with the same initial enrollment date and if the MCO determines that meeting the timelines indicated in this </w:t>
      </w:r>
      <w:r w:rsidR="000958EE" w:rsidRPr="00BE2935">
        <w:t xml:space="preserve">section </w:t>
      </w:r>
      <w:r w:rsidRPr="00BE2935">
        <w:t>cannot be met, the MCO may submit a transition plan to the STATE for review and approval indicating the timeline in which they expect to be able to conduct this initial risk assessment required for new enrollees.</w:t>
      </w:r>
    </w:p>
    <w:p w14:paraId="78162684" w14:textId="4CEB8AF9" w:rsidR="009C74D4" w:rsidRPr="00BE2935" w:rsidRDefault="009C74D4" w:rsidP="0045090C">
      <w:pPr>
        <w:pStyle w:val="Heading6"/>
      </w:pPr>
      <w:r w:rsidRPr="00BE2935">
        <w:t xml:space="preserve">All screening and assessments not completed in the MnCHOICES application. or a summary of each screening or assessment, shall be kept as a part of the individual Enrollee health record at the MCO or its designee. </w:t>
      </w:r>
      <w:r w:rsidR="00BC1627" w:rsidRPr="00BE2935">
        <w:t>A</w:t>
      </w:r>
      <w:r w:rsidRPr="00BE2935">
        <w:t xml:space="preserve">ll assessments completed in the MnCHOICES application shall be maintained within MnCHOICES.  The MCO shall enter the MnCHOICES assessment results into MMIS in order to open </w:t>
      </w:r>
      <w:r w:rsidR="000B7C6F" w:rsidRPr="00BE2935">
        <w:t xml:space="preserve">or renew </w:t>
      </w:r>
      <w:r w:rsidRPr="00BE2935">
        <w:t xml:space="preserve">an EW span for the Enrollee. </w:t>
      </w:r>
    </w:p>
    <w:p w14:paraId="04D09AA8" w14:textId="4DE028DA" w:rsidR="009C74D4" w:rsidRPr="00BE2935" w:rsidRDefault="009C74D4" w:rsidP="0045090C">
      <w:pPr>
        <w:pStyle w:val="Heading6"/>
      </w:pPr>
      <w:r w:rsidRPr="00BE2935">
        <w:lastRenderedPageBreak/>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BE2935">
        <w:t xml:space="preserve">section </w:t>
      </w:r>
      <w:r w:rsidR="001F16FB">
        <w:t>6.1.21</w:t>
      </w:r>
      <w:r w:rsidRPr="00BE2935">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Pr="00BE2935" w:rsidRDefault="009C74D4" w:rsidP="0045090C">
      <w:pPr>
        <w:pStyle w:val="Heading5"/>
      </w:pPr>
      <w:r w:rsidRPr="00BE2935">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Pr="00BE2935" w:rsidRDefault="009C74D4" w:rsidP="0045090C">
      <w:pPr>
        <w:pStyle w:val="Heading5"/>
      </w:pPr>
      <w:r w:rsidRPr="00BE2935">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Pr="00BE2935" w:rsidRDefault="009C74D4" w:rsidP="0045090C">
      <w:pPr>
        <w:pStyle w:val="Heading4"/>
      </w:pPr>
      <w:bookmarkStart w:id="319" w:name="_Ref190434629"/>
      <w:r w:rsidRPr="00BE2935">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19"/>
      <w:r w:rsidRPr="00BE2935">
        <w:t xml:space="preserve"> </w:t>
      </w:r>
    </w:p>
    <w:p w14:paraId="2507C7B3" w14:textId="7CACBB70" w:rsidR="009C74D4" w:rsidRPr="00BE2935" w:rsidRDefault="009C74D4" w:rsidP="0045090C">
      <w:pPr>
        <w:pStyle w:val="Heading5"/>
      </w:pPr>
      <w:r w:rsidRPr="00BE2935">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BE2935">
        <w:t xml:space="preserve">section </w:t>
      </w:r>
      <w:r w:rsidR="001F16FB">
        <w:t>6.1.21</w:t>
      </w:r>
      <w:r w:rsidR="008C472B" w:rsidRPr="00BE2935">
        <w:t xml:space="preserve"> </w:t>
      </w:r>
      <w:r w:rsidRPr="00BE2935">
        <w:t xml:space="preserve"> by the MCO will meet the requirements of this section. [42 CFR §438.208(b)(3)]</w:t>
      </w:r>
    </w:p>
    <w:p w14:paraId="223D7E54" w14:textId="169C2BA4" w:rsidR="009C74D4" w:rsidRPr="00BE2935" w:rsidRDefault="008C472B" w:rsidP="0045090C">
      <w:pPr>
        <w:pStyle w:val="Heading6"/>
      </w:pPr>
      <w:r w:rsidRPr="00BE2935">
        <w:t xml:space="preserve"> </w:t>
      </w:r>
      <w:r w:rsidR="00BC1627" w:rsidRPr="00BE2935">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BE2935">
        <w:t xml:space="preserve">or renew </w:t>
      </w:r>
      <w:r w:rsidR="00BC1627" w:rsidRPr="00BE2935">
        <w:t>an EW span for the Enrollee</w:t>
      </w:r>
      <w:r w:rsidR="009C74D4" w:rsidRPr="00BE2935">
        <w:t xml:space="preserve">. </w:t>
      </w:r>
    </w:p>
    <w:p w14:paraId="2C241E3B" w14:textId="6B0FF4D3" w:rsidR="009C74D4" w:rsidRPr="00BE2935" w:rsidRDefault="009C74D4" w:rsidP="0045090C">
      <w:pPr>
        <w:pStyle w:val="Heading6"/>
      </w:pPr>
      <w:r w:rsidRPr="00BE2935">
        <w:t xml:space="preserve">MnCHOICES assessments and reassessments to determine access to Home and Community Based Services and/or Home Care services performed as part of this assessment process must meet requirements outlined in </w:t>
      </w:r>
      <w:r w:rsidR="000958EE" w:rsidRPr="00BE2935">
        <w:t xml:space="preserve">section </w:t>
      </w:r>
      <w:r w:rsidR="001F16FB">
        <w:t>6.1.21</w:t>
      </w:r>
      <w:r w:rsidRPr="00BE2935">
        <w:t xml:space="preserve">.  The person conducting the assessment and providing on-going case management must not be employed by a provider providing long term supports and services and who is listed on the individual </w:t>
      </w:r>
      <w:r w:rsidR="005406E0" w:rsidRPr="00BE2935">
        <w:t>Support Plan</w:t>
      </w:r>
      <w:r w:rsidRPr="00BE2935">
        <w:t xml:space="preserve"> developed according to </w:t>
      </w:r>
      <w:r w:rsidR="000958EE" w:rsidRPr="00BE2935">
        <w:t xml:space="preserve">section </w:t>
      </w:r>
      <w:r w:rsidR="001F16FB">
        <w:t>6.1.4.2(4)</w:t>
      </w:r>
      <w:r w:rsidRPr="00BE2935">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Pr="00BE2935" w:rsidRDefault="009C74D4" w:rsidP="0045090C">
      <w:pPr>
        <w:pStyle w:val="Heading6"/>
      </w:pPr>
      <w:r w:rsidRPr="00BE2935">
        <w:lastRenderedPageBreak/>
        <w:t>If the MnCHOICES reassessment does not indicate level of care needs for EW eligibility, the Enrollee will be provided with a copy of the MnCHOICES Assessment Summary produced by the STATE’s assessment process</w:t>
      </w:r>
      <w:r w:rsidR="00BC1627" w:rsidRPr="00BE2935">
        <w:t xml:space="preserve"> and offered support for coordination of other HCBS</w:t>
      </w:r>
      <w:r w:rsidR="00A36B30" w:rsidRPr="00BE2935">
        <w:t xml:space="preserve"> or </w:t>
      </w:r>
      <w:r w:rsidR="00BC1627" w:rsidRPr="00BE2935">
        <w:t>state plan services</w:t>
      </w:r>
      <w:r w:rsidR="00923335" w:rsidRPr="00BE2935">
        <w:t xml:space="preserve"> for which the Enrollee is otherwise eligible</w:t>
      </w:r>
      <w:r w:rsidRPr="00BE2935">
        <w:t xml:space="preserve">.  For an Enrollee on EW, an in-person visit must occur as a part of the care planning development process. </w:t>
      </w:r>
    </w:p>
    <w:p w14:paraId="5AB83887" w14:textId="147441FD" w:rsidR="009C74D4" w:rsidRPr="00BE2935" w:rsidRDefault="009C74D4" w:rsidP="0045090C">
      <w:pPr>
        <w:pStyle w:val="Heading6"/>
      </w:pPr>
      <w:r w:rsidRPr="00BE2935">
        <w:t xml:space="preserve">In the event of a large transfer of Enrollees into the MCO with the same initial enrollment date, and the MCO determines that meeting the timelines indicated in this </w:t>
      </w:r>
      <w:r w:rsidR="000958EE" w:rsidRPr="00BE2935">
        <w:t xml:space="preserve">section </w:t>
      </w:r>
      <w:r w:rsidRPr="00BE2935">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Pr="00BE2935" w:rsidRDefault="0045090C" w:rsidP="0045090C">
      <w:pPr>
        <w:pStyle w:val="Heading5"/>
      </w:pPr>
      <w:r w:rsidRPr="00BE2935">
        <w:t xml:space="preserve">The </w:t>
      </w:r>
      <w:r w:rsidR="009C74D4" w:rsidRPr="00BE2935">
        <w:t>MCO will provide case management as required by the STATE’s Home and Community-Based Waiver.</w:t>
      </w:r>
    </w:p>
    <w:p w14:paraId="665472A3" w14:textId="5A787A79" w:rsidR="009C74D4" w:rsidRPr="00BE2935" w:rsidRDefault="009C74D4" w:rsidP="0045090C">
      <w:pPr>
        <w:pStyle w:val="Heading5"/>
      </w:pPr>
      <w:r w:rsidRPr="00BE2935">
        <w:t>Each Community Elderly Waiver Enrollee will be assigned a case manager to assist with coordination of Elderly Waiver services, State Plan Home Care Services and other informal or formal services.</w:t>
      </w:r>
    </w:p>
    <w:p w14:paraId="50BEBF97" w14:textId="05438909" w:rsidR="009C74D4" w:rsidRPr="00BE2935" w:rsidRDefault="009C74D4" w:rsidP="0045090C">
      <w:pPr>
        <w:pStyle w:val="Heading5"/>
      </w:pPr>
      <w:bookmarkStart w:id="320" w:name="_Ref190422596"/>
      <w:r w:rsidRPr="00BE2935">
        <w:t xml:space="preserve">For MSC+ Elderly Waiver Enrollees, a </w:t>
      </w:r>
      <w:r w:rsidR="005406E0" w:rsidRPr="00BE2935">
        <w:t>Support Plan</w:t>
      </w:r>
      <w:r w:rsidRPr="00BE2935">
        <w:t xml:space="preserve"> shall be developed in accordance with the specifications for the Elderly Waiver Support Plan pursuant to </w:t>
      </w:r>
      <w:r w:rsidR="000958EE" w:rsidRPr="00BE2935">
        <w:t xml:space="preserve">section </w:t>
      </w:r>
      <w:r w:rsidR="001F16FB">
        <w:t>6.1.22.2</w:t>
      </w:r>
      <w:r w:rsidRPr="00BE2935">
        <w:t xml:space="preserve"> based on an  in-person needs assessment according to the specifications provided in </w:t>
      </w:r>
      <w:r w:rsidR="000958EE" w:rsidRPr="00BE2935">
        <w:t xml:space="preserve">section </w:t>
      </w:r>
      <w:r w:rsidR="001F16FB">
        <w:t>6.1.21</w:t>
      </w:r>
      <w:r w:rsidRPr="00BE2935">
        <w:t xml:space="preserve">.  The </w:t>
      </w:r>
      <w:r w:rsidR="005406E0" w:rsidRPr="00BE2935">
        <w:t>Support Plan</w:t>
      </w:r>
      <w:r w:rsidRPr="00BE2935">
        <w:t xml:space="preserve"> should incorporate a person-centered, interdisciplinary, holistic and preventive focus and include advance directive planning and Enrollee/family participation.</w:t>
      </w:r>
      <w:bookmarkEnd w:id="320"/>
      <w:r w:rsidRPr="00BE2935">
        <w:t xml:space="preserve"> </w:t>
      </w:r>
    </w:p>
    <w:p w14:paraId="40C8DEAB" w14:textId="418904BD" w:rsidR="009C74D4" w:rsidRPr="00BE2935" w:rsidRDefault="009C74D4" w:rsidP="0045090C">
      <w:pPr>
        <w:pStyle w:val="Heading5"/>
      </w:pPr>
      <w:r w:rsidRPr="00BE2935">
        <w:t xml:space="preserve">Support Plans must be maintained and updated as required under </w:t>
      </w:r>
      <w:r w:rsidR="000958EE" w:rsidRPr="00BE2935">
        <w:t xml:space="preserve">section </w:t>
      </w:r>
      <w:r w:rsidR="001F16FB">
        <w:t>6.1.22</w:t>
      </w:r>
      <w:r w:rsidRPr="00BE2935">
        <w:t>, and must be maintained in a clearly identifiable manner by the MCO or its designee for a minimum of three (3) years.</w:t>
      </w:r>
      <w:r w:rsidR="00BC1627" w:rsidRPr="00BE2935">
        <w:t xml:space="preserve">   All support plans completed in the MnCHOICES application shall be maintained within MnCHOICES.</w:t>
      </w:r>
    </w:p>
    <w:p w14:paraId="723953E8" w14:textId="77777777" w:rsidR="005E3FF0" w:rsidRPr="00BE2935" w:rsidRDefault="009C74D4" w:rsidP="005E3FF0">
      <w:pPr>
        <w:pStyle w:val="Heading5"/>
      </w:pPr>
      <w:r w:rsidRPr="00BE2935">
        <w:t>The MCO will establish a written triage protocol and will follow that protocol in assuring a regular schedule of case management contacts with each Community Elderly Waiver Enrollee based on health, and long term care needs.</w:t>
      </w:r>
      <w:r w:rsidR="005E3FF0" w:rsidRPr="00BE2935">
        <w:t xml:space="preserve"> </w:t>
      </w:r>
    </w:p>
    <w:p w14:paraId="7A986835" w14:textId="20CC3980" w:rsidR="009C74D4" w:rsidRPr="00BE2935" w:rsidRDefault="005E3FF0" w:rsidP="005E3FF0">
      <w:pPr>
        <w:pStyle w:val="Heading5"/>
      </w:pPr>
      <w:r w:rsidRPr="00BE2935">
        <w:t>A</w:t>
      </w:r>
      <w:r w:rsidR="00BC1627" w:rsidRPr="00BE2935">
        <w:t xml:space="preserve"> minimum of one a</w:t>
      </w:r>
      <w:r w:rsidR="009C74D4" w:rsidRPr="00BE2935">
        <w:t xml:space="preserve">nnual in-person </w:t>
      </w:r>
      <w:r w:rsidR="00BC1627" w:rsidRPr="00BE2935">
        <w:t xml:space="preserve">service coordination visit and annual in-person </w:t>
      </w:r>
      <w:r w:rsidR="009C74D4" w:rsidRPr="00BE2935">
        <w:t xml:space="preserve">or </w:t>
      </w:r>
      <w:r w:rsidR="00BC1627" w:rsidRPr="00BE2935">
        <w:t>remote</w:t>
      </w:r>
      <w:r w:rsidR="009C74D4" w:rsidRPr="00BE2935">
        <w:t xml:space="preserve"> reassessment must be conducted according to </w:t>
      </w:r>
      <w:r w:rsidR="000958EE" w:rsidRPr="00BE2935">
        <w:t xml:space="preserve">section </w:t>
      </w:r>
      <w:r w:rsidR="001F16FB">
        <w:t>6.1.22.3</w:t>
      </w:r>
      <w:r w:rsidR="009C74D4" w:rsidRPr="00BE2935">
        <w:t xml:space="preserve">. </w:t>
      </w:r>
      <w:r w:rsidR="00C875DF" w:rsidRPr="00BE2935">
        <w:t>While there are two separate requirements</w:t>
      </w:r>
      <w:r w:rsidR="00D47D13" w:rsidRPr="00BE2935">
        <w:t xml:space="preserve"> for</w:t>
      </w:r>
      <w:r w:rsidR="00C875DF" w:rsidRPr="00BE2935">
        <w:t xml:space="preserve"> an in-person visit and an annual reassessment, both can be completed in one </w:t>
      </w:r>
      <w:r w:rsidR="003D2B4A" w:rsidRPr="00BE2935">
        <w:t xml:space="preserve">in-person </w:t>
      </w:r>
      <w:r w:rsidR="00C875DF" w:rsidRPr="00BE2935">
        <w:t xml:space="preserve">visit. However, the annual reassessment does not need to be completed in-person, and can be completed remotely </w:t>
      </w:r>
      <w:r w:rsidR="00D47D13" w:rsidRPr="00BE2935">
        <w:t>per Minnesota Statutes, §256B.0911, subd. 24</w:t>
      </w:r>
      <w:r w:rsidR="00C875DF" w:rsidRPr="00BE2935">
        <w:t>. Note, however, that if a remote assessment is completed, this does not meet the requirements for an annual in-person visit.</w:t>
      </w:r>
    </w:p>
    <w:p w14:paraId="43E2B2DD" w14:textId="59652BC4" w:rsidR="009C74D4" w:rsidRPr="00BE2935" w:rsidRDefault="009C74D4" w:rsidP="0045090C">
      <w:pPr>
        <w:pStyle w:val="Heading5"/>
      </w:pPr>
      <w:r w:rsidRPr="00BE2935">
        <w:t xml:space="preserve">The MCO case management system must provide for communication of the </w:t>
      </w:r>
      <w:r w:rsidR="005406E0" w:rsidRPr="00BE2935">
        <w:t>Support Plan</w:t>
      </w:r>
      <w:r w:rsidRPr="00BE2935">
        <w:t xml:space="preserve"> to the Primary Care </w:t>
      </w:r>
      <w:r w:rsidR="000C6EF1" w:rsidRPr="00BE2935">
        <w:t>provider</w:t>
      </w:r>
      <w:r w:rsidRPr="00BE2935">
        <w:t>.</w:t>
      </w:r>
    </w:p>
    <w:p w14:paraId="6AF49AA1" w14:textId="5EE982A2" w:rsidR="009C74D4" w:rsidRPr="00BE2935" w:rsidRDefault="009C74D4" w:rsidP="0045090C">
      <w:pPr>
        <w:pStyle w:val="Heading5"/>
      </w:pPr>
      <w:r w:rsidRPr="00BE2935">
        <w:t>The MCO must establish a system of communication of significant health events including Emergency Room use, hospital and Nursing Facility admissions, between Primary Care and Elderly Waiver case managers.</w:t>
      </w:r>
    </w:p>
    <w:p w14:paraId="44DD043B" w14:textId="25DDD360" w:rsidR="009C74D4" w:rsidRPr="00BE2935" w:rsidRDefault="009C74D4" w:rsidP="0045090C">
      <w:pPr>
        <w:pStyle w:val="Heading5"/>
      </w:pPr>
      <w:r w:rsidRPr="00BE2935">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051F0B4A" w:rsidR="009C74D4" w:rsidRPr="00BE2935" w:rsidRDefault="009C74D4" w:rsidP="0045090C">
      <w:pPr>
        <w:pStyle w:val="Heading5"/>
      </w:pPr>
      <w:r w:rsidRPr="00BE2935">
        <w:lastRenderedPageBreak/>
        <w:t xml:space="preserve">Case management must facilitate consumer and family involvement in care planning and must preserve consumer choices as required under </w:t>
      </w:r>
      <w:r w:rsidR="000958EE" w:rsidRPr="00BE2935">
        <w:t xml:space="preserve">section </w:t>
      </w:r>
      <w:r w:rsidR="001F16FB">
        <w:t>6.1.22.2</w:t>
      </w:r>
      <w:r w:rsidRPr="00BE2935">
        <w:t>.</w:t>
      </w:r>
    </w:p>
    <w:p w14:paraId="6233D1B0" w14:textId="5907C0C3" w:rsidR="009C74D4" w:rsidRPr="00BE2935" w:rsidRDefault="009C74D4" w:rsidP="0045090C">
      <w:pPr>
        <w:pStyle w:val="Heading5"/>
      </w:pPr>
      <w:r w:rsidRPr="00BE2935">
        <w:t>The case management system must provide care giver supports and facilitation of care giver respite to assist Enrollees to remain at home.</w:t>
      </w:r>
    </w:p>
    <w:p w14:paraId="79003DDA" w14:textId="71D5A73C" w:rsidR="009C74D4" w:rsidRPr="00BE2935" w:rsidRDefault="009C74D4" w:rsidP="0045090C">
      <w:pPr>
        <w:pStyle w:val="Heading5"/>
      </w:pPr>
      <w:r w:rsidRPr="00BE2935">
        <w:t>The case management system must continue to facilitate and coordinate with informal supports and address preservation of community relationships.</w:t>
      </w:r>
    </w:p>
    <w:p w14:paraId="1951CA23" w14:textId="08955769" w:rsidR="009C74D4" w:rsidRPr="00BE2935" w:rsidRDefault="009C74D4" w:rsidP="0045090C">
      <w:pPr>
        <w:pStyle w:val="Heading5"/>
      </w:pPr>
      <w:r w:rsidRPr="00BE2935">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Pr="00BE2935" w:rsidRDefault="009C74D4" w:rsidP="0045090C">
      <w:pPr>
        <w:pStyle w:val="Heading5"/>
      </w:pPr>
      <w:r w:rsidRPr="00BE2935">
        <w:t>Support Plans must be designed to identify, address and accommodate the specific cultural and linguistic needs of MSC+ Enrollees.</w:t>
      </w:r>
    </w:p>
    <w:p w14:paraId="1354B3AF" w14:textId="28DDCAF0" w:rsidR="009C74D4" w:rsidRPr="00BE2935" w:rsidRDefault="009C74D4" w:rsidP="0045090C">
      <w:pPr>
        <w:pStyle w:val="Heading5"/>
      </w:pPr>
      <w:bookmarkStart w:id="321" w:name="_Ref190435065"/>
      <w:r w:rsidRPr="00BE2935">
        <w:t xml:space="preserve">The MCO shall designate a case manager who shall have lead responsibility for creating and implementing the </w:t>
      </w:r>
      <w:r w:rsidR="005406E0" w:rsidRPr="00BE2935">
        <w:t>Support Plan</w:t>
      </w:r>
      <w:r w:rsidRPr="00BE2935">
        <w:t xml:space="preserve"> unless otherwise designated by the MCO.  The Case Manager shall perform the activities as specified below:</w:t>
      </w:r>
      <w:bookmarkEnd w:id="321"/>
    </w:p>
    <w:p w14:paraId="337DF9BF" w14:textId="72E9824A" w:rsidR="009C74D4" w:rsidRPr="00BE2935" w:rsidRDefault="009C74D4" w:rsidP="007C4C34">
      <w:pPr>
        <w:pStyle w:val="Heading6"/>
      </w:pPr>
      <w:r w:rsidRPr="00BE2935">
        <w:t>Conduct the initial assessment, and periodic reassessment as necessary, of supports and services based on the Enrollee’s strengths, needs, choices and preferences in life domain areas;</w:t>
      </w:r>
    </w:p>
    <w:p w14:paraId="02E2DE92" w14:textId="43BE4F3E" w:rsidR="009C74D4" w:rsidRPr="00BE2935" w:rsidRDefault="009C74D4" w:rsidP="007C4C34">
      <w:pPr>
        <w:pStyle w:val="Heading6"/>
      </w:pPr>
      <w:r w:rsidRPr="00BE2935">
        <w:t xml:space="preserve">Develop and update the Enrollee’s </w:t>
      </w:r>
      <w:r w:rsidR="005406E0" w:rsidRPr="00BE2935">
        <w:t>Support Plan</w:t>
      </w:r>
      <w:r w:rsidRPr="00BE2935">
        <w:t xml:space="preserve"> based on relevant ongoing assessment;</w:t>
      </w:r>
    </w:p>
    <w:p w14:paraId="548133C5" w14:textId="1C8460C6" w:rsidR="009C74D4" w:rsidRPr="00BE2935" w:rsidRDefault="009C74D4" w:rsidP="007C4C34">
      <w:pPr>
        <w:pStyle w:val="Heading6"/>
      </w:pPr>
      <w:r w:rsidRPr="00BE2935">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BE2935">
        <w:t xml:space="preserve">section </w:t>
      </w:r>
      <w:r w:rsidR="001F16FB">
        <w:t>6.1</w:t>
      </w:r>
      <w:r w:rsidR="008C472B" w:rsidRPr="00BE2935">
        <w:t xml:space="preserve">, </w:t>
      </w:r>
      <w:r w:rsidR="001F16FB">
        <w:t>6.2</w:t>
      </w:r>
      <w:r w:rsidR="008C472B" w:rsidRPr="00BE2935">
        <w:t xml:space="preserve">, and </w:t>
      </w:r>
      <w:r w:rsidR="001F16FB">
        <w:t>6.3</w:t>
      </w:r>
      <w:r w:rsidRPr="00BE2935">
        <w:t>, whether authorized by the Care Coordinator, Local Agency, or other delegated party;</w:t>
      </w:r>
    </w:p>
    <w:p w14:paraId="7BABF743" w14:textId="19B3F4CD" w:rsidR="009C74D4" w:rsidRPr="00BE2935" w:rsidRDefault="009C74D4" w:rsidP="007C4C34">
      <w:pPr>
        <w:pStyle w:val="Heading6"/>
      </w:pPr>
      <w:r w:rsidRPr="00BE2935">
        <w:t>Assist the Enrollee and their legal representatives, if any, to maximize Informed Choices of services and control over services and supports;</w:t>
      </w:r>
    </w:p>
    <w:p w14:paraId="0F39CF5C" w14:textId="23B23C7E" w:rsidR="009C74D4" w:rsidRPr="00BE2935" w:rsidRDefault="009C74D4" w:rsidP="007C4C34">
      <w:pPr>
        <w:pStyle w:val="Heading6"/>
      </w:pPr>
      <w:r w:rsidRPr="00BE2935">
        <w:t>Monitor the progress toward achieving the Enrollee’s outcomes in order to evaluate and adjust the timeliness and adequacy of services;</w:t>
      </w:r>
    </w:p>
    <w:p w14:paraId="37D4C660" w14:textId="22147942" w:rsidR="009C74D4" w:rsidRPr="00BE2935" w:rsidRDefault="009C74D4" w:rsidP="007C4C34">
      <w:pPr>
        <w:pStyle w:val="Heading6"/>
      </w:pPr>
      <w:r w:rsidRPr="00BE2935">
        <w:t xml:space="preserve">Coordinate with Local Agency case managers, </w:t>
      </w:r>
      <w:r w:rsidR="005E3FF0" w:rsidRPr="00BE2935">
        <w:t xml:space="preserve">eligibility </w:t>
      </w:r>
      <w:r w:rsidRPr="00BE2935">
        <w:t>workers and other staff, as necessary using the DHS form “</w:t>
      </w:r>
      <w:r w:rsidR="005E3FF0" w:rsidRPr="00BE2935">
        <w:t>“Communication of long-term supports and services eligibility form</w:t>
      </w:r>
      <w:r w:rsidRPr="00BE2935">
        <w:t>,” #DHS-5181, as provided by the STATE.</w:t>
      </w:r>
    </w:p>
    <w:p w14:paraId="78CB356D" w14:textId="282CE611" w:rsidR="009C74D4" w:rsidRPr="00BE2935" w:rsidRDefault="009C74D4" w:rsidP="007C4C34">
      <w:pPr>
        <w:pStyle w:val="Heading6"/>
      </w:pPr>
      <w:r w:rsidRPr="00BE2935">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Pr="00BE2935" w:rsidRDefault="009C74D4" w:rsidP="007C4C34">
      <w:pPr>
        <w:pStyle w:val="Heading6"/>
      </w:pPr>
      <w:r w:rsidRPr="00BE2935">
        <w:t xml:space="preserve">Communications include the transfer of an Enrollee from one MCO to another MCO or Local Agency in the event an Enrollee is disenrolled from the MCO, using the </w:t>
      </w:r>
      <w:r w:rsidR="008F6A7C" w:rsidRPr="00BE2935">
        <w:t>“Aging &amp; Disability Services: MnCHOICES Lead Agency Transfer and Communication Form,</w:t>
      </w:r>
      <w:r w:rsidRPr="00BE2935">
        <w:t xml:space="preserve"> DHS-6037</w:t>
      </w:r>
      <w:r w:rsidR="000C6EF1" w:rsidRPr="00BE2935">
        <w:t>”</w:t>
      </w:r>
      <w:r w:rsidRPr="00BE2935">
        <w:t xml:space="preserve"> as provided by the STATE; or through the MnCHOICES application, as approved by the STATE;</w:t>
      </w:r>
    </w:p>
    <w:p w14:paraId="36C05800" w14:textId="39BE3870" w:rsidR="009C74D4" w:rsidRPr="00BE2935" w:rsidRDefault="009C74D4" w:rsidP="007C4C34">
      <w:pPr>
        <w:pStyle w:val="Heading6"/>
      </w:pPr>
      <w:r w:rsidRPr="00BE2935">
        <w:t>Solicit and analyze relevant information;</w:t>
      </w:r>
    </w:p>
    <w:p w14:paraId="0BFCB60B" w14:textId="60D9E15A" w:rsidR="009C74D4" w:rsidRPr="00BE2935" w:rsidRDefault="009C74D4" w:rsidP="007C4C34">
      <w:pPr>
        <w:pStyle w:val="Heading6"/>
      </w:pPr>
      <w:r w:rsidRPr="00BE2935">
        <w:lastRenderedPageBreak/>
        <w:t>Communicate effectively with the Enrollee and with other individuals participating in the Enrollee’s care;</w:t>
      </w:r>
    </w:p>
    <w:p w14:paraId="78E086C1" w14:textId="0F34BC10" w:rsidR="009C74D4" w:rsidRPr="00BE2935" w:rsidRDefault="009C74D4" w:rsidP="007C4C34">
      <w:pPr>
        <w:pStyle w:val="Heading6"/>
      </w:pPr>
      <w:r w:rsidRPr="00BE2935">
        <w:t>Educate and communicate to the Enrollee about good health care practices and behaviors which prevent putting the Enrollee’s health at risk;</w:t>
      </w:r>
    </w:p>
    <w:p w14:paraId="589E943F" w14:textId="5F66E979" w:rsidR="009C74D4" w:rsidRPr="00BE2935" w:rsidRDefault="009C74D4" w:rsidP="007C4C34">
      <w:pPr>
        <w:pStyle w:val="Heading6"/>
      </w:pPr>
      <w:r w:rsidRPr="00BE2935">
        <w:t>Be informed of basic Enrollee protection requirements, including data privacy; and</w:t>
      </w:r>
    </w:p>
    <w:p w14:paraId="56AA11B9" w14:textId="5058BAC1" w:rsidR="009C74D4" w:rsidRPr="00BE2935" w:rsidRDefault="009C74D4" w:rsidP="007C4C34">
      <w:pPr>
        <w:pStyle w:val="Heading6"/>
      </w:pPr>
      <w:r w:rsidRPr="00BE2935">
        <w:t>Inform, educate, and assist the Enrollee in identifying available services, Providers, and accessing needed resources and services beyond the limitations of the Medical Assistance and Medicare Benefit sets.</w:t>
      </w:r>
    </w:p>
    <w:p w14:paraId="5576C211" w14:textId="30D6F0D5" w:rsidR="009C74D4" w:rsidRPr="00BE2935" w:rsidRDefault="009C74D4" w:rsidP="007C4C34">
      <w:pPr>
        <w:pStyle w:val="Heading5"/>
      </w:pPr>
      <w:r w:rsidRPr="00BE2935">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BE2935">
        <w:t xml:space="preserve">section </w:t>
      </w:r>
      <w:r w:rsidR="001F16FB">
        <w:t>11.5.1(2)</w:t>
      </w:r>
      <w:r w:rsidRPr="00BE2935">
        <w:t xml:space="preserve"> below.  If the process includes the use of Subcontractors, the process should be reviewed as a part of the review in </w:t>
      </w:r>
      <w:r w:rsidR="000958EE" w:rsidRPr="00BE2935">
        <w:t xml:space="preserve">section </w:t>
      </w:r>
      <w:r w:rsidR="001F16FB">
        <w:t>7.8.3</w:t>
      </w:r>
      <w:r w:rsidRPr="00BE2935">
        <w:t>.</w:t>
      </w:r>
    </w:p>
    <w:p w14:paraId="47FFFA8A" w14:textId="4A3D2177" w:rsidR="009C74D4" w:rsidRPr="00BE2935" w:rsidRDefault="009C74D4" w:rsidP="007C4C34">
      <w:pPr>
        <w:pStyle w:val="Heading4"/>
      </w:pPr>
      <w:r w:rsidRPr="00BE2935">
        <w:t>Case Management for MSC+ Nursing Facility Residents.  The Case Management system must incorporate the following elements for Nursing Facility residents:</w:t>
      </w:r>
    </w:p>
    <w:p w14:paraId="423B5D58" w14:textId="3707741F" w:rsidR="009C74D4" w:rsidRPr="00BE2935" w:rsidRDefault="009C74D4" w:rsidP="007C4C34">
      <w:pPr>
        <w:pStyle w:val="Heading5"/>
      </w:pPr>
      <w:r w:rsidRPr="00BE2935">
        <w:t xml:space="preserve">The case management system must assist with transition during placement of Enrollees in Nursing Facilities and with discharges back to the community. </w:t>
      </w:r>
    </w:p>
    <w:p w14:paraId="7A78D14E" w14:textId="1C8E7348" w:rsidR="009C74D4" w:rsidRPr="00BE2935" w:rsidRDefault="009C74D4" w:rsidP="007C4C34">
      <w:pPr>
        <w:pStyle w:val="Heading5"/>
      </w:pPr>
      <w:r w:rsidRPr="00BE2935">
        <w:t xml:space="preserve">For Enrollees placed in the Nursing Facility under MCO payment responsibilities, the case management system must establish a periodic review to determine whether discharge to the community is feasible. </w:t>
      </w:r>
    </w:p>
    <w:p w14:paraId="0802A376" w14:textId="2D5A3A99" w:rsidR="009C74D4" w:rsidRPr="00BE2935" w:rsidRDefault="009C74D4" w:rsidP="007C4C34">
      <w:pPr>
        <w:pStyle w:val="Heading5"/>
      </w:pPr>
      <w:bookmarkStart w:id="322" w:name="_Ref191039862"/>
      <w:r w:rsidRPr="00BE2935">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BE2935">
        <w:t xml:space="preserve">section </w:t>
      </w:r>
      <w:r w:rsidR="001F16FB">
        <w:t>6.13</w:t>
      </w:r>
      <w:r w:rsidR="008C472B" w:rsidRPr="00BE2935">
        <w:t xml:space="preserve"> </w:t>
      </w:r>
      <w:r w:rsidRPr="00BE2935">
        <w:t>below.  [Minnesota Statutes, §256B.0621]</w:t>
      </w:r>
      <w:bookmarkEnd w:id="322"/>
    </w:p>
    <w:p w14:paraId="68459EBC" w14:textId="7FCA342B" w:rsidR="009C74D4" w:rsidRPr="00BE2935" w:rsidRDefault="009C74D4" w:rsidP="007C4C34">
      <w:pPr>
        <w:pStyle w:val="Heading4"/>
      </w:pPr>
      <w:r w:rsidRPr="00BE2935">
        <w:t>Other Case Management Requirements.  The MCO shall provide the following:</w:t>
      </w:r>
    </w:p>
    <w:p w14:paraId="51E78D54" w14:textId="39032160" w:rsidR="009C74D4" w:rsidRPr="00BE2935" w:rsidRDefault="009C74D4" w:rsidP="007C4C34">
      <w:pPr>
        <w:pStyle w:val="Heading5"/>
      </w:pPr>
      <w:r w:rsidRPr="00BE2935">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BE2935">
        <w:t xml:space="preserve">section </w:t>
      </w:r>
      <w:r w:rsidR="001F16FB">
        <w:t>11.5.1(2)</w:t>
      </w:r>
      <w:r w:rsidRPr="00BE2935">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1C954D39" w:rsidR="009C74D4" w:rsidRPr="00BE2935" w:rsidRDefault="009C74D4" w:rsidP="007C4C34">
      <w:pPr>
        <w:pStyle w:val="Heading5"/>
      </w:pPr>
      <w:r w:rsidRPr="00BE2935">
        <w:t xml:space="preserve">The MCO shall meet the reporting requirements specified in </w:t>
      </w:r>
      <w:r w:rsidR="000958EE" w:rsidRPr="00BE2935">
        <w:t xml:space="preserve">section </w:t>
      </w:r>
      <w:r w:rsidR="001F16FB">
        <w:t>11.5.1(2)</w:t>
      </w:r>
      <w:r w:rsidRPr="00BE2935">
        <w:t>.</w:t>
      </w:r>
    </w:p>
    <w:p w14:paraId="36157A1C" w14:textId="41E12E2D" w:rsidR="009C74D4" w:rsidRPr="00BE2935" w:rsidRDefault="009C74D4" w:rsidP="007C4C34">
      <w:pPr>
        <w:pStyle w:val="Heading4"/>
      </w:pPr>
      <w:r w:rsidRPr="00BE2935">
        <w:t xml:space="preserve">Range of Choices.  Procedures for ensuring access to an adequate range of Elderly Waiver and Nursing Facility Services and for providing appropriate choices among Nursing </w:t>
      </w:r>
      <w:r w:rsidRPr="00BE2935">
        <w:lastRenderedPageBreak/>
        <w:t>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w:t>
      </w:r>
    </w:p>
    <w:p w14:paraId="70FA5CBC" w14:textId="041D5F55" w:rsidR="009C74D4" w:rsidRPr="00BE2935" w:rsidRDefault="009C74D4" w:rsidP="007C4C34">
      <w:pPr>
        <w:pStyle w:val="Heading4"/>
      </w:pPr>
      <w:r w:rsidRPr="00BE2935">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Pr="00BE2935" w:rsidRDefault="009C74D4" w:rsidP="006771C2">
      <w:pPr>
        <w:pStyle w:val="Heading5"/>
      </w:pPr>
      <w:r w:rsidRPr="00BE2935">
        <w:t xml:space="preserve">Pre-petition Screening; </w:t>
      </w:r>
    </w:p>
    <w:p w14:paraId="42608C2A" w14:textId="2540BEC3" w:rsidR="009C74D4" w:rsidRPr="00BE2935" w:rsidRDefault="009C74D4" w:rsidP="006771C2">
      <w:pPr>
        <w:pStyle w:val="Heading5"/>
      </w:pPr>
      <w:r w:rsidRPr="00BE2935">
        <w:t>OBRA Level II Referral for Mental Health and Developmental Disability;</w:t>
      </w:r>
    </w:p>
    <w:p w14:paraId="0CEDF616" w14:textId="0E76910D" w:rsidR="009C74D4" w:rsidRPr="00BE2935" w:rsidRDefault="009C74D4" w:rsidP="006771C2">
      <w:pPr>
        <w:pStyle w:val="Heading5"/>
      </w:pPr>
      <w:r w:rsidRPr="00BE2935">
        <w:t>Spousal Impoverishment Assessments;</w:t>
      </w:r>
    </w:p>
    <w:p w14:paraId="200660C4" w14:textId="2D930976" w:rsidR="009C74D4" w:rsidRPr="00BE2935" w:rsidRDefault="009C74D4" w:rsidP="006771C2">
      <w:pPr>
        <w:pStyle w:val="Heading5"/>
      </w:pPr>
      <w:r w:rsidRPr="00BE2935">
        <w:t>Adult Foster Care;</w:t>
      </w:r>
    </w:p>
    <w:p w14:paraId="2FBB1094" w14:textId="720F3DC1" w:rsidR="009C74D4" w:rsidRPr="00BE2935" w:rsidRDefault="009C74D4" w:rsidP="006771C2">
      <w:pPr>
        <w:pStyle w:val="Heading5"/>
      </w:pPr>
      <w:r w:rsidRPr="00BE2935">
        <w:t>Housing Support Room and Board Payments; or</w:t>
      </w:r>
    </w:p>
    <w:p w14:paraId="3677BB48" w14:textId="2CC9640A" w:rsidR="009C74D4" w:rsidRPr="00BE2935" w:rsidRDefault="009C74D4" w:rsidP="006771C2">
      <w:pPr>
        <w:pStyle w:val="Heading5"/>
      </w:pPr>
      <w:r w:rsidRPr="00BE2935">
        <w:t>Substance Use Disorder room and board Services covered by the Consolidated Chemical Dep</w:t>
      </w:r>
      <w:r w:rsidR="006771C2" w:rsidRPr="00BE2935">
        <w:t>e</w:t>
      </w:r>
      <w:r w:rsidRPr="00BE2935">
        <w:t>ndency Treatment Fund, and;</w:t>
      </w:r>
    </w:p>
    <w:p w14:paraId="2A5897DE" w14:textId="154827B9" w:rsidR="009C74D4" w:rsidRPr="00BE2935" w:rsidRDefault="009C74D4" w:rsidP="006771C2">
      <w:pPr>
        <w:pStyle w:val="Heading5"/>
      </w:pPr>
      <w:r w:rsidRPr="00BE2935">
        <w:t>Adult protection.</w:t>
      </w:r>
    </w:p>
    <w:p w14:paraId="23C6E9E8" w14:textId="1B818A80" w:rsidR="009C74D4" w:rsidRPr="00BE2935" w:rsidRDefault="009C74D4" w:rsidP="006771C2">
      <w:pPr>
        <w:pStyle w:val="Heading5"/>
      </w:pPr>
      <w:r w:rsidRPr="00BE2935">
        <w:t>The MCO shall coordinate with Local Human Service Agencies for assessment and evaluation related to judicial proceedings.</w:t>
      </w:r>
    </w:p>
    <w:p w14:paraId="21081CFC" w14:textId="7D309B7C" w:rsidR="009C74D4" w:rsidRPr="00BE2935" w:rsidRDefault="009C74D4" w:rsidP="006771C2">
      <w:pPr>
        <w:pStyle w:val="Heading4"/>
      </w:pPr>
      <w:r w:rsidRPr="00BE2935">
        <w:t xml:space="preserve">Notification of Case Manager. </w:t>
      </w:r>
    </w:p>
    <w:p w14:paraId="4F4CAFC3" w14:textId="0E157D88" w:rsidR="009C74D4" w:rsidRPr="00BE2935" w:rsidRDefault="009C74D4" w:rsidP="006771C2">
      <w:pPr>
        <w:pStyle w:val="Heading5"/>
      </w:pPr>
      <w:r w:rsidRPr="00BE2935">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Pr="00BE2935" w:rsidRDefault="009C74D4" w:rsidP="006771C2">
      <w:pPr>
        <w:pStyle w:val="Heading5"/>
      </w:pPr>
      <w:r w:rsidRPr="00BE2935">
        <w:t xml:space="preserve">For new Enrollees, if the name of the Case Manager is not provided upon initial enrollment, the MCO must provide each Enrollee with a phone number of a person who is knowledgeable about the MSHO/MSC+ program, that a member can call for case management assistance prior to the assignment and notification of the Case Manager required in (1) above. </w:t>
      </w:r>
    </w:p>
    <w:p w14:paraId="27984C00" w14:textId="518CE1CD" w:rsidR="009C74D4" w:rsidRPr="00BE2935" w:rsidRDefault="009C74D4" w:rsidP="006771C2">
      <w:pPr>
        <w:pStyle w:val="Heading5"/>
      </w:pPr>
      <w:r w:rsidRPr="00BE2935">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Pr="00BE2935" w:rsidRDefault="009C74D4" w:rsidP="006771C2">
      <w:pPr>
        <w:pStyle w:val="Heading4"/>
      </w:pPr>
      <w:r w:rsidRPr="00BE2935">
        <w:t>Coordination with Veterans Administration.  The MCO shall make reasonable efforts to coordinate with services and supports provided by the Veterans Administration, for Enrollees eligible for VA services.</w:t>
      </w:r>
    </w:p>
    <w:p w14:paraId="0E0BD554" w14:textId="26F57176" w:rsidR="009C74D4" w:rsidRPr="00BE2935" w:rsidRDefault="009C74D4" w:rsidP="006771C2">
      <w:pPr>
        <w:pStyle w:val="Heading4"/>
      </w:pPr>
      <w:r w:rsidRPr="00BE2935">
        <w:t>Referrals to Specialists.  Procedures and criteria for making referrals to specialists and sub-specialists, including those with geriatric expertise when appropriate.</w:t>
      </w:r>
    </w:p>
    <w:p w14:paraId="7703B7A7" w14:textId="146672C3" w:rsidR="009C74D4" w:rsidRPr="00BE2935" w:rsidRDefault="009C74D4" w:rsidP="006771C2">
      <w:pPr>
        <w:pStyle w:val="Heading4"/>
      </w:pPr>
      <w:r w:rsidRPr="00BE2935">
        <w:t xml:space="preserve">Identification of Special Needs.  The MCO shall have capacity to implement and coordinate with when indicated, other Care Management and risk assessment functions conducted by appropriate professionals. </w:t>
      </w:r>
    </w:p>
    <w:p w14:paraId="64A96E16" w14:textId="52E94915" w:rsidR="009C74D4" w:rsidRPr="00BE2935" w:rsidRDefault="009C74D4" w:rsidP="006771C2">
      <w:pPr>
        <w:pStyle w:val="Heading4"/>
      </w:pPr>
      <w:r w:rsidRPr="00BE2935">
        <w:lastRenderedPageBreak/>
        <w:t xml:space="preserve">Screening.  The MCO shall provide MnCHOICES  assessment in accordance with </w:t>
      </w:r>
      <w:r w:rsidR="000958EE" w:rsidRPr="00BE2935">
        <w:t xml:space="preserve">section </w:t>
      </w:r>
      <w:r w:rsidR="001F16FB">
        <w:t>6.1.21</w:t>
      </w:r>
      <w:r w:rsidRPr="00BE2935">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72132D4A" w:rsidR="009C74D4" w:rsidRPr="00BE2935" w:rsidRDefault="009C74D4" w:rsidP="006771C2">
      <w:pPr>
        <w:pStyle w:val="Heading4"/>
      </w:pPr>
      <w:r w:rsidRPr="00BE2935">
        <w:t xml:space="preserve">Reporting Requirements.  The MCO shall meet the reporting requirements specified in </w:t>
      </w:r>
      <w:r w:rsidR="000958EE" w:rsidRPr="00BE2935">
        <w:t xml:space="preserve">section </w:t>
      </w:r>
      <w:r w:rsidR="001F16FB">
        <w:t>11.5.1(2)</w:t>
      </w:r>
      <w:r w:rsidRPr="00BE2935">
        <w:t>.</w:t>
      </w:r>
    </w:p>
    <w:p w14:paraId="6F5BF5CC" w14:textId="67523573" w:rsidR="00BF43EB" w:rsidRPr="00BE2935" w:rsidRDefault="009C74D4" w:rsidP="006771C2">
      <w:pPr>
        <w:pStyle w:val="Heading3"/>
      </w:pPr>
      <w:bookmarkStart w:id="323" w:name="_Ref190086029"/>
      <w:bookmarkStart w:id="324" w:name="_Toc217045722"/>
      <w:r w:rsidRPr="00BE2935">
        <w:t>Care Management Services for All Enrollees</w:t>
      </w:r>
      <w:r w:rsidR="00BF43EB" w:rsidRPr="00BE2935">
        <w:t>.</w:t>
      </w:r>
      <w:bookmarkEnd w:id="323"/>
      <w:bookmarkEnd w:id="324"/>
      <w:r w:rsidR="00BF43EB" w:rsidRPr="00BE2935">
        <w:t xml:space="preserve"> </w:t>
      </w:r>
    </w:p>
    <w:p w14:paraId="4153B151" w14:textId="164BA740" w:rsidR="009C74D4" w:rsidRPr="00BE2935" w:rsidRDefault="009C74D4" w:rsidP="006771C2">
      <w:pPr>
        <w:pStyle w:val="3bodytext"/>
      </w:pPr>
      <w:r w:rsidRPr="00BE2935">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Pr="00BE2935" w:rsidRDefault="009C74D4" w:rsidP="006771C2">
      <w:pPr>
        <w:pStyle w:val="Heading4"/>
      </w:pPr>
      <w:r w:rsidRPr="00BE2935">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Pr="00BE2935" w:rsidRDefault="009C74D4" w:rsidP="006771C2">
      <w:pPr>
        <w:pStyle w:val="Heading4"/>
      </w:pPr>
      <w:r w:rsidRPr="00BE2935">
        <w:t>Protocols to facilitate annual physician visits for primary and preventive care.</w:t>
      </w:r>
    </w:p>
    <w:p w14:paraId="41C10127" w14:textId="6BEC6339" w:rsidR="009C74D4" w:rsidRPr="00BE2935" w:rsidRDefault="009C74D4" w:rsidP="006771C2">
      <w:pPr>
        <w:pStyle w:val="Heading4"/>
      </w:pPr>
      <w:r w:rsidRPr="00BE2935">
        <w:t>A strategy to ensure that all Enrollees and/or authorized family members or guardians are involved in treatment planning and consent to the medical treatment.</w:t>
      </w:r>
    </w:p>
    <w:p w14:paraId="24561228" w14:textId="5BC1BA35" w:rsidR="009C74D4" w:rsidRPr="00BE2935" w:rsidRDefault="009C74D4" w:rsidP="006771C2">
      <w:pPr>
        <w:pStyle w:val="Heading4"/>
      </w:pPr>
      <w:r w:rsidRPr="00BE2935">
        <w:t xml:space="preserve">A method for coordinating the medical needs of an Enrollee with his or her social service needs.  This may involve working with Local Agency social service staff or with the various community resources in the county.  Coordination with the Local Agency social service staff will be required when the Enrollee is in need of the following services: </w:t>
      </w:r>
    </w:p>
    <w:p w14:paraId="15034BF8" w14:textId="553CAF9B" w:rsidR="009C74D4" w:rsidRPr="00BE2935" w:rsidRDefault="009C74D4" w:rsidP="006771C2">
      <w:pPr>
        <w:pStyle w:val="Heading5"/>
      </w:pPr>
      <w:r w:rsidRPr="00BE2935">
        <w:t xml:space="preserve">Case Management for Serious and Persistent Mental Illness; </w:t>
      </w:r>
    </w:p>
    <w:p w14:paraId="3A862EDA" w14:textId="6F94012A" w:rsidR="009C74D4" w:rsidRPr="00BE2935" w:rsidRDefault="009C74D4" w:rsidP="006771C2">
      <w:pPr>
        <w:pStyle w:val="Heading5"/>
      </w:pPr>
      <w:r w:rsidRPr="00BE2935">
        <w:t>Case Management for pre-petition screening;</w:t>
      </w:r>
    </w:p>
    <w:p w14:paraId="48C03F28" w14:textId="287CB1FC" w:rsidR="009C74D4" w:rsidRPr="00BE2935" w:rsidRDefault="009C74D4" w:rsidP="006771C2">
      <w:pPr>
        <w:pStyle w:val="Heading5"/>
      </w:pPr>
      <w:r w:rsidRPr="00BE2935">
        <w:t xml:space="preserve">Court ordered treatment, developmental disabilities, assessment of medical barriers to employment; or </w:t>
      </w:r>
    </w:p>
    <w:p w14:paraId="1243B2D5" w14:textId="173988A4" w:rsidR="009C74D4" w:rsidRPr="00BE2935" w:rsidRDefault="009C74D4" w:rsidP="006771C2">
      <w:pPr>
        <w:pStyle w:val="Heading5"/>
      </w:pPr>
      <w:r w:rsidRPr="00BE2935">
        <w:t xml:space="preserve">A State medical review team (SMRT) or social security disability determination. </w:t>
      </w:r>
    </w:p>
    <w:p w14:paraId="4A304BED" w14:textId="5F0E5231" w:rsidR="009C74D4" w:rsidRPr="00BE2935" w:rsidRDefault="009C74D4" w:rsidP="006771C2">
      <w:pPr>
        <w:pStyle w:val="Heading5"/>
      </w:pPr>
      <w:r w:rsidRPr="00BE2935">
        <w:t xml:space="preserve">Services offered through social service staff or county attorney staff, for Enrollees who are the victims or perpetrators in criminal cases. </w:t>
      </w:r>
    </w:p>
    <w:p w14:paraId="39DDA5EE" w14:textId="2DEB2E00" w:rsidR="009C74D4" w:rsidRPr="00BE2935" w:rsidRDefault="009C74D4" w:rsidP="006771C2">
      <w:pPr>
        <w:pStyle w:val="Heading5"/>
      </w:pPr>
      <w:r w:rsidRPr="00BE2935">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Pr="00BE2935" w:rsidRDefault="009C74D4" w:rsidP="006771C2">
      <w:pPr>
        <w:pStyle w:val="Heading4"/>
      </w:pPr>
      <w:r w:rsidRPr="00BE2935">
        <w:t>Procedures and criteria for making referrals to specialists and sub-specialists.</w:t>
      </w:r>
    </w:p>
    <w:p w14:paraId="59C39831" w14:textId="0E03275B" w:rsidR="009C74D4" w:rsidRPr="00BE2935" w:rsidRDefault="009C74D4" w:rsidP="006771C2">
      <w:pPr>
        <w:pStyle w:val="Heading4"/>
      </w:pPr>
      <w:r w:rsidRPr="00BE2935">
        <w:lastRenderedPageBreak/>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Pr="00BE2935" w:rsidRDefault="009C74D4" w:rsidP="006771C2">
      <w:pPr>
        <w:pStyle w:val="Heading4"/>
      </w:pPr>
      <w:r w:rsidRPr="00BE2935">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Pr="00BE2935" w:rsidRDefault="009C74D4" w:rsidP="006771C2">
      <w:pPr>
        <w:pStyle w:val="Heading4"/>
      </w:pPr>
      <w:r w:rsidRPr="00BE2935">
        <w:t>Procedures for coordinating care for American Indian Enrollees.</w:t>
      </w:r>
    </w:p>
    <w:p w14:paraId="39D5DBF7" w14:textId="4D4AA6FC" w:rsidR="009C74D4" w:rsidRPr="00BE2935" w:rsidRDefault="009C74D4" w:rsidP="006771C2">
      <w:pPr>
        <w:pStyle w:val="Heading4"/>
      </w:pPr>
      <w:r w:rsidRPr="00BE2935">
        <w:t>Procedures for coordinating with BHH providers.</w:t>
      </w:r>
    </w:p>
    <w:p w14:paraId="5C646E37" w14:textId="3AB16409" w:rsidR="009C74D4" w:rsidRPr="00BE2935" w:rsidRDefault="009C74D4" w:rsidP="006771C2">
      <w:pPr>
        <w:pStyle w:val="Heading4"/>
      </w:pPr>
      <w:bookmarkStart w:id="325" w:name="_Ref191040725"/>
      <w:r w:rsidRPr="00BE2935">
        <w:t>Hospital In-reach Community-based Service Coordination (IRSC).</w:t>
      </w:r>
      <w:bookmarkEnd w:id="325"/>
      <w:r w:rsidRPr="00BE2935">
        <w:t xml:space="preserve"> </w:t>
      </w:r>
    </w:p>
    <w:p w14:paraId="13E52BDE" w14:textId="2B5E08BA" w:rsidR="009C74D4" w:rsidRPr="00BE2935" w:rsidRDefault="009C74D4" w:rsidP="006771C2">
      <w:pPr>
        <w:pStyle w:val="Heading5"/>
      </w:pPr>
      <w:r w:rsidRPr="00BE2935">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Pr="00BE2935" w:rsidRDefault="009C74D4" w:rsidP="006771C2">
      <w:pPr>
        <w:pStyle w:val="Heading4"/>
      </w:pPr>
      <w:r w:rsidRPr="00BE2935">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Pr="00BE2935" w:rsidRDefault="009C74D4" w:rsidP="006771C2">
      <w:pPr>
        <w:pStyle w:val="Heading3"/>
      </w:pPr>
      <w:bookmarkStart w:id="326" w:name="_Ref191041288"/>
      <w:bookmarkStart w:id="327" w:name="_Toc217045723"/>
      <w:r w:rsidRPr="00BE2935">
        <w:t>Chiropractic Services</w:t>
      </w:r>
      <w:r w:rsidR="00BF43EB" w:rsidRPr="00BE2935">
        <w:t>.</w:t>
      </w:r>
      <w:bookmarkEnd w:id="326"/>
      <w:bookmarkEnd w:id="327"/>
      <w:r w:rsidR="00BF43EB" w:rsidRPr="00BE2935">
        <w:t xml:space="preserve"> </w:t>
      </w:r>
    </w:p>
    <w:p w14:paraId="13123204" w14:textId="4E461811" w:rsidR="009C74D4" w:rsidRPr="00BE2935" w:rsidRDefault="009C74D4" w:rsidP="00296B5C">
      <w:pPr>
        <w:pStyle w:val="3bodytext"/>
      </w:pPr>
      <w:r w:rsidRPr="00BE2935">
        <w:t xml:space="preserve">Chiropractic services are </w:t>
      </w:r>
      <w:r w:rsidR="00F508B2" w:rsidRPr="00BE2935">
        <w:t xml:space="preserve"> limited to Enrollees under the age of 21</w:t>
      </w:r>
      <w:r w:rsidRPr="00BE2935">
        <w:t>.</w:t>
      </w:r>
      <w:r w:rsidR="00A904D1" w:rsidRPr="00BE2935">
        <w:t xml:space="preserve"> No persons enrolled under this Contract are under </w:t>
      </w:r>
      <w:r w:rsidR="00A36B30" w:rsidRPr="00BE2935">
        <w:t xml:space="preserve">age </w:t>
      </w:r>
      <w:r w:rsidR="00A904D1" w:rsidRPr="00BE2935">
        <w:t>21.</w:t>
      </w:r>
      <w:r w:rsidRPr="00BE2935">
        <w:t xml:space="preserve">  [Minnesota Statutes, §256B.0625, subd. 8e; Minnesota Rules, Part 9505.0245]</w:t>
      </w:r>
    </w:p>
    <w:p w14:paraId="036D02D0" w14:textId="6B84EEEB" w:rsidR="00BF43EB" w:rsidRPr="00BE2935" w:rsidRDefault="009C74D4" w:rsidP="00296B5C">
      <w:pPr>
        <w:pStyle w:val="Heading3"/>
      </w:pPr>
      <w:bookmarkStart w:id="328" w:name="_Toc217045724"/>
      <w:r w:rsidRPr="00BE2935">
        <w:t>Circumcisions</w:t>
      </w:r>
      <w:r w:rsidR="00BF43EB" w:rsidRPr="00BE2935">
        <w:t>.</w:t>
      </w:r>
      <w:bookmarkEnd w:id="328"/>
      <w:r w:rsidR="00BF43EB" w:rsidRPr="00BE2935">
        <w:t xml:space="preserve"> </w:t>
      </w:r>
    </w:p>
    <w:p w14:paraId="1D7AC5E7" w14:textId="1E8F884F" w:rsidR="009C74D4" w:rsidRPr="00BE2935" w:rsidRDefault="009C74D4" w:rsidP="00296B5C">
      <w:pPr>
        <w:pStyle w:val="3bodytext"/>
      </w:pPr>
      <w:r w:rsidRPr="00BE2935">
        <w:t>Only circumcisions that are Medically Necessary are covered.  [Minnesota Statutes, §256B.0625, subd. 3f.]</w:t>
      </w:r>
    </w:p>
    <w:p w14:paraId="26CCBEEF" w14:textId="37EFF420" w:rsidR="00BF43EB" w:rsidRPr="00BE2935" w:rsidRDefault="009C74D4" w:rsidP="00296B5C">
      <w:pPr>
        <w:pStyle w:val="Heading3"/>
      </w:pPr>
      <w:bookmarkStart w:id="329" w:name="_Toc217045725"/>
      <w:r w:rsidRPr="00BE2935">
        <w:t>Clinic Services</w:t>
      </w:r>
      <w:r w:rsidR="00BF43EB" w:rsidRPr="00BE2935">
        <w:t>.</w:t>
      </w:r>
      <w:bookmarkEnd w:id="329"/>
      <w:r w:rsidR="00BF43EB" w:rsidRPr="00BE2935">
        <w:t xml:space="preserve"> </w:t>
      </w:r>
    </w:p>
    <w:p w14:paraId="498BFBCC" w14:textId="08119D50" w:rsidR="009C74D4" w:rsidRPr="00BE2935" w:rsidRDefault="009C74D4" w:rsidP="00296B5C">
      <w:pPr>
        <w:pStyle w:val="3bodytext"/>
      </w:pPr>
      <w:r w:rsidRPr="00BE2935">
        <w:t>Clinic services are covered.  [Minnesota Statutes, §256B.0625, subd. 4.]</w:t>
      </w:r>
    </w:p>
    <w:p w14:paraId="1550E45B" w14:textId="60D997DE" w:rsidR="00BF43EB" w:rsidRPr="00BE2935" w:rsidRDefault="009C74D4" w:rsidP="00296B5C">
      <w:pPr>
        <w:pStyle w:val="Heading3"/>
      </w:pPr>
      <w:bookmarkStart w:id="330" w:name="_Toc217045726"/>
      <w:r w:rsidRPr="00BE2935">
        <w:t>Community Health Worker Services</w:t>
      </w:r>
      <w:r w:rsidR="00BF43EB" w:rsidRPr="00BE2935">
        <w:t>.</w:t>
      </w:r>
      <w:bookmarkEnd w:id="330"/>
      <w:r w:rsidR="00BF43EB" w:rsidRPr="00BE2935">
        <w:t xml:space="preserve"> </w:t>
      </w:r>
    </w:p>
    <w:p w14:paraId="47FC0EDB" w14:textId="17C5AB7F" w:rsidR="009C74D4" w:rsidRPr="00BE2935" w:rsidRDefault="009C74D4" w:rsidP="00296B5C">
      <w:pPr>
        <w:pStyle w:val="3bodytext"/>
      </w:pPr>
      <w:r w:rsidRPr="00BE2935">
        <w:t>CHW services are covered.  [Minnesota Statutes, §256B.0625, subd. 49.]</w:t>
      </w:r>
    </w:p>
    <w:p w14:paraId="6F9AE0ED" w14:textId="0965B42A" w:rsidR="00BF43EB" w:rsidRPr="00BE2935" w:rsidRDefault="009C74D4" w:rsidP="00296B5C">
      <w:pPr>
        <w:pStyle w:val="Heading3"/>
      </w:pPr>
      <w:bookmarkStart w:id="331" w:name="_Toc217045727"/>
      <w:r w:rsidRPr="00BE2935">
        <w:lastRenderedPageBreak/>
        <w:t>Community Medical Response Emergency Medical Technician Services</w:t>
      </w:r>
      <w:r w:rsidR="00BF43EB" w:rsidRPr="00BE2935">
        <w:t>.</w:t>
      </w:r>
      <w:bookmarkEnd w:id="331"/>
      <w:r w:rsidR="00BF43EB" w:rsidRPr="00BE2935">
        <w:t xml:space="preserve"> </w:t>
      </w:r>
    </w:p>
    <w:p w14:paraId="4DD3E8ED" w14:textId="5B5539E5" w:rsidR="009C74D4" w:rsidRPr="00BE2935" w:rsidRDefault="009C74D4" w:rsidP="00296B5C">
      <w:pPr>
        <w:pStyle w:val="3bodytext"/>
      </w:pPr>
      <w:r w:rsidRPr="00BE2935">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Pr="00BE2935" w:rsidRDefault="009C74D4" w:rsidP="00296B5C">
      <w:pPr>
        <w:pStyle w:val="Heading3"/>
      </w:pPr>
      <w:bookmarkStart w:id="332" w:name="_Toc217045728"/>
      <w:r w:rsidRPr="00BE2935">
        <w:t>Community Paramedic Services</w:t>
      </w:r>
      <w:r w:rsidR="00BF43EB" w:rsidRPr="00BE2935">
        <w:t>.</w:t>
      </w:r>
      <w:bookmarkEnd w:id="332"/>
      <w:r w:rsidR="00BF43EB" w:rsidRPr="00BE2935">
        <w:t xml:space="preserve"> </w:t>
      </w:r>
    </w:p>
    <w:p w14:paraId="50CF07A0" w14:textId="23B3E307" w:rsidR="009C74D4" w:rsidRPr="00BE2935" w:rsidRDefault="009C74D4" w:rsidP="00296B5C">
      <w:pPr>
        <w:pStyle w:val="3bodytext"/>
      </w:pPr>
      <w:r w:rsidRPr="00BE2935">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Pr="00BE2935" w:rsidRDefault="009C74D4" w:rsidP="00296B5C">
      <w:pPr>
        <w:pStyle w:val="Heading3"/>
      </w:pPr>
      <w:bookmarkStart w:id="333" w:name="_Ref190423106"/>
      <w:bookmarkStart w:id="334" w:name="_Toc217045729"/>
      <w:r w:rsidRPr="00BE2935">
        <w:t>Dental Services</w:t>
      </w:r>
      <w:r w:rsidR="00BF43EB" w:rsidRPr="00BE2935">
        <w:t>.</w:t>
      </w:r>
      <w:bookmarkEnd w:id="333"/>
      <w:bookmarkEnd w:id="334"/>
      <w:r w:rsidR="00BF43EB" w:rsidRPr="00BE2935">
        <w:t xml:space="preserve"> </w:t>
      </w:r>
    </w:p>
    <w:p w14:paraId="71B325E0" w14:textId="316B5DEF" w:rsidR="009C74D4" w:rsidRPr="00BE2935" w:rsidRDefault="009C74D4" w:rsidP="00296B5C">
      <w:pPr>
        <w:pStyle w:val="3bodytext"/>
      </w:pPr>
      <w:r w:rsidRPr="00BE2935">
        <w:t xml:space="preserve">Pursuant to Minnesota Statutes, §256B.0625, subd. 9, Medical Assistance covers medically necessary dental services, effective January 1, 2024. </w:t>
      </w:r>
    </w:p>
    <w:p w14:paraId="00C0F6AB" w14:textId="076C3033" w:rsidR="009C74D4" w:rsidRPr="00BE2935" w:rsidRDefault="009C74D4" w:rsidP="00296B5C">
      <w:pPr>
        <w:pStyle w:val="Heading4"/>
      </w:pPr>
      <w:r w:rsidRPr="00BE2935">
        <w:t>The following guidelines apply to dental services:</w:t>
      </w:r>
    </w:p>
    <w:p w14:paraId="05C3AE01" w14:textId="5C81CA06" w:rsidR="009C74D4" w:rsidRPr="00BE2935" w:rsidRDefault="009C74D4" w:rsidP="00296B5C">
      <w:pPr>
        <w:pStyle w:val="Heading5"/>
      </w:pPr>
      <w:r w:rsidRPr="00BE2935">
        <w:t>Posterior fillings are paid at the amalgam rate;</w:t>
      </w:r>
    </w:p>
    <w:p w14:paraId="3EF71277" w14:textId="7A303C8A" w:rsidR="009C74D4" w:rsidRPr="00BE2935" w:rsidRDefault="009C74D4" w:rsidP="00296B5C">
      <w:pPr>
        <w:pStyle w:val="Heading5"/>
      </w:pPr>
      <w:r w:rsidRPr="00BE2935">
        <w:t>Application of sealants once every five years per permanent molar; and</w:t>
      </w:r>
    </w:p>
    <w:p w14:paraId="278C23C0" w14:textId="278F7DB5" w:rsidR="009C74D4" w:rsidRPr="00BE2935" w:rsidRDefault="009C74D4" w:rsidP="00296B5C">
      <w:pPr>
        <w:pStyle w:val="Heading5"/>
      </w:pPr>
      <w:r w:rsidRPr="00BE2935">
        <w:t>Application of fluoride varnish once every six months; and</w:t>
      </w:r>
    </w:p>
    <w:p w14:paraId="46444009" w14:textId="46D66118" w:rsidR="009C74D4" w:rsidRPr="00BE2935" w:rsidRDefault="009C74D4" w:rsidP="00296B5C">
      <w:pPr>
        <w:pStyle w:val="Heading5"/>
      </w:pPr>
      <w:r w:rsidRPr="00BE2935">
        <w:t>Orthodontia is eligible in limited circumstances described in Minnesota Rules, Part 9505.0270, subp. 2a, item F.</w:t>
      </w:r>
    </w:p>
    <w:p w14:paraId="43597774" w14:textId="3FA101CA" w:rsidR="009C74D4" w:rsidRPr="00BE2935" w:rsidRDefault="009C74D4" w:rsidP="00296B5C">
      <w:pPr>
        <w:pStyle w:val="Heading4"/>
      </w:pPr>
      <w:r w:rsidRPr="00BE2935">
        <w:t xml:space="preserve">In addition to the services specified in </w:t>
      </w:r>
      <w:r w:rsidR="000958EE" w:rsidRPr="00BE2935">
        <w:t xml:space="preserve">section </w:t>
      </w:r>
      <w:r w:rsidR="001F16FB">
        <w:t>6.1.12</w:t>
      </w:r>
      <w:r w:rsidRPr="00BE2935">
        <w:t>, the following services are covered:</w:t>
      </w:r>
    </w:p>
    <w:p w14:paraId="5A488357" w14:textId="2C46FE08" w:rsidR="009C74D4" w:rsidRPr="00BE2935" w:rsidRDefault="009C74D4" w:rsidP="00296B5C">
      <w:pPr>
        <w:pStyle w:val="Heading5"/>
      </w:pPr>
      <w:bookmarkStart w:id="335" w:name="_Ref190423130"/>
      <w:r w:rsidRPr="00BE2935">
        <w:t>House calls or extended care facility calls for on-site delivery of covered services;</w:t>
      </w:r>
      <w:bookmarkEnd w:id="335"/>
    </w:p>
    <w:p w14:paraId="2AE39785" w14:textId="3872EEFC" w:rsidR="009C74D4" w:rsidRPr="00BE2935" w:rsidRDefault="009C74D4" w:rsidP="00296B5C">
      <w:pPr>
        <w:pStyle w:val="Heading5"/>
      </w:pPr>
      <w:r w:rsidRPr="00BE2935">
        <w:t>Behavioral management when additional staff time is required to accommodate behavioral challenges and sedation is not used;</w:t>
      </w:r>
    </w:p>
    <w:p w14:paraId="783886E8" w14:textId="2AA2891D" w:rsidR="009C74D4" w:rsidRPr="00BE2935" w:rsidRDefault="009C74D4" w:rsidP="00296B5C">
      <w:pPr>
        <w:pStyle w:val="Heading5"/>
      </w:pPr>
      <w:bookmarkStart w:id="336" w:name="_Ref190423142"/>
      <w:r w:rsidRPr="00BE2935">
        <w:t>Oral or IV sedation, if the covered dental service cannot be performed safely without it or would otherwise require the service to be performed under general anesthesia in a hospital or surgical center; and</w:t>
      </w:r>
      <w:bookmarkEnd w:id="336"/>
      <w:r w:rsidRPr="00BE2935">
        <w:t xml:space="preserve"> </w:t>
      </w:r>
    </w:p>
    <w:p w14:paraId="2B9C57F6" w14:textId="77985930" w:rsidR="009C74D4" w:rsidRPr="00BE2935" w:rsidRDefault="009C74D4" w:rsidP="00296B5C">
      <w:pPr>
        <w:pStyle w:val="Heading5"/>
      </w:pPr>
      <w:r w:rsidRPr="00BE2935">
        <w:t>Prophylaxis, in accordance with an appropriate individualized treatment plan, but no more than four times per year.</w:t>
      </w:r>
    </w:p>
    <w:p w14:paraId="27E73E94" w14:textId="68AEA1A3" w:rsidR="009C74D4" w:rsidRPr="00BE2935" w:rsidRDefault="009C74D4" w:rsidP="00296B5C">
      <w:pPr>
        <w:pStyle w:val="Heading5"/>
      </w:pPr>
      <w:r w:rsidRPr="00BE2935">
        <w:t xml:space="preserve">The MCO may not require </w:t>
      </w:r>
      <w:r w:rsidR="00F073F0" w:rsidRPr="00BE2935">
        <w:t>Prior</w:t>
      </w:r>
      <w:r w:rsidRPr="00BE2935">
        <w:t xml:space="preserve"> Authorization for the services in </w:t>
      </w:r>
      <w:r w:rsidR="000958EE" w:rsidRPr="00BE2935">
        <w:t xml:space="preserve">section </w:t>
      </w:r>
      <w:r w:rsidR="001F16FB">
        <w:t>6.1.12.2(1)</w:t>
      </w:r>
      <w:r w:rsidRPr="00BE2935">
        <w:t xml:space="preserve"> through </w:t>
      </w:r>
      <w:r w:rsidR="001F16FB">
        <w:t>6.1.12.2(3)</w:t>
      </w:r>
      <w:r w:rsidRPr="00BE2935">
        <w:t xml:space="preserve"> above. [Minnesota Statutes, §256B.0625, subd. 9, (f)]</w:t>
      </w:r>
    </w:p>
    <w:p w14:paraId="6D586ECF" w14:textId="308C3790" w:rsidR="009C74D4" w:rsidRPr="00BE2935" w:rsidRDefault="009C74D4" w:rsidP="00296B5C">
      <w:pPr>
        <w:pStyle w:val="Heading4"/>
      </w:pPr>
      <w:r w:rsidRPr="00BE2935">
        <w:t xml:space="preserve">Services provided by advanced dental therapists and dental therapists when provided within the scope of practice identified in Minnesota Statutes, §§150A.105 and 150A.106 are covered. </w:t>
      </w:r>
    </w:p>
    <w:p w14:paraId="749FDA21" w14:textId="446997DC" w:rsidR="009C74D4" w:rsidRPr="00BE2935" w:rsidRDefault="009C74D4" w:rsidP="00296B5C">
      <w:pPr>
        <w:pStyle w:val="Heading4"/>
      </w:pPr>
      <w:r w:rsidRPr="00BE2935">
        <w:lastRenderedPageBreak/>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BE2935">
        <w:t xml:space="preserve">section </w:t>
      </w:r>
      <w:r w:rsidRPr="00BE2935">
        <w:t xml:space="preserve">may be construed to prevent the MCO or its Subcontractor from paying for dental services using a bundled method. </w:t>
      </w:r>
    </w:p>
    <w:p w14:paraId="7E5C199D" w14:textId="267B936F" w:rsidR="00BF43EB" w:rsidRPr="00BE2935" w:rsidRDefault="009C74D4" w:rsidP="00296B5C">
      <w:pPr>
        <w:pStyle w:val="heading3NotTOClevel3"/>
      </w:pPr>
      <w:r w:rsidRPr="00BE2935">
        <w:t>Treatment of End Stage Renal Disease (ESRD)</w:t>
      </w:r>
      <w:r w:rsidR="00BF43EB" w:rsidRPr="00BE2935">
        <w:t xml:space="preserve">. </w:t>
      </w:r>
    </w:p>
    <w:p w14:paraId="56C8343C" w14:textId="2516FFB2" w:rsidR="009C74D4" w:rsidRPr="00BE2935" w:rsidRDefault="009C74D4" w:rsidP="00296B5C">
      <w:pPr>
        <w:pStyle w:val="3bodytext"/>
      </w:pPr>
      <w:r w:rsidRPr="00BE2935">
        <w:t xml:space="preserve">ESRD Services are covered. </w:t>
      </w:r>
    </w:p>
    <w:p w14:paraId="40C4AF7D" w14:textId="778B328B" w:rsidR="00BF43EB" w:rsidRPr="00BE2935" w:rsidRDefault="009C74D4" w:rsidP="00296B5C">
      <w:pPr>
        <w:pStyle w:val="heading3NotTOClevel3"/>
      </w:pPr>
      <w:r w:rsidRPr="00BE2935">
        <w:t>Family Planning Services</w:t>
      </w:r>
      <w:r w:rsidR="00BF43EB" w:rsidRPr="00BE2935">
        <w:t xml:space="preserve">. </w:t>
      </w:r>
    </w:p>
    <w:p w14:paraId="7014310B" w14:textId="2E4FA6F4" w:rsidR="009C74D4" w:rsidRPr="00BE2935" w:rsidRDefault="009C74D4" w:rsidP="00296B5C">
      <w:pPr>
        <w:pStyle w:val="3bodytext"/>
      </w:pPr>
      <w:r w:rsidRPr="00BE2935">
        <w:t xml:space="preserve">Family planning services are covered. </w:t>
      </w:r>
    </w:p>
    <w:p w14:paraId="51AA7479" w14:textId="2BFCE4AB" w:rsidR="009C74D4" w:rsidRPr="00BE2935" w:rsidRDefault="009C74D4" w:rsidP="00296B5C">
      <w:pPr>
        <w:pStyle w:val="Heading4"/>
      </w:pPr>
      <w:r w:rsidRPr="00BE2935">
        <w:t>The MCO must comply with the sterilization consent procedures required by the federal government and must ensure open access to Family Planning Services [42 CFR §431.51, and Minnesota Statutes, §62Q.14]</w:t>
      </w:r>
    </w:p>
    <w:p w14:paraId="13431B01" w14:textId="2FB8A3E1" w:rsidR="009C74D4" w:rsidRPr="00BE2935" w:rsidRDefault="009C74D4" w:rsidP="00296B5C">
      <w:pPr>
        <w:pStyle w:val="Heading4"/>
      </w:pPr>
      <w:r w:rsidRPr="00BE2935">
        <w:t>The MCO may not restrict the choice of an Enrollee as to where the Enrollee receives the following services. [Minnesota Statutes, §62Q.14];</w:t>
      </w:r>
    </w:p>
    <w:p w14:paraId="106FAF10" w14:textId="213C9540" w:rsidR="009C74D4" w:rsidRPr="00BE2935" w:rsidRDefault="009C74D4" w:rsidP="00296B5C">
      <w:pPr>
        <w:pStyle w:val="4BodyTextBullet"/>
      </w:pPr>
      <w:r w:rsidRPr="00BE2935">
        <w:t xml:space="preserve">Voluntary planning of the conception and bearing of children; </w:t>
      </w:r>
    </w:p>
    <w:p w14:paraId="279BA70C" w14:textId="428CC52D" w:rsidR="009C74D4" w:rsidRPr="00BE2935" w:rsidRDefault="009C74D4" w:rsidP="00296B5C">
      <w:pPr>
        <w:pStyle w:val="4BodyTextBullet"/>
      </w:pPr>
      <w:r w:rsidRPr="00BE2935">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Pr="00BE2935" w:rsidRDefault="009C74D4" w:rsidP="00296B5C">
      <w:pPr>
        <w:pStyle w:val="4BodyTextBullet"/>
      </w:pPr>
      <w:r w:rsidRPr="00BE2935">
        <w:t xml:space="preserve"> Testing and treatment of a sexually-transmitted disease; and </w:t>
      </w:r>
    </w:p>
    <w:p w14:paraId="333680A1" w14:textId="10096486" w:rsidR="009C74D4" w:rsidRPr="00BE2935" w:rsidRDefault="009C74D4" w:rsidP="00296B5C">
      <w:pPr>
        <w:pStyle w:val="4BodyTextBullet"/>
      </w:pPr>
      <w:r w:rsidRPr="00BE2935">
        <w:t>Testing for AIDS and other HIV-related conditions.</w:t>
      </w:r>
    </w:p>
    <w:p w14:paraId="4CF17ADA" w14:textId="6943C004" w:rsidR="009C74D4" w:rsidRPr="00BE2935" w:rsidRDefault="009C74D4" w:rsidP="00296B5C">
      <w:pPr>
        <w:pStyle w:val="Heading4"/>
      </w:pPr>
      <w:r w:rsidRPr="00BE2935">
        <w:t xml:space="preserve">The MCO may require family planning agencies and other Providers to refer Enrollees back to the MCO under the following circumstances for other services, diagnosis, treatment and follow-up: </w:t>
      </w:r>
    </w:p>
    <w:p w14:paraId="6702D948" w14:textId="3F9B42F0" w:rsidR="009C74D4" w:rsidRPr="00BE2935" w:rsidRDefault="009C74D4" w:rsidP="00296B5C">
      <w:pPr>
        <w:pStyle w:val="4BodyTextBullet"/>
      </w:pPr>
      <w:r w:rsidRPr="00BE2935">
        <w:t xml:space="preserve">Abnormal pap smear/colposcopy; </w:t>
      </w:r>
    </w:p>
    <w:p w14:paraId="7356820F" w14:textId="0A3F93E8" w:rsidR="009C74D4" w:rsidRPr="00BE2935" w:rsidRDefault="009C74D4" w:rsidP="00296B5C">
      <w:pPr>
        <w:pStyle w:val="4BodyTextBullet"/>
      </w:pPr>
      <w:r w:rsidRPr="00BE2935">
        <w:t>Infertility treatment;</w:t>
      </w:r>
    </w:p>
    <w:p w14:paraId="58C870A9" w14:textId="30F93956" w:rsidR="009C74D4" w:rsidRPr="00BE2935" w:rsidRDefault="009C74D4" w:rsidP="00296B5C">
      <w:pPr>
        <w:pStyle w:val="4BodyTextBullet"/>
      </w:pPr>
      <w:r w:rsidRPr="00BE2935">
        <w:t xml:space="preserve">Medical Care other than Family Planning Services; </w:t>
      </w:r>
    </w:p>
    <w:p w14:paraId="1C96DCF0" w14:textId="3F5CDFC0" w:rsidR="009C74D4" w:rsidRPr="00BE2935" w:rsidRDefault="009C74D4" w:rsidP="00296B5C">
      <w:pPr>
        <w:pStyle w:val="4BodyTextBullet"/>
      </w:pPr>
      <w:r w:rsidRPr="00BE2935">
        <w:t>Genetic testing; and</w:t>
      </w:r>
    </w:p>
    <w:p w14:paraId="62A698FC" w14:textId="56AFA071" w:rsidR="009C74D4" w:rsidRPr="00BE2935" w:rsidRDefault="009C74D4" w:rsidP="00296B5C">
      <w:pPr>
        <w:pStyle w:val="4BodyTextBullet"/>
      </w:pPr>
      <w:r w:rsidRPr="00BE2935">
        <w:t>HIV treatment.</w:t>
      </w:r>
    </w:p>
    <w:p w14:paraId="463F9192" w14:textId="244BC388" w:rsidR="00BF43EB" w:rsidRPr="00BE2935" w:rsidRDefault="009C74D4" w:rsidP="00296B5C">
      <w:pPr>
        <w:pStyle w:val="heading3NotTOClevel3"/>
      </w:pPr>
      <w:r w:rsidRPr="00BE2935">
        <w:t>Gender Affirming Care</w:t>
      </w:r>
      <w:r w:rsidR="00BF43EB" w:rsidRPr="00BE2935">
        <w:t xml:space="preserve">. </w:t>
      </w:r>
    </w:p>
    <w:p w14:paraId="5D392CF6" w14:textId="548D27E0" w:rsidR="009C74D4" w:rsidRPr="00BE2935" w:rsidRDefault="009C74D4" w:rsidP="00296B5C">
      <w:pPr>
        <w:pStyle w:val="3bodytext"/>
      </w:pPr>
      <w:r w:rsidRPr="00BE2935">
        <w:t xml:space="preserve">Gender affirming care is covered. MCOs will use the clinical guidelines developed by the Health Services Advisory Committee as a minimum standard for medical necessity. </w:t>
      </w:r>
    </w:p>
    <w:p w14:paraId="757EB334" w14:textId="39BD523B" w:rsidR="009C74D4" w:rsidRPr="00BE2935" w:rsidRDefault="009C74D4" w:rsidP="00296B5C">
      <w:pPr>
        <w:pStyle w:val="heading3NotTOClevel3"/>
      </w:pPr>
      <w:r w:rsidRPr="00BE2935">
        <w:t xml:space="preserve">Health Homes (BHH; HCH; CCBHC). </w:t>
      </w:r>
    </w:p>
    <w:p w14:paraId="18ADC9EE" w14:textId="2F0875F4" w:rsidR="009C74D4" w:rsidRPr="00BE2935" w:rsidRDefault="009C74D4" w:rsidP="00296B5C">
      <w:pPr>
        <w:pStyle w:val="Heading4"/>
      </w:pPr>
      <w:bookmarkStart w:id="337" w:name="_Ref190337455"/>
      <w:r w:rsidRPr="00BE2935">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37"/>
      <w:r w:rsidRPr="00BE2935">
        <w:t xml:space="preserve"> </w:t>
      </w:r>
    </w:p>
    <w:p w14:paraId="5E2862A3" w14:textId="50B46448" w:rsidR="009C74D4" w:rsidRPr="00BE2935" w:rsidRDefault="009C74D4" w:rsidP="00296B5C">
      <w:pPr>
        <w:pStyle w:val="Heading5"/>
      </w:pPr>
      <w:r w:rsidRPr="00BE2935">
        <w:lastRenderedPageBreak/>
        <w:t>Eligibility for BHH services.  Eligibility for BHH services is determined by the process in Minnesota Statutes, §256B.0757, subd. 2, (b).</w:t>
      </w:r>
    </w:p>
    <w:p w14:paraId="4E5CE360" w14:textId="3377EBEF" w:rsidR="009C74D4" w:rsidRPr="00BE2935" w:rsidRDefault="009C74D4" w:rsidP="00296B5C">
      <w:pPr>
        <w:pStyle w:val="Heading5"/>
      </w:pPr>
      <w:r w:rsidRPr="00BE2935">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Pr="00BE2935" w:rsidRDefault="009C74D4" w:rsidP="00296B5C">
      <w:pPr>
        <w:pStyle w:val="Heading5"/>
      </w:pPr>
      <w:r w:rsidRPr="00BE2935">
        <w:t xml:space="preserve">MCO Duties.  The MCO shall take the following actions to avoid duplication of and to improve care coordination activities for Enrollees receiving BHH services. </w:t>
      </w:r>
    </w:p>
    <w:p w14:paraId="78E16979" w14:textId="2F5E60C2" w:rsidR="009C74D4" w:rsidRPr="00BE2935" w:rsidRDefault="009C74D4" w:rsidP="00296B5C">
      <w:pPr>
        <w:pStyle w:val="Heading6"/>
      </w:pPr>
      <w:r w:rsidRPr="00BE2935">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Pr="00BE2935" w:rsidRDefault="009C74D4" w:rsidP="00296B5C">
      <w:pPr>
        <w:pStyle w:val="Heading6"/>
      </w:pPr>
      <w:r w:rsidRPr="00BE2935">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rsidRPr="00BE2935">
        <w:t xml:space="preserve">  Regardless of whether a Care Coordinator has been assigned, the MCO must contact the BHH provider to confirm receipt of the Notification of Eligibility form. </w:t>
      </w:r>
    </w:p>
    <w:p w14:paraId="3EEEC1A4" w14:textId="19D621EE" w:rsidR="009C74D4" w:rsidRPr="00BE2935" w:rsidRDefault="009C74D4" w:rsidP="00296B5C">
      <w:pPr>
        <w:pStyle w:val="Heading6"/>
      </w:pPr>
      <w:r w:rsidRPr="00BE2935">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BE2935">
        <w:t xml:space="preserve">section </w:t>
      </w:r>
      <w:r w:rsidRPr="00BE2935">
        <w:t xml:space="preserve">of the DHS Provider Manual at https://www.dhs.state.mn.us/main/idcplg?IdcService=GET_DYNAMIC_CONVERSION&amp;RevisionSelectionMethod=LatestReleased&amp;dDocName=dhs-290481.  </w:t>
      </w:r>
    </w:p>
    <w:p w14:paraId="68879102" w14:textId="2FA6F64C" w:rsidR="009C74D4" w:rsidRPr="00BE2935" w:rsidRDefault="009C74D4" w:rsidP="00296B5C">
      <w:pPr>
        <w:pStyle w:val="Heading6"/>
      </w:pPr>
      <w:r w:rsidRPr="00BE2935">
        <w:t xml:space="preserve">The MCO must coordinate with BHHs within the MCO’s Service Area as specified in the BHH-MCO “Roles and Responsibilities” template document developed by the STATE, with input from managed care organizations, and posted on the DHS web site.  The MCO 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1F16FB">
        <w:t>6.1.4</w:t>
      </w:r>
      <w:r w:rsidRPr="00BE2935">
        <w:t xml:space="preserve"> and </w:t>
      </w:r>
      <w:r w:rsidR="001F16FB">
        <w:t>6.1.5</w:t>
      </w:r>
      <w:r w:rsidRPr="00BE2935">
        <w:t>.</w:t>
      </w:r>
    </w:p>
    <w:p w14:paraId="33D2F12A" w14:textId="62452E7E" w:rsidR="009C74D4" w:rsidRPr="00BE2935" w:rsidRDefault="009C74D4" w:rsidP="00296B5C">
      <w:pPr>
        <w:pStyle w:val="Heading5"/>
      </w:pPr>
      <w:r w:rsidRPr="00BE2935">
        <w:t xml:space="preserve">Payment. </w:t>
      </w:r>
    </w:p>
    <w:p w14:paraId="3E7AA044" w14:textId="15BA0F42" w:rsidR="009C74D4" w:rsidRPr="00BE2935" w:rsidRDefault="009C74D4" w:rsidP="00296B5C">
      <w:pPr>
        <w:pStyle w:val="Heading6"/>
      </w:pPr>
      <w:r w:rsidRPr="00BE2935">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w:t>
      </w:r>
      <w:r w:rsidRPr="00BE2935">
        <w:lastRenderedPageBreak/>
        <w:t xml:space="preserve">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Pr="00BE2935" w:rsidRDefault="009C74D4" w:rsidP="00296B5C">
      <w:pPr>
        <w:pStyle w:val="Heading6"/>
      </w:pPr>
      <w:r w:rsidRPr="00BE2935">
        <w:t xml:space="preserve">The MCO shall pay a certified BHH provider the ongoing standard care BHH rate established by the STATE for each month after the completion of the six month BHH care engagement rate. </w:t>
      </w:r>
    </w:p>
    <w:p w14:paraId="51D76586" w14:textId="16687CD1" w:rsidR="009C74D4" w:rsidRPr="00BE2935" w:rsidRDefault="009C74D4" w:rsidP="00296B5C">
      <w:pPr>
        <w:pStyle w:val="Heading6"/>
      </w:pPr>
      <w:r w:rsidRPr="00BE2935">
        <w:t xml:space="preserve">The MCO may not use an alternative comprehensive payment arrangement for BHH services. </w:t>
      </w:r>
    </w:p>
    <w:p w14:paraId="4F5EADD5" w14:textId="12E02FB0" w:rsidR="009C74D4" w:rsidRPr="00BE2935" w:rsidRDefault="009C74D4" w:rsidP="00296B5C">
      <w:pPr>
        <w:pStyle w:val="Heading5"/>
      </w:pPr>
      <w:r w:rsidRPr="00BE2935">
        <w:t xml:space="preserve">The following covered services are considered to be duplicative of BHH services: </w:t>
      </w:r>
    </w:p>
    <w:p w14:paraId="7E3F95BF" w14:textId="59895EE9" w:rsidR="009C74D4" w:rsidRPr="00BE2935" w:rsidRDefault="009C74D4" w:rsidP="00296B5C">
      <w:pPr>
        <w:pStyle w:val="Heading6"/>
      </w:pPr>
      <w:r w:rsidRPr="00BE2935">
        <w:t>Adult Mental Health Targeted Case Management;</w:t>
      </w:r>
    </w:p>
    <w:p w14:paraId="6860CAA1" w14:textId="060AEC36" w:rsidR="009C74D4" w:rsidRPr="00BE2935" w:rsidRDefault="009C74D4" w:rsidP="00296B5C">
      <w:pPr>
        <w:pStyle w:val="Heading6"/>
      </w:pPr>
      <w:r w:rsidRPr="00BE2935">
        <w:t>Assertive Community Treatment; or</w:t>
      </w:r>
    </w:p>
    <w:p w14:paraId="644A6145" w14:textId="6C1485BE" w:rsidR="009C74D4" w:rsidRPr="00BE2935" w:rsidRDefault="009C74D4" w:rsidP="00296B5C">
      <w:pPr>
        <w:pStyle w:val="Heading6"/>
      </w:pPr>
      <w:r w:rsidRPr="00BE2935">
        <w:t xml:space="preserve">Health Care Home care coordination services; or </w:t>
      </w:r>
    </w:p>
    <w:p w14:paraId="14828BA8" w14:textId="6A5BB7B7" w:rsidR="009C74D4" w:rsidRPr="00BE2935" w:rsidRDefault="009C74D4" w:rsidP="00296B5C">
      <w:pPr>
        <w:pStyle w:val="Heading6"/>
      </w:pPr>
      <w:r w:rsidRPr="00BE2935">
        <w:t xml:space="preserve">Relocation Service Coordination. </w:t>
      </w:r>
    </w:p>
    <w:p w14:paraId="6F345B9C" w14:textId="1640D5FE" w:rsidR="009C74D4" w:rsidRPr="00BE2935" w:rsidRDefault="009C74D4" w:rsidP="00296B5C">
      <w:pPr>
        <w:pStyle w:val="Heading5"/>
      </w:pPr>
      <w:r w:rsidRPr="00BE2935">
        <w:t>The MCO shall pay any BHH provider certified by the STATE within the MCO’s Service Area that provides BHH services to the MCO’s Enrollee.</w:t>
      </w:r>
    </w:p>
    <w:p w14:paraId="46AB56A0" w14:textId="1DBBE5D5" w:rsidR="009C74D4" w:rsidRPr="00BE2935" w:rsidRDefault="009C74D4" w:rsidP="00296B5C">
      <w:pPr>
        <w:pStyle w:val="Heading4"/>
      </w:pPr>
      <w:r w:rsidRPr="00BE2935">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Pr="00BE2935" w:rsidRDefault="009C74D4" w:rsidP="00296B5C">
      <w:pPr>
        <w:pStyle w:val="Heading4"/>
      </w:pPr>
      <w:bookmarkStart w:id="338" w:name="_Ref191371547"/>
      <w:r w:rsidRPr="00BE2935">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38"/>
      <w:r w:rsidRPr="00BE2935">
        <w:t xml:space="preserve"> </w:t>
      </w:r>
    </w:p>
    <w:p w14:paraId="117C1E57" w14:textId="2C6E886C" w:rsidR="009C74D4" w:rsidRPr="00BE2935" w:rsidRDefault="009C74D4" w:rsidP="00296B5C">
      <w:pPr>
        <w:pStyle w:val="Heading5"/>
      </w:pPr>
      <w:r w:rsidRPr="00BE2935">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BE2935">
        <w:t xml:space="preserve">section </w:t>
      </w:r>
      <w:r w:rsidRPr="00BE2935">
        <w:t xml:space="preserve">223. </w:t>
      </w:r>
    </w:p>
    <w:p w14:paraId="61A4AA6C" w14:textId="310EA28E" w:rsidR="009C74D4" w:rsidRPr="00BE2935" w:rsidRDefault="009C74D4" w:rsidP="00296B5C">
      <w:pPr>
        <w:pStyle w:val="Heading5"/>
      </w:pPr>
      <w:r w:rsidRPr="00BE2935">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Pr="00BE2935" w:rsidRDefault="009C74D4" w:rsidP="00296B5C">
      <w:pPr>
        <w:pStyle w:val="Heading5"/>
      </w:pPr>
      <w:r w:rsidRPr="00BE2935">
        <w:t>Expanded Covered Services, per the MHCP Provider Manual.</w:t>
      </w:r>
    </w:p>
    <w:p w14:paraId="591EA2A5" w14:textId="77777777" w:rsidR="009C74D4" w:rsidRPr="00BE2935" w:rsidRDefault="009C74D4" w:rsidP="00296B5C">
      <w:pPr>
        <w:pStyle w:val="5bodytext"/>
      </w:pPr>
      <w:r w:rsidRPr="00BE2935">
        <w:t xml:space="preserve">The MCO shall cover the following services as expanded services for Enrollees who would not be eligible to receive the services other than under the CCBHC program. </w:t>
      </w:r>
    </w:p>
    <w:p w14:paraId="075286E3" w14:textId="2D66A175" w:rsidR="009C74D4" w:rsidRPr="00BE2935" w:rsidRDefault="009C74D4" w:rsidP="00296B5C">
      <w:pPr>
        <w:pStyle w:val="Heading6"/>
      </w:pPr>
      <w:r w:rsidRPr="00BE2935">
        <w:t>Child and Family psychoeducation;</w:t>
      </w:r>
    </w:p>
    <w:p w14:paraId="040D5802" w14:textId="48818F63" w:rsidR="009C74D4" w:rsidRPr="00BE2935" w:rsidRDefault="009C74D4" w:rsidP="00296B5C">
      <w:pPr>
        <w:pStyle w:val="Heading6"/>
      </w:pPr>
      <w:r w:rsidRPr="00BE2935">
        <w:t>Mental health certified peer supports expanded beyond Enrollees already receiving ARMHS and CTSS services to cover other individuals receiving CCBHC services;</w:t>
      </w:r>
    </w:p>
    <w:p w14:paraId="0EF5F848" w14:textId="35603FEF" w:rsidR="009C74D4" w:rsidRPr="00BE2935" w:rsidRDefault="009C74D4" w:rsidP="00296B5C">
      <w:pPr>
        <w:pStyle w:val="Heading6"/>
      </w:pPr>
      <w:r w:rsidRPr="00BE2935">
        <w:t>Certified Peer Recovery Specialist supports expanded beyond eligibility standards under §§256B.0615, 256B.0616, and 245G.07, subd. 2, (8), to cover other individuals receiving CCBHC services;</w:t>
      </w:r>
    </w:p>
    <w:p w14:paraId="0D429470" w14:textId="55ABA831" w:rsidR="009C74D4" w:rsidRPr="00BE2935" w:rsidRDefault="009C74D4" w:rsidP="00296B5C">
      <w:pPr>
        <w:pStyle w:val="Heading6"/>
      </w:pPr>
      <w:r w:rsidRPr="00BE2935">
        <w:lastRenderedPageBreak/>
        <w:t xml:space="preserve">The MCO shall cover functional assessment and treatment plan development for all Enrollees receiving CCBHC services, beyond the scope of ARMHS and CTSS. </w:t>
      </w:r>
    </w:p>
    <w:p w14:paraId="4E453B98" w14:textId="7983F06E" w:rsidR="009C74D4" w:rsidRPr="00BE2935" w:rsidRDefault="009C74D4" w:rsidP="00296B5C">
      <w:pPr>
        <w:pStyle w:val="Heading6"/>
      </w:pPr>
      <w:r w:rsidRPr="00BE2935">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Pr="00BE2935" w:rsidRDefault="009C74D4" w:rsidP="00296B5C">
      <w:pPr>
        <w:pStyle w:val="Heading6"/>
      </w:pPr>
      <w:r w:rsidRPr="00BE2935">
        <w:t>The MCO shall cover CCBHC initial evaluations as required by CCBHC criteria.</w:t>
      </w:r>
    </w:p>
    <w:p w14:paraId="5521B485" w14:textId="6C7CD2EE" w:rsidR="009C74D4" w:rsidRPr="00BE2935" w:rsidRDefault="009C74D4" w:rsidP="00296B5C">
      <w:pPr>
        <w:pStyle w:val="Heading5"/>
      </w:pPr>
      <w:bookmarkStart w:id="339" w:name="_Ref190337479"/>
      <w:r w:rsidRPr="00BE2935">
        <w:t>CCBHC Payment, Supplemental.</w:t>
      </w:r>
      <w:bookmarkEnd w:id="339"/>
      <w:r w:rsidRPr="00BE2935">
        <w:t xml:space="preserve"> </w:t>
      </w:r>
    </w:p>
    <w:p w14:paraId="255DA0EA" w14:textId="338ABE5B" w:rsidR="00C96C10" w:rsidRPr="00BE2935" w:rsidRDefault="009C74D4" w:rsidP="00296B5C">
      <w:pPr>
        <w:pStyle w:val="Heading6"/>
      </w:pPr>
      <w:r w:rsidRPr="00BE2935">
        <w:t xml:space="preserve">For CCBHCs that enter or re-enter the </w:t>
      </w:r>
      <w:r w:rsidR="000958EE" w:rsidRPr="00BE2935">
        <w:t xml:space="preserve">Section </w:t>
      </w:r>
      <w:r w:rsidRPr="00BE2935">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BE2935">
        <w:t xml:space="preserve">section </w:t>
      </w:r>
      <w:r w:rsidR="001F16FB">
        <w:t>3.15.1</w:t>
      </w:r>
      <w:r w:rsidRPr="00BE2935">
        <w:t xml:space="preserve">.  </w:t>
      </w:r>
    </w:p>
    <w:p w14:paraId="13B85603" w14:textId="41D27F22" w:rsidR="00734E2E" w:rsidRPr="00BE2935" w:rsidRDefault="00734E2E" w:rsidP="00734E2E">
      <w:pPr>
        <w:pStyle w:val="Heading6"/>
      </w:pPr>
      <w:r w:rsidRPr="00BE2935">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Pr="00BE2935" w:rsidRDefault="00C96C10" w:rsidP="00296B5C">
      <w:pPr>
        <w:pStyle w:val="Heading6"/>
      </w:pPr>
      <w:r w:rsidRPr="00BE2935">
        <w:t>In the event that the Section 223 demonstration is not extended by Congress, then CCBHC claims dated October 1, 2025 and forward will be paid the CCBHC daily bundled rate by the MCO according to section (5) below.</w:t>
      </w:r>
    </w:p>
    <w:p w14:paraId="599B457A" w14:textId="293379EA" w:rsidR="009C74D4" w:rsidRPr="00BE2935" w:rsidRDefault="009C74D4" w:rsidP="00296B5C">
      <w:pPr>
        <w:pStyle w:val="Heading6"/>
      </w:pPr>
      <w:r w:rsidRPr="00BE2935">
        <w:t xml:space="preserve">The STATE or its agent will calculate the amount due to the CCBHC under the prospective payment system required in Minnesota Statutes, §256B.0625, subd. 5m. </w:t>
      </w:r>
    </w:p>
    <w:p w14:paraId="34C54298" w14:textId="36D8C360" w:rsidR="009C74D4" w:rsidRPr="00BE2935" w:rsidRDefault="009C74D4" w:rsidP="00296B5C">
      <w:pPr>
        <w:pStyle w:val="Heading6"/>
      </w:pPr>
      <w:r w:rsidRPr="00BE2935">
        <w:t xml:space="preserve">The STATE will provide a monthly report of additional payments or recoveries based upon the encounter claims submitted applicable to each CCBHC. </w:t>
      </w:r>
    </w:p>
    <w:p w14:paraId="0E98A2EE" w14:textId="6AC6D3EC" w:rsidR="009C74D4" w:rsidRPr="00BE2935" w:rsidRDefault="009C74D4" w:rsidP="00296B5C">
      <w:pPr>
        <w:pStyle w:val="Heading6"/>
      </w:pPr>
      <w:r w:rsidRPr="00BE2935">
        <w:t>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CCB</w:t>
      </w:r>
      <w:r w:rsidR="00713B97" w:rsidRPr="00BE2935">
        <w:t>H</w:t>
      </w:r>
      <w:r w:rsidRPr="00BE2935">
        <w:t xml:space="preserve">C payment, the MCO shall pay the CCBHC the supplemental amount, then resolve the payment according to </w:t>
      </w:r>
      <w:r w:rsidR="000958EE" w:rsidRPr="00BE2935">
        <w:t xml:space="preserve">section </w:t>
      </w:r>
      <w:r w:rsidR="001F16FB">
        <w:t>4.13</w:t>
      </w:r>
      <w:r w:rsidRPr="00BE2935">
        <w:t xml:space="preserve">. </w:t>
      </w:r>
    </w:p>
    <w:p w14:paraId="10AF328C" w14:textId="21615FBA" w:rsidR="009C74D4" w:rsidRPr="00BE2935" w:rsidRDefault="009C74D4" w:rsidP="00296B5C">
      <w:pPr>
        <w:pStyle w:val="Heading5"/>
      </w:pPr>
      <w:bookmarkStart w:id="340" w:name="_Ref190337489"/>
      <w:r w:rsidRPr="00BE2935">
        <w:t>Daily Bundled Rate Payment System for CCBHCs Under State Plan Authority.</w:t>
      </w:r>
      <w:bookmarkEnd w:id="340"/>
    </w:p>
    <w:p w14:paraId="2C32CD2C" w14:textId="29E4191D" w:rsidR="009C74D4" w:rsidRPr="00BE2935" w:rsidRDefault="009C74D4" w:rsidP="00296B5C">
      <w:pPr>
        <w:pStyle w:val="Heading6"/>
      </w:pPr>
      <w:r w:rsidRPr="00BE2935">
        <w:t>Effective for dates of services beginning October 1, 2020, the MCO shall be responsible for payment of C</w:t>
      </w:r>
      <w:r w:rsidR="00713B97" w:rsidRPr="00BE2935">
        <w:t>C</w:t>
      </w:r>
      <w:r w:rsidRPr="00BE2935">
        <w:t xml:space="preserve">BHC claims at each CCBHC’s daily bundled rate payment system (bundled) rate according to technical specifications published by the STATE. The MCO will submit encounter claims to the STATE following the technical specifications in </w:t>
      </w:r>
      <w:r w:rsidR="00457CC0" w:rsidRPr="00BE2935">
        <w:t xml:space="preserve"> section </w:t>
      </w:r>
      <w:r w:rsidR="001F16FB">
        <w:t>3.15.1</w:t>
      </w:r>
      <w:r w:rsidR="00457CC0" w:rsidRPr="00BE2935">
        <w:t>.</w:t>
      </w:r>
    </w:p>
    <w:p w14:paraId="33F5E02F" w14:textId="117CBEFC" w:rsidR="009C74D4" w:rsidRPr="00BE2935" w:rsidRDefault="009C74D4" w:rsidP="00296B5C">
      <w:pPr>
        <w:pStyle w:val="Heading6"/>
      </w:pPr>
      <w:r w:rsidRPr="00BE2935">
        <w:t>The MCO may not use an alternative comprehensive payment arrangement for CCBHC services.</w:t>
      </w:r>
    </w:p>
    <w:p w14:paraId="7AA644AF" w14:textId="79B77A66" w:rsidR="009C74D4" w:rsidRPr="00BE2935" w:rsidRDefault="009C74D4" w:rsidP="00296B5C">
      <w:pPr>
        <w:pStyle w:val="Heading6"/>
      </w:pPr>
      <w:r w:rsidRPr="00BE2935">
        <w:t xml:space="preserve">The STATE will provide the MCO with timely notice of the approved bundled rate for each CCBHC. </w:t>
      </w:r>
    </w:p>
    <w:p w14:paraId="57A5F711" w14:textId="0EDF8562" w:rsidR="009C74D4" w:rsidRPr="00BE2935" w:rsidRDefault="009C74D4" w:rsidP="00296B5C">
      <w:pPr>
        <w:pStyle w:val="Heading6"/>
      </w:pPr>
      <w:r w:rsidRPr="00BE2935">
        <w:t>The bundled rate applies to Enrollees in major program “IM” for IMD residence.</w:t>
      </w:r>
    </w:p>
    <w:p w14:paraId="15042D02" w14:textId="300CAA7D" w:rsidR="009C74D4" w:rsidRPr="00BE2935" w:rsidRDefault="009C74D4" w:rsidP="00296B5C">
      <w:pPr>
        <w:pStyle w:val="Heading6"/>
      </w:pPr>
      <w:r w:rsidRPr="00BE2935">
        <w:t xml:space="preserve">The bundled rate does not apply to claims where Medicare is primary. </w:t>
      </w:r>
    </w:p>
    <w:p w14:paraId="5C3F536E" w14:textId="70F5457D" w:rsidR="009C74D4" w:rsidRPr="00BE2935" w:rsidRDefault="009C74D4" w:rsidP="00296B5C">
      <w:pPr>
        <w:pStyle w:val="Heading6"/>
      </w:pPr>
      <w:r w:rsidRPr="00BE2935">
        <w:t xml:space="preserve">Payment for Enrollees who have liable third party insurance coverage other than Medicare will be determined as the lesser of: </w:t>
      </w:r>
    </w:p>
    <w:p w14:paraId="04709B86" w14:textId="2FA23837" w:rsidR="009C74D4" w:rsidRPr="00BE2935" w:rsidRDefault="009C74D4" w:rsidP="00296B5C">
      <w:pPr>
        <w:pStyle w:val="Heading7"/>
      </w:pPr>
      <w:bookmarkStart w:id="341" w:name="_Ref190433497"/>
      <w:r w:rsidRPr="00BE2935">
        <w:t>The amount of Enrollee liability according to the agreement between the provider and the third party insurer; or</w:t>
      </w:r>
      <w:bookmarkEnd w:id="341"/>
      <w:r w:rsidRPr="00BE2935">
        <w:t xml:space="preserve"> </w:t>
      </w:r>
    </w:p>
    <w:p w14:paraId="6F0B211E" w14:textId="7D53610E" w:rsidR="009C74D4" w:rsidRPr="00BE2935" w:rsidRDefault="009C74D4" w:rsidP="00296B5C">
      <w:pPr>
        <w:pStyle w:val="Heading7"/>
      </w:pPr>
      <w:r w:rsidRPr="00BE2935">
        <w:lastRenderedPageBreak/>
        <w:t>Covered charges minus the third-party payment amount; or</w:t>
      </w:r>
    </w:p>
    <w:p w14:paraId="19027A01" w14:textId="02BF5671" w:rsidR="009C74D4" w:rsidRPr="00BE2935" w:rsidRDefault="009C74D4" w:rsidP="00296B5C">
      <w:pPr>
        <w:pStyle w:val="Heading7"/>
      </w:pPr>
      <w:bookmarkStart w:id="342" w:name="_Ref190433508"/>
      <w:r w:rsidRPr="00BE2935">
        <w:t>The FFS rate minus the third-party payment amount. [Minnesota Statutes, §256B.37, subd. 5a]</w:t>
      </w:r>
      <w:bookmarkEnd w:id="342"/>
    </w:p>
    <w:p w14:paraId="0F0F46D1" w14:textId="689B5F5D" w:rsidR="009C74D4" w:rsidRPr="00BE2935" w:rsidRDefault="009C74D4" w:rsidP="00296B5C">
      <w:pPr>
        <w:pStyle w:val="Heading7"/>
      </w:pPr>
      <w:r w:rsidRPr="00BE2935">
        <w:t xml:space="preserve">In the event that the MCO makes payment to the Provider for another amount, the payment above the lesser-of amount in </w:t>
      </w:r>
      <w:r w:rsidR="001F16FB">
        <w:t>i)</w:t>
      </w:r>
      <w:r w:rsidRPr="00BE2935">
        <w:t xml:space="preserve"> through </w:t>
      </w:r>
      <w:r w:rsidR="001F16FB">
        <w:t>iii)</w:t>
      </w:r>
      <w:r w:rsidRPr="00BE2935">
        <w:t xml:space="preserve"> above must be reported as non-state plan services under </w:t>
      </w:r>
      <w:r w:rsidR="000958EE" w:rsidRPr="00BE2935">
        <w:t xml:space="preserve">section </w:t>
      </w:r>
      <w:r w:rsidR="001F16FB">
        <w:t>11.5.1(13)</w:t>
      </w:r>
      <w:r w:rsidRPr="00BE2935">
        <w:t>.</w:t>
      </w:r>
    </w:p>
    <w:p w14:paraId="581C7A38" w14:textId="5701F0E6" w:rsidR="009C74D4" w:rsidRPr="00BE2935" w:rsidRDefault="009C74D4" w:rsidP="00296B5C">
      <w:pPr>
        <w:pStyle w:val="Heading6"/>
      </w:pPr>
      <w:r w:rsidRPr="00BE2935">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Pr="00BE2935" w:rsidRDefault="009C74D4" w:rsidP="00F37179">
      <w:pPr>
        <w:pStyle w:val="Heading5"/>
      </w:pPr>
      <w:r w:rsidRPr="00BE2935">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Pr="00BE2935" w:rsidRDefault="009C74D4" w:rsidP="00F37179">
      <w:pPr>
        <w:pStyle w:val="heading3NotTOClevel3"/>
      </w:pPr>
      <w:r w:rsidRPr="00BE2935">
        <w:t>Hospice Services</w:t>
      </w:r>
      <w:r w:rsidR="00BF43EB" w:rsidRPr="00BE2935">
        <w:t xml:space="preserve">. </w:t>
      </w:r>
    </w:p>
    <w:p w14:paraId="66E97710" w14:textId="0FC055AC" w:rsidR="009C74D4" w:rsidRPr="00BE2935" w:rsidRDefault="009C74D4" w:rsidP="00F37179">
      <w:pPr>
        <w:pStyle w:val="3bodytext"/>
      </w:pPr>
      <w:r w:rsidRPr="00BE2935">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Pr="00BE2935" w:rsidRDefault="009C74D4" w:rsidP="003F5F7C">
      <w:pPr>
        <w:pStyle w:val="Heading3"/>
      </w:pPr>
      <w:bookmarkStart w:id="343" w:name="_Toc217045730"/>
      <w:r w:rsidRPr="00BE2935">
        <w:t>Inpatient Hospital Services</w:t>
      </w:r>
      <w:r w:rsidR="00BF43EB" w:rsidRPr="00BE2935">
        <w:t>.</w:t>
      </w:r>
      <w:bookmarkEnd w:id="343"/>
      <w:r w:rsidR="00BF43EB" w:rsidRPr="00BE2935">
        <w:t xml:space="preserve"> </w:t>
      </w:r>
    </w:p>
    <w:p w14:paraId="621122AA" w14:textId="799FB61A" w:rsidR="009C74D4" w:rsidRPr="00BE2935" w:rsidRDefault="009C74D4" w:rsidP="002E6025">
      <w:pPr>
        <w:pStyle w:val="2bodytext"/>
      </w:pPr>
      <w:r w:rsidRPr="00BE2935">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Pr="00BE2935" w:rsidRDefault="009C74D4" w:rsidP="002E6025">
      <w:pPr>
        <w:pStyle w:val="Heading3"/>
      </w:pPr>
      <w:bookmarkStart w:id="344" w:name="_Ref191041137"/>
      <w:bookmarkStart w:id="345" w:name="_Toc217045731"/>
      <w:r w:rsidRPr="00BE2935">
        <w:t>Interpreter Services</w:t>
      </w:r>
      <w:r w:rsidR="00BF43EB" w:rsidRPr="00BE2935">
        <w:t>.</w:t>
      </w:r>
      <w:bookmarkEnd w:id="344"/>
      <w:bookmarkEnd w:id="345"/>
      <w:r w:rsidR="00BF43EB" w:rsidRPr="00BE2935">
        <w:t xml:space="preserve"> </w:t>
      </w:r>
    </w:p>
    <w:p w14:paraId="306A84A7" w14:textId="202835CD" w:rsidR="009C74D4" w:rsidRPr="00BE2935" w:rsidRDefault="009C74D4" w:rsidP="002E6025">
      <w:pPr>
        <w:pStyle w:val="3bodytext"/>
      </w:pPr>
      <w:r w:rsidRPr="00BE2935">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Pr="00BE2935" w:rsidRDefault="009C74D4" w:rsidP="002E6025">
      <w:pPr>
        <w:pStyle w:val="Heading4"/>
      </w:pPr>
      <w:r w:rsidRPr="00BE2935">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Pr="00BE2935" w:rsidRDefault="009C74D4" w:rsidP="002E6025">
      <w:pPr>
        <w:pStyle w:val="Heading4"/>
      </w:pPr>
      <w:r w:rsidRPr="00BE2935">
        <w:t xml:space="preserve">Interpreter services shall be provided at no cost to the Enrollee. </w:t>
      </w:r>
    </w:p>
    <w:p w14:paraId="1D6543D7" w14:textId="0D3711A3" w:rsidR="009C74D4" w:rsidRPr="00BE2935" w:rsidRDefault="009C74D4" w:rsidP="002E6025">
      <w:pPr>
        <w:pStyle w:val="Heading4"/>
      </w:pPr>
      <w:r w:rsidRPr="00BE2935">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Pr="00BE2935" w:rsidRDefault="009C74D4" w:rsidP="002E6025">
      <w:pPr>
        <w:pStyle w:val="Heading3"/>
      </w:pPr>
      <w:bookmarkStart w:id="346" w:name="_Toc217045732"/>
      <w:r w:rsidRPr="00BE2935">
        <w:lastRenderedPageBreak/>
        <w:t>Laboratory, Diagnostic and Radiological Services</w:t>
      </w:r>
      <w:r w:rsidR="00BF43EB" w:rsidRPr="00BE2935">
        <w:t>.</w:t>
      </w:r>
      <w:bookmarkEnd w:id="346"/>
      <w:r w:rsidR="00BF43EB" w:rsidRPr="00BE2935">
        <w:t xml:space="preserve"> </w:t>
      </w:r>
    </w:p>
    <w:p w14:paraId="7CEF9606" w14:textId="677FE172" w:rsidR="009C74D4" w:rsidRPr="00BE2935" w:rsidRDefault="009C74D4" w:rsidP="002E6025">
      <w:pPr>
        <w:pStyle w:val="3bodytext"/>
      </w:pPr>
      <w:r w:rsidRPr="00BE2935">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Pr="00BE2935" w:rsidRDefault="009C74D4" w:rsidP="002E6025">
      <w:pPr>
        <w:pStyle w:val="Heading3"/>
      </w:pPr>
      <w:bookmarkStart w:id="347" w:name="_Ref190086075"/>
      <w:bookmarkStart w:id="348" w:name="_Toc217045733"/>
      <w:bookmarkStart w:id="349" w:name="_Hlk197418822"/>
      <w:r w:rsidRPr="00BE2935">
        <w:t>Long Term Care Consultation/ MnCHOICES Assessment.</w:t>
      </w:r>
      <w:bookmarkEnd w:id="347"/>
      <w:bookmarkEnd w:id="348"/>
      <w:r w:rsidRPr="00BE2935">
        <w:t xml:space="preserve"> </w:t>
      </w:r>
    </w:p>
    <w:p w14:paraId="64D32200" w14:textId="68B6FE4E" w:rsidR="009C74D4" w:rsidRPr="00BE2935" w:rsidRDefault="009C74D4" w:rsidP="002E6025">
      <w:pPr>
        <w:pStyle w:val="Heading4"/>
      </w:pPr>
      <w:bookmarkStart w:id="350" w:name="_Ref190420853"/>
      <w:bookmarkStart w:id="351" w:name="_Hlk197418841"/>
      <w:bookmarkEnd w:id="349"/>
      <w:r w:rsidRPr="00BE2935">
        <w:t>MnCHOICES Assessment and Support Planning Services.</w:t>
      </w:r>
      <w:bookmarkEnd w:id="350"/>
    </w:p>
    <w:bookmarkEnd w:id="351"/>
    <w:p w14:paraId="12CC5988" w14:textId="11C4C024" w:rsidR="009C74D4" w:rsidRPr="00BE2935" w:rsidRDefault="009C74D4" w:rsidP="002E6025">
      <w:pPr>
        <w:pStyle w:val="Heading5"/>
      </w:pPr>
      <w:r w:rsidRPr="00BE2935">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Pr="00BE2935" w:rsidRDefault="009C74D4" w:rsidP="002E6025">
      <w:pPr>
        <w:pStyle w:val="Heading5"/>
      </w:pPr>
      <w:r w:rsidRPr="00BE2935">
        <w:t xml:space="preserve">Assessment for HCBS or home care services is conducted by a certified assessor according to the MnCHOICES criteria established in Minnesota Statutes, §256B.0911.  </w:t>
      </w:r>
      <w:r w:rsidR="008F6A7C" w:rsidRPr="00BE2935">
        <w:t>Initial a</w:t>
      </w:r>
      <w:r w:rsidRPr="00BE2935">
        <w:t xml:space="preserve">ssessment must be conducted </w:t>
      </w:r>
      <w:r w:rsidR="00D47D13" w:rsidRPr="00BE2935">
        <w:t>in person</w:t>
      </w:r>
      <w:r w:rsidR="008F6A7C" w:rsidRPr="00BE2935">
        <w:t xml:space="preserve">. Assessments must be completed </w:t>
      </w:r>
      <w:r w:rsidRPr="00BE2935">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Pr="00BE2935" w:rsidRDefault="008F6A7C" w:rsidP="00135A77">
      <w:pPr>
        <w:pStyle w:val="Heading6"/>
      </w:pPr>
      <w:r w:rsidRPr="00BE2935">
        <w:t xml:space="preserve">Remote reassessments may be substituted for one reassessment if followed by an in-person reassessment for EW enrollees. </w:t>
      </w:r>
    </w:p>
    <w:p w14:paraId="44936FBA" w14:textId="0A14E992" w:rsidR="009C74D4" w:rsidRPr="00BE2935" w:rsidRDefault="009C74D4" w:rsidP="00135A77">
      <w:pPr>
        <w:pStyle w:val="Heading6"/>
      </w:pPr>
      <w:r w:rsidRPr="00BE2935">
        <w:t>Effective upon federal approval and notice by the STATE, remote reassessments may be substituted for two consecutive reassessments if followed by an in-person reassessment for either PCA or CFSS.</w:t>
      </w:r>
    </w:p>
    <w:p w14:paraId="67320AAF" w14:textId="3C01112E" w:rsidR="009C74D4" w:rsidRPr="00BE2935" w:rsidRDefault="009C74D4" w:rsidP="002E6025">
      <w:pPr>
        <w:pStyle w:val="Heading6"/>
      </w:pPr>
      <w:r w:rsidRPr="00BE2935">
        <w:t xml:space="preserve">For CFSS, under </w:t>
      </w:r>
      <w:r w:rsidR="000958EE" w:rsidRPr="00BE2935">
        <w:t xml:space="preserve">section </w:t>
      </w:r>
      <w:r w:rsidR="001F16FB">
        <w:t>6.1.25</w:t>
      </w:r>
      <w:r w:rsidRPr="00BE2935">
        <w:t>:</w:t>
      </w:r>
    </w:p>
    <w:p w14:paraId="05D0CCCB" w14:textId="049C0F31" w:rsidR="009C74D4" w:rsidRPr="00BE2935" w:rsidRDefault="009C74D4" w:rsidP="002E6025">
      <w:pPr>
        <w:pStyle w:val="Heading8"/>
      </w:pPr>
      <w:bookmarkStart w:id="352" w:name="_Ref190434920"/>
      <w:r w:rsidRPr="00BE2935">
        <w:t>The lead agency assessor may authorize a temporary authorization for services to be provided under the agency-provider model for forty-five (45) or fewer days, as described in Minnesota Statutes, §256B.85, subd. 5</w:t>
      </w:r>
      <w:r w:rsidR="00E12D65" w:rsidRPr="00BE2935">
        <w:t xml:space="preserve"> or 5a</w:t>
      </w:r>
      <w:r w:rsidRPr="00BE2935">
        <w:t>.</w:t>
      </w:r>
      <w:bookmarkEnd w:id="352"/>
    </w:p>
    <w:p w14:paraId="364D4CD5" w14:textId="1742A35E" w:rsidR="009C74D4" w:rsidRPr="00BE2935" w:rsidRDefault="009C74D4" w:rsidP="002E6025">
      <w:pPr>
        <w:pStyle w:val="Heading8"/>
      </w:pPr>
      <w:r w:rsidRPr="00BE2935">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375190D6" w:rsidR="009C74D4" w:rsidRPr="00BE2935" w:rsidRDefault="009C74D4" w:rsidP="002E6025">
      <w:pPr>
        <w:pStyle w:val="Heading6"/>
      </w:pPr>
      <w:r w:rsidRPr="00BE2935">
        <w:t xml:space="preserve">For PCA services, under </w:t>
      </w:r>
      <w:r w:rsidR="000958EE" w:rsidRPr="00BE2935">
        <w:t xml:space="preserve">section </w:t>
      </w:r>
      <w:r w:rsidR="001F16FB">
        <w:t>6.1.24.4(3)</w:t>
      </w:r>
      <w:r w:rsidRPr="00BE2935">
        <w:t xml:space="preserve">: </w:t>
      </w:r>
    </w:p>
    <w:p w14:paraId="045B55F0" w14:textId="5489A520" w:rsidR="009C74D4" w:rsidRPr="00BE2935" w:rsidRDefault="009C74D4" w:rsidP="002E6025">
      <w:pPr>
        <w:pStyle w:val="Heading8"/>
      </w:pPr>
      <w:r w:rsidRPr="00BE2935">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rsidRPr="00BE2935">
        <w:t> </w:t>
      </w:r>
      <w:r w:rsidRPr="00BE2935">
        <w:t xml:space="preserve">4.  </w:t>
      </w:r>
    </w:p>
    <w:p w14:paraId="3EFC8B5D" w14:textId="4E2DBBFD" w:rsidR="009C74D4" w:rsidRPr="00BE2935" w:rsidRDefault="009C74D4" w:rsidP="002E6025">
      <w:pPr>
        <w:pStyle w:val="Heading8"/>
      </w:pPr>
      <w:r w:rsidRPr="00BE2935">
        <w:t xml:space="preserve">PCA Reassessment. An in-person reassessment must occur at least annually or when there is a significant change in the enrollee’s condition or when there is a </w:t>
      </w:r>
      <w:r w:rsidRPr="00BE2935">
        <w:lastRenderedPageBreak/>
        <w:t>change in the need for PCA services.  A service update may substitute for an in person assessment when there is no significant change in the Enrollee’s condition or a change in the need for PCA services.  [Minnesota Statutes, §256B.0659, subd.</w:t>
      </w:r>
      <w:r w:rsidR="00C24773" w:rsidRPr="00BE2935">
        <w:t> </w:t>
      </w:r>
      <w:r w:rsidRPr="00BE2935">
        <w:t>3a]</w:t>
      </w:r>
    </w:p>
    <w:p w14:paraId="797B4AF2" w14:textId="5FCD8A47" w:rsidR="009C74D4" w:rsidRPr="00BE2935" w:rsidRDefault="009C74D4" w:rsidP="002E6025">
      <w:pPr>
        <w:pStyle w:val="Heading5"/>
      </w:pPr>
      <w:r w:rsidRPr="00BE2935">
        <w:t xml:space="preserve">Determinations must be based on assessment and support plan development with appropriate referrals, consistent with the requirements of 42 CFR §441.700:  </w:t>
      </w:r>
    </w:p>
    <w:p w14:paraId="09F70FCB" w14:textId="6E68BEBE" w:rsidR="009C74D4" w:rsidRPr="00BE2935" w:rsidRDefault="009C74D4" w:rsidP="002E6025">
      <w:pPr>
        <w:pStyle w:val="Heading6"/>
      </w:pPr>
      <w:r w:rsidRPr="00BE2935">
        <w:t xml:space="preserve">The setting is non-institutional, integrated in and supporting full access to the greater community, as selected by the Enrollee; </w:t>
      </w:r>
    </w:p>
    <w:p w14:paraId="6625852F" w14:textId="436A80A6" w:rsidR="009C74D4" w:rsidRPr="00BE2935" w:rsidRDefault="009C74D4" w:rsidP="002E6025">
      <w:pPr>
        <w:pStyle w:val="Heading6"/>
      </w:pPr>
      <w:r w:rsidRPr="00BE2935">
        <w:t xml:space="preserve">Compliant with the STATE’s needs-based criteria, integrated into MnCHOICES; </w:t>
      </w:r>
    </w:p>
    <w:p w14:paraId="48733CE2" w14:textId="67D6436F" w:rsidR="009C74D4" w:rsidRPr="00BE2935" w:rsidRDefault="009C74D4" w:rsidP="002E6025">
      <w:pPr>
        <w:pStyle w:val="Heading6"/>
      </w:pPr>
      <w:r w:rsidRPr="00BE2935">
        <w:t xml:space="preserve">Independent evaluation of each individual according to the requirements of 42 CFR §441.715(d), §441.720 and §441.730; </w:t>
      </w:r>
    </w:p>
    <w:p w14:paraId="07F377A8" w14:textId="21E5DF14" w:rsidR="009C74D4" w:rsidRPr="00BE2935" w:rsidRDefault="009C74D4" w:rsidP="002E6025">
      <w:pPr>
        <w:pStyle w:val="Heading6"/>
      </w:pPr>
      <w:r w:rsidRPr="00BE2935">
        <w:t xml:space="preserve">Follows person-centered planning principles outlined in 42 CFR §441.725.  </w:t>
      </w:r>
    </w:p>
    <w:p w14:paraId="40BFD110" w14:textId="77777777" w:rsidR="002E6025" w:rsidRPr="00BE2935" w:rsidRDefault="009C74D4" w:rsidP="002E6025">
      <w:pPr>
        <w:pStyle w:val="Heading5"/>
      </w:pPr>
      <w:r w:rsidRPr="00BE2935">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63E3C6CB" w:rsidR="009C74D4" w:rsidRPr="00BE2935" w:rsidRDefault="009C74D4" w:rsidP="002E6025">
      <w:pPr>
        <w:pStyle w:val="Heading5"/>
      </w:pPr>
      <w:bookmarkStart w:id="353" w:name="_Hlk197418774"/>
      <w:bookmarkStart w:id="354" w:name="_Hlk200361632"/>
      <w:r w:rsidRPr="00BE2935">
        <w:t xml:space="preserve">The MCO or its Subcontractor will complete the Pre-Admission Screening (PAS) process on Enrollees entering NFs who have been identified through a referral from the </w:t>
      </w:r>
      <w:r w:rsidR="00A846D6" w:rsidRPr="00BE2935">
        <w:t xml:space="preserve">Minnesota Aging Pathways (formerly the </w:t>
      </w:r>
      <w:r w:rsidRPr="00BE2935">
        <w:t>Senior LinkAge Line</w:t>
      </w:r>
      <w:r w:rsidR="00A846D6" w:rsidRPr="00BE2935">
        <w:t>)</w:t>
      </w:r>
      <w:r w:rsidRPr="00BE2935">
        <w:t xml:space="preserve">.  </w:t>
      </w:r>
      <w:r w:rsidR="00582773" w:rsidRPr="00BE2935">
        <w:t>Upon receipt</w:t>
      </w:r>
      <w:r w:rsidR="008D0DBF" w:rsidRPr="00BE2935">
        <w:t xml:space="preserve"> from Minnesota Aging Pathways</w:t>
      </w:r>
      <w:r w:rsidR="00582773" w:rsidRPr="00BE2935">
        <w:t xml:space="preserve"> of a PAS referral </w:t>
      </w:r>
      <w:r w:rsidR="00D47D13" w:rsidRPr="00BE2935">
        <w:t>with complete information</w:t>
      </w:r>
      <w:r w:rsidR="00A846D6" w:rsidRPr="00BE2935">
        <w:t xml:space="preserve"> </w:t>
      </w:r>
      <w:r w:rsidR="00582773" w:rsidRPr="00BE2935">
        <w:t xml:space="preserve">for an Enrollee the MCO shall complete the PAS process within one (1) business day, </w:t>
      </w:r>
      <w:r w:rsidR="008D0DBF" w:rsidRPr="00BE2935">
        <w:t xml:space="preserve">If additional information is needed from the referring facility, the PAS process will be completed within one (1) business day of receipt of the additional information. </w:t>
      </w:r>
      <w:r w:rsidRPr="00BE2935">
        <w:t xml:space="preserve">The MCO or its Subcontractor will enter the results of the PAS into MMIS according to </w:t>
      </w:r>
      <w:r w:rsidR="000958EE" w:rsidRPr="00BE2935">
        <w:t xml:space="preserve">section </w:t>
      </w:r>
      <w:r w:rsidR="001F16FB">
        <w:t>3.9</w:t>
      </w:r>
      <w:r w:rsidRPr="00BE2935">
        <w:t>.</w:t>
      </w:r>
    </w:p>
    <w:bookmarkEnd w:id="353"/>
    <w:p w14:paraId="2BC2B60E" w14:textId="19C4326C" w:rsidR="009C74D4" w:rsidRPr="00BE2935" w:rsidRDefault="009C74D4" w:rsidP="002E6025">
      <w:pPr>
        <w:pStyle w:val="Heading5"/>
      </w:pPr>
      <w:r w:rsidRPr="00BE2935">
        <w:t>The lead agency must provide the STATE with an administrative contact for communication purposes.</w:t>
      </w:r>
    </w:p>
    <w:bookmarkEnd w:id="354"/>
    <w:p w14:paraId="67CF04EF" w14:textId="16CF2A62" w:rsidR="009C74D4" w:rsidRPr="00BE2935" w:rsidRDefault="009C74D4" w:rsidP="002E6025">
      <w:pPr>
        <w:pStyle w:val="Heading5"/>
      </w:pPr>
      <w:r w:rsidRPr="00BE2935">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20580F84" w:rsidR="009C74D4" w:rsidRPr="00BE2935" w:rsidRDefault="009C74D4" w:rsidP="002E6025">
      <w:pPr>
        <w:pStyle w:val="Heading5"/>
      </w:pPr>
      <w:r w:rsidRPr="00BE2935">
        <w:t xml:space="preserve">Use of Certified Assessors: The MCO must assure that is has sufficient numbers of Certified Assessors (as defined in </w:t>
      </w:r>
      <w:r w:rsidR="000958EE" w:rsidRPr="00BE2935">
        <w:t xml:space="preserve">section </w:t>
      </w:r>
      <w:r w:rsidR="001F16FB">
        <w:t>2.31</w:t>
      </w:r>
      <w:r w:rsidRPr="00BE2935">
        <w:t xml:space="preserve">) to provide assessment and support planning within the timelines and parameters of the service. </w:t>
      </w:r>
    </w:p>
    <w:p w14:paraId="0CB8A174" w14:textId="0C1EC1AE" w:rsidR="009C74D4" w:rsidRPr="00BE2935" w:rsidRDefault="009C74D4" w:rsidP="002E6025">
      <w:pPr>
        <w:pStyle w:val="Heading5"/>
      </w:pPr>
      <w:r w:rsidRPr="00BE2935">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Pr="00BE2935" w:rsidRDefault="009C74D4" w:rsidP="002E6025">
      <w:pPr>
        <w:pStyle w:val="Heading5"/>
      </w:pPr>
      <w:r w:rsidRPr="00BE2935">
        <w:t xml:space="preserve">For Enrollees with complex health care needs a public health nurse or registered nurse from a multidisciplinary team must be consulted. </w:t>
      </w:r>
    </w:p>
    <w:p w14:paraId="57C9E025" w14:textId="12F8D6E1" w:rsidR="009C74D4" w:rsidRPr="00BE2935" w:rsidRDefault="009C74D4" w:rsidP="002E6025">
      <w:pPr>
        <w:pStyle w:val="Heading5"/>
      </w:pPr>
      <w:r w:rsidRPr="00BE2935">
        <w:lastRenderedPageBreak/>
        <w:t xml:space="preserve">Initial evaluation of Level of Care to determine eligibility for Elderly Waiver services must </w:t>
      </w:r>
      <w:r w:rsidR="00E12D65" w:rsidRPr="00BE2935">
        <w:t>begin</w:t>
      </w:r>
      <w:r w:rsidRPr="00BE2935">
        <w:t>, using the MnCHOICES process designated by the STATE, within twenty (20) business days after a request for such evaluation by the Enrollee or legal representative, or referral by other competent authority, such as a doctor, discharge planning team or social worker</w:t>
      </w:r>
      <w:r w:rsidR="000B7C6F" w:rsidRPr="00BE2935">
        <w:t xml:space="preserve">. The MCO must communicate </w:t>
      </w:r>
      <w:r w:rsidR="00E12D65" w:rsidRPr="00BE2935">
        <w:t>an estimated timeline to full completion of the assessment</w:t>
      </w:r>
      <w:r w:rsidRPr="00BE2935">
        <w:t xml:space="preserve">.  The MnCHOICES assessment provides a comprehensive, conversation-based, person-centered assessment. The 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7123E39F" w:rsidR="009C74D4" w:rsidRPr="00BE2935" w:rsidRDefault="009C74D4" w:rsidP="002E6025">
      <w:pPr>
        <w:pStyle w:val="Heading6"/>
      </w:pPr>
      <w:r w:rsidRPr="00BE2935">
        <w:t xml:space="preserve">Such assessment shall be conducted by a professional as listed in </w:t>
      </w:r>
      <w:r w:rsidR="000958EE" w:rsidRPr="00BE2935">
        <w:t xml:space="preserve">section </w:t>
      </w:r>
      <w:r w:rsidR="001F16FB">
        <w:t>2.105</w:t>
      </w:r>
      <w:r w:rsidRPr="00BE2935">
        <w:t xml:space="preserve"> using MnCHOICES to determine eligibility for Nursing Facility placement and/or Elderly Waiver services according to the Level of Care criteria. [Minnesota Statutes, §§256B.0911 or 144.0724, subd. 11] </w:t>
      </w:r>
    </w:p>
    <w:p w14:paraId="46F526AD" w14:textId="2FF85C83" w:rsidR="009C74D4" w:rsidRPr="00BE2935" w:rsidRDefault="009C74D4" w:rsidP="002E6025">
      <w:pPr>
        <w:pStyle w:val="Heading6"/>
      </w:pPr>
      <w:r w:rsidRPr="00BE2935">
        <w:t xml:space="preserve">The MCO shall maintain the assessment information in the Enrollee's medical record for a minimum of three years.  When such assessment is completed, the MCO must  enter the screening document into MMIS, according to </w:t>
      </w:r>
      <w:r w:rsidR="000958EE" w:rsidRPr="00BE2935">
        <w:t xml:space="preserve">section </w:t>
      </w:r>
      <w:r w:rsidR="001F16FB">
        <w:t>3.9</w:t>
      </w:r>
      <w:r w:rsidRPr="00BE2935">
        <w:t xml:space="preserve">. </w:t>
      </w:r>
    </w:p>
    <w:p w14:paraId="45D9A03A" w14:textId="2AB4B65C" w:rsidR="009C74D4" w:rsidRPr="00BE2935" w:rsidRDefault="009C74D4" w:rsidP="002E6025">
      <w:pPr>
        <w:pStyle w:val="Heading6"/>
      </w:pPr>
      <w:r w:rsidRPr="00BE2935">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019E8AB6" w:rsidR="009C74D4" w:rsidRPr="00BE2935" w:rsidRDefault="009C74D4" w:rsidP="002E6025">
      <w:pPr>
        <w:pStyle w:val="Heading5"/>
      </w:pPr>
      <w:r w:rsidRPr="00BE2935">
        <w:t xml:space="preserve">MnCHOICES Audits.  As a part of the </w:t>
      </w:r>
      <w:r w:rsidR="005406E0" w:rsidRPr="00BE2935">
        <w:t>Support Plan</w:t>
      </w:r>
      <w:r w:rsidRPr="00BE2935">
        <w:t xml:space="preserve"> audits required in </w:t>
      </w:r>
      <w:r w:rsidR="000958EE" w:rsidRPr="00BE2935">
        <w:t xml:space="preserve">section </w:t>
      </w:r>
      <w:r w:rsidR="001F16FB">
        <w:t>7.8.3</w:t>
      </w:r>
      <w:r w:rsidRPr="00BE2935">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rsidRPr="00BE2935">
        <w:t>Support Plan</w:t>
      </w:r>
      <w:r w:rsidRPr="00BE2935">
        <w:t xml:space="preserve"> audit, if the audit reveals placement of Enrollees in inappropriate Rate Cells, the Rate Cell will be corrected prospectively by the STATE, and any retrospective amounts may be collected by the STATE.  All MNCHOICES documents and forms completed under this Contract with a Local Agency will be subject to the same audits or verifications applied by the STATE to MNCHOICES performed outside of the MSC+ contract.</w:t>
      </w:r>
    </w:p>
    <w:p w14:paraId="061BEE3A" w14:textId="6FED6B97" w:rsidR="009C74D4" w:rsidRPr="00BE2935" w:rsidRDefault="009C74D4" w:rsidP="002E6025">
      <w:pPr>
        <w:pStyle w:val="Heading5"/>
      </w:pPr>
      <w:r w:rsidRPr="00BE2935">
        <w:t>When an Enrollee is determined to require a Nursing Facility Level of Care, the Enrollee or his or her legal representative will be:</w:t>
      </w:r>
    </w:p>
    <w:p w14:paraId="788EE243" w14:textId="6D7A61F7" w:rsidR="009C74D4" w:rsidRPr="00BE2935" w:rsidRDefault="009C74D4" w:rsidP="002E6025">
      <w:pPr>
        <w:pStyle w:val="Heading6"/>
      </w:pPr>
      <w:r w:rsidRPr="00BE2935">
        <w:t>Informed of feasible alternatives to Nursing Facility care; including a choice of Home and Community-Based Services and consumer directed options and if needs can be met using State Plan Services.</w:t>
      </w:r>
    </w:p>
    <w:p w14:paraId="1C8B1137" w14:textId="0B0D42BC" w:rsidR="009C74D4" w:rsidRPr="00BE2935" w:rsidRDefault="009C74D4" w:rsidP="002E6025">
      <w:pPr>
        <w:pStyle w:val="Heading6"/>
      </w:pPr>
      <w:r w:rsidRPr="00BE2935">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Pr="00BE2935" w:rsidRDefault="009C74D4" w:rsidP="002E6025">
      <w:pPr>
        <w:pStyle w:val="Heading6"/>
      </w:pPr>
      <w:r w:rsidRPr="00BE2935">
        <w:t>Informed of the right to Appeal the assessment decision as required under Article 8 of this Contract and pursuant to Minnesota Statutes, §256.045.</w:t>
      </w:r>
    </w:p>
    <w:p w14:paraId="50D00517" w14:textId="39E0A108" w:rsidR="009C74D4" w:rsidRPr="00BE2935" w:rsidRDefault="009C74D4" w:rsidP="002E6025">
      <w:pPr>
        <w:pStyle w:val="Heading5"/>
      </w:pPr>
      <w:r w:rsidRPr="00BE2935">
        <w:t xml:space="preserve">In all cases where an Enrollee who previously was determined to meet Nursing Facility Level of Care but upon subsequent assessment is determined to not meet the Nursing </w:t>
      </w:r>
      <w:r w:rsidRPr="00BE2935">
        <w:lastRenderedPageBreak/>
        <w:t xml:space="preserve">Facility Level of Care criteria, the MCO shall have a process for review of these assessment results. </w:t>
      </w:r>
    </w:p>
    <w:p w14:paraId="57601FE4" w14:textId="64ACF10B" w:rsidR="009C74D4" w:rsidRPr="00BE2935" w:rsidRDefault="009C74D4" w:rsidP="002E6025">
      <w:pPr>
        <w:pStyle w:val="Heading6"/>
      </w:pPr>
      <w:r w:rsidRPr="00BE2935">
        <w:t xml:space="preserve">This review shall determine the appropriateness of the reduction of level of care prior to implementation of the change and issuance of a DTR, and will ensure that the revised </w:t>
      </w:r>
      <w:r w:rsidR="005406E0" w:rsidRPr="00BE2935">
        <w:t>Support Plan</w:t>
      </w:r>
      <w:r w:rsidRPr="00BE2935">
        <w:t xml:space="preserve"> addresses health and safety needs appropriately. </w:t>
      </w:r>
    </w:p>
    <w:p w14:paraId="1DB4542F" w14:textId="3907F100" w:rsidR="009C74D4" w:rsidRPr="00BE2935" w:rsidRDefault="009C74D4" w:rsidP="002E6025">
      <w:pPr>
        <w:pStyle w:val="Heading6"/>
      </w:pPr>
      <w:r w:rsidRPr="00BE2935">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Pr="00BE2935" w:rsidRDefault="009C74D4" w:rsidP="002E6025">
      <w:pPr>
        <w:pStyle w:val="Heading7"/>
      </w:pPr>
      <w:r w:rsidRPr="00BE2935">
        <w:t xml:space="preserve">How to obtain further information on the changes; </w:t>
      </w:r>
    </w:p>
    <w:p w14:paraId="00CE24E1" w14:textId="0BC694E1" w:rsidR="009C74D4" w:rsidRPr="00BE2935" w:rsidRDefault="009C74D4" w:rsidP="002E6025">
      <w:pPr>
        <w:pStyle w:val="Heading7"/>
      </w:pPr>
      <w:r w:rsidRPr="00BE2935">
        <w:t>How to receive assistance in obtaining other services;</w:t>
      </w:r>
    </w:p>
    <w:p w14:paraId="7F698BCC" w14:textId="2E8023EC" w:rsidR="009C74D4" w:rsidRPr="00BE2935" w:rsidRDefault="009C74D4" w:rsidP="002E6025">
      <w:pPr>
        <w:pStyle w:val="Heading7"/>
      </w:pPr>
      <w:r w:rsidRPr="00BE2935">
        <w:t>A list of community resources; and</w:t>
      </w:r>
    </w:p>
    <w:p w14:paraId="0F251CEE" w14:textId="2641344D" w:rsidR="009C74D4" w:rsidRPr="00BE2935" w:rsidRDefault="009C74D4" w:rsidP="002E6025">
      <w:pPr>
        <w:pStyle w:val="Heading7"/>
      </w:pPr>
      <w:r w:rsidRPr="00BE2935">
        <w:t>Appeal rights.</w:t>
      </w:r>
    </w:p>
    <w:p w14:paraId="1DD3933B" w14:textId="6D3D6A49" w:rsidR="009C74D4" w:rsidRPr="00BE2935" w:rsidRDefault="009C74D4" w:rsidP="002E6025">
      <w:pPr>
        <w:pStyle w:val="Heading6"/>
      </w:pPr>
      <w:r w:rsidRPr="00BE2935">
        <w:t>Enrollees must also be informed of the right to appeal the level of care decision as required under Article 8 of this contract and pursuant to Minnesota Statutes, §256.045.</w:t>
      </w:r>
    </w:p>
    <w:p w14:paraId="58C3FDD2" w14:textId="577BDB3C" w:rsidR="009C74D4" w:rsidRPr="00BE2935" w:rsidRDefault="009C74D4" w:rsidP="002E6025">
      <w:pPr>
        <w:pStyle w:val="Heading3"/>
      </w:pPr>
      <w:bookmarkStart w:id="355" w:name="_Ref190086523"/>
      <w:bookmarkStart w:id="356" w:name="_Toc217045734"/>
      <w:r w:rsidRPr="00BE2935">
        <w:t>Long-Term Services and Supports</w:t>
      </w:r>
      <w:bookmarkEnd w:id="355"/>
      <w:bookmarkEnd w:id="356"/>
      <w:r w:rsidRPr="00BE2935">
        <w:t xml:space="preserve"> </w:t>
      </w:r>
    </w:p>
    <w:p w14:paraId="71ED54C0" w14:textId="699A9CE8" w:rsidR="009C74D4" w:rsidRPr="00BE2935" w:rsidRDefault="009C74D4" w:rsidP="002E6025">
      <w:pPr>
        <w:pStyle w:val="3bodytext"/>
      </w:pPr>
      <w:r w:rsidRPr="00BE2935">
        <w:t xml:space="preserve">Long-term services and supports are covered as follows, and in </w:t>
      </w:r>
      <w:r w:rsidR="000958EE" w:rsidRPr="00BE2935">
        <w:t xml:space="preserve">section </w:t>
      </w:r>
      <w:r w:rsidR="001F16FB">
        <w:t>6.1.24</w:t>
      </w:r>
      <w:r w:rsidR="00CF0C7C" w:rsidRPr="00BE2935">
        <w:t>,</w:t>
      </w:r>
      <w:r w:rsidRPr="00BE2935">
        <w:t xml:space="preserve"> </w:t>
      </w:r>
      <w:r w:rsidR="001F16FB">
        <w:t>6.1.25</w:t>
      </w:r>
      <w:r w:rsidRPr="00BE2935">
        <w:t xml:space="preserve">, and </w:t>
      </w:r>
      <w:r w:rsidR="001F16FB">
        <w:t>6.1.26</w:t>
      </w:r>
      <w:r w:rsidRPr="00BE2935">
        <w:t xml:space="preserve">: </w:t>
      </w:r>
    </w:p>
    <w:p w14:paraId="38D9466E" w14:textId="3A4B71D7" w:rsidR="009C74D4" w:rsidRPr="00BE2935" w:rsidRDefault="009C74D4" w:rsidP="002E6025">
      <w:pPr>
        <w:pStyle w:val="Heading4"/>
      </w:pPr>
      <w:bookmarkStart w:id="357" w:name="_Ref190086053"/>
      <w:r w:rsidRPr="00BE2935">
        <w:t>Elderly Waiver Services for  MSC+.</w:t>
      </w:r>
      <w:bookmarkEnd w:id="357"/>
      <w:r w:rsidRPr="00BE2935">
        <w:t xml:space="preserve"> </w:t>
      </w:r>
    </w:p>
    <w:p w14:paraId="026FCD65" w14:textId="153FC4F5" w:rsidR="009C74D4" w:rsidRPr="00BE2935" w:rsidRDefault="009C74D4" w:rsidP="002E6025">
      <w:pPr>
        <w:pStyle w:val="Heading5"/>
      </w:pPr>
      <w:r w:rsidRPr="00BE2935">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BE2935">
        <w:t xml:space="preserve">section </w:t>
      </w:r>
      <w:r w:rsidR="001F16FB">
        <w:t>6.1.21</w:t>
      </w:r>
      <w:r w:rsidRPr="00BE2935">
        <w:t xml:space="preserve"> and who but for the provision of such services, would require a Nursing Facility (NF) Level of Care, the cost of which could be reimbursed under the Medicaid state plan.  STATE’s authority to develop Elderly Waiver services includes Minnesota Statutes, §256S.03 authorizing tribal management of Elderly Waiver Services.  See </w:t>
      </w:r>
      <w:r w:rsidR="000958EE" w:rsidRPr="00BE2935">
        <w:t xml:space="preserve">section </w:t>
      </w:r>
      <w:r w:rsidR="001F16FB">
        <w:t>6.16</w:t>
      </w:r>
      <w:r w:rsidRPr="00BE2935">
        <w:t xml:space="preserve">. </w:t>
      </w:r>
    </w:p>
    <w:p w14:paraId="16275098" w14:textId="6B4156EA" w:rsidR="009C74D4" w:rsidRPr="00BE2935" w:rsidRDefault="009C74D4" w:rsidP="002E6025">
      <w:pPr>
        <w:pStyle w:val="Heading5"/>
      </w:pPr>
      <w:r w:rsidRPr="00BE2935">
        <w:t xml:space="preserve">Waiver requirements include: </w:t>
      </w:r>
    </w:p>
    <w:p w14:paraId="7D4B93D6" w14:textId="62DC4F9A" w:rsidR="009C74D4" w:rsidRPr="00BE2935" w:rsidRDefault="009C74D4" w:rsidP="002E6025">
      <w:pPr>
        <w:pStyle w:val="Heading6"/>
      </w:pPr>
      <w:r w:rsidRPr="00BE2935">
        <w:t xml:space="preserve">An individual written </w:t>
      </w:r>
      <w:r w:rsidR="005406E0" w:rsidRPr="00BE2935">
        <w:t>Support Plan</w:t>
      </w:r>
      <w:r w:rsidRPr="00BE2935">
        <w:t xml:space="preserve"> must be developed for each Enrollee as specified in this contract.  Services included in the </w:t>
      </w:r>
      <w:r w:rsidR="005406E0" w:rsidRPr="00BE2935">
        <w:t>Support Plan</w:t>
      </w:r>
      <w:r w:rsidRPr="00BE2935">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Pr="00BE2935" w:rsidRDefault="009C74D4" w:rsidP="002E6025">
      <w:pPr>
        <w:pStyle w:val="Heading5"/>
      </w:pPr>
      <w:r w:rsidRPr="00BE2935">
        <w:t xml:space="preserve">The waiver shall cover only those goods and services authorized in the </w:t>
      </w:r>
      <w:r w:rsidR="005406E0" w:rsidRPr="00BE2935">
        <w:t>Support Plan</w:t>
      </w:r>
      <w:r w:rsidRPr="00BE2935">
        <w:t xml:space="preserve"> that collectively represent a feasible alternative to institutional care.  Services not included in the </w:t>
      </w:r>
      <w:r w:rsidR="005406E0" w:rsidRPr="00BE2935">
        <w:t>Support Plan</w:t>
      </w:r>
      <w:r w:rsidRPr="00BE2935">
        <w:t xml:space="preserve"> are not covered by Elderly Waiver.</w:t>
      </w:r>
    </w:p>
    <w:p w14:paraId="0158CBAB" w14:textId="324EAC70" w:rsidR="009C74D4" w:rsidRPr="00BE2935" w:rsidRDefault="009C74D4" w:rsidP="002E6025">
      <w:pPr>
        <w:pStyle w:val="Heading4"/>
      </w:pPr>
      <w:bookmarkStart w:id="358" w:name="_Ref190420877"/>
      <w:r w:rsidRPr="00BE2935">
        <w:t xml:space="preserve">Support Plan.  For each MSC+ or MSHO Enrollee who is assessed and determined to require Elderly Waiver services, the MCO shall develop a </w:t>
      </w:r>
      <w:r w:rsidR="005406E0" w:rsidRPr="00BE2935">
        <w:t>Support Plan</w:t>
      </w:r>
      <w:r w:rsidRPr="00BE2935">
        <w:t xml:space="preserve"> in accordance with </w:t>
      </w:r>
      <w:r w:rsidR="000958EE" w:rsidRPr="00BE2935">
        <w:lastRenderedPageBreak/>
        <w:t xml:space="preserve">section </w:t>
      </w:r>
      <w:r w:rsidRPr="00BE2935">
        <w:t xml:space="preserve"> </w:t>
      </w:r>
      <w:r w:rsidR="001F16FB">
        <w:t>6.1.4.2</w:t>
      </w:r>
      <w:r w:rsidR="00CF0C7C" w:rsidRPr="00BE2935">
        <w:t xml:space="preserve"> </w:t>
      </w:r>
      <w:r w:rsidRPr="00BE2935">
        <w:t>for MSC+ Enrollees.  Support Plans for EW Enrollees shall meet the following requirements:</w:t>
      </w:r>
      <w:bookmarkEnd w:id="358"/>
    </w:p>
    <w:p w14:paraId="468A161E" w14:textId="4C711482" w:rsidR="009C74D4" w:rsidRPr="00BE2935" w:rsidRDefault="009C74D4" w:rsidP="002E6025">
      <w:pPr>
        <w:pStyle w:val="Heading5"/>
      </w:pPr>
      <w:r w:rsidRPr="00BE2935">
        <w:t xml:space="preserve">The </w:t>
      </w:r>
      <w:r w:rsidR="005406E0" w:rsidRPr="00BE2935">
        <w:t>Support Plan</w:t>
      </w:r>
      <w:r w:rsidRPr="00BE2935">
        <w:t xml:space="preserve"> shall include all elements described in Minnesota Statutes, §256S.10, based on an in-person or remote needs assessment described in </w:t>
      </w:r>
      <w:r w:rsidR="000958EE" w:rsidRPr="00BE2935">
        <w:t xml:space="preserve">section </w:t>
      </w:r>
      <w:r w:rsidR="001F16FB">
        <w:t>6.1.21.1</w:t>
      </w:r>
      <w:r w:rsidRPr="00BE2935">
        <w:t xml:space="preserve">.  The </w:t>
      </w:r>
      <w:r w:rsidR="005406E0" w:rsidRPr="00BE2935">
        <w:t>Support Plan</w:t>
      </w:r>
      <w:r w:rsidRPr="00BE2935">
        <w:t xml:space="preserve"> includes a </w:t>
      </w:r>
      <w:r w:rsidR="000958EE" w:rsidRPr="00BE2935">
        <w:t xml:space="preserve">section </w:t>
      </w:r>
      <w:r w:rsidRPr="00BE2935">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Pr="00BE2935" w:rsidRDefault="009C74D4" w:rsidP="002E6025">
      <w:pPr>
        <w:pStyle w:val="Heading5"/>
      </w:pPr>
      <w:r w:rsidRPr="00BE2935">
        <w:t xml:space="preserve">The </w:t>
      </w:r>
      <w:r w:rsidR="005406E0" w:rsidRPr="00BE2935">
        <w:t>Support Plan</w:t>
      </w:r>
      <w:r w:rsidRPr="00BE2935">
        <w:t xml:space="preserve"> for the EW Enrollee shall be completed within MnCHOICES and implemented within thirty (30) days of MnCHOICES assessment. </w:t>
      </w:r>
    </w:p>
    <w:p w14:paraId="440C9854" w14:textId="1C0632EC" w:rsidR="009C74D4" w:rsidRPr="00BE2935" w:rsidRDefault="009C74D4" w:rsidP="002E6025">
      <w:pPr>
        <w:pStyle w:val="Heading5"/>
      </w:pPr>
      <w:r w:rsidRPr="00BE2935">
        <w:t xml:space="preserve">The </w:t>
      </w:r>
      <w:r w:rsidR="005406E0" w:rsidRPr="00BE2935">
        <w:t>Support Plan</w:t>
      </w:r>
      <w:r w:rsidRPr="00BE2935">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Pr="00BE2935" w:rsidRDefault="009C74D4" w:rsidP="002E6025">
      <w:pPr>
        <w:pStyle w:val="Heading5"/>
      </w:pPr>
      <w:r w:rsidRPr="00BE2935">
        <w:t xml:space="preserve">The </w:t>
      </w:r>
      <w:r w:rsidR="005406E0" w:rsidRPr="00BE2935">
        <w:t>c</w:t>
      </w:r>
      <w:r w:rsidRPr="00BE2935">
        <w:t xml:space="preserve">are </w:t>
      </w:r>
      <w:r w:rsidR="005406E0" w:rsidRPr="00BE2935">
        <w:t>p</w:t>
      </w:r>
      <w:r w:rsidRPr="00BE2935">
        <w:t xml:space="preserve">lanning process and the </w:t>
      </w:r>
      <w:r w:rsidR="005406E0" w:rsidRPr="00BE2935">
        <w:t>Support Plan</w:t>
      </w:r>
      <w:r w:rsidRPr="00BE2935">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Pr="00BE2935" w:rsidRDefault="009C74D4" w:rsidP="002E6025">
      <w:pPr>
        <w:pStyle w:val="Heading5"/>
      </w:pPr>
      <w:r w:rsidRPr="00BE2935">
        <w:t xml:space="preserve">The </w:t>
      </w:r>
      <w:r w:rsidR="005406E0" w:rsidRPr="00BE2935">
        <w:t>Support Plan</w:t>
      </w:r>
      <w:r w:rsidRPr="00BE2935">
        <w:t xml:space="preserve"> shall include consultation with the Enrollee’s family, primary care-givers and other care disciplines as appropriate.</w:t>
      </w:r>
    </w:p>
    <w:p w14:paraId="5137C046" w14:textId="36D6E26D" w:rsidR="009C74D4" w:rsidRPr="00BE2935" w:rsidRDefault="009C74D4" w:rsidP="002E6025">
      <w:pPr>
        <w:pStyle w:val="Heading5"/>
      </w:pPr>
      <w:r w:rsidRPr="00BE2935">
        <w:t xml:space="preserve">The Enrollee or Authorized Representative must sign the </w:t>
      </w:r>
      <w:r w:rsidR="005406E0" w:rsidRPr="00BE2935">
        <w:t>Support Plan</w:t>
      </w:r>
      <w:r w:rsidRPr="00BE2935">
        <w:t xml:space="preserve"> that contains at a minimum elements described in Minnesota Statutes, §256S.10. </w:t>
      </w:r>
    </w:p>
    <w:p w14:paraId="62D827E7" w14:textId="08D13869" w:rsidR="009C74D4" w:rsidRPr="00BE2935" w:rsidRDefault="009C74D4" w:rsidP="002E6025">
      <w:pPr>
        <w:pStyle w:val="Heading5"/>
      </w:pPr>
      <w:r w:rsidRPr="00BE2935">
        <w:t xml:space="preserve">The MCO shall provide a copy of the </w:t>
      </w:r>
      <w:r w:rsidR="005406E0" w:rsidRPr="00BE2935">
        <w:t>Support Plan</w:t>
      </w:r>
      <w:r w:rsidRPr="00BE2935">
        <w:t xml:space="preserve"> to the Enrollee, and to the Provider based on an informed decision by the Enrollee.</w:t>
      </w:r>
    </w:p>
    <w:p w14:paraId="197FA708" w14:textId="5D019B83" w:rsidR="009C74D4" w:rsidRPr="00BE2935" w:rsidRDefault="009C74D4" w:rsidP="002E6025">
      <w:pPr>
        <w:pStyle w:val="Heading5"/>
      </w:pPr>
      <w:r w:rsidRPr="00BE2935">
        <w:t xml:space="preserve">The MCO shall </w:t>
      </w:r>
      <w:r w:rsidR="008F6A7C" w:rsidRPr="00BE2935">
        <w:t xml:space="preserve">maintain </w:t>
      </w:r>
      <w:r w:rsidRPr="00BE2935">
        <w:t xml:space="preserve">a copy of the </w:t>
      </w:r>
      <w:r w:rsidR="005406E0" w:rsidRPr="00BE2935">
        <w:t>Support Plan</w:t>
      </w:r>
      <w:r w:rsidRPr="00BE2935">
        <w:t xml:space="preserve"> </w:t>
      </w:r>
      <w:r w:rsidR="008F6A7C" w:rsidRPr="00BE2935">
        <w:t xml:space="preserve">in MnCHOICES for access by </w:t>
      </w:r>
      <w:r w:rsidRPr="00BE2935">
        <w:t xml:space="preserve">the STATE. </w:t>
      </w:r>
    </w:p>
    <w:p w14:paraId="513796C7" w14:textId="7A044891" w:rsidR="009C74D4" w:rsidRPr="00BE2935" w:rsidRDefault="009C74D4" w:rsidP="002E6025">
      <w:pPr>
        <w:pStyle w:val="Heading4"/>
      </w:pPr>
      <w:bookmarkStart w:id="359" w:name="_Ref190422710"/>
      <w:r w:rsidRPr="00BE2935">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BE2935">
        <w:t xml:space="preserve">section </w:t>
      </w:r>
      <w:r w:rsidR="001F16FB">
        <w:t>6.1.21.1</w:t>
      </w:r>
      <w:r w:rsidR="00CF0C7C" w:rsidRPr="00BE2935">
        <w:t>.</w:t>
      </w:r>
      <w:r w:rsidRPr="00BE2935">
        <w:t xml:space="preserve">  Reassessment must be conducted in a manner and frequency to ensure that the services furnished are consistent with the nature of the Enrollee’s needs.  Reassessments are conducted using MnCHOICES.  </w:t>
      </w:r>
      <w:r w:rsidR="008F6A7C" w:rsidRPr="00BE2935">
        <w:t>The</w:t>
      </w:r>
      <w:r w:rsidRPr="00BE2935">
        <w:t xml:space="preserve"> assessment </w:t>
      </w:r>
      <w:r w:rsidR="008F6A7C" w:rsidRPr="00BE2935">
        <w:t xml:space="preserve">summary </w:t>
      </w:r>
      <w:r w:rsidRPr="00BE2935">
        <w:t xml:space="preserve">must be maintained in </w:t>
      </w:r>
      <w:r w:rsidR="000E5C79" w:rsidRPr="00BE2935">
        <w:t xml:space="preserve">MnCHOICES </w:t>
      </w:r>
      <w:r w:rsidRPr="00BE2935">
        <w:t xml:space="preserve"> along with the </w:t>
      </w:r>
      <w:r w:rsidR="000E5C79" w:rsidRPr="00BE2935">
        <w:t xml:space="preserve">Support </w:t>
      </w:r>
      <w:r w:rsidRPr="00BE2935">
        <w:t>Plan.  When a reassessment is conducted, the MCO must enter the information into MMIS within thirty (30) days of the reassessment.</w:t>
      </w:r>
      <w:bookmarkEnd w:id="359"/>
    </w:p>
    <w:p w14:paraId="5CA024F6" w14:textId="0D0BE19D" w:rsidR="009C74D4" w:rsidRPr="00BE2935" w:rsidRDefault="009C74D4" w:rsidP="002E6025">
      <w:pPr>
        <w:pStyle w:val="Heading4"/>
      </w:pPr>
      <w:r w:rsidRPr="00BE2935">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Pr="00BE2935" w:rsidRDefault="009C74D4" w:rsidP="002E6025">
      <w:pPr>
        <w:pStyle w:val="Heading4"/>
      </w:pPr>
      <w:bookmarkStart w:id="360" w:name="_Ref190086761"/>
      <w:r w:rsidRPr="00BE2935">
        <w:t xml:space="preserve">Tribal Assessments and Support Plans.  The MCO will accept the results of EW assessments, reassessments and the resulting Support Plans developed by tribal assessors for </w:t>
      </w:r>
      <w:r w:rsidRPr="00BE2935">
        <w:lastRenderedPageBreak/>
        <w:t>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60"/>
    </w:p>
    <w:p w14:paraId="2F14311D" w14:textId="15357165" w:rsidR="009C74D4" w:rsidRPr="00BE2935" w:rsidRDefault="009C74D4" w:rsidP="002E6025">
      <w:pPr>
        <w:pStyle w:val="Heading4"/>
      </w:pPr>
      <w:r w:rsidRPr="00BE2935">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Pr="00BE2935" w:rsidRDefault="009C74D4" w:rsidP="002E6025">
      <w:pPr>
        <w:pStyle w:val="Heading4"/>
      </w:pPr>
      <w:r w:rsidRPr="00BE2935">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Pr="00BE2935" w:rsidRDefault="009C74D4" w:rsidP="000E5C79">
      <w:pPr>
        <w:pStyle w:val="Heading5"/>
      </w:pPr>
      <w:r w:rsidRPr="00BE2935">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BE2935" w:rsidRDefault="000E5C79" w:rsidP="000E5C79">
      <w:pPr>
        <w:pStyle w:val="5bodytext"/>
      </w:pPr>
      <w:r w:rsidRPr="00BE2935">
        <w:t xml:space="preserve">Upon federal approval and notice from the STATE, </w:t>
      </w:r>
      <w:r w:rsidR="008D0DBF" w:rsidRPr="00BE2935">
        <w:t>case management services may be authorized for a maximum of 180 calendar days without the authorizations of an additional waiver service</w:t>
      </w:r>
      <w:r w:rsidRPr="00BE2935">
        <w:t xml:space="preserve">. When case management is the only waiver service authorized, the case manager must provide monthly monitoring for the coordination of services that are identified to meet the Enrollee’s assessed needs. </w:t>
      </w:r>
      <w:r w:rsidR="008D0DBF" w:rsidRPr="00BE2935">
        <w:t>If services are not authorized during this timeframe, t</w:t>
      </w:r>
      <w:r w:rsidRPr="00BE2935">
        <w:t xml:space="preserve">he Enrollee must exit the waiver </w:t>
      </w:r>
      <w:r w:rsidR="008D0DBF" w:rsidRPr="00BE2935">
        <w:t>until determined eligible and additional waiver services can be authorized</w:t>
      </w:r>
      <w:r w:rsidRPr="00BE2935">
        <w:t>.</w:t>
      </w:r>
    </w:p>
    <w:p w14:paraId="7E1FE5EF" w14:textId="3875ADF5" w:rsidR="009C74D4" w:rsidRPr="00BE2935" w:rsidRDefault="009C74D4" w:rsidP="002E6025">
      <w:pPr>
        <w:pStyle w:val="Heading5"/>
      </w:pPr>
      <w:r w:rsidRPr="00BE2935">
        <w:t>The MCO must determine whether or not the Enrollee’s needs can safely be met through the provision of Elderly Waiver services and develop and implement a Plan of Care based on information in the MnCHOICES assessment in the least restrictive alternative in a community-based setting.</w:t>
      </w:r>
    </w:p>
    <w:p w14:paraId="28C4FAFC" w14:textId="3539B2DD" w:rsidR="009C74D4" w:rsidRPr="00BE2935" w:rsidRDefault="009C74D4" w:rsidP="002E6025">
      <w:pPr>
        <w:pStyle w:val="Heading4"/>
      </w:pPr>
      <w:bookmarkStart w:id="361" w:name="_Ref190434792"/>
      <w:r w:rsidRPr="00BE2935">
        <w:t>Conversions</w:t>
      </w:r>
      <w:r w:rsidR="000E5C79" w:rsidRPr="00BE2935">
        <w:t xml:space="preserve"> and Exceptions</w:t>
      </w:r>
      <w:r w:rsidRPr="00BE2935">
        <w:t xml:space="preserve">.  Elderly Waiver services shall also be provided to convert Enrollees residing in the Nursing Facility to allow them to return to a community setting pursuant to Minnesota Statutes, §256S.19, subd. 1 through 4.  </w:t>
      </w:r>
      <w:r w:rsidR="000E5C79" w:rsidRPr="00BE2935">
        <w:t xml:space="preserve">Upon federal approval and notice by the STATE, exceptions shall be provided to support Enrollees transitioning from a hospital to a community setting pursuant to Minnesota Statute §256S.191, subd. 1 through 2. </w:t>
      </w:r>
      <w:r w:rsidRPr="00BE2935">
        <w:t xml:space="preserve">The MCO shall provide transitional services to assist the Enrollee in returning to a community setting as described in </w:t>
      </w:r>
      <w:r w:rsidR="000958EE" w:rsidRPr="00BE2935">
        <w:t xml:space="preserve">section </w:t>
      </w:r>
      <w:r w:rsidR="001F16FB">
        <w:t>6.1.23(1)(s)</w:t>
      </w:r>
      <w:r w:rsidRPr="00BE2935">
        <w:t>.</w:t>
      </w:r>
      <w:bookmarkEnd w:id="361"/>
      <w:r w:rsidRPr="00BE2935">
        <w:t xml:space="preserve"> </w:t>
      </w:r>
    </w:p>
    <w:p w14:paraId="27DD6473" w14:textId="0969A747" w:rsidR="009C74D4" w:rsidRPr="00BE2935" w:rsidRDefault="009C74D4" w:rsidP="002E6025">
      <w:pPr>
        <w:pStyle w:val="Heading5"/>
      </w:pPr>
      <w:r w:rsidRPr="00BE2935">
        <w:t xml:space="preserve">MCOs will approve conversion budget limits </w:t>
      </w:r>
      <w:r w:rsidR="000E5C79" w:rsidRPr="00BE2935">
        <w:t xml:space="preserve">or exceptions </w:t>
      </w:r>
      <w:r w:rsidRPr="00BE2935">
        <w:t xml:space="preserve">for traditional and CDCS budgets and approve conversion </w:t>
      </w:r>
      <w:r w:rsidR="000E5C79" w:rsidRPr="00BE2935">
        <w:t xml:space="preserve">or exception </w:t>
      </w:r>
      <w:r w:rsidRPr="00BE2935">
        <w:t xml:space="preserve">service rates for Customized Living including 24 hour Customized Living, and adult foster care. </w:t>
      </w:r>
    </w:p>
    <w:p w14:paraId="73634D84" w14:textId="54A34E33" w:rsidR="009C74D4" w:rsidRPr="00BE2935" w:rsidRDefault="009C74D4" w:rsidP="002E6025">
      <w:pPr>
        <w:pStyle w:val="Heading5"/>
      </w:pPr>
      <w:r w:rsidRPr="00BE2935">
        <w:t xml:space="preserve">Service rate limits will be based on service plans documented using the Elderly Waiver Residential Services Tool and submitted through MnCHOICES to the STATE per </w:t>
      </w:r>
      <w:r w:rsidR="000958EE" w:rsidRPr="00BE2935">
        <w:t xml:space="preserve">section </w:t>
      </w:r>
      <w:r w:rsidR="001F16FB">
        <w:t>6.1.23(4)(d)</w:t>
      </w:r>
      <w:r w:rsidRPr="00BE2935">
        <w:t>.</w:t>
      </w:r>
    </w:p>
    <w:p w14:paraId="43A1B491" w14:textId="48636F70" w:rsidR="009C74D4" w:rsidRPr="00BE2935" w:rsidRDefault="009C74D4" w:rsidP="002E6025">
      <w:pPr>
        <w:pStyle w:val="Heading5"/>
      </w:pPr>
      <w:r w:rsidRPr="00BE2935">
        <w:lastRenderedPageBreak/>
        <w:t xml:space="preserve">EW Cost.  The average monthly limit for the cost of waivered services to an Enrollee receiving EW services is described in Minnesota Statutes, §256S.18. </w:t>
      </w:r>
    </w:p>
    <w:p w14:paraId="2D990302" w14:textId="6C8DF4B9" w:rsidR="009C74D4" w:rsidRPr="00BE2935" w:rsidRDefault="009C74D4" w:rsidP="000E5C79">
      <w:pPr>
        <w:pStyle w:val="Heading6"/>
      </w:pPr>
      <w:r w:rsidRPr="00BE2935">
        <w:t xml:space="preserve">For </w:t>
      </w:r>
      <w:r w:rsidR="000E5C79" w:rsidRPr="00BE2935">
        <w:t xml:space="preserve">NF </w:t>
      </w:r>
      <w:r w:rsidRPr="00BE2935">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BE2935" w:rsidRDefault="000E5C79" w:rsidP="000E5C79">
      <w:pPr>
        <w:pStyle w:val="Heading6"/>
      </w:pPr>
      <w:r w:rsidRPr="00BE2935">
        <w:t xml:space="preserve">For hospital exceptions, the MCO must determine the rates and overall cost of the proposed service plan for Enrollees who meet eligibility criteria.   </w:t>
      </w:r>
    </w:p>
    <w:p w14:paraId="62151F85" w14:textId="77C62083" w:rsidR="009C74D4" w:rsidRPr="00BE2935" w:rsidRDefault="009C74D4" w:rsidP="002E6025">
      <w:pPr>
        <w:pStyle w:val="Heading6"/>
      </w:pPr>
      <w:r w:rsidRPr="00BE2935">
        <w:t>Exceptions to case mix budget amounts may be allowed for Enrollees who meet the  criteria in Minnesota Statutes, §256b.0659, subd. 17a for PCA</w:t>
      </w:r>
      <w:r w:rsidR="00463C7C" w:rsidRPr="00BE2935">
        <w:t>;</w:t>
      </w:r>
      <w:r w:rsidRPr="00BE2935">
        <w:t xml:space="preserve"> or Minnesota Statutes §256</w:t>
      </w:r>
      <w:r w:rsidR="00463C7C" w:rsidRPr="00BE2935">
        <w:t>B</w:t>
      </w:r>
      <w:r w:rsidRPr="00BE2935">
        <w:t>.85, subd. 7</w:t>
      </w:r>
      <w:r w:rsidR="00463C7C" w:rsidRPr="00BE2935">
        <w:t>b</w:t>
      </w:r>
      <w:r w:rsidR="00B730EB" w:rsidRPr="00BE2935">
        <w:t xml:space="preserve"> </w:t>
      </w:r>
      <w:r w:rsidR="00463C7C" w:rsidRPr="00BE2935">
        <w:t>referring to subd.</w:t>
      </w:r>
      <w:r w:rsidR="00B730EB" w:rsidRPr="00BE2935">
        <w:t xml:space="preserve"> 16,</w:t>
      </w:r>
      <w:r w:rsidRPr="00BE2935">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Pr="00BE2935" w:rsidRDefault="009C74D4" w:rsidP="002E6025">
      <w:pPr>
        <w:pStyle w:val="Heading7"/>
      </w:pPr>
      <w:r w:rsidRPr="00BE2935">
        <w:t xml:space="preserve">The Enrollee is eligible for ten(10) or more daily hours of personal care assistance, and </w:t>
      </w:r>
    </w:p>
    <w:p w14:paraId="0ED91292" w14:textId="7DB43944" w:rsidR="009C74D4" w:rsidRPr="00BE2935" w:rsidRDefault="009C74D4" w:rsidP="002E6025">
      <w:pPr>
        <w:pStyle w:val="Heading7"/>
      </w:pPr>
      <w:r w:rsidRPr="00BE2935">
        <w:t xml:space="preserve">The Enrollee’s services are provided by a worker who has completed training requirements; </w:t>
      </w:r>
    </w:p>
    <w:p w14:paraId="38AA1620" w14:textId="793F7DB8" w:rsidR="009C74D4" w:rsidRPr="00BE2935" w:rsidRDefault="009C74D4" w:rsidP="002E6025">
      <w:pPr>
        <w:pStyle w:val="Heading4"/>
      </w:pPr>
      <w:r w:rsidRPr="00BE2935">
        <w:t xml:space="preserve">Elderly Waiver services will not be furnished to an Enrollee while the Enrollee is an inpatient of a hospital, NF or ICF/DD, except for respite care as provided for in </w:t>
      </w:r>
      <w:r w:rsidR="000958EE" w:rsidRPr="00BE2935">
        <w:t xml:space="preserve">section </w:t>
      </w:r>
      <w:r w:rsidR="001F16FB">
        <w:t>6.1.23(1)(q)</w:t>
      </w:r>
      <w:r w:rsidRPr="00BE2935">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Pr="00BE2935" w:rsidRDefault="009C74D4" w:rsidP="004D281D">
      <w:pPr>
        <w:pStyle w:val="Heading4"/>
      </w:pPr>
      <w:r w:rsidRPr="00BE2935">
        <w:t xml:space="preserve">Moving Home Minnesota (Money Follows the Person Rebalancing Demonstration or MFP).  Persons enrolled in the demonstration continue to be eligible for MFP services for 365 days after their move to the community.  The MCO will work with the STATE to coordinate services for Enrollees who are participating in the MFP demonstration pursuant to Minnesota Statutes, 256B.04, subdivision 20. </w:t>
      </w:r>
    </w:p>
    <w:p w14:paraId="059BA2C4" w14:textId="5493E751" w:rsidR="009C74D4" w:rsidRPr="00BE2935" w:rsidRDefault="009C74D4" w:rsidP="004D281D">
      <w:pPr>
        <w:pStyle w:val="Heading5"/>
      </w:pPr>
      <w:r w:rsidRPr="00BE2935">
        <w:t xml:space="preserve">The MCO must use operational protocols provided by the STATE.  The STATE will inform the MCO of the specific services available under MFP. </w:t>
      </w:r>
    </w:p>
    <w:p w14:paraId="3EBFDD8B" w14:textId="491E02A4" w:rsidR="009C74D4" w:rsidRPr="00BE2935" w:rsidRDefault="009C74D4" w:rsidP="004D281D">
      <w:pPr>
        <w:pStyle w:val="Heading5"/>
      </w:pPr>
      <w:r w:rsidRPr="00BE2935">
        <w:t xml:space="preserve">The MCO is responsible to notify the STATE of Enrollees participating in MFP who choose to end their participation in the demonstration. </w:t>
      </w:r>
    </w:p>
    <w:p w14:paraId="61A2FB01" w14:textId="1F581CDB" w:rsidR="009C74D4" w:rsidRPr="00BE2935" w:rsidRDefault="009C74D4" w:rsidP="004D281D">
      <w:pPr>
        <w:pStyle w:val="Heading5"/>
      </w:pPr>
      <w:r w:rsidRPr="00BE2935">
        <w:t xml:space="preserve">Timelines. </w:t>
      </w:r>
    </w:p>
    <w:p w14:paraId="44844994" w14:textId="1E033D79" w:rsidR="009C74D4" w:rsidRPr="00BE2935" w:rsidRDefault="009C74D4" w:rsidP="004D281D">
      <w:pPr>
        <w:pStyle w:val="Heading6"/>
      </w:pPr>
      <w:r w:rsidRPr="00BE2935">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Pr="00BE2935" w:rsidRDefault="009C74D4" w:rsidP="004D281D">
      <w:pPr>
        <w:pStyle w:val="Heading6"/>
      </w:pPr>
      <w:r w:rsidRPr="00BE2935">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Pr="00BE2935" w:rsidRDefault="009C74D4" w:rsidP="004D281D">
      <w:pPr>
        <w:pStyle w:val="Heading3"/>
      </w:pPr>
      <w:bookmarkStart w:id="362" w:name="_Ref191289561"/>
      <w:bookmarkStart w:id="363" w:name="_Toc217045735"/>
      <w:r w:rsidRPr="00BE2935">
        <w:lastRenderedPageBreak/>
        <w:t>Elderly Waiver Covered Services</w:t>
      </w:r>
      <w:r w:rsidR="00BF43EB" w:rsidRPr="00BE2935">
        <w:t>.</w:t>
      </w:r>
      <w:bookmarkEnd w:id="362"/>
      <w:bookmarkEnd w:id="363"/>
      <w:r w:rsidR="00BF43EB" w:rsidRPr="00BE2935">
        <w:t xml:space="preserve"> </w:t>
      </w:r>
    </w:p>
    <w:p w14:paraId="258974D2" w14:textId="7A683D32" w:rsidR="006B006B" w:rsidRPr="00BE2935" w:rsidRDefault="009C74D4" w:rsidP="006B006B">
      <w:pPr>
        <w:pStyle w:val="3bodytext"/>
      </w:pPr>
      <w:r w:rsidRPr="00BE2935">
        <w:t>Elderly Waiver services include the services listed below.  Current Elderly Waiver service definitions, provider standards and provider qualifications including background s</w:t>
      </w:r>
      <w:r w:rsidRPr="00BE2935">
        <w:rPr>
          <w:rFonts w:eastAsia="Times New Roman" w:cstheme="minorBidi"/>
          <w:bCs/>
          <w:iCs/>
        </w:rPr>
        <w:t xml:space="preserve">tudies are available on the STATE’s web site at the </w:t>
      </w:r>
      <w:r w:rsidRPr="00BE2935">
        <w:t xml:space="preserve"> </w:t>
      </w:r>
      <w:r w:rsidR="009933DE" w:rsidRPr="00BE2935">
        <w:t xml:space="preserve"> Community Based Services Manual at https://www.dhs.state.mn.us/main/idcplg?IdcService=GET_DYNAMIC_CONVERSION&amp;RevisionSelectionMethod=LatestReleased&amp;dDocName=ID_000856. </w:t>
      </w:r>
      <w:r w:rsidRPr="00BE2935">
        <w:t>Enrollees in  MSC+ who are Nursing Home Certifiable shall also receive Elderly Waiver services from the MCO, as needed.</w:t>
      </w:r>
      <w:r w:rsidR="006B006B" w:rsidRPr="00BE2935">
        <w:t xml:space="preserve">  [Minnesota Statutes, §256B.69, subd. 5] </w:t>
      </w:r>
    </w:p>
    <w:p w14:paraId="3CE4E60A" w14:textId="439D30A4" w:rsidR="009C74D4" w:rsidRPr="00BE2935" w:rsidRDefault="009C74D4" w:rsidP="00D84448">
      <w:pPr>
        <w:pStyle w:val="3bodytext"/>
      </w:pPr>
      <w:r w:rsidRPr="00BE2935">
        <w:t xml:space="preserve">The STATE will provide notice to the MCO when waiver amendments are approved by CMS. Specific description of the EW waiver is located at </w:t>
      </w:r>
      <w:r w:rsidR="007C0061" w:rsidRPr="00567466">
        <w:t>https://www.medicaid.gov/medicaid/section-1115-demo/demonstration-and-waiver-list/82161</w:t>
      </w:r>
      <w:r w:rsidR="007C0061" w:rsidRPr="00BE2935">
        <w:t xml:space="preserve">. </w:t>
      </w:r>
    </w:p>
    <w:p w14:paraId="3459D737" w14:textId="3B91AC21" w:rsidR="009C74D4" w:rsidRPr="00BE2935" w:rsidRDefault="009C74D4" w:rsidP="00D84448">
      <w:pPr>
        <w:pStyle w:val="Heading5"/>
      </w:pPr>
      <w:r w:rsidRPr="00BE2935">
        <w:t>EW services include:</w:t>
      </w:r>
    </w:p>
    <w:p w14:paraId="6E4D10F2" w14:textId="77777777" w:rsidR="009933DE" w:rsidRPr="00BE2935" w:rsidRDefault="009933DE" w:rsidP="009933DE">
      <w:pPr>
        <w:pStyle w:val="Heading6"/>
      </w:pPr>
      <w:r w:rsidRPr="00BE2935">
        <w:t>Adult companion services;</w:t>
      </w:r>
    </w:p>
    <w:p w14:paraId="634EF72D" w14:textId="77777777" w:rsidR="009933DE" w:rsidRPr="00BE2935" w:rsidRDefault="009933DE" w:rsidP="009933DE">
      <w:pPr>
        <w:pStyle w:val="Heading6"/>
      </w:pPr>
      <w:r w:rsidRPr="00BE2935">
        <w:t xml:space="preserve">Adult day services (ADS): ADS Bath, Family ADS; </w:t>
      </w:r>
    </w:p>
    <w:p w14:paraId="2505E898" w14:textId="77777777" w:rsidR="009933DE" w:rsidRPr="00BE2935" w:rsidRDefault="009933DE" w:rsidP="009933DE">
      <w:pPr>
        <w:pStyle w:val="Heading6"/>
      </w:pPr>
      <w:r w:rsidRPr="00BE2935">
        <w:t>Adult Foster Care services (Corporate and Family);</w:t>
      </w:r>
    </w:p>
    <w:p w14:paraId="0961B92F" w14:textId="77777777" w:rsidR="009933DE" w:rsidRPr="00BE2935" w:rsidRDefault="009933DE" w:rsidP="009933DE">
      <w:pPr>
        <w:pStyle w:val="Heading6"/>
      </w:pPr>
      <w:r w:rsidRPr="00BE2935">
        <w:t>Chore services;</w:t>
      </w:r>
    </w:p>
    <w:p w14:paraId="0814746F" w14:textId="77777777" w:rsidR="009933DE" w:rsidRPr="00BE2935" w:rsidRDefault="009933DE" w:rsidP="009933DE">
      <w:pPr>
        <w:pStyle w:val="Heading6"/>
      </w:pPr>
      <w:r w:rsidRPr="00BE2935">
        <w:t>Consumer directed community supports, including services of Financial Management Services (FMS);</w:t>
      </w:r>
    </w:p>
    <w:p w14:paraId="7B65FEFA" w14:textId="1F2EEFF1" w:rsidR="009933DE" w:rsidRPr="00BE2935" w:rsidRDefault="009933DE" w:rsidP="009933DE">
      <w:pPr>
        <w:pStyle w:val="Heading6"/>
      </w:pPr>
      <w:r w:rsidRPr="00BE2935">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Pr="00BE2935" w:rsidRDefault="009933DE" w:rsidP="009933DE">
      <w:pPr>
        <w:pStyle w:val="Heading6"/>
      </w:pPr>
      <w:r w:rsidRPr="00BE2935">
        <w:t xml:space="preserve">Customized Living, including 24-Hour Customized Living services; </w:t>
      </w:r>
    </w:p>
    <w:p w14:paraId="28F065D8" w14:textId="667C9C03" w:rsidR="009933DE" w:rsidRPr="00BE2935" w:rsidRDefault="009933DE" w:rsidP="009933DE">
      <w:pPr>
        <w:pStyle w:val="Heading6"/>
      </w:pPr>
      <w:r w:rsidRPr="00BE2935">
        <w:t xml:space="preserve">Environmental accessibility adaptations (EAA), including assessment for home modification, home installation and home installation, vehicle modification assessment and vehicle modification installation.  The maximum amount allowed per waiver recipient per waiver year is specified in the approved Elderly Waiver plan and published at </w:t>
      </w:r>
      <w:r w:rsidRPr="00567466">
        <w:t>https://edocs.dhs.state.mn.us/lfserver/Public/DHS-3945-ENG</w:t>
      </w:r>
      <w:r w:rsidRPr="00BE2935">
        <w:t>;</w:t>
      </w:r>
    </w:p>
    <w:p w14:paraId="0A1EC32F" w14:textId="59C9ACA0" w:rsidR="009933DE" w:rsidRPr="00BE2935" w:rsidRDefault="009933DE" w:rsidP="009933DE">
      <w:pPr>
        <w:pStyle w:val="Heading6"/>
      </w:pPr>
      <w:r w:rsidRPr="00BE2935">
        <w:t xml:space="preserve">Extended State Plan CFSS services, including when applicable the rate enhancement required under Minnesota Statutes, §256B.85, subd. 7a, and including FMS Services; </w:t>
      </w:r>
    </w:p>
    <w:p w14:paraId="5483E9A1" w14:textId="66986E1F" w:rsidR="009933DE" w:rsidRPr="00BE2935" w:rsidRDefault="009933DE" w:rsidP="00D84448">
      <w:pPr>
        <w:pStyle w:val="Heading6"/>
      </w:pPr>
      <w:r w:rsidRPr="00BE2935">
        <w:t>Extended State Plan home health care services, including home health aide;</w:t>
      </w:r>
    </w:p>
    <w:p w14:paraId="2388A942" w14:textId="77777777" w:rsidR="009933DE" w:rsidRPr="00BE2935" w:rsidRDefault="009933DE" w:rsidP="009933DE">
      <w:pPr>
        <w:pStyle w:val="Heading6"/>
      </w:pPr>
      <w:r w:rsidRPr="00BE2935">
        <w:t>Extended State Plan Home Care Nursing;</w:t>
      </w:r>
    </w:p>
    <w:p w14:paraId="4725C415" w14:textId="4CD219E6" w:rsidR="009933DE" w:rsidRPr="00BE2935" w:rsidRDefault="009933DE" w:rsidP="009933DE">
      <w:pPr>
        <w:pStyle w:val="Heading6"/>
      </w:pPr>
      <w:r w:rsidRPr="00BE2935">
        <w:t>Extended State Plan PCA services, including when applicable the rate enhancement required under Minnesota Statutes, §256B.0659, subd. 17a;</w:t>
      </w:r>
    </w:p>
    <w:p w14:paraId="270F97B5" w14:textId="77777777" w:rsidR="009933DE" w:rsidRPr="00BE2935" w:rsidRDefault="009933DE" w:rsidP="009933DE">
      <w:pPr>
        <w:pStyle w:val="Heading6"/>
      </w:pPr>
      <w:r w:rsidRPr="00BE2935">
        <w:t xml:space="preserve">Family Caregiver Services, including: Caregiver training, and Caregiver counseling; </w:t>
      </w:r>
    </w:p>
    <w:p w14:paraId="309B5D90" w14:textId="1C3AC016" w:rsidR="009933DE" w:rsidRPr="00BE2935" w:rsidRDefault="009933DE" w:rsidP="009933DE">
      <w:pPr>
        <w:pStyle w:val="Heading6"/>
      </w:pPr>
      <w:r w:rsidRPr="00BE2935">
        <w:t xml:space="preserve">Home delivered meals; </w:t>
      </w:r>
    </w:p>
    <w:p w14:paraId="75A21AB1" w14:textId="74143AEE" w:rsidR="009C74D4" w:rsidRPr="00BE2935" w:rsidRDefault="009C74D4" w:rsidP="00D84448">
      <w:pPr>
        <w:pStyle w:val="Heading6"/>
      </w:pPr>
      <w:r w:rsidRPr="00BE2935">
        <w:t>Homemaker services: cleaning, home management, homemaker assistance with activities of daily living;</w:t>
      </w:r>
    </w:p>
    <w:p w14:paraId="3CAEAF45" w14:textId="66B7C2BF" w:rsidR="009933DE" w:rsidRPr="00BE2935" w:rsidRDefault="009933DE" w:rsidP="009933DE">
      <w:pPr>
        <w:pStyle w:val="Heading6"/>
      </w:pPr>
      <w:r w:rsidRPr="00BE2935">
        <w:t xml:space="preserve">Individual Community Living Support Services (ICLS).  MCOs will use the ICLS service planning tool established by the STATE. </w:t>
      </w:r>
    </w:p>
    <w:p w14:paraId="66E6DD9A" w14:textId="762A217E" w:rsidR="009C74D4" w:rsidRPr="00BE2935" w:rsidRDefault="009C74D4" w:rsidP="00D84448">
      <w:pPr>
        <w:pStyle w:val="Heading6"/>
      </w:pPr>
      <w:bookmarkStart w:id="364" w:name="_Ref190434748"/>
      <w:r w:rsidRPr="00BE2935">
        <w:lastRenderedPageBreak/>
        <w:t>Respite care services (In Home and Out of Home) including Community Emergency Respite.</w:t>
      </w:r>
      <w:bookmarkEnd w:id="364"/>
      <w:r w:rsidRPr="00BE2935">
        <w:t xml:space="preserve"> </w:t>
      </w:r>
    </w:p>
    <w:p w14:paraId="09236555" w14:textId="75D0A0C3" w:rsidR="009C74D4" w:rsidRPr="00BE2935" w:rsidRDefault="009C74D4" w:rsidP="00D84448">
      <w:pPr>
        <w:pStyle w:val="Heading6"/>
      </w:pPr>
      <w:r w:rsidRPr="00BE2935">
        <w:t>Specialized supplies and equipment, including personal emergency response systems;</w:t>
      </w:r>
    </w:p>
    <w:p w14:paraId="66E7DB75" w14:textId="2F4BDBED" w:rsidR="009C74D4" w:rsidRPr="00BE2935" w:rsidRDefault="009C74D4" w:rsidP="00D84448">
      <w:pPr>
        <w:pStyle w:val="Heading6"/>
      </w:pPr>
      <w:bookmarkStart w:id="365" w:name="_Ref190434711"/>
      <w:r w:rsidRPr="00BE2935">
        <w:t>Transitional supports services;</w:t>
      </w:r>
      <w:bookmarkEnd w:id="365"/>
    </w:p>
    <w:p w14:paraId="7FBBA293" w14:textId="22CB52BA" w:rsidR="009933DE" w:rsidRPr="00BE2935" w:rsidRDefault="009933DE" w:rsidP="009933DE">
      <w:pPr>
        <w:pStyle w:val="Heading6"/>
      </w:pPr>
      <w:r w:rsidRPr="00BE2935">
        <w:t>Transportation (non-medical);</w:t>
      </w:r>
    </w:p>
    <w:p w14:paraId="58B0E8E0" w14:textId="709417DA" w:rsidR="009C74D4" w:rsidRPr="00BE2935" w:rsidRDefault="009C74D4" w:rsidP="00D84448">
      <w:pPr>
        <w:pStyle w:val="Heading5"/>
      </w:pPr>
      <w:r w:rsidRPr="00BE2935">
        <w:t>In the event that an Enrollee exits the waiver prematurely due to death or institutionalization, the MCO must pay claims for all services authorized and provided prior to the Enrollee’s exit.</w:t>
      </w:r>
    </w:p>
    <w:p w14:paraId="15E2CB0B" w14:textId="7C63EF9E" w:rsidR="009C74D4" w:rsidRPr="00BE2935" w:rsidRDefault="009C74D4" w:rsidP="00D84448">
      <w:pPr>
        <w:pStyle w:val="Heading5"/>
      </w:pPr>
      <w:r w:rsidRPr="00BE2935">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Pr="00BE2935" w:rsidRDefault="009C74D4" w:rsidP="00D84448">
      <w:pPr>
        <w:pStyle w:val="Heading5"/>
      </w:pPr>
      <w:r w:rsidRPr="00BE2935">
        <w:t xml:space="preserve">Customized Living and Other Residential Services. </w:t>
      </w:r>
    </w:p>
    <w:p w14:paraId="27A3674A" w14:textId="62B7FD99" w:rsidR="009C74D4" w:rsidRPr="00BE2935" w:rsidRDefault="009C74D4" w:rsidP="00D84448">
      <w:pPr>
        <w:pStyle w:val="Heading6"/>
      </w:pPr>
      <w:r w:rsidRPr="00BE2935">
        <w:t xml:space="preserve">Rates paid to Customized Living providers by the MCO for Medical Assistance covered services cannot exceed the maximum service rate limits (except under conversions </w:t>
      </w:r>
      <w:r w:rsidR="008D0DBF" w:rsidRPr="00BE2935">
        <w:t xml:space="preserve">or exceptions </w:t>
      </w:r>
      <w:r w:rsidRPr="00BE2935">
        <w:t>under Minnesota Statutes, §256S.19</w:t>
      </w:r>
      <w:r w:rsidR="00AA4BF8" w:rsidRPr="00BE2935">
        <w:t xml:space="preserve"> and §256S.191</w:t>
      </w:r>
      <w:r w:rsidRPr="00BE2935">
        <w:t xml:space="preserve">, described in </w:t>
      </w:r>
      <w:r w:rsidR="000958EE" w:rsidRPr="00BE2935">
        <w:t xml:space="preserve">section </w:t>
      </w:r>
      <w:r w:rsidR="001F16FB">
        <w:t>6.1.22.8</w:t>
      </w:r>
      <w:r w:rsidRPr="00BE2935">
        <w:t xml:space="preserve">), or component rates as published by the STATE. </w:t>
      </w:r>
    </w:p>
    <w:p w14:paraId="42BE5427" w14:textId="77D20C30" w:rsidR="009C74D4" w:rsidRPr="00BE2935" w:rsidRDefault="009C74D4" w:rsidP="00D84448">
      <w:pPr>
        <w:pStyle w:val="Heading6"/>
      </w:pPr>
      <w:r w:rsidRPr="00BE2935">
        <w:t xml:space="preserve">The MCO must issue disproportionate share rate adjustments to Customized Living providers designated by the STATE, consistent with Minnesota Statutes, §256S.205. </w:t>
      </w:r>
    </w:p>
    <w:p w14:paraId="1AAF46F2" w14:textId="22DEBE87" w:rsidR="009C74D4" w:rsidRPr="00BE2935" w:rsidRDefault="009C74D4" w:rsidP="00D84448">
      <w:pPr>
        <w:pStyle w:val="Heading6"/>
      </w:pPr>
      <w:r w:rsidRPr="00BE2935">
        <w:t xml:space="preserve">The MCO must provide for Customized Living and </w:t>
      </w:r>
      <w:r w:rsidR="00AA4BF8" w:rsidRPr="00BE2935">
        <w:t xml:space="preserve">Adult </w:t>
      </w:r>
      <w:r w:rsidRPr="00BE2935">
        <w:t xml:space="preserve">Foster Care within the parameters required by the STATE.  The payment agreement between the MCO and the Provider must delineate the component services included in the </w:t>
      </w:r>
      <w:r w:rsidR="00AA4BF8" w:rsidRPr="00BE2935">
        <w:t>E</w:t>
      </w:r>
      <w:r w:rsidRPr="00BE2935">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Pr="00BE2935" w:rsidRDefault="009C74D4" w:rsidP="00D84448">
      <w:pPr>
        <w:pStyle w:val="Heading6"/>
      </w:pPr>
      <w:bookmarkStart w:id="366" w:name="_Ref190434725"/>
      <w:r w:rsidRPr="00BE2935">
        <w:t>The MCO must use the Elderly Waiver Residential Services Rate Tool (EWRS Rate Tool) to meet these requirements.</w:t>
      </w:r>
      <w:bookmarkEnd w:id="366"/>
      <w:r w:rsidRPr="00BE2935">
        <w:t xml:space="preserve"> </w:t>
      </w:r>
    </w:p>
    <w:p w14:paraId="53ECE9BC" w14:textId="28926A4D" w:rsidR="009C74D4" w:rsidRPr="00BE2935" w:rsidRDefault="009C74D4" w:rsidP="00D84448">
      <w:pPr>
        <w:pStyle w:val="Heading7"/>
      </w:pPr>
      <w:r w:rsidRPr="00BE2935">
        <w:t>The MCO will cooperate with the STATE in developing, implementing and evaluating an audit process for Residential Service component service plans and rates.</w:t>
      </w:r>
    </w:p>
    <w:p w14:paraId="42CFA777" w14:textId="17BB9E28" w:rsidR="009C74D4" w:rsidRPr="00BE2935" w:rsidRDefault="009C74D4" w:rsidP="00D84448">
      <w:pPr>
        <w:pStyle w:val="Heading7"/>
      </w:pPr>
      <w:r w:rsidRPr="00BE2935">
        <w:t xml:space="preserve">The MCO will continue to work with the STATE in developing, implementing and evaluating the EWRS Rate Tool </w:t>
      </w:r>
      <w:r w:rsidR="00AA4BF8" w:rsidRPr="00BE2935">
        <w:t xml:space="preserve">within the MnCHOICES support plan </w:t>
      </w:r>
      <w:r w:rsidRPr="00BE2935">
        <w:t>for use for Customized Living and Adult Foster Care.</w:t>
      </w:r>
    </w:p>
    <w:p w14:paraId="335855BA" w14:textId="311C188B" w:rsidR="009C74D4" w:rsidRPr="00BE2935" w:rsidRDefault="009C74D4" w:rsidP="00D84448">
      <w:pPr>
        <w:pStyle w:val="Heading5"/>
      </w:pPr>
      <w:r w:rsidRPr="00BE2935">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Pr="00BE2935" w:rsidRDefault="009C74D4" w:rsidP="00D84448">
      <w:pPr>
        <w:pStyle w:val="Heading4"/>
      </w:pPr>
      <w:r w:rsidRPr="00BE2935">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Pr="00BE2935" w:rsidRDefault="009C74D4" w:rsidP="00E27260">
      <w:pPr>
        <w:pStyle w:val="Heading5"/>
      </w:pPr>
      <w:r w:rsidRPr="00BE2935">
        <w:lastRenderedPageBreak/>
        <w:t>Participant Consent for Use of Monitoring Technology form, (DHS-6789B);</w:t>
      </w:r>
    </w:p>
    <w:p w14:paraId="32D0E231" w14:textId="66526251" w:rsidR="009C74D4" w:rsidRPr="00BE2935" w:rsidRDefault="00E27260" w:rsidP="00E27260">
      <w:pPr>
        <w:pStyle w:val="Heading5"/>
      </w:pPr>
      <w:r w:rsidRPr="00BE2935">
        <w:t>A</w:t>
      </w:r>
      <w:r w:rsidR="009C74D4" w:rsidRPr="00BE2935">
        <w:t xml:space="preserve">ffected Participant Consent for Use of Monitoring Technology form, (DHS-6789C), if applicable; </w:t>
      </w:r>
    </w:p>
    <w:p w14:paraId="12824A25" w14:textId="02E32E46" w:rsidR="009C74D4" w:rsidRPr="00BE2935" w:rsidRDefault="009C74D4" w:rsidP="00E27260">
      <w:pPr>
        <w:pStyle w:val="Heading5"/>
      </w:pPr>
      <w:r w:rsidRPr="00BE2935">
        <w:t xml:space="preserve">The updated Support Plan. </w:t>
      </w:r>
    </w:p>
    <w:p w14:paraId="2B6326D7" w14:textId="13511CD0" w:rsidR="009C74D4" w:rsidRPr="00BE2935" w:rsidRDefault="009C74D4" w:rsidP="00E27260">
      <w:pPr>
        <w:pStyle w:val="Heading5"/>
      </w:pPr>
      <w:r w:rsidRPr="00BE2935">
        <w:t xml:space="preserve">The lead agency must seek approval from DHS for all uses of cameras or video equipment in a person’s bedroom.  The lead agency must follow the process outlined in the CBSM in the Monitoring Technology Use </w:t>
      </w:r>
      <w:r w:rsidR="000958EE" w:rsidRPr="00BE2935">
        <w:t xml:space="preserve">section </w:t>
      </w:r>
      <w:r w:rsidRPr="00BE2935">
        <w:t xml:space="preserve">on the STATE’s web site when approving monitoring technology as part of an Enrollee’s Support Plan. </w:t>
      </w:r>
    </w:p>
    <w:p w14:paraId="07C9D6BA" w14:textId="6FF0F639" w:rsidR="00BF43EB" w:rsidRPr="00BE2935" w:rsidRDefault="009C74D4" w:rsidP="00E27260">
      <w:pPr>
        <w:pStyle w:val="Heading4"/>
      </w:pPr>
      <w:bookmarkStart w:id="367" w:name="_Ref190247302"/>
      <w:r w:rsidRPr="00BE2935">
        <w:t>Elderly Waiver Provider Contracting</w:t>
      </w:r>
      <w:r w:rsidR="00BF43EB" w:rsidRPr="00BE2935">
        <w:t>.</w:t>
      </w:r>
      <w:bookmarkEnd w:id="367"/>
      <w:r w:rsidR="00BF43EB" w:rsidRPr="00BE2935">
        <w:t xml:space="preserve"> </w:t>
      </w:r>
    </w:p>
    <w:p w14:paraId="440691BF" w14:textId="077DFFC5" w:rsidR="009C74D4" w:rsidRPr="00BE2935" w:rsidRDefault="009C74D4" w:rsidP="00E27260">
      <w:pPr>
        <w:pStyle w:val="4bodytext"/>
      </w:pPr>
      <w:r w:rsidRPr="00BE2935">
        <w:t xml:space="preserve">HCBS services including EW services have three distinct provider service options described in the Elderly Waiver at https://www.medicaid.gov/medicaid/section-1115-demo/demonstration-and-waiver-list/82161. </w:t>
      </w:r>
    </w:p>
    <w:p w14:paraId="4B123835" w14:textId="6C87A669" w:rsidR="009C74D4" w:rsidRPr="00BE2935" w:rsidRDefault="009C74D4" w:rsidP="00E27260">
      <w:pPr>
        <w:pStyle w:val="Heading5"/>
      </w:pPr>
      <w:r w:rsidRPr="00BE2935">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BE2935">
        <w:t xml:space="preserve">section </w:t>
      </w:r>
      <w:r w:rsidRPr="00BE2935">
        <w:t xml:space="preserve">above; the state-established rate does not apply to EW case management services. </w:t>
      </w:r>
    </w:p>
    <w:p w14:paraId="150331B5" w14:textId="3218865C" w:rsidR="009C74D4" w:rsidRPr="00BE2935" w:rsidRDefault="009C74D4" w:rsidP="00E27260">
      <w:pPr>
        <w:pStyle w:val="Heading6"/>
      </w:pPr>
      <w:r w:rsidRPr="00BE2935">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Pr="00BE2935" w:rsidRDefault="009C74D4" w:rsidP="00E27260">
      <w:pPr>
        <w:pStyle w:val="Heading7"/>
      </w:pPr>
      <w:bookmarkStart w:id="368" w:name="_Ref190344402"/>
      <w:r w:rsidRPr="00BE2935">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68"/>
    </w:p>
    <w:p w14:paraId="4CBE7B65" w14:textId="6AB62711" w:rsidR="009C74D4" w:rsidRPr="00BE2935" w:rsidRDefault="009C74D4" w:rsidP="00E27260">
      <w:pPr>
        <w:pStyle w:val="Heading7"/>
      </w:pPr>
      <w:r w:rsidRPr="00BE2935">
        <w:t xml:space="preserve">Open access model: MCO may use the entire network of DHS-enrolled providers and pay these providers on a non-Network basis.  If paying on a non-Network basis, the MCO must pay at least the FFS rates published by the State. </w:t>
      </w:r>
    </w:p>
    <w:p w14:paraId="4290C29C" w14:textId="40887BEE" w:rsidR="009C74D4" w:rsidRPr="00BE2935" w:rsidRDefault="009C74D4" w:rsidP="00E27260">
      <w:pPr>
        <w:pStyle w:val="Heading7"/>
      </w:pPr>
      <w:r w:rsidRPr="00BE2935">
        <w:t xml:space="preserve">Mixed model: MCO may use a contracted network (described in </w:t>
      </w:r>
      <w:r w:rsidR="000958EE" w:rsidRPr="00BE2935">
        <w:t xml:space="preserve">section </w:t>
      </w:r>
      <w:r w:rsidR="001F16FB">
        <w:t>i)</w:t>
      </w:r>
      <w:r w:rsidRPr="00BE2935">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Pr="00BE2935" w:rsidRDefault="009C74D4" w:rsidP="00E27260">
      <w:pPr>
        <w:pStyle w:val="Heading6"/>
      </w:pPr>
      <w:r w:rsidRPr="00BE2935">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Pr="00BE2935" w:rsidRDefault="009C74D4" w:rsidP="00E27260">
      <w:pPr>
        <w:pStyle w:val="Heading5"/>
      </w:pPr>
      <w:r w:rsidRPr="00BE2935">
        <w:lastRenderedPageBreak/>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Pr="00BE2935" w:rsidRDefault="009C74D4" w:rsidP="00E27260">
      <w:pPr>
        <w:pStyle w:val="Heading6"/>
      </w:pPr>
      <w:r w:rsidRPr="00BE2935">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Pr="00BE2935" w:rsidRDefault="009C74D4" w:rsidP="00E27260">
      <w:pPr>
        <w:pStyle w:val="Heading6"/>
      </w:pPr>
      <w:r w:rsidRPr="00BE2935">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Pr="00BE2935" w:rsidRDefault="009C74D4" w:rsidP="00E27260">
      <w:pPr>
        <w:pStyle w:val="Heading6"/>
      </w:pPr>
      <w:r w:rsidRPr="00BE2935">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Pr="00BE2935" w:rsidRDefault="009C74D4" w:rsidP="00E27260">
      <w:pPr>
        <w:pStyle w:val="Heading4"/>
      </w:pPr>
      <w:r w:rsidRPr="00BE2935">
        <w:t xml:space="preserve">Waiver Obligations.  The MCO must include, in its payment arrangements for Elderly Waiver Providers, mechanisms that require the Provider to cooperate with the MCO’s process for Provider collection of Waiver Obligations. </w:t>
      </w:r>
    </w:p>
    <w:p w14:paraId="4F9943F4" w14:textId="0C009CBB" w:rsidR="009C74D4" w:rsidRPr="00BE2935" w:rsidRDefault="009C74D4" w:rsidP="00E27260">
      <w:pPr>
        <w:pStyle w:val="Heading3"/>
      </w:pPr>
      <w:bookmarkStart w:id="369" w:name="_Ref190420065"/>
      <w:bookmarkStart w:id="370" w:name="_Ref190434456"/>
      <w:bookmarkStart w:id="371" w:name="_Toc217045736"/>
      <w:r w:rsidRPr="00BE2935">
        <w:t>Home Care Services for MSC+.</w:t>
      </w:r>
      <w:bookmarkEnd w:id="369"/>
      <w:bookmarkEnd w:id="370"/>
      <w:bookmarkEnd w:id="371"/>
      <w:r w:rsidRPr="00BE2935">
        <w:t xml:space="preserve"> </w:t>
      </w:r>
    </w:p>
    <w:p w14:paraId="45D0BE8F" w14:textId="4EEB699A" w:rsidR="009C74D4" w:rsidRPr="00BE2935" w:rsidRDefault="009C74D4" w:rsidP="00E27260">
      <w:pPr>
        <w:pStyle w:val="3bodytext"/>
      </w:pPr>
      <w:r w:rsidRPr="00BE2935">
        <w:t xml:space="preserve">Services covered under Minnesota Statutes, §256B.0625, subds.  6a, 7 and 19a and c, §§256B.0651; 256B.0653; 256B.0654; and §1861(m) of the SSA are covered. </w:t>
      </w:r>
    </w:p>
    <w:p w14:paraId="742B4265" w14:textId="4DDC8668" w:rsidR="009C74D4" w:rsidRPr="00BE2935" w:rsidRDefault="009C74D4" w:rsidP="00E27260">
      <w:pPr>
        <w:pStyle w:val="Heading4"/>
      </w:pPr>
      <w:r w:rsidRPr="00BE2935">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Pr="00BE2935" w:rsidRDefault="009C74D4" w:rsidP="00E27260">
      <w:pPr>
        <w:pStyle w:val="Heading4"/>
      </w:pPr>
      <w:r w:rsidRPr="00BE2935">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Pr="00BE2935" w:rsidRDefault="009C74D4" w:rsidP="00E27260">
      <w:pPr>
        <w:pStyle w:val="Heading4"/>
      </w:pPr>
      <w:r w:rsidRPr="00BE2935">
        <w:t>Home care policy is in the Community-Based Services Manual (CBSM).</w:t>
      </w:r>
    </w:p>
    <w:p w14:paraId="0FFFB178" w14:textId="73BC56A6" w:rsidR="009C74D4" w:rsidRPr="00BE2935" w:rsidRDefault="009C74D4" w:rsidP="00E27260">
      <w:pPr>
        <w:pStyle w:val="Heading4"/>
      </w:pPr>
      <w:r w:rsidRPr="00BE2935">
        <w:t xml:space="preserve">For this Contract, Home Care Services include: </w:t>
      </w:r>
    </w:p>
    <w:p w14:paraId="5F480A4E" w14:textId="55923F8F" w:rsidR="009C74D4" w:rsidRPr="00BE2935" w:rsidRDefault="009C74D4" w:rsidP="00E27260">
      <w:pPr>
        <w:pStyle w:val="Heading5"/>
      </w:pPr>
      <w:r w:rsidRPr="00BE2935">
        <w:lastRenderedPageBreak/>
        <w:t>Skilled Nursing visits provided by a Medicare-certified home health agency, up to the service limit described in Minnesota Statutes, §256B.0653, subd. 4, including telehomecare skilled nurse visits.</w:t>
      </w:r>
    </w:p>
    <w:p w14:paraId="69C037A3" w14:textId="669D2F82" w:rsidR="009C74D4" w:rsidRPr="00BE2935" w:rsidRDefault="009C74D4" w:rsidP="00E27260">
      <w:pPr>
        <w:pStyle w:val="Heading5"/>
      </w:pPr>
      <w:r w:rsidRPr="00BE2935">
        <w:t>Home Health Aide services provided by a Medicare-certified Home Health Care Agency, for Medical Assistance, up to the service limit described in Minnesota Statutes, §256B.0651, subd. 6, (b), and §256B.0653, subd. 3.</w:t>
      </w:r>
    </w:p>
    <w:p w14:paraId="0E23583C" w14:textId="744A1937" w:rsidR="009C74D4" w:rsidRPr="00BE2935" w:rsidRDefault="009C74D4" w:rsidP="00E27260">
      <w:pPr>
        <w:pStyle w:val="Heading5"/>
      </w:pPr>
      <w:bookmarkStart w:id="372" w:name="_Ref190433738"/>
      <w:r w:rsidRPr="00BE2935">
        <w:t xml:space="preserve">Personal Care Assistance Services (PCA) services as specified in Minnesota Statutes, §256B.0659, subdivisions (1) through (30) and below, except subdivisions (5)(c), (d), and (e).  See also </w:t>
      </w:r>
      <w:r w:rsidR="000958EE" w:rsidRPr="00BE2935">
        <w:t>section</w:t>
      </w:r>
      <w:r w:rsidR="00CF0C7C" w:rsidRPr="00BE2935">
        <w:t xml:space="preserve"> </w:t>
      </w:r>
      <w:r w:rsidR="001F16FB">
        <w:t>6.1.25</w:t>
      </w:r>
      <w:r w:rsidRPr="00BE2935">
        <w:t>, Community First Services and Supports (CFSS).</w:t>
      </w:r>
      <w:bookmarkEnd w:id="372"/>
    </w:p>
    <w:p w14:paraId="7CFCBE79" w14:textId="4B7DFC7F" w:rsidR="009C74D4" w:rsidRPr="00BE2935" w:rsidRDefault="009C74D4" w:rsidP="00E27260">
      <w:pPr>
        <w:pStyle w:val="Heading6"/>
      </w:pPr>
      <w:r w:rsidRPr="00BE2935">
        <w:t xml:space="preserve">Enhanced PCA Rate.  </w:t>
      </w:r>
      <w:r w:rsidR="00965BAF" w:rsidRPr="00BE2935">
        <w:t>Effective January 1, 2026, or upon federal approval and notice by the STATE, a</w:t>
      </w:r>
      <w:r w:rsidRPr="00BE2935">
        <w:t xml:space="preserve">n enhanced rate </w:t>
      </w:r>
      <w:r w:rsidR="00965BAF" w:rsidRPr="00BE2935">
        <w:t xml:space="preserve">of 112.5% </w:t>
      </w:r>
      <w:r w:rsidRPr="00BE2935">
        <w:t>is available for services when 1)  services are provided to Enrollees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BE2935" w:rsidRDefault="00FB39F3" w:rsidP="00763B09">
      <w:pPr>
        <w:pStyle w:val="Heading6"/>
      </w:pPr>
      <w:r w:rsidRPr="00BE2935">
        <w:t xml:space="preserve">Tiered rates.  </w:t>
      </w:r>
      <w:r w:rsidR="00763B09" w:rsidRPr="00BE2935">
        <w:t xml:space="preserve">Effective January 1, 2025, </w:t>
      </w:r>
      <w:r w:rsidR="00A867AE" w:rsidRPr="00BE2935">
        <w:t xml:space="preserve">the MCO shall pay </w:t>
      </w:r>
      <w:r w:rsidR="00763B09" w:rsidRPr="00BE2935">
        <w:t>a rate enhancement based on the experience of</w:t>
      </w:r>
      <w:r w:rsidRPr="00BE2935">
        <w:t xml:space="preserve"> </w:t>
      </w:r>
      <w:r w:rsidR="00763B09" w:rsidRPr="00BE2935">
        <w:t xml:space="preserve">the </w:t>
      </w:r>
      <w:r w:rsidRPr="00BE2935">
        <w:t xml:space="preserve">specific </w:t>
      </w:r>
      <w:r w:rsidR="00763B09" w:rsidRPr="00BE2935">
        <w:t xml:space="preserve">PCA </w:t>
      </w:r>
      <w:r w:rsidRPr="00BE2935">
        <w:t>providing those services</w:t>
      </w:r>
      <w:r w:rsidR="00763B09" w:rsidRPr="00BE2935">
        <w:t xml:space="preserve"> as described in </w:t>
      </w:r>
      <w:r w:rsidRPr="00BE2935">
        <w:t>Minnesota Statutes, §256B.851, subd. 5</w:t>
      </w:r>
      <w:r w:rsidR="00763B09" w:rsidRPr="00BE2935">
        <w:t xml:space="preserve">. </w:t>
      </w:r>
    </w:p>
    <w:p w14:paraId="07242F82" w14:textId="7B4B8B10" w:rsidR="009C74D4" w:rsidRPr="00BE2935" w:rsidRDefault="009C74D4" w:rsidP="00E27260">
      <w:pPr>
        <w:pStyle w:val="Heading6"/>
      </w:pPr>
      <w:r w:rsidRPr="00BE2935">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Pr="00BE2935" w:rsidRDefault="009C74D4" w:rsidP="00E27260">
      <w:pPr>
        <w:pStyle w:val="Heading6"/>
      </w:pPr>
      <w:r w:rsidRPr="00BE2935">
        <w:t xml:space="preserve">PCA services for Enrollees with one dependency in ADLs or Level I behavior shall be provided consistent with Minnesota Statutes, §256B.0652, subd. 6. </w:t>
      </w:r>
    </w:p>
    <w:p w14:paraId="1D6CC339" w14:textId="2938F6B4" w:rsidR="009C74D4" w:rsidRPr="00BE2935" w:rsidRDefault="009C74D4" w:rsidP="00E27260">
      <w:pPr>
        <w:pStyle w:val="Heading6"/>
      </w:pPr>
      <w:r w:rsidRPr="00BE2935">
        <w:t xml:space="preserve">Personal Care Assessment and </w:t>
      </w:r>
      <w:r w:rsidR="00763B09" w:rsidRPr="00BE2935">
        <w:t>Support</w:t>
      </w:r>
      <w:r w:rsidRPr="00BE2935">
        <w:t xml:space="preserve"> Plan. </w:t>
      </w:r>
    </w:p>
    <w:p w14:paraId="708A2A29" w14:textId="095D1B21" w:rsidR="009C74D4" w:rsidRPr="00BE2935" w:rsidRDefault="009C74D4" w:rsidP="00E27260">
      <w:pPr>
        <w:pStyle w:val="Heading7"/>
      </w:pPr>
      <w:r w:rsidRPr="00BE2935">
        <w:t xml:space="preserve">The MCO must require that the </w:t>
      </w:r>
      <w:r w:rsidR="00763B09" w:rsidRPr="00BE2935">
        <w:t>Support P</w:t>
      </w:r>
      <w:r w:rsidRPr="00BE2935">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Pr="00BE2935" w:rsidRDefault="009C74D4" w:rsidP="00E27260">
      <w:pPr>
        <w:pStyle w:val="Heading7"/>
      </w:pPr>
      <w:r w:rsidRPr="00BE2935">
        <w:t xml:space="preserve">The Enrollee and the provider must be given a copy of the completed Service Plan within ten (10) business days of the date of the assessment.    The Enrollee must also be given information by the assessor about the options in the personal care assistance program to allow for review and informed decision making. </w:t>
      </w:r>
    </w:p>
    <w:p w14:paraId="79F7B34F" w14:textId="0B1501D6" w:rsidR="009C74D4" w:rsidRPr="00BE2935" w:rsidRDefault="009C74D4" w:rsidP="00E27260">
      <w:pPr>
        <w:pStyle w:val="Heading7"/>
      </w:pPr>
      <w:r w:rsidRPr="00BE2935">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Pr="00BE2935" w:rsidRDefault="009C74D4" w:rsidP="00E27260">
      <w:pPr>
        <w:pStyle w:val="Heading6"/>
      </w:pPr>
      <w:r w:rsidRPr="00BE2935">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w:t>
      </w:r>
      <w:r w:rsidRPr="00BE2935">
        <w:lastRenderedPageBreak/>
        <w:t xml:space="preserve">completed by the QP and the Enrollee or responsible party based on the PCA Assessment and Service Plan. </w:t>
      </w:r>
    </w:p>
    <w:p w14:paraId="5170C61D" w14:textId="61ED807B" w:rsidR="009C74D4" w:rsidRPr="00BE2935" w:rsidRDefault="009C74D4" w:rsidP="00E27260">
      <w:pPr>
        <w:pStyle w:val="Heading7"/>
      </w:pPr>
      <w:r w:rsidRPr="00BE2935">
        <w:t xml:space="preserve">The provider plan of care must be completed within seven (7) calendar days of the receipt of the PCA Assessment and </w:t>
      </w:r>
      <w:r w:rsidR="00763B09" w:rsidRPr="00BE2935">
        <w:t>Support</w:t>
      </w:r>
      <w:r w:rsidRPr="00BE2935">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Pr="00BE2935" w:rsidRDefault="009C74D4" w:rsidP="00E27260">
      <w:pPr>
        <w:pStyle w:val="Heading7"/>
      </w:pPr>
      <w:r w:rsidRPr="00BE2935">
        <w:t xml:space="preserve">A new provider plan of care is required annually at the time of reassessment. </w:t>
      </w:r>
    </w:p>
    <w:p w14:paraId="6D76DDEA" w14:textId="7AEEB3C5" w:rsidR="009C74D4" w:rsidRPr="00BE2935" w:rsidRDefault="009C74D4" w:rsidP="00E27260">
      <w:pPr>
        <w:pStyle w:val="Heading7"/>
      </w:pPr>
      <w:r w:rsidRPr="00BE2935">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Pr="00BE2935" w:rsidRDefault="009C74D4" w:rsidP="00E27260">
      <w:pPr>
        <w:pStyle w:val="Heading6"/>
      </w:pPr>
      <w:r w:rsidRPr="00BE2935">
        <w:t xml:space="preserve">Disenrollment or Change in MCO.  </w:t>
      </w:r>
    </w:p>
    <w:p w14:paraId="2FE790E8" w14:textId="5F6EC6D0" w:rsidR="009C74D4" w:rsidRPr="00BE2935" w:rsidRDefault="009C74D4" w:rsidP="00E27260">
      <w:pPr>
        <w:pStyle w:val="Heading7"/>
      </w:pPr>
      <w:r w:rsidRPr="00BE2935">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BE2935">
        <w:t xml:space="preserve">section </w:t>
      </w:r>
      <w:r w:rsidR="001F16FB">
        <w:t>6.1.21.1(2)(c)1</w:t>
      </w:r>
      <w:r w:rsidRPr="00BE2935">
        <w:t xml:space="preserve">. </w:t>
      </w:r>
    </w:p>
    <w:p w14:paraId="61AEE068" w14:textId="628203B8" w:rsidR="009C74D4" w:rsidRPr="00BE2935" w:rsidRDefault="009C74D4" w:rsidP="00E27260">
      <w:pPr>
        <w:pStyle w:val="Heading7"/>
      </w:pPr>
      <w:r w:rsidRPr="00BE2935">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Pr="00BE2935" w:rsidRDefault="009C74D4" w:rsidP="00E27260">
      <w:pPr>
        <w:pStyle w:val="Heading6"/>
      </w:pPr>
      <w:bookmarkStart w:id="373" w:name="_Ref191285843"/>
      <w:r w:rsidRPr="00BE2935">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373"/>
      <w:r w:rsidRPr="00BE2935">
        <w:t xml:space="preserve"> </w:t>
      </w:r>
    </w:p>
    <w:p w14:paraId="1DC5B43A" w14:textId="7575813F" w:rsidR="009C74D4" w:rsidRPr="00BE2935" w:rsidRDefault="009C74D4" w:rsidP="00E27260">
      <w:pPr>
        <w:pStyle w:val="Heading7"/>
      </w:pPr>
      <w:bookmarkStart w:id="374" w:name="_Ref207877449"/>
      <w:r w:rsidRPr="00BE2935">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374"/>
      <w:r w:rsidRPr="00BE2935">
        <w:t xml:space="preserve">  </w:t>
      </w:r>
    </w:p>
    <w:p w14:paraId="449FC519" w14:textId="62ADD523" w:rsidR="009C74D4" w:rsidRPr="00BE2935" w:rsidRDefault="009C74D4" w:rsidP="00E27260">
      <w:pPr>
        <w:pStyle w:val="Heading7"/>
      </w:pPr>
      <w:r w:rsidRPr="00BE2935">
        <w:t xml:space="preserve">The MCO shall direct the provider to adjust the plan of care to reflect the changes in </w:t>
      </w:r>
      <w:r w:rsidR="001F16FB">
        <w:t>i)</w:t>
      </w:r>
      <w:r w:rsidRPr="00BE2935">
        <w:t xml:space="preserve"> above and to provide an updated </w:t>
      </w:r>
      <w:r w:rsidR="005406E0" w:rsidRPr="00BE2935">
        <w:t>Support Plan</w:t>
      </w:r>
      <w:r w:rsidRPr="00BE2935">
        <w:t xml:space="preserve"> to the Enrollee. </w:t>
      </w:r>
    </w:p>
    <w:p w14:paraId="40593A7B" w14:textId="0BC521AA" w:rsidR="009C74D4" w:rsidRPr="00BE2935" w:rsidRDefault="009C74D4" w:rsidP="00E27260">
      <w:pPr>
        <w:pStyle w:val="Heading6"/>
      </w:pPr>
      <w:bookmarkStart w:id="375" w:name="_Ref191285858"/>
      <w:r w:rsidRPr="00BE2935">
        <w:lastRenderedPageBreak/>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375"/>
      <w:r w:rsidRPr="00BE2935">
        <w:t xml:space="preserve"> </w:t>
      </w:r>
    </w:p>
    <w:p w14:paraId="3A2557D3" w14:textId="0F77F5A1" w:rsidR="009C74D4" w:rsidRPr="00BE2935" w:rsidRDefault="009C74D4" w:rsidP="00E27260">
      <w:pPr>
        <w:pStyle w:val="Heading7"/>
      </w:pPr>
      <w:r w:rsidRPr="00BE2935">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Pr="00BE2935" w:rsidRDefault="009C74D4" w:rsidP="00E27260">
      <w:pPr>
        <w:pStyle w:val="Heading7"/>
      </w:pPr>
      <w:r w:rsidRPr="00BE2935">
        <w:t xml:space="preserve">If the re-enrollment in managed care is after sixty (60) days and before ninety (90) days, the PCA provider must request an additional thirty (30) day extension of the current MCO authorization, </w:t>
      </w:r>
    </w:p>
    <w:p w14:paraId="3710AA06" w14:textId="7307C6BA" w:rsidR="009C74D4" w:rsidRPr="00BE2935" w:rsidRDefault="009C74D4" w:rsidP="00E27260">
      <w:pPr>
        <w:pStyle w:val="Heading7"/>
      </w:pPr>
      <w:r w:rsidRPr="00BE2935">
        <w:t>An MCO authorization is valid in the FFS system for a total limit of ninety (90) days from the date of disenrollment.</w:t>
      </w:r>
    </w:p>
    <w:p w14:paraId="5560D6D0" w14:textId="0EFC9B6D" w:rsidR="009C74D4" w:rsidRPr="00BE2935" w:rsidRDefault="00AA4BF8" w:rsidP="00E27260">
      <w:pPr>
        <w:pStyle w:val="Heading6"/>
      </w:pPr>
      <w:r w:rsidRPr="00BE2935">
        <w:t xml:space="preserve">Adult </w:t>
      </w:r>
      <w:r w:rsidR="009C74D4" w:rsidRPr="00BE2935">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Pr="00BE2935" w:rsidRDefault="009C74D4" w:rsidP="00E27260">
      <w:pPr>
        <w:pStyle w:val="Heading6"/>
      </w:pPr>
      <w:r w:rsidRPr="00BE2935">
        <w:t xml:space="preserve">The MCO must ensure that PCA Providers keep specific documentation on file for each Enrollee, including but not limited to a service plan, </w:t>
      </w:r>
      <w:r w:rsidR="005406E0" w:rsidRPr="00BE2935">
        <w:t>Support Plan</w:t>
      </w:r>
      <w:r w:rsidRPr="00BE2935">
        <w:t xml:space="preserve"> and timesheets.  [Minnesota Statutes, §256B.0659, subds.  12 and 28]</w:t>
      </w:r>
    </w:p>
    <w:p w14:paraId="33B8B9C6" w14:textId="27819DEC" w:rsidR="009C74D4" w:rsidRPr="00BE2935" w:rsidRDefault="009C74D4" w:rsidP="00E27260">
      <w:pPr>
        <w:pStyle w:val="Heading6"/>
      </w:pPr>
      <w:r w:rsidRPr="00BE2935">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Pr="00BE2935" w:rsidRDefault="009C74D4" w:rsidP="00E27260">
      <w:pPr>
        <w:pStyle w:val="Heading7"/>
      </w:pPr>
      <w:r w:rsidRPr="00BE2935">
        <w:t xml:space="preserve">Provider owned or controlled housing includes but is not limited to Adult Foster Care, Assisted Living,  and other models where there is an expectation that services are included with housing. </w:t>
      </w:r>
    </w:p>
    <w:p w14:paraId="497251D9" w14:textId="04EE7B21" w:rsidR="009C74D4" w:rsidRPr="00BE2935" w:rsidRDefault="009C74D4" w:rsidP="00E27260">
      <w:pPr>
        <w:pStyle w:val="Heading7"/>
      </w:pPr>
      <w:r w:rsidRPr="00BE2935">
        <w:t>The STATE considers a living arrangement to be controlled by a provider if any of the following are true:</w:t>
      </w:r>
    </w:p>
    <w:p w14:paraId="41BAC0E2" w14:textId="5B39DF8A" w:rsidR="009C74D4" w:rsidRPr="00BE2935" w:rsidRDefault="009C74D4" w:rsidP="00E27260">
      <w:pPr>
        <w:pStyle w:val="5BodyTextBullet"/>
      </w:pPr>
      <w:r w:rsidRPr="00BE2935">
        <w:t xml:space="preserve">Entity that controls the living arrangement is providing personal care services.  This includes unlicensed group residences, adult foster care, assisted living and any other model with an expectation that PCA services are included with the housing; </w:t>
      </w:r>
    </w:p>
    <w:p w14:paraId="348669C8" w14:textId="2D630E46" w:rsidR="009C74D4" w:rsidRPr="00BE2935" w:rsidRDefault="009C74D4" w:rsidP="00E27260">
      <w:pPr>
        <w:pStyle w:val="5BodyTextBullet"/>
      </w:pPr>
      <w:r w:rsidRPr="00BE2935">
        <w:t>Landlord actively markets one or more PCA providers to its residents;</w:t>
      </w:r>
    </w:p>
    <w:p w14:paraId="2394E2AB" w14:textId="1EA36CBC" w:rsidR="009C74D4" w:rsidRPr="00BE2935" w:rsidRDefault="009C74D4" w:rsidP="00E27260">
      <w:pPr>
        <w:pStyle w:val="5BodyTextBullet"/>
      </w:pPr>
      <w:r w:rsidRPr="00BE2935">
        <w:t>Landlord places any restrictions on residents based on their MHCP enrollment status, amount of service authorized or the PCA provider used;</w:t>
      </w:r>
    </w:p>
    <w:p w14:paraId="21C878C3" w14:textId="53D8A4B6" w:rsidR="009C74D4" w:rsidRPr="00BE2935" w:rsidRDefault="009C74D4" w:rsidP="00E27260">
      <w:pPr>
        <w:pStyle w:val="5BodyTextBullet"/>
      </w:pPr>
      <w:r w:rsidRPr="00BE2935">
        <w:t>Landlords provide incentives, such as discounts in rent or higher personal needs allowances, to recipients of one or more PCA services;</w:t>
      </w:r>
    </w:p>
    <w:p w14:paraId="22CDA4FD" w14:textId="120F72B6" w:rsidR="009C74D4" w:rsidRPr="00BE2935" w:rsidRDefault="009C74D4" w:rsidP="00E27260">
      <w:pPr>
        <w:pStyle w:val="5BodyTextBullet"/>
      </w:pPr>
      <w:r w:rsidRPr="00BE2935">
        <w:t>Living arrangement is made contingent upon the need for or authorization of PCA services, or</w:t>
      </w:r>
    </w:p>
    <w:p w14:paraId="463F30B6" w14:textId="0A7C54CF" w:rsidR="009C74D4" w:rsidRPr="00BE2935" w:rsidRDefault="009C74D4" w:rsidP="00E27260">
      <w:pPr>
        <w:pStyle w:val="5BodyTextBullet"/>
      </w:pPr>
      <w:r w:rsidRPr="00BE2935">
        <w:t>Recipient needs to move in order to choose a new PCA provider.</w:t>
      </w:r>
    </w:p>
    <w:p w14:paraId="013C95CE" w14:textId="16B924D6" w:rsidR="009C74D4" w:rsidRPr="00BE2935" w:rsidRDefault="009C74D4" w:rsidP="00E27260">
      <w:pPr>
        <w:pStyle w:val="Heading6"/>
      </w:pPr>
      <w:r w:rsidRPr="00BE2935">
        <w:t>PCA Options.  The MCO shall ensure that the flexible use, shared and PCA choice options are provided in accordance with Minnesota Statutes, §256B.0659, subds 15, 16 and 18 through 20.</w:t>
      </w:r>
    </w:p>
    <w:p w14:paraId="0C4BB198" w14:textId="6A381EFB" w:rsidR="009C74D4" w:rsidRPr="00BE2935" w:rsidRDefault="009C74D4" w:rsidP="00E27260">
      <w:pPr>
        <w:pStyle w:val="Heading6"/>
      </w:pPr>
      <w:r w:rsidRPr="00BE2935">
        <w:lastRenderedPageBreak/>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Pr="00BE2935" w:rsidRDefault="009C74D4" w:rsidP="00E27260">
      <w:pPr>
        <w:pStyle w:val="Heading6"/>
      </w:pPr>
      <w:r w:rsidRPr="00BE2935">
        <w:t>Documentation.  The MCO must have mechanisms in place to ensure that PCA providers are documenting services in the manner required by Minnesota Statutes, §256B.0659, subd. 12.</w:t>
      </w:r>
    </w:p>
    <w:p w14:paraId="5102EEB4" w14:textId="0092D0AF" w:rsidR="009C74D4" w:rsidRPr="00BE2935" w:rsidRDefault="009C74D4" w:rsidP="00E27260">
      <w:pPr>
        <w:pStyle w:val="Heading6"/>
      </w:pPr>
      <w:r w:rsidRPr="00BE2935">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Pr="00BE2935" w:rsidRDefault="009C74D4" w:rsidP="00E27260">
      <w:pPr>
        <w:pStyle w:val="Heading6"/>
      </w:pPr>
      <w:r w:rsidRPr="00BE2935">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Pr="00BE2935" w:rsidRDefault="009C74D4" w:rsidP="00E27260">
      <w:pPr>
        <w:pStyle w:val="Heading7"/>
      </w:pPr>
      <w:r w:rsidRPr="00BE2935">
        <w:t xml:space="preserve">Employed by a personal care assistance provider agency, with completion of a background study according to Minnesota Statutes, §245C, as modified during the PE; </w:t>
      </w:r>
    </w:p>
    <w:p w14:paraId="096E957A" w14:textId="20011C20" w:rsidR="009C74D4" w:rsidRPr="00BE2935" w:rsidRDefault="009C74D4" w:rsidP="00E27260">
      <w:pPr>
        <w:pStyle w:val="Heading7"/>
      </w:pPr>
      <w:r w:rsidRPr="00BE2935">
        <w:t xml:space="preserve">Supervised by a QP according to </w:t>
      </w:r>
      <w:r w:rsidR="000958EE" w:rsidRPr="00BE2935">
        <w:t xml:space="preserve">section </w:t>
      </w:r>
      <w:r w:rsidR="001F16FB">
        <w:t>6.1.24.5</w:t>
      </w:r>
      <w:r w:rsidRPr="00BE2935">
        <w:t xml:space="preserve">; and </w:t>
      </w:r>
    </w:p>
    <w:p w14:paraId="7269226A" w14:textId="7249986D" w:rsidR="009C74D4" w:rsidRPr="00BE2935" w:rsidRDefault="009C74D4" w:rsidP="00E27260">
      <w:pPr>
        <w:pStyle w:val="Heading7"/>
      </w:pPr>
      <w:r w:rsidRPr="00BE2935">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Pr="00BE2935" w:rsidRDefault="009C74D4" w:rsidP="00E27260">
      <w:pPr>
        <w:pStyle w:val="Heading6"/>
      </w:pPr>
      <w:r w:rsidRPr="00BE2935">
        <w:t xml:space="preserve">PCPA Qualifications; Enrollee Right to Choose.  MCOs must make reasonable efforts to assure that PCPAs are in compliance with Minnesota Statutes, §256B.0659, subd. 21.  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Pr="00BE2935" w:rsidRDefault="009C74D4" w:rsidP="00E27260">
      <w:pPr>
        <w:pStyle w:val="Heading7"/>
      </w:pPr>
      <w:r w:rsidRPr="00BE2935">
        <w:t xml:space="preserve">Agree not to work with any particular Enrollee, nor </w:t>
      </w:r>
    </w:p>
    <w:p w14:paraId="743C8AA9" w14:textId="30655B99" w:rsidR="009C74D4" w:rsidRPr="00BE2935" w:rsidRDefault="009C74D4" w:rsidP="00E27260">
      <w:pPr>
        <w:pStyle w:val="Heading7"/>
      </w:pPr>
      <w:r w:rsidRPr="00BE2935">
        <w:t xml:space="preserve">Agree not to work for another PCPA, after leaving the PCPA. </w:t>
      </w:r>
    </w:p>
    <w:p w14:paraId="51A067CF" w14:textId="0DDF3EC6" w:rsidR="009C74D4" w:rsidRPr="00BE2935" w:rsidRDefault="009C74D4" w:rsidP="00E27260">
      <w:pPr>
        <w:pStyle w:val="Heading7"/>
      </w:pPr>
      <w:r w:rsidRPr="00BE2935">
        <w:t>The MCO must assure that the PCPA is not taking action on any such agreements or requirements regardless of the date signed.</w:t>
      </w:r>
    </w:p>
    <w:p w14:paraId="11BB5821" w14:textId="3E021F5B" w:rsidR="009C74D4" w:rsidRPr="00BE2935" w:rsidRDefault="009C74D4" w:rsidP="00E27260">
      <w:pPr>
        <w:pStyle w:val="Heading6"/>
      </w:pPr>
      <w:r w:rsidRPr="00BE2935">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Pr="00BE2935" w:rsidRDefault="00836DE6" w:rsidP="00836DE6">
      <w:pPr>
        <w:pStyle w:val="Heading6"/>
      </w:pPr>
      <w:r w:rsidRPr="00BE2935">
        <w:lastRenderedPageBreak/>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BE2935" w:rsidRDefault="00836DE6" w:rsidP="00836DE6">
      <w:pPr>
        <w:pStyle w:val="Heading6"/>
      </w:pPr>
      <w:r w:rsidRPr="00BE2935">
        <w:t>The MCO will participate in the MCO Personal Care Assistance workgroup to develop additional implementation plans for the requirements of Minnesota Statutes, §256B.69, subd. 5a, (d), if required.</w:t>
      </w:r>
    </w:p>
    <w:p w14:paraId="5B309AFD" w14:textId="7823722B" w:rsidR="009C74D4" w:rsidRPr="00BE2935" w:rsidRDefault="009C74D4" w:rsidP="00E27260">
      <w:pPr>
        <w:pStyle w:val="Heading4"/>
      </w:pPr>
      <w:bookmarkStart w:id="376" w:name="_Ref190434955"/>
      <w:r w:rsidRPr="00BE2935">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376"/>
      <w:r w:rsidRPr="00BE2935">
        <w:t xml:space="preserve">  </w:t>
      </w:r>
    </w:p>
    <w:p w14:paraId="72B6D42B" w14:textId="06CAA4F7" w:rsidR="009C74D4" w:rsidRPr="00BE2935" w:rsidRDefault="009C74D4" w:rsidP="00E27260">
      <w:pPr>
        <w:pStyle w:val="Heading4"/>
      </w:pPr>
      <w:r w:rsidRPr="00BE2935">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71A07645" w:rsidR="009C74D4" w:rsidRPr="00BE2935" w:rsidRDefault="009C74D4" w:rsidP="00E27260">
      <w:pPr>
        <w:pStyle w:val="Heading4"/>
      </w:pPr>
      <w:r w:rsidRPr="00BE2935">
        <w:t>Therapy Services, including physical therapy, occupational therapy, speech therapy and respiratory therapy, for Medical Assistance, up to the limits established in Minnesota Statutes, §256B.0653 and Minnesota Rules, Part 9505.0390.</w:t>
      </w:r>
      <w:r w:rsidR="001661B6" w:rsidRPr="00BE2935">
        <w:t xml:space="preserve"> See also the therapies section at </w:t>
      </w:r>
      <w:r w:rsidR="001F16FB">
        <w:t>6.1.50</w:t>
      </w:r>
      <w:r w:rsidR="001661B6" w:rsidRPr="00BE2935">
        <w:t>.</w:t>
      </w:r>
    </w:p>
    <w:p w14:paraId="0963F03D" w14:textId="725915AC" w:rsidR="009C74D4" w:rsidRPr="00BE2935" w:rsidRDefault="009C74D4" w:rsidP="00E27260">
      <w:pPr>
        <w:pStyle w:val="Heading4"/>
      </w:pPr>
      <w:r w:rsidRPr="00BE2935">
        <w:t xml:space="preserve">Medical Equipment and Supplies, pursuant to </w:t>
      </w:r>
      <w:r w:rsidR="000958EE" w:rsidRPr="00BE2935">
        <w:t xml:space="preserve">section </w:t>
      </w:r>
      <w:r w:rsidR="001F16FB">
        <w:t>6.1.31</w:t>
      </w:r>
      <w:r w:rsidRPr="00BE2935">
        <w:t xml:space="preserve"> below. </w:t>
      </w:r>
    </w:p>
    <w:p w14:paraId="65B76021" w14:textId="5A13EB0E" w:rsidR="009C74D4" w:rsidRPr="00BE2935" w:rsidRDefault="009C74D4" w:rsidP="009C74D4">
      <w:pPr>
        <w:pStyle w:val="Heading4"/>
      </w:pPr>
      <w:r w:rsidRPr="00BE2935">
        <w:t xml:space="preserve">For Enrollees who are ventilator-dependent, limits described in this </w:t>
      </w:r>
      <w:r w:rsidR="000958EE" w:rsidRPr="00BE2935">
        <w:t xml:space="preserve">section </w:t>
      </w:r>
      <w:r w:rsidRPr="00BE2935">
        <w:t>do not apply; home care limits for these Enrollees are as described in Minnesota Statutes, §256B.0652, subd. 7.</w:t>
      </w:r>
    </w:p>
    <w:p w14:paraId="46EFBDA9" w14:textId="57E85F1D" w:rsidR="009C74D4" w:rsidRPr="00BE2935" w:rsidRDefault="00F073F0" w:rsidP="00E27260">
      <w:pPr>
        <w:pStyle w:val="Heading4"/>
      </w:pPr>
      <w:r w:rsidRPr="00BE2935">
        <w:t xml:space="preserve">Prior </w:t>
      </w:r>
      <w:r w:rsidR="009C74D4" w:rsidRPr="00BE2935">
        <w:t xml:space="preserve">Authorization: If the MCO requires </w:t>
      </w:r>
      <w:r w:rsidRPr="00BE2935">
        <w:t xml:space="preserve">Prior </w:t>
      </w:r>
      <w:r w:rsidR="009C74D4" w:rsidRPr="00BE2935">
        <w:t xml:space="preserve">Authorization for Home Care Services, it shall comply with </w:t>
      </w:r>
      <w:r w:rsidR="00CF0C7C" w:rsidRPr="00BE2935">
        <w:t xml:space="preserve">section </w:t>
      </w:r>
      <w:r w:rsidR="001F16FB">
        <w:t>6.10</w:t>
      </w:r>
      <w:r w:rsidR="000958EE" w:rsidRPr="00BE2935">
        <w:rPr>
          <w:b/>
          <w:color w:val="FF0000"/>
        </w:rPr>
        <w:t xml:space="preserve"> </w:t>
      </w:r>
      <w:r w:rsidR="009C74D4" w:rsidRPr="00BE2935">
        <w:t xml:space="preserve">below. </w:t>
      </w:r>
    </w:p>
    <w:p w14:paraId="764BD6E8" w14:textId="22D8B6D4" w:rsidR="009C74D4" w:rsidRPr="00BE2935" w:rsidRDefault="009C74D4" w:rsidP="00E27260">
      <w:pPr>
        <w:pStyle w:val="Heading5"/>
      </w:pPr>
      <w:r w:rsidRPr="00BE2935">
        <w:t xml:space="preserve">The MCO’s authorization process and criteria for any Home Care Services must be in a format specified by the STATE, and made available on the MCO’s web site with a corresponding web site link on the DHS public web site so it is accessible to Providers and Enrollees. </w:t>
      </w:r>
    </w:p>
    <w:p w14:paraId="56806C4E" w14:textId="6BEFD217" w:rsidR="009C74D4" w:rsidRPr="00BE2935" w:rsidRDefault="009C74D4" w:rsidP="00E27260">
      <w:pPr>
        <w:pStyle w:val="Heading5"/>
      </w:pPr>
      <w:r w:rsidRPr="00BE2935">
        <w:t xml:space="preserve">Care Coordinators or case managers must be made aware of all services authorized under this section, consistent with the responsibilities in </w:t>
      </w:r>
      <w:r w:rsidR="000958EE" w:rsidRPr="00BE2935">
        <w:t xml:space="preserve">section </w:t>
      </w:r>
      <w:r w:rsidR="001F16FB">
        <w:t>6.1.4.2(16)</w:t>
      </w:r>
      <w:r w:rsidRPr="00BE2935">
        <w:t xml:space="preserve">. </w:t>
      </w:r>
    </w:p>
    <w:p w14:paraId="17C7C714" w14:textId="37D6BC48" w:rsidR="009C74D4" w:rsidRPr="00BE2935" w:rsidRDefault="009C74D4" w:rsidP="00FB6DD7">
      <w:pPr>
        <w:pStyle w:val="Heading4"/>
      </w:pPr>
      <w:r w:rsidRPr="00BE2935">
        <w:t xml:space="preserve"> </w:t>
      </w:r>
      <w:bookmarkStart w:id="377" w:name="_Ref190086812"/>
      <w:r w:rsidRPr="00BE2935">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377"/>
    </w:p>
    <w:p w14:paraId="662CFC77" w14:textId="3BFBBA16" w:rsidR="009C74D4" w:rsidRPr="00BE2935" w:rsidRDefault="009C74D4" w:rsidP="00FB6DD7">
      <w:pPr>
        <w:pStyle w:val="Heading4"/>
      </w:pPr>
      <w:r w:rsidRPr="00BE2935">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Pr="00BE2935" w:rsidRDefault="009C74D4" w:rsidP="00FB6DD7">
      <w:pPr>
        <w:pStyle w:val="Heading4"/>
      </w:pPr>
      <w:bookmarkStart w:id="378" w:name="_Ref190344451"/>
      <w:r w:rsidRPr="00BE2935">
        <w:lastRenderedPageBreak/>
        <w:t>Home Care Access Standards.  The MCO shall contract with or otherwise develop arrangements such as single case agreements to provide an adequate home care network.  The rates paid for home care shall be not less than the STATE-established rate.</w:t>
      </w:r>
      <w:bookmarkEnd w:id="378"/>
      <w:r w:rsidRPr="00BE2935">
        <w:t xml:space="preserve"> </w:t>
      </w:r>
    </w:p>
    <w:p w14:paraId="7A9204E9" w14:textId="42FCEBC6" w:rsidR="009C74D4" w:rsidRPr="00BE2935" w:rsidRDefault="009C74D4" w:rsidP="00FB6DD7">
      <w:pPr>
        <w:pStyle w:val="Heading3"/>
      </w:pPr>
      <w:bookmarkStart w:id="379" w:name="_Ref190085899"/>
      <w:bookmarkStart w:id="380" w:name="_Toc217045737"/>
      <w:r w:rsidRPr="00BE2935">
        <w:t>Community First Services and Supports (CFSS)</w:t>
      </w:r>
      <w:bookmarkEnd w:id="379"/>
      <w:bookmarkEnd w:id="380"/>
    </w:p>
    <w:p w14:paraId="4ED34CDD" w14:textId="77777777" w:rsidR="009C74D4" w:rsidRPr="00BE2935" w:rsidRDefault="009C74D4" w:rsidP="00FB6DD7">
      <w:pPr>
        <w:pStyle w:val="3bodytext"/>
      </w:pPr>
      <w:r w:rsidRPr="00BE2935">
        <w:t xml:space="preserve">Services under Minnesota Statutes, §256B.85, Community First Services and Supports (CFSS), are covered. </w:t>
      </w:r>
    </w:p>
    <w:p w14:paraId="3094D8C0" w14:textId="77777777" w:rsidR="00656447" w:rsidRPr="00BE2935" w:rsidRDefault="00656447" w:rsidP="00656447">
      <w:pPr>
        <w:pStyle w:val="Heading4"/>
      </w:pPr>
      <w:r w:rsidRPr="00BE2935">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Pr="00BE2935" w:rsidRDefault="009C74D4" w:rsidP="00CF3381">
      <w:pPr>
        <w:pStyle w:val="Heading4"/>
      </w:pPr>
      <w:bookmarkStart w:id="381" w:name="_Ref190344340"/>
      <w:r w:rsidRPr="00BE2935">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381"/>
      <w:r w:rsidRPr="00BE2935">
        <w:t xml:space="preserve"> </w:t>
      </w:r>
    </w:p>
    <w:p w14:paraId="65B6D45D" w14:textId="61D9EC78" w:rsidR="009C74D4" w:rsidRPr="00BE2935" w:rsidRDefault="009C74D4" w:rsidP="00CF3381">
      <w:pPr>
        <w:pStyle w:val="Heading5"/>
      </w:pPr>
      <w:r w:rsidRPr="00BE2935">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Pr="00BE2935" w:rsidRDefault="009C74D4" w:rsidP="00CF3381">
      <w:pPr>
        <w:pStyle w:val="Heading5"/>
      </w:pPr>
      <w:r w:rsidRPr="00BE2935">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Pr="00BE2935" w:rsidRDefault="009C74D4" w:rsidP="00CF3381">
      <w:pPr>
        <w:pStyle w:val="Heading5"/>
      </w:pPr>
      <w:r w:rsidRPr="00BE2935">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Pr="00BE2935" w:rsidRDefault="009C74D4" w:rsidP="00CF3381">
      <w:pPr>
        <w:pStyle w:val="Heading5"/>
      </w:pPr>
      <w:bookmarkStart w:id="382" w:name="_Ref207877370"/>
      <w:r w:rsidRPr="00BE2935">
        <w:t xml:space="preserve">If the MCO CFSS authorization requires changes to the Assessment and </w:t>
      </w:r>
      <w:r w:rsidR="008933BC" w:rsidRPr="00BE2935">
        <w:t>Support</w:t>
      </w:r>
      <w:r w:rsidRPr="00BE2935">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382"/>
      <w:r w:rsidRPr="00BE2935">
        <w:t xml:space="preserve"> </w:t>
      </w:r>
    </w:p>
    <w:p w14:paraId="3336B95A" w14:textId="18479DB3" w:rsidR="009C74D4" w:rsidRPr="00BE2935" w:rsidRDefault="009C74D4" w:rsidP="00CF3381">
      <w:pPr>
        <w:pStyle w:val="Heading5"/>
      </w:pPr>
      <w:r w:rsidRPr="00BE2935">
        <w:t xml:space="preserve">The MCO </w:t>
      </w:r>
      <w:r w:rsidR="008933BC" w:rsidRPr="00BE2935">
        <w:t>may</w:t>
      </w:r>
      <w:r w:rsidRPr="00BE2935">
        <w:t xml:space="preserve"> adjust the </w:t>
      </w:r>
      <w:r w:rsidR="008933BC" w:rsidRPr="00BE2935">
        <w:t xml:space="preserve">CFSS </w:t>
      </w:r>
      <w:r w:rsidRPr="00BE2935">
        <w:t>service delivery plan to reflect the changes in</w:t>
      </w:r>
      <w:r w:rsidR="00135CED" w:rsidRPr="00BE2935">
        <w:t xml:space="preserve"> </w:t>
      </w:r>
      <w:r w:rsidR="001F16FB">
        <w:t>(4)</w:t>
      </w:r>
      <w:r w:rsidR="00135CED" w:rsidRPr="00BE2935">
        <w:t xml:space="preserve"> </w:t>
      </w:r>
      <w:r w:rsidRPr="00BE2935">
        <w:t xml:space="preserve">above and to provide an updated </w:t>
      </w:r>
      <w:r w:rsidR="008933BC" w:rsidRPr="00BE2935">
        <w:t xml:space="preserve">CFSS </w:t>
      </w:r>
      <w:r w:rsidRPr="00BE2935">
        <w:t>service delivery plan to the Enrollee and CFSS Providers.</w:t>
      </w:r>
    </w:p>
    <w:p w14:paraId="55716EB0" w14:textId="5388991C" w:rsidR="009C74D4" w:rsidRPr="00BE2935" w:rsidRDefault="009C74D4" w:rsidP="00CF3381">
      <w:pPr>
        <w:pStyle w:val="Heading5"/>
      </w:pPr>
      <w:r w:rsidRPr="00BE2935">
        <w:t xml:space="preserve">Support for worker training, education, direct observation and supervision is provided through worker training and development (WTD). </w:t>
      </w:r>
    </w:p>
    <w:p w14:paraId="7BB02A3A" w14:textId="3A66B5EB" w:rsidR="009C74D4" w:rsidRPr="00BE2935" w:rsidRDefault="009C74D4" w:rsidP="00CF3381">
      <w:pPr>
        <w:pStyle w:val="Heading5"/>
      </w:pPr>
      <w:r w:rsidRPr="00BE2935">
        <w:t>The option to purchase goods as well as services is available under CFSS.</w:t>
      </w:r>
    </w:p>
    <w:p w14:paraId="26E7737C" w14:textId="0276554C" w:rsidR="009C74D4" w:rsidRPr="00BE2935" w:rsidRDefault="009C74D4" w:rsidP="00CF3381">
      <w:pPr>
        <w:pStyle w:val="Heading5"/>
      </w:pPr>
      <w:r w:rsidRPr="00BE2935">
        <w:t xml:space="preserve">Services provided under CFSS include:  </w:t>
      </w:r>
    </w:p>
    <w:p w14:paraId="18461FDC" w14:textId="353EA809" w:rsidR="009C74D4" w:rsidRPr="00BE2935" w:rsidRDefault="009C74D4" w:rsidP="00CF3381">
      <w:pPr>
        <w:pStyle w:val="Heading6"/>
      </w:pPr>
      <w:r w:rsidRPr="00BE2935">
        <w:t>Assistance to accomplish ADLs and IADLs, and health-related procedures and tasks through hands-on assistance to accomplish the task or constant supervision and cueing to accomplish the task;</w:t>
      </w:r>
    </w:p>
    <w:p w14:paraId="5540FD28" w14:textId="3FC13CE8" w:rsidR="009C74D4" w:rsidRPr="00BE2935" w:rsidRDefault="009C74D4" w:rsidP="00CF3381">
      <w:pPr>
        <w:pStyle w:val="Heading6"/>
      </w:pPr>
      <w:r w:rsidRPr="00BE2935">
        <w:t>Assistance to acquire, maintain, or enhance the skills necessary for the Enrollee to accomplish activities of daily living, instrumental activities of daily living, or health-related tasks;</w:t>
      </w:r>
    </w:p>
    <w:p w14:paraId="393CD740" w14:textId="734A6FBD" w:rsidR="009C74D4" w:rsidRPr="00BE2935" w:rsidRDefault="009C74D4" w:rsidP="00CF3381">
      <w:pPr>
        <w:pStyle w:val="Heading6"/>
      </w:pPr>
      <w:r w:rsidRPr="00BE2935">
        <w:lastRenderedPageBreak/>
        <w:t>Expenditures for items, services, supports, environmental modifications, or goods, including assistive technology.</w:t>
      </w:r>
    </w:p>
    <w:p w14:paraId="6E1A856B" w14:textId="09AD8F3D" w:rsidR="009C74D4" w:rsidRPr="00BE2935" w:rsidRDefault="009C74D4" w:rsidP="00CF3381">
      <w:pPr>
        <w:pStyle w:val="Heading6"/>
      </w:pPr>
      <w:r w:rsidRPr="00BE2935">
        <w:t>Observation and redirection for behavior or symptoms where there is a need for assistance;</w:t>
      </w:r>
    </w:p>
    <w:p w14:paraId="0A7D4B8A" w14:textId="625CC816" w:rsidR="009C74D4" w:rsidRPr="00BE2935" w:rsidRDefault="009C74D4" w:rsidP="00CF3381">
      <w:pPr>
        <w:pStyle w:val="Heading6"/>
      </w:pPr>
      <w:r w:rsidRPr="00BE2935">
        <w:t>Back-up systems or mechanisms, such as the use of pagers or other electronic devices, to ensure continuity of the Enrollee's services and supports;</w:t>
      </w:r>
    </w:p>
    <w:p w14:paraId="03C7B5BE" w14:textId="1C74E549" w:rsidR="009C74D4" w:rsidRPr="00BE2935" w:rsidRDefault="009C74D4" w:rsidP="00CF3381">
      <w:pPr>
        <w:pStyle w:val="Heading6"/>
      </w:pPr>
      <w:r w:rsidRPr="00BE2935">
        <w:t>Services provided by a consultation services provider;</w:t>
      </w:r>
    </w:p>
    <w:p w14:paraId="1F93EDE0" w14:textId="4B8CED92" w:rsidR="009C74D4" w:rsidRPr="00BE2935" w:rsidRDefault="009C74D4" w:rsidP="00CF3381">
      <w:pPr>
        <w:pStyle w:val="Heading6"/>
      </w:pPr>
      <w:r w:rsidRPr="00BE2935">
        <w:t>Services provided by an FMS provider;</w:t>
      </w:r>
    </w:p>
    <w:p w14:paraId="09197887" w14:textId="7882E1E3" w:rsidR="009C74D4" w:rsidRPr="00BE2935" w:rsidRDefault="009C74D4" w:rsidP="00CF3381">
      <w:pPr>
        <w:pStyle w:val="Heading6"/>
      </w:pPr>
      <w:r w:rsidRPr="00BE2935">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BE2935" w:rsidRDefault="009C74D4" w:rsidP="00CF3381">
      <w:pPr>
        <w:pStyle w:val="Heading6"/>
      </w:pPr>
      <w:r w:rsidRPr="00BE2935">
        <w:t>Worker training and development services as described in as described in Minnesota Statutes, §256B.85, subd. 18a.</w:t>
      </w:r>
    </w:p>
    <w:p w14:paraId="3FC36B4B" w14:textId="23286656" w:rsidR="0032402C" w:rsidRPr="00BE2935" w:rsidRDefault="0032402C" w:rsidP="0032402C">
      <w:pPr>
        <w:pStyle w:val="Heading6"/>
      </w:pPr>
      <w:r w:rsidRPr="00BE2935">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Pr="00BE2935" w:rsidRDefault="009C74D4" w:rsidP="00CF3381">
      <w:pPr>
        <w:pStyle w:val="Heading5"/>
      </w:pPr>
      <w:r w:rsidRPr="00BE2935">
        <w:t xml:space="preserve">Enhanced Rate.  </w:t>
      </w:r>
      <w:r w:rsidR="00E12D65" w:rsidRPr="00BE2935">
        <w:t>Effective January 1, 2026, or upon federal approval and notice by the STATE, a</w:t>
      </w:r>
      <w:r w:rsidRPr="00BE2935">
        <w:t xml:space="preserve">n enhanced rate </w:t>
      </w:r>
      <w:r w:rsidR="00E12D65" w:rsidRPr="00BE2935">
        <w:t xml:space="preserve">of 112.5% </w:t>
      </w:r>
      <w:r w:rsidRPr="00BE2935">
        <w:t>is available for services when 1) services are provided to Enrollees who are eligible for ten (10) or more hours of state plan PCA services per day; and 2) services are provided by a support worker who has completed training requirements designated by the STATE.  [Minnesota Statutes, §256B.85, subd. 7a]</w:t>
      </w:r>
    </w:p>
    <w:p w14:paraId="6023B44A" w14:textId="38F2AB68" w:rsidR="008933BC" w:rsidRPr="00BE2935" w:rsidRDefault="008933BC" w:rsidP="008933BC">
      <w:pPr>
        <w:pStyle w:val="Heading5"/>
      </w:pPr>
      <w:r w:rsidRPr="00BE2935">
        <w:t xml:space="preserve">Tiered rates.  Effective January 1, 2025, </w:t>
      </w:r>
      <w:r w:rsidR="00A867AE" w:rsidRPr="00BE2935">
        <w:t xml:space="preserve">the MCO shall pay </w:t>
      </w:r>
      <w:r w:rsidRPr="00BE2935">
        <w:t>a rate enhancement based on the experience of the specific PCA providing those services as described in Minnesota Statutes, §256B.851, subd. 5.</w:t>
      </w:r>
    </w:p>
    <w:p w14:paraId="112DFF94" w14:textId="244D676B" w:rsidR="00621E00" w:rsidRPr="00BE2935" w:rsidRDefault="00621E00" w:rsidP="00621E00">
      <w:pPr>
        <w:pStyle w:val="Heading5"/>
      </w:pPr>
      <w:bookmarkStart w:id="383" w:name="_Hlk207867899"/>
      <w:r w:rsidRPr="00BE2935">
        <w:t>CFSS support workers must not provide or be paid for more than 310 hours of CFSS per month, regardless of the number of participants the support worker serves or the number of agency-providers or participant employers by which the support worker is employed. The MCO must deny, or if already paid, take back the reimbursement for service provided above the 310 hours per month limit. The MCO will also submit a void and, if necessary, a corrected encounter claim for action taken on the original claim.</w:t>
      </w:r>
      <w:bookmarkEnd w:id="383"/>
      <w:r w:rsidRPr="00BE2935">
        <w:t xml:space="preserve"> Minnesota Statutes, §256B.85, subd. 16]</w:t>
      </w:r>
    </w:p>
    <w:p w14:paraId="7DCBE90A" w14:textId="50A68900" w:rsidR="009C74D4" w:rsidRPr="00BE2935" w:rsidRDefault="009C74D4" w:rsidP="00CF3381">
      <w:pPr>
        <w:pStyle w:val="Heading5"/>
      </w:pPr>
      <w:r w:rsidRPr="00BE2935">
        <w:t xml:space="preserve">Effective January 1, 2025, if Enrollee is receiving personal care </w:t>
      </w:r>
      <w:r w:rsidR="00656447" w:rsidRPr="00BE2935">
        <w:t xml:space="preserve">or CFSS </w:t>
      </w:r>
      <w:r w:rsidRPr="00BE2935">
        <w:t xml:space="preserve">services from the same provider continuously during the six (6) months prior to being newly enrolled with the MCO, the MCO must offer the provider a contract for the purposes of allowing the enrollee to receive any personal care </w:t>
      </w:r>
      <w:r w:rsidR="00656447" w:rsidRPr="00BE2935">
        <w:t xml:space="preserve">or CFSS </w:t>
      </w:r>
      <w:r w:rsidRPr="00BE2935">
        <w:t xml:space="preserve">services covered under the terms of the Contract from the Enrollee's current provider, as required under Minnesota Statutes, §256B.69, subd. 6h. </w:t>
      </w:r>
    </w:p>
    <w:p w14:paraId="7CC45A1D" w14:textId="5C96301B" w:rsidR="008933BC" w:rsidRPr="00BE2935" w:rsidRDefault="008933BC" w:rsidP="008933BC">
      <w:pPr>
        <w:pStyle w:val="Heading5"/>
      </w:pPr>
      <w:r w:rsidRPr="00BE2935">
        <w:t>The MCO will participate in the MCO Personal Care Assistance workgroup to develop additional implementation plans for the requirements of Minnesota Statutes, §256B.69, subd. 5a, (d), if required.</w:t>
      </w:r>
    </w:p>
    <w:p w14:paraId="23843752" w14:textId="644257F2" w:rsidR="008933BC" w:rsidRPr="00BE2935" w:rsidRDefault="008933BC" w:rsidP="008933BC">
      <w:pPr>
        <w:pStyle w:val="Heading5"/>
      </w:pPr>
      <w:r w:rsidRPr="00BE2935">
        <w:t xml:space="preserve">The MCO will participate in the PCA/CFSS Workgroup and collaborate with the STATE in implementing the transition plan for Enrollees moving from PCA to CFSS, and work with </w:t>
      </w:r>
      <w:r w:rsidRPr="00BE2935">
        <w:lastRenderedPageBreak/>
        <w:t>the STATE to determine how information will be shared between CFSS providers and the MCO. [Minnesota Statutes, §256B.85]</w:t>
      </w:r>
    </w:p>
    <w:p w14:paraId="12B8230A" w14:textId="0F8407B9" w:rsidR="009C74D4" w:rsidRPr="00BE2935" w:rsidRDefault="009C74D4" w:rsidP="00CF3381">
      <w:pPr>
        <w:pStyle w:val="Heading3"/>
      </w:pPr>
      <w:bookmarkStart w:id="384" w:name="_Ref190434482"/>
      <w:bookmarkStart w:id="385" w:name="_Toc217045738"/>
      <w:r w:rsidRPr="00BE2935">
        <w:t>Nursing Facility Services</w:t>
      </w:r>
      <w:bookmarkEnd w:id="384"/>
      <w:bookmarkEnd w:id="385"/>
    </w:p>
    <w:p w14:paraId="3D24FA98" w14:textId="421ABBB7" w:rsidR="009C74D4" w:rsidRPr="00BE2935" w:rsidRDefault="009C74D4" w:rsidP="00CF3381">
      <w:pPr>
        <w:pStyle w:val="3bodytext"/>
      </w:pPr>
      <w:r w:rsidRPr="00BE2935">
        <w:t xml:space="preserve">Nursing facility services are covered for short-term rehabilitative stays, may be covered as substitute services, and are covered as LTSS following the requirements below and at </w:t>
      </w:r>
      <w:r w:rsidR="000958EE" w:rsidRPr="00BE2935">
        <w:t xml:space="preserve">section </w:t>
      </w:r>
      <w:r w:rsidR="001F16FB">
        <w:t>4.14</w:t>
      </w:r>
      <w:r w:rsidRPr="00BE2935">
        <w:t>. [Minnesota Statutes, §256B.69, subd. 6a]</w:t>
      </w:r>
    </w:p>
    <w:p w14:paraId="4EAE6964" w14:textId="4FC1BE24" w:rsidR="009C74D4" w:rsidRPr="00BE2935" w:rsidRDefault="009C74D4" w:rsidP="00CF3381">
      <w:pPr>
        <w:pStyle w:val="Heading4"/>
      </w:pPr>
      <w:r w:rsidRPr="00BE2935">
        <w:t xml:space="preserve">Nursing Facility Contracting. </w:t>
      </w:r>
    </w:p>
    <w:p w14:paraId="140E08CF" w14:textId="4F502D62" w:rsidR="009C74D4" w:rsidRPr="00BE2935" w:rsidRDefault="009C74D4" w:rsidP="00CF3381">
      <w:pPr>
        <w:pStyle w:val="Heading5"/>
      </w:pPr>
      <w:r w:rsidRPr="00BE2935">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Pr="00BE2935" w:rsidRDefault="009C74D4" w:rsidP="00CF3381">
      <w:pPr>
        <w:pStyle w:val="Heading5"/>
      </w:pPr>
      <w:r w:rsidRPr="00BE2935">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Pr="00BE2935" w:rsidRDefault="009C74D4" w:rsidP="00CF3381">
      <w:pPr>
        <w:pStyle w:val="Heading3"/>
      </w:pPr>
      <w:bookmarkStart w:id="386" w:name="_Ref191374045"/>
      <w:bookmarkStart w:id="387" w:name="_Toc217045739"/>
      <w:r w:rsidRPr="00BE2935">
        <w:t>LTSS Access Report</w:t>
      </w:r>
      <w:bookmarkEnd w:id="386"/>
      <w:bookmarkEnd w:id="387"/>
    </w:p>
    <w:p w14:paraId="075EC06C" w14:textId="5B016C6A" w:rsidR="009C74D4" w:rsidRPr="00BE2935" w:rsidRDefault="009C74D4" w:rsidP="00CF3381">
      <w:pPr>
        <w:pStyle w:val="Heading5"/>
      </w:pPr>
      <w:r w:rsidRPr="00BE2935">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Pr="00BE2935" w:rsidRDefault="009C74D4" w:rsidP="00CF3381">
      <w:pPr>
        <w:pStyle w:val="Heading6"/>
      </w:pPr>
      <w:r w:rsidRPr="00BE2935">
        <w:t xml:space="preserve">How the MCO ensures that Enrollees have a choice of providers, comparable access, high quality services, expertise for special needs, and </w:t>
      </w:r>
    </w:p>
    <w:p w14:paraId="3BF50AAD" w14:textId="02B67C5D" w:rsidR="009C74D4" w:rsidRPr="00BE2935" w:rsidRDefault="009C74D4" w:rsidP="00CF3381">
      <w:pPr>
        <w:pStyle w:val="Heading6"/>
      </w:pPr>
      <w:r w:rsidRPr="00BE2935">
        <w:t>The option for an Enrollee in need of services to reside in or near his or her home community.</w:t>
      </w:r>
    </w:p>
    <w:p w14:paraId="42A76BC2" w14:textId="3CE1A8D9" w:rsidR="009C74D4" w:rsidRPr="00BE2935" w:rsidRDefault="009C74D4" w:rsidP="00CF3381">
      <w:pPr>
        <w:pStyle w:val="Heading5"/>
      </w:pPr>
      <w:r w:rsidRPr="00BE2935">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Pr="00BE2935" w:rsidRDefault="009C74D4" w:rsidP="00CF3381">
      <w:pPr>
        <w:pStyle w:val="Heading6"/>
      </w:pPr>
      <w:r w:rsidRPr="00BE2935">
        <w:t xml:space="preserve">How MCO ensures the Enrollee has a choice of Providers, comparable access, high quality services, expertise for special needs, and </w:t>
      </w:r>
    </w:p>
    <w:p w14:paraId="7826A493" w14:textId="77BBC1B2" w:rsidR="009C74D4" w:rsidRPr="00BE2935" w:rsidRDefault="009C74D4" w:rsidP="00CF3381">
      <w:pPr>
        <w:pStyle w:val="Heading6"/>
      </w:pPr>
      <w:r w:rsidRPr="00BE2935">
        <w:t>The option for an Enrollee in need of services to reside in or near his or her home community.</w:t>
      </w:r>
    </w:p>
    <w:p w14:paraId="7D849F59" w14:textId="601BE1A6" w:rsidR="009C74D4" w:rsidRPr="00BE2935" w:rsidRDefault="009C74D4" w:rsidP="00CF3381">
      <w:pPr>
        <w:pStyle w:val="Heading5"/>
      </w:pPr>
      <w:r w:rsidRPr="00BE2935">
        <w:t xml:space="preserve">NF Access. By April 15 of the Contract Year, the MCO shall report to the STATE whether they have developed a contracted network of nursing facilities.  If the MCO’s available network is smaller than the entire network of DHS-enrolled nursing facilities in the MCO’s </w:t>
      </w:r>
      <w:r w:rsidRPr="00BE2935">
        <w:lastRenderedPageBreak/>
        <w:t xml:space="preserve">service area, the MCO must describe how the network meets Generally Accepted Community Standards, including </w:t>
      </w:r>
    </w:p>
    <w:p w14:paraId="63E21496" w14:textId="3F87CBE3" w:rsidR="009C74D4" w:rsidRPr="00BE2935" w:rsidRDefault="009C74D4" w:rsidP="00CF3381">
      <w:pPr>
        <w:pStyle w:val="Heading6"/>
      </w:pPr>
      <w:r w:rsidRPr="00BE2935">
        <w:t xml:space="preserve">How the MCO ensures choice of Providers, comparable access, high quality services, expertise for special needs, and </w:t>
      </w:r>
    </w:p>
    <w:p w14:paraId="733CB70D" w14:textId="08C9DCEA" w:rsidR="009C74D4" w:rsidRPr="00BE2935" w:rsidRDefault="009C74D4" w:rsidP="00CF3381">
      <w:pPr>
        <w:pStyle w:val="Heading6"/>
      </w:pPr>
      <w:r w:rsidRPr="00BE2935">
        <w:t>The option for an Enrollee in of need of services to reside in or near his or her home community.</w:t>
      </w:r>
    </w:p>
    <w:p w14:paraId="7B475186" w14:textId="5FD898CC" w:rsidR="009C74D4" w:rsidRPr="00BE2935" w:rsidRDefault="009C74D4" w:rsidP="00CF3381">
      <w:pPr>
        <w:pStyle w:val="Heading3"/>
      </w:pPr>
      <w:bookmarkStart w:id="388" w:name="_Toc217045740"/>
      <w:r w:rsidRPr="00BE2935">
        <w:t>Electronic Visit Verification (EVV).</w:t>
      </w:r>
      <w:bookmarkEnd w:id="388"/>
      <w:r w:rsidRPr="00BE2935">
        <w:t xml:space="preserve"> </w:t>
      </w:r>
    </w:p>
    <w:p w14:paraId="7A0F7FC8" w14:textId="45585736" w:rsidR="009C74D4" w:rsidRPr="00BE2935" w:rsidRDefault="009C74D4" w:rsidP="00CF3381">
      <w:pPr>
        <w:pStyle w:val="Heading4"/>
      </w:pPr>
      <w:r w:rsidRPr="00BE2935">
        <w:t xml:space="preserve"> The MCO agrees to work with the STATE and its contractor(s) in maintaining an electronic visit verification system that meets the requirements under </w:t>
      </w:r>
      <w:r w:rsidR="000958EE" w:rsidRPr="00BE2935">
        <w:t xml:space="preserve">section </w:t>
      </w:r>
      <w:r w:rsidRPr="00BE2935">
        <w:t xml:space="preserve">12006 (a) of the 21st Century Cures Act and Minnesota Statutes, §256B.073. </w:t>
      </w:r>
    </w:p>
    <w:p w14:paraId="3FA61078" w14:textId="000EB133" w:rsidR="009C74D4" w:rsidRPr="00BE2935" w:rsidRDefault="009C74D4" w:rsidP="00CF3381">
      <w:pPr>
        <w:pStyle w:val="Heading4"/>
      </w:pPr>
      <w:r w:rsidRPr="00BE2935">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Pr="00BE2935" w:rsidRDefault="009C74D4" w:rsidP="00CF3381">
      <w:pPr>
        <w:pStyle w:val="Heading4"/>
      </w:pPr>
      <w:r w:rsidRPr="00BE2935">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Pr="00BE2935" w:rsidRDefault="009C74D4" w:rsidP="00CF3381">
      <w:pPr>
        <w:pStyle w:val="Heading4"/>
      </w:pPr>
      <w:r w:rsidRPr="00BE2935">
        <w:t xml:space="preserve">The MCO shall participate in a work group to continue  maintenance of the program and system, effective communication of EVV data collection, and compliance with federal requirements. </w:t>
      </w:r>
    </w:p>
    <w:p w14:paraId="197A71F8" w14:textId="64368E07" w:rsidR="009C74D4" w:rsidRPr="00BE2935" w:rsidRDefault="009C74D4" w:rsidP="00CF3381">
      <w:pPr>
        <w:pStyle w:val="Heading4"/>
      </w:pPr>
      <w:r w:rsidRPr="00BE2935">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Pr="00BE2935" w:rsidRDefault="009C74D4" w:rsidP="00CF3381">
      <w:pPr>
        <w:pStyle w:val="Heading4"/>
      </w:pPr>
      <w:r w:rsidRPr="00BE2935">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Pr="00BE2935" w:rsidRDefault="009C74D4" w:rsidP="00CF3381">
      <w:pPr>
        <w:pStyle w:val="Heading4"/>
      </w:pPr>
      <w:r w:rsidRPr="00BE2935">
        <w:t xml:space="preserve">The MCO shall ensure that all In-Network Providers meet and maintain compliance and operational standards as established by the STATE. Each Provider must: </w:t>
      </w:r>
    </w:p>
    <w:p w14:paraId="570EAC28" w14:textId="6787B91E" w:rsidR="009C74D4" w:rsidRPr="00BE2935" w:rsidRDefault="009C74D4" w:rsidP="00CF3381">
      <w:pPr>
        <w:pStyle w:val="Heading5"/>
      </w:pPr>
      <w:r w:rsidRPr="00BE2935">
        <w:t>Select and agree to use either the STATE-contracted EVV system or another third party EVV system that meets the technical specifications required by the STATE for all services requiring EVV.</w:t>
      </w:r>
    </w:p>
    <w:p w14:paraId="68EF6E4B" w14:textId="4572B958" w:rsidR="009C74D4" w:rsidRPr="00BE2935" w:rsidRDefault="009C74D4" w:rsidP="00CF3381">
      <w:pPr>
        <w:pStyle w:val="Heading5"/>
      </w:pPr>
      <w:r w:rsidRPr="00BE2935">
        <w:t>Connect the chosen EVV system to the STATE aggregator and submit the data required for services required to be electronically verified.</w:t>
      </w:r>
    </w:p>
    <w:p w14:paraId="44672570" w14:textId="4CAD3B60" w:rsidR="009C74D4" w:rsidRPr="00BE2935" w:rsidRDefault="009C74D4" w:rsidP="00CF3381">
      <w:pPr>
        <w:pStyle w:val="Heading5"/>
      </w:pPr>
      <w:r w:rsidRPr="00BE2935">
        <w:t>Comply and implement the EVV requirements to ensure the STATE is compliant with federal law and guidance from CMS.</w:t>
      </w:r>
    </w:p>
    <w:p w14:paraId="44140CA2" w14:textId="677F0D61" w:rsidR="009C74D4" w:rsidRPr="00BE2935" w:rsidRDefault="009C74D4" w:rsidP="00CF3381">
      <w:pPr>
        <w:pStyle w:val="Heading5"/>
      </w:pPr>
      <w:r w:rsidRPr="00BE2935">
        <w:t>Provide EVV data to the STATE in a format and at a frequency to be established by STATE.</w:t>
      </w:r>
    </w:p>
    <w:p w14:paraId="50357F9D" w14:textId="08BA65A7" w:rsidR="009C74D4" w:rsidRPr="00BE2935" w:rsidRDefault="009C74D4" w:rsidP="00CF3381">
      <w:pPr>
        <w:pStyle w:val="Heading5"/>
      </w:pPr>
      <w:r w:rsidRPr="00BE2935">
        <w:lastRenderedPageBreak/>
        <w:t>Train participants and their representatives and support workers on proper use of the EVV system and support them to achieve compliance with EVV requirements.</w:t>
      </w:r>
    </w:p>
    <w:p w14:paraId="117D52F5" w14:textId="2F93B8DF" w:rsidR="001661B6" w:rsidRPr="00BE2935" w:rsidRDefault="001661B6" w:rsidP="001661B6">
      <w:pPr>
        <w:pStyle w:val="Heading5"/>
      </w:pPr>
      <w:r w:rsidRPr="00BE2935">
        <w:t xml:space="preserve">When available and upon notice by the STATE, submit claims for required EVV services through the STATE vendor. </w:t>
      </w:r>
    </w:p>
    <w:p w14:paraId="2F6D7EEE" w14:textId="2853C815" w:rsidR="009C74D4" w:rsidRPr="00BE2935" w:rsidRDefault="009C74D4" w:rsidP="00CF3381">
      <w:pPr>
        <w:pStyle w:val="Heading4"/>
      </w:pPr>
      <w:r w:rsidRPr="00BE2935">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Pr="00BE2935" w:rsidRDefault="009C74D4" w:rsidP="00CF3381">
      <w:pPr>
        <w:pStyle w:val="Heading5"/>
      </w:pPr>
      <w:r w:rsidRPr="00BE2935">
        <w:t>LTSS Home Health Services</w:t>
      </w:r>
    </w:p>
    <w:p w14:paraId="43262AF7" w14:textId="01B0EB0E" w:rsidR="009C74D4" w:rsidRPr="00BE2935" w:rsidRDefault="009C74D4" w:rsidP="00CF3381">
      <w:pPr>
        <w:pStyle w:val="Heading6"/>
      </w:pPr>
      <w:r w:rsidRPr="00BE2935">
        <w:t>Personal care assistance (PCA)</w:t>
      </w:r>
    </w:p>
    <w:p w14:paraId="2A4B2198" w14:textId="7B361FCB" w:rsidR="009C74D4" w:rsidRPr="00BE2935" w:rsidRDefault="009C74D4" w:rsidP="00CF3381">
      <w:pPr>
        <w:pStyle w:val="Heading6"/>
      </w:pPr>
      <w:r w:rsidRPr="00BE2935">
        <w:t>Skilled Nurse Visit, LPN and RN</w:t>
      </w:r>
    </w:p>
    <w:p w14:paraId="1F549239" w14:textId="666EB94A" w:rsidR="009C74D4" w:rsidRPr="00BE2935" w:rsidRDefault="009C74D4" w:rsidP="00CF3381">
      <w:pPr>
        <w:pStyle w:val="Heading6"/>
      </w:pPr>
      <w:r w:rsidRPr="00BE2935">
        <w:t xml:space="preserve">Home health aide </w:t>
      </w:r>
    </w:p>
    <w:p w14:paraId="0A7A4B8F" w14:textId="40C7371B" w:rsidR="009C74D4" w:rsidRPr="00BE2935" w:rsidRDefault="009C74D4" w:rsidP="00CF3381">
      <w:pPr>
        <w:pStyle w:val="Heading6"/>
      </w:pPr>
      <w:r w:rsidRPr="00BE2935">
        <w:t>Therapy services (if delivered in-home).</w:t>
      </w:r>
    </w:p>
    <w:p w14:paraId="10B15EEE" w14:textId="77777777" w:rsidR="009C74D4" w:rsidRPr="00BE2935" w:rsidRDefault="009C74D4" w:rsidP="00CF3381">
      <w:pPr>
        <w:pStyle w:val="Heading5"/>
      </w:pPr>
      <w:r w:rsidRPr="00BE2935">
        <w:t>(2) EW Services</w:t>
      </w:r>
    </w:p>
    <w:p w14:paraId="7F9389DA" w14:textId="4FD3BB60" w:rsidR="009C74D4" w:rsidRPr="00BE2935" w:rsidRDefault="009C74D4" w:rsidP="00CF3381">
      <w:pPr>
        <w:pStyle w:val="Heading6"/>
      </w:pPr>
      <w:r w:rsidRPr="00BE2935">
        <w:t>Extended personal care assistance/CFSS</w:t>
      </w:r>
    </w:p>
    <w:p w14:paraId="5A1C75A4" w14:textId="08C8219A" w:rsidR="009C74D4" w:rsidRPr="00BE2935" w:rsidRDefault="009C74D4" w:rsidP="00CF3381">
      <w:pPr>
        <w:pStyle w:val="Heading6"/>
      </w:pPr>
      <w:r w:rsidRPr="00BE2935">
        <w:t>Homemaker assistance with activities of daily living</w:t>
      </w:r>
    </w:p>
    <w:p w14:paraId="10DA01C0" w14:textId="00BDCE9E" w:rsidR="009C74D4" w:rsidRPr="00BE2935" w:rsidRDefault="009C74D4" w:rsidP="00CF3381">
      <w:pPr>
        <w:pStyle w:val="Heading6"/>
      </w:pPr>
      <w:r w:rsidRPr="00BE2935">
        <w:t xml:space="preserve">Consumer Directed Community Supports (CDCS) direct support workers within the Personal Assistance category </w:t>
      </w:r>
    </w:p>
    <w:p w14:paraId="1681EF2E" w14:textId="0CAC2352" w:rsidR="009C74D4" w:rsidRPr="00BE2935" w:rsidRDefault="009C74D4" w:rsidP="00CF3381">
      <w:pPr>
        <w:pStyle w:val="Heading6"/>
      </w:pPr>
      <w:r w:rsidRPr="00BE2935">
        <w:t>Individual community living support (ICLS; in-person)</w:t>
      </w:r>
    </w:p>
    <w:p w14:paraId="11C175AE" w14:textId="42D3C2CD" w:rsidR="009C74D4" w:rsidRPr="00BE2935" w:rsidRDefault="009C74D4" w:rsidP="00CF3381">
      <w:pPr>
        <w:pStyle w:val="Heading6"/>
      </w:pPr>
      <w:r w:rsidRPr="00BE2935">
        <w:t>Respite care services (if delivered in-home).</w:t>
      </w:r>
    </w:p>
    <w:p w14:paraId="45CC5001" w14:textId="77777777" w:rsidR="009C74D4" w:rsidRPr="00BE2935" w:rsidRDefault="009C74D4" w:rsidP="00CF3381">
      <w:pPr>
        <w:pStyle w:val="Heading5"/>
      </w:pPr>
      <w:r w:rsidRPr="00BE2935">
        <w:t>(3) Community First Services and Supports (CFSS)</w:t>
      </w:r>
    </w:p>
    <w:p w14:paraId="4A260E41" w14:textId="744D2BF6" w:rsidR="009C74D4" w:rsidRPr="00BE2935" w:rsidRDefault="009C74D4" w:rsidP="00CF3381">
      <w:pPr>
        <w:pStyle w:val="Heading3"/>
      </w:pPr>
      <w:bookmarkStart w:id="389" w:name="_Toc217045741"/>
      <w:r w:rsidRPr="00BE2935">
        <w:t>Medical Emergency, Post-Stabilization Care, and Urgent Care Services.</w:t>
      </w:r>
      <w:bookmarkEnd w:id="389"/>
      <w:r w:rsidRPr="00BE2935">
        <w:t xml:space="preserve"> </w:t>
      </w:r>
    </w:p>
    <w:p w14:paraId="30FDAFED" w14:textId="7EEE2D62" w:rsidR="009C74D4" w:rsidRPr="00BE2935" w:rsidRDefault="009C74D4" w:rsidP="00CF3381">
      <w:pPr>
        <w:pStyle w:val="Heading4"/>
      </w:pPr>
      <w:r w:rsidRPr="00BE2935">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0B85FA84" w:rsidR="009C74D4" w:rsidRPr="00BE2935" w:rsidRDefault="009C74D4" w:rsidP="00CF3381">
      <w:pPr>
        <w:pStyle w:val="Heading4"/>
      </w:pPr>
      <w:r w:rsidRPr="00BE2935">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at a triage rate when only triage services are provided.  See also </w:t>
      </w:r>
      <w:r w:rsidR="000958EE" w:rsidRPr="00BE2935">
        <w:t xml:space="preserve">section </w:t>
      </w:r>
      <w:r w:rsidR="001F16FB">
        <w:t>6.6.2</w:t>
      </w:r>
      <w:r w:rsidRPr="00BE2935">
        <w:t xml:space="preserve"> regarding Enrollee reimbursement for Non-Network or Out of Service Area providers. </w:t>
      </w:r>
    </w:p>
    <w:p w14:paraId="7AB00757" w14:textId="211E733A" w:rsidR="009C74D4" w:rsidRPr="00BE2935" w:rsidRDefault="009C74D4" w:rsidP="00CF3381">
      <w:pPr>
        <w:pStyle w:val="Heading4"/>
      </w:pPr>
      <w:r w:rsidRPr="00BE2935">
        <w:t>For Medical Emergency services the MCO shall not:</w:t>
      </w:r>
    </w:p>
    <w:p w14:paraId="4E16958E" w14:textId="0660AA5A" w:rsidR="009C74D4" w:rsidRPr="00BE2935" w:rsidRDefault="009C74D4" w:rsidP="00CF3381">
      <w:pPr>
        <w:pStyle w:val="Heading5"/>
      </w:pPr>
      <w:r w:rsidRPr="00BE2935">
        <w:t xml:space="preserve">Require an Enrollee to receive a Medical Emergency or Post-Stabilization Care Service within the MCO’s network, see also </w:t>
      </w:r>
      <w:r w:rsidR="000958EE" w:rsidRPr="00BE2935">
        <w:t xml:space="preserve">section </w:t>
      </w:r>
      <w:r w:rsidR="001F16FB">
        <w:t>6.12</w:t>
      </w:r>
      <w:r w:rsidRPr="00BE2935">
        <w:t xml:space="preserve"> [42 CFR §438.114 (c)(1)];</w:t>
      </w:r>
    </w:p>
    <w:p w14:paraId="537459A7" w14:textId="1F24C836" w:rsidR="009C74D4" w:rsidRPr="00BE2935" w:rsidRDefault="009C74D4" w:rsidP="00CF3381">
      <w:pPr>
        <w:pStyle w:val="Heading5"/>
      </w:pPr>
      <w:r w:rsidRPr="00BE2935">
        <w:t xml:space="preserve">Require </w:t>
      </w:r>
      <w:r w:rsidR="00F073F0" w:rsidRPr="00BE2935">
        <w:t xml:space="preserve">Prior </w:t>
      </w:r>
      <w:r w:rsidRPr="00BE2935">
        <w:t>Authorization as a condition of providing a Medical Emergency service [42 CFR §438.10(g)(2)(v)];</w:t>
      </w:r>
    </w:p>
    <w:p w14:paraId="31A0392E" w14:textId="45D56311" w:rsidR="009C74D4" w:rsidRPr="00BE2935" w:rsidRDefault="009C74D4" w:rsidP="00CF3381">
      <w:pPr>
        <w:pStyle w:val="Heading5"/>
      </w:pPr>
      <w:r w:rsidRPr="00BE2935">
        <w:t>Limit what constitutes a Medical Emergency condition based upon lists of diagnoses or symptoms [CFR §438.114(d)(1)(i)];</w:t>
      </w:r>
    </w:p>
    <w:p w14:paraId="6ABE678F" w14:textId="2646645C" w:rsidR="009C74D4" w:rsidRPr="00BE2935" w:rsidRDefault="009C74D4" w:rsidP="00CF3381">
      <w:pPr>
        <w:pStyle w:val="Heading5"/>
      </w:pPr>
      <w:r w:rsidRPr="00BE2935">
        <w:t xml:space="preserve">Refuse to cover Medical Emergency services based upon the emergency department Provider, hospital, or fiscal agent not notifying the MCO of an Enrollee’s screening and </w:t>
      </w:r>
      <w:r w:rsidRPr="00BE2935">
        <w:lastRenderedPageBreak/>
        <w:t>treatment within ten (10) calendar days of the Enrollee requiring Emergency Services [42 CFR §438.114(d)(1)(ii)];</w:t>
      </w:r>
    </w:p>
    <w:p w14:paraId="2597CE97" w14:textId="7584E773" w:rsidR="009C74D4" w:rsidRPr="00BE2935" w:rsidRDefault="009C74D4" w:rsidP="00CF3381">
      <w:pPr>
        <w:pStyle w:val="Heading5"/>
      </w:pPr>
      <w:r w:rsidRPr="00BE2935">
        <w:t>Refuse to cover services if a representative of the MCO instructed the Enrollee to seek Medical Emergency services [42 CFR §438.114(c)(1)(ii)(B)];</w:t>
      </w:r>
    </w:p>
    <w:p w14:paraId="4BDD3113" w14:textId="06B0124E" w:rsidR="009C74D4" w:rsidRPr="00BE2935" w:rsidRDefault="009C74D4" w:rsidP="00CF3381">
      <w:pPr>
        <w:pStyle w:val="Heading5"/>
      </w:pPr>
      <w:r w:rsidRPr="00BE2935">
        <w:t>Hold the Enrollee liable for payment concerning the screening and treatment necessary to diagnose and stabilize the condition [42 CFR §438.114(d)(2)]; nor</w:t>
      </w:r>
    </w:p>
    <w:p w14:paraId="7FB084E8" w14:textId="2BBAE0A0" w:rsidR="009C74D4" w:rsidRPr="00BE2935" w:rsidRDefault="009C74D4" w:rsidP="00CF3381">
      <w:pPr>
        <w:pStyle w:val="Heading5"/>
      </w:pPr>
      <w:r w:rsidRPr="00BE2935">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Pr="00BE2935" w:rsidRDefault="009C74D4" w:rsidP="00CF3381">
      <w:pPr>
        <w:pStyle w:val="Heading3"/>
      </w:pPr>
      <w:bookmarkStart w:id="390" w:name="_Toc217045742"/>
      <w:r w:rsidRPr="00BE2935">
        <w:t>Post-Stabilization Care Services</w:t>
      </w:r>
      <w:bookmarkEnd w:id="390"/>
      <w:r w:rsidRPr="00BE2935">
        <w:t xml:space="preserve"> </w:t>
      </w:r>
    </w:p>
    <w:p w14:paraId="2374A996" w14:textId="77777777" w:rsidR="009C74D4" w:rsidRPr="00BE2935" w:rsidRDefault="009C74D4" w:rsidP="00CF3381">
      <w:pPr>
        <w:pStyle w:val="3bodytext"/>
      </w:pPr>
      <w:r w:rsidRPr="00BE2935">
        <w:t xml:space="preserve">The MCO is responsible  for Post-Stabilization Care Services when [42 CFR §438.114(e), referring to 42 CFR §422.113(c)]: </w:t>
      </w:r>
    </w:p>
    <w:p w14:paraId="4D9AA82C" w14:textId="097E833B" w:rsidR="009C74D4" w:rsidRPr="00BE2935" w:rsidRDefault="009C74D4" w:rsidP="00CF3381">
      <w:pPr>
        <w:pStyle w:val="Heading5"/>
      </w:pPr>
      <w:r w:rsidRPr="00BE2935">
        <w:t xml:space="preserve">The services are </w:t>
      </w:r>
      <w:r w:rsidR="00F073F0" w:rsidRPr="00BE2935">
        <w:t xml:space="preserve">Prior </w:t>
      </w:r>
      <w:r w:rsidRPr="00BE2935">
        <w:t xml:space="preserve">Authorized; the services are provided to maintain the Enrollee’s stabilized condition within one (1) hour of a request to the MCO for </w:t>
      </w:r>
      <w:r w:rsidR="00F073F0" w:rsidRPr="00BE2935">
        <w:t xml:space="preserve">Prior </w:t>
      </w:r>
      <w:r w:rsidRPr="00BE2935">
        <w:t xml:space="preserve">Authorization of further Post-Stabilization Care Services; the MCO could not be contacted; the MCO did not respond to a </w:t>
      </w:r>
      <w:r w:rsidR="00F073F0" w:rsidRPr="00BE2935">
        <w:t xml:space="preserve">Prior </w:t>
      </w:r>
      <w:r w:rsidRPr="00BE2935">
        <w:t>Authorization within one (1) hour; or the MCO and treating Provider are unable to reach agreement regarding the Enrollee’s care, and an MCO physician is not available for consultation.</w:t>
      </w:r>
    </w:p>
    <w:p w14:paraId="4132812B" w14:textId="440840B2" w:rsidR="009C74D4" w:rsidRPr="00BE2935" w:rsidRDefault="009C74D4" w:rsidP="00CF3381">
      <w:pPr>
        <w:pStyle w:val="Heading5"/>
      </w:pPr>
      <w:r w:rsidRPr="00BE2935">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Pr="00BE2935" w:rsidRDefault="009C74D4" w:rsidP="00CF3381">
      <w:pPr>
        <w:pStyle w:val="Heading3"/>
      </w:pPr>
      <w:bookmarkStart w:id="391" w:name="_Ref190434975"/>
      <w:bookmarkStart w:id="392" w:name="_Toc217045743"/>
      <w:r w:rsidRPr="00BE2935">
        <w:t>Medical Equipment and Supplies</w:t>
      </w:r>
      <w:r w:rsidR="00BF43EB" w:rsidRPr="00BE2935">
        <w:t>.</w:t>
      </w:r>
      <w:bookmarkEnd w:id="391"/>
      <w:bookmarkEnd w:id="392"/>
      <w:r w:rsidR="00BF43EB" w:rsidRPr="00BE2935">
        <w:t xml:space="preserve"> </w:t>
      </w:r>
    </w:p>
    <w:p w14:paraId="04C883D5" w14:textId="653F4CD9" w:rsidR="009C74D4" w:rsidRPr="00BE2935" w:rsidRDefault="009C74D4" w:rsidP="00CF3381">
      <w:pPr>
        <w:pStyle w:val="3bodytext"/>
      </w:pPr>
      <w:r w:rsidRPr="00BE2935">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Pr="00BE2935" w:rsidRDefault="009C74D4" w:rsidP="00CF3381">
      <w:pPr>
        <w:pStyle w:val="Heading4"/>
      </w:pPr>
      <w:r w:rsidRPr="00BE2935">
        <w:t>Covered medical supplies, equipment, and appliances suitable for use in the home or in the community where normal life activities take the Enrollee, are those that are:</w:t>
      </w:r>
    </w:p>
    <w:p w14:paraId="1F001B20" w14:textId="067ABE12" w:rsidR="009C74D4" w:rsidRPr="00BE2935" w:rsidRDefault="009C74D4" w:rsidP="00CF3381">
      <w:pPr>
        <w:pStyle w:val="Heading5"/>
      </w:pPr>
      <w:r w:rsidRPr="00BE2935">
        <w:t>Medically necessary;</w:t>
      </w:r>
    </w:p>
    <w:p w14:paraId="621D4E2D" w14:textId="2DDA6ECA" w:rsidR="009C74D4" w:rsidRPr="00BE2935" w:rsidRDefault="009C74D4" w:rsidP="00CF3381">
      <w:pPr>
        <w:pStyle w:val="Heading5"/>
      </w:pPr>
      <w:r w:rsidRPr="00BE2935">
        <w:t xml:space="preserve">Ordered by a physician, advanced practice registered nurse, physician assistant or clinical nurse specialist; </w:t>
      </w:r>
    </w:p>
    <w:p w14:paraId="194CECFE" w14:textId="2FD90257" w:rsidR="009C74D4" w:rsidRPr="00BE2935" w:rsidRDefault="009C74D4" w:rsidP="00CF3381">
      <w:pPr>
        <w:pStyle w:val="Heading5"/>
      </w:pPr>
      <w:r w:rsidRPr="00BE2935">
        <w:t>Documented in a plan of care that is reviewed and revised as medically necessary by a physician (or another licensed practitioner within scope of practice) at least once a year; and</w:t>
      </w:r>
    </w:p>
    <w:p w14:paraId="372C7B2E" w14:textId="333B9DF8" w:rsidR="009C74D4" w:rsidRPr="00BE2935" w:rsidRDefault="009C74D4" w:rsidP="00CF3381">
      <w:pPr>
        <w:pStyle w:val="Heading5"/>
      </w:pPr>
      <w:r w:rsidRPr="00BE2935">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Pr="00BE2935" w:rsidRDefault="009C74D4" w:rsidP="00CF3381">
      <w:pPr>
        <w:pStyle w:val="Heading5"/>
      </w:pPr>
      <w:r w:rsidRPr="00BE2935">
        <w:t xml:space="preserve">Medical equipment that is not covered in the facility per diem rate, but must be modified for the recipient, or the item is necessary for the continuous care and exclusive </w:t>
      </w:r>
      <w:r w:rsidRPr="00BE2935">
        <w:lastRenderedPageBreak/>
        <w:t xml:space="preserve">use of the recipient to meet the Enrollee’s unusual medical need according to the written order of a physician, will be separately reimbursed by the MCO. </w:t>
      </w:r>
    </w:p>
    <w:p w14:paraId="4B8E5F4B" w14:textId="17789EA6" w:rsidR="009C74D4" w:rsidRPr="00BE2935" w:rsidRDefault="009C74D4" w:rsidP="00CF3381">
      <w:pPr>
        <w:pStyle w:val="Heading4"/>
      </w:pPr>
      <w:r w:rsidRPr="00BE2935">
        <w:t>The MCO must assure that its contracted vendors of durable medical equipment are enrolled as Medicare providers, unless exempted by the STATE. [Minnesota Statutes, §256B.0625, subd. 31 (b) and (c)]</w:t>
      </w:r>
    </w:p>
    <w:p w14:paraId="2FEA9DFC" w14:textId="35A514ED" w:rsidR="009C74D4" w:rsidRPr="00BE2935" w:rsidRDefault="009C74D4" w:rsidP="00CF3381">
      <w:pPr>
        <w:pStyle w:val="Heading4"/>
      </w:pPr>
      <w:r w:rsidRPr="00BE2935">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Pr="00BE2935" w:rsidRDefault="009C74D4" w:rsidP="00CF3381">
      <w:pPr>
        <w:pStyle w:val="Heading4"/>
      </w:pPr>
      <w:r w:rsidRPr="00BE2935">
        <w:t>Electronic tablets used as an augmentative and alternative communication system are covered. [Minnesota Statutes, §256B.0625, subd. 31(e)]</w:t>
      </w:r>
    </w:p>
    <w:p w14:paraId="73814875" w14:textId="1136C54A" w:rsidR="009C74D4" w:rsidRPr="00BE2935" w:rsidRDefault="009C74D4" w:rsidP="00CF3381">
      <w:pPr>
        <w:pStyle w:val="Heading4"/>
      </w:pPr>
      <w:r w:rsidRPr="00BE2935">
        <w:t xml:space="preserve">Seizure detection devices are covered as durable medical equipment under the circumstances described in Minnesota Statutes, §256B.0625, subd. 31, effective January 1, 2024. </w:t>
      </w:r>
    </w:p>
    <w:p w14:paraId="41C5B893" w14:textId="7D3B5EE0" w:rsidR="009C74D4" w:rsidRPr="00BE2935" w:rsidRDefault="009C74D4" w:rsidP="00CF3381">
      <w:pPr>
        <w:pStyle w:val="Heading4"/>
      </w:pPr>
      <w:r w:rsidRPr="00BE2935">
        <w:t xml:space="preserve">Intermittent urinary catheters and insertion supplies are covered as described in Minnesota Statutes, §§62Q.666 and 256B.0625, subd. 74, effective January 1, 2025. </w:t>
      </w:r>
    </w:p>
    <w:p w14:paraId="5946B3D8" w14:textId="69B3C403" w:rsidR="009C74D4" w:rsidRPr="00BE2935" w:rsidRDefault="009C74D4" w:rsidP="00CF3381">
      <w:pPr>
        <w:pStyle w:val="Heading4"/>
      </w:pPr>
      <w:r w:rsidRPr="00BE2935">
        <w:t>An order or prescription for medical supplies, equipment, or appliances must meet the requirements in 42 CFR §440.70, including:</w:t>
      </w:r>
    </w:p>
    <w:p w14:paraId="086E5A83" w14:textId="096B05B3" w:rsidR="009C74D4" w:rsidRPr="00BE2935" w:rsidRDefault="009C74D4" w:rsidP="00CF3381">
      <w:pPr>
        <w:pStyle w:val="Heading5"/>
      </w:pPr>
      <w:r w:rsidRPr="00BE2935">
        <w:t xml:space="preserve">The need for medical supplies, equipment, and appliances must be reviewed by a physician annually; </w:t>
      </w:r>
    </w:p>
    <w:p w14:paraId="0C92FC6E" w14:textId="69C64AC3" w:rsidR="009C74D4" w:rsidRPr="00BE2935" w:rsidRDefault="009C74D4" w:rsidP="00CF3381">
      <w:pPr>
        <w:pStyle w:val="Heading5"/>
      </w:pPr>
      <w:r w:rsidRPr="00BE2935">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Pr="00BE2935" w:rsidRDefault="009C74D4" w:rsidP="00CF3381">
      <w:pPr>
        <w:pStyle w:val="Heading3"/>
      </w:pPr>
      <w:bookmarkStart w:id="393" w:name="_Ref190435249"/>
      <w:bookmarkStart w:id="394" w:name="_Ref191040037"/>
      <w:bookmarkStart w:id="395" w:name="_Ref191040061"/>
      <w:bookmarkStart w:id="396" w:name="_Ref191040285"/>
      <w:bookmarkStart w:id="397" w:name="_Ref191040666"/>
      <w:bookmarkStart w:id="398" w:name="_Toc217045744"/>
      <w:r w:rsidRPr="00BE2935">
        <w:t>Medical Transportation Services</w:t>
      </w:r>
      <w:r w:rsidR="00BF43EB" w:rsidRPr="00BE2935">
        <w:t>.</w:t>
      </w:r>
      <w:bookmarkEnd w:id="393"/>
      <w:bookmarkEnd w:id="394"/>
      <w:bookmarkEnd w:id="395"/>
      <w:bookmarkEnd w:id="396"/>
      <w:bookmarkEnd w:id="397"/>
      <w:bookmarkEnd w:id="398"/>
      <w:r w:rsidR="00BF43EB" w:rsidRPr="00BE2935">
        <w:t xml:space="preserve"> </w:t>
      </w:r>
    </w:p>
    <w:p w14:paraId="311CE9C0" w14:textId="27EDE16C" w:rsidR="009C74D4" w:rsidRPr="00BE2935" w:rsidRDefault="009C74D4" w:rsidP="00CF3381">
      <w:pPr>
        <w:pStyle w:val="3bodytext"/>
      </w:pPr>
      <w:r w:rsidRPr="00BE2935">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6259D74C" w:rsidR="009C74D4" w:rsidRPr="00BE2935" w:rsidRDefault="009C74D4" w:rsidP="003F5F7C">
      <w:pPr>
        <w:pStyle w:val="Heading4"/>
      </w:pPr>
      <w:bookmarkStart w:id="399" w:name="_Ref191388305"/>
      <w:r w:rsidRPr="00BE2935">
        <w:t xml:space="preserve">Ambulance services required for Medical Emergency care, as defined in Minnesota Statutes, §144E.001, subd. 2, and ambulance transportation with treatment as defined in Minnesota Statutes, §144E.001, subd. 3.  MCOs shall require that providers bill ambulance services according to Medicare criteria.  Non-emergency ambulance services shall not be paid as emergencies. See also </w:t>
      </w:r>
      <w:r w:rsidR="000958EE" w:rsidRPr="00BE2935">
        <w:t xml:space="preserve">section </w:t>
      </w:r>
      <w:r w:rsidR="001F16FB">
        <w:t>4.18.7</w:t>
      </w:r>
      <w:r w:rsidRPr="00BE2935">
        <w:t>. [Minnesota Statutes, 256B.0625, subd. 17a.];</w:t>
      </w:r>
      <w:bookmarkEnd w:id="399"/>
      <w:r w:rsidRPr="00BE2935">
        <w:t xml:space="preserve"> </w:t>
      </w:r>
    </w:p>
    <w:p w14:paraId="61A0540C" w14:textId="1C91EBB5" w:rsidR="009C74D4" w:rsidRPr="00BE2935" w:rsidRDefault="009C74D4" w:rsidP="003F5F7C">
      <w:pPr>
        <w:pStyle w:val="Heading4"/>
      </w:pPr>
      <w:bookmarkStart w:id="400" w:name="_Ref190433600"/>
      <w:r w:rsidRPr="00BE2935">
        <w:t xml:space="preserve">Non-emergency transportation (NEMT) services include the following modes of transportation.  See also </w:t>
      </w:r>
      <w:r w:rsidR="000958EE" w:rsidRPr="00BE2935">
        <w:t xml:space="preserve">section </w:t>
      </w:r>
      <w:r w:rsidR="001F16FB">
        <w:t>4.18.7</w:t>
      </w:r>
      <w:r w:rsidRPr="00BE2935">
        <w:t>. [Minnesota Statutes, §256B.0625, subd. 17, (l)]</w:t>
      </w:r>
      <w:bookmarkEnd w:id="400"/>
      <w:r w:rsidRPr="00BE2935">
        <w:t xml:space="preserve"> </w:t>
      </w:r>
    </w:p>
    <w:p w14:paraId="5EC548EB" w14:textId="3057B718" w:rsidR="009C74D4" w:rsidRPr="00BE2935" w:rsidRDefault="009C74D4" w:rsidP="003F5F7C">
      <w:pPr>
        <w:pStyle w:val="4bodytext"/>
      </w:pPr>
      <w:r w:rsidRPr="00BE2935">
        <w:t xml:space="preserve">See </w:t>
      </w:r>
      <w:r w:rsidR="000958EE" w:rsidRPr="00BE2935">
        <w:t xml:space="preserve">section </w:t>
      </w:r>
      <w:r w:rsidR="001F16FB">
        <w:t>6.1.33.1</w:t>
      </w:r>
      <w:r w:rsidRPr="00BE2935">
        <w:t xml:space="preserve"> for transportation services covered by Local Agencies.</w:t>
      </w:r>
    </w:p>
    <w:p w14:paraId="518B432D" w14:textId="5C8013E1" w:rsidR="009C74D4" w:rsidRPr="00BE2935" w:rsidRDefault="009C74D4" w:rsidP="003F5F7C">
      <w:pPr>
        <w:pStyle w:val="Heading5"/>
      </w:pPr>
      <w:r w:rsidRPr="00BE2935">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Pr="00BE2935" w:rsidRDefault="009C74D4" w:rsidP="003F5F7C">
      <w:pPr>
        <w:pStyle w:val="Heading5"/>
      </w:pPr>
      <w:r w:rsidRPr="00BE2935">
        <w:t>Volunteer transport by volunteers using their own vehicle;</w:t>
      </w:r>
    </w:p>
    <w:p w14:paraId="2D4059BB" w14:textId="1DB5BDA5" w:rsidR="009C74D4" w:rsidRPr="00BE2935" w:rsidRDefault="009C74D4" w:rsidP="003F5F7C">
      <w:pPr>
        <w:pStyle w:val="Heading5"/>
      </w:pPr>
      <w:r w:rsidRPr="00BE2935">
        <w:lastRenderedPageBreak/>
        <w:t xml:space="preserve">Unassisted transport when provided by a taxicab or public transit.  If a taxicab or public transit is not available, the Enrollee may receive transportation from another NEMT provider; </w:t>
      </w:r>
    </w:p>
    <w:p w14:paraId="18BF34A0" w14:textId="3030A2E9" w:rsidR="009C74D4" w:rsidRPr="00BE2935" w:rsidRDefault="009C74D4" w:rsidP="003F5F7C">
      <w:pPr>
        <w:pStyle w:val="Heading5"/>
      </w:pPr>
      <w:r w:rsidRPr="00BE2935">
        <w:t xml:space="preserve">Assisted transport for an Enrollee who requires assistance from the NEMT provider; </w:t>
      </w:r>
    </w:p>
    <w:p w14:paraId="7A52A1DB" w14:textId="1CB209B2" w:rsidR="009C74D4" w:rsidRPr="00BE2935" w:rsidRDefault="009C74D4" w:rsidP="003F5F7C">
      <w:pPr>
        <w:pStyle w:val="Heading5"/>
      </w:pPr>
      <w:r w:rsidRPr="00BE2935">
        <w:t xml:space="preserve">Lift-equipped/ramp transport for an Enrollee who is dependent on a mobility device and requires an NEMT provider with a vehicle containing a lift or ramp; </w:t>
      </w:r>
    </w:p>
    <w:p w14:paraId="4F18568E" w14:textId="4EB55859" w:rsidR="009C74D4" w:rsidRPr="00BE2935" w:rsidRDefault="009C74D4" w:rsidP="003F5F7C">
      <w:pPr>
        <w:pStyle w:val="Heading5"/>
      </w:pPr>
      <w:r w:rsidRPr="00BE2935">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Pr="00BE2935" w:rsidRDefault="009C74D4" w:rsidP="003F5F7C">
      <w:pPr>
        <w:pStyle w:val="Heading5"/>
      </w:pPr>
      <w:r w:rsidRPr="00BE2935">
        <w:t>Stretcher transport for an Enrollee who must be transported in a prone or supine position.</w:t>
      </w:r>
    </w:p>
    <w:p w14:paraId="412B3F7B" w14:textId="4E9CB716" w:rsidR="009C74D4" w:rsidRPr="00BE2935" w:rsidRDefault="009C74D4" w:rsidP="003F5F7C">
      <w:pPr>
        <w:pStyle w:val="Heading3"/>
      </w:pPr>
      <w:bookmarkStart w:id="401" w:name="_Ref190433637"/>
      <w:bookmarkStart w:id="402" w:name="_Toc217045745"/>
      <w:r w:rsidRPr="00BE2935">
        <w:t>Non-Emergency Transportation That is Not the Responsibility of the MCO.</w:t>
      </w:r>
      <w:bookmarkEnd w:id="401"/>
      <w:bookmarkEnd w:id="402"/>
      <w:r w:rsidRPr="00BE2935">
        <w:t xml:space="preserve"> </w:t>
      </w:r>
    </w:p>
    <w:p w14:paraId="332F1C8A" w14:textId="17456AF1" w:rsidR="009C74D4" w:rsidRPr="00BE2935" w:rsidRDefault="009C74D4" w:rsidP="003F5F7C">
      <w:pPr>
        <w:pStyle w:val="Heading4"/>
      </w:pPr>
      <w:bookmarkStart w:id="403" w:name="_Ref190435352"/>
      <w:r w:rsidRPr="00BE2935">
        <w:t>The Local Agency shall remain responsible for reimbursing the Enrollee or the Enrollee’s driver for mileage to non-Emergency Covered Services, and meals and lodging as necessary.  [Minnesota Rules, Part 9505.0140]</w:t>
      </w:r>
      <w:bookmarkEnd w:id="403"/>
    </w:p>
    <w:p w14:paraId="31669F38" w14:textId="5164A296" w:rsidR="009C74D4" w:rsidRPr="00BE2935" w:rsidRDefault="009C74D4" w:rsidP="003F5F7C">
      <w:pPr>
        <w:pStyle w:val="Heading4"/>
      </w:pPr>
      <w:r w:rsidRPr="00BE2935">
        <w:t xml:space="preserve">The MCO shall not be responsible for providing NEMT when the Enrollee has access to private automobile transportation (not including Volunteer Drivers) to a non-emergency service covered under this Contract. </w:t>
      </w:r>
    </w:p>
    <w:p w14:paraId="48F6ECF4" w14:textId="2745F5A0" w:rsidR="009C74D4" w:rsidRPr="00BE2935" w:rsidRDefault="009C74D4" w:rsidP="003F5F7C">
      <w:pPr>
        <w:pStyle w:val="Heading4"/>
      </w:pPr>
      <w:r w:rsidRPr="00BE2935">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BE2935">
        <w:t xml:space="preserve">section </w:t>
      </w:r>
      <w:r w:rsidR="001F16FB">
        <w:t>6.8.10</w:t>
      </w:r>
      <w:r w:rsidRPr="00BE2935">
        <w:t xml:space="preserve"> regarding access to services for enrollees with special needs, including cultural needs or language barriers. [Minnesota Statutes, §256B.0625, subd. 17, (i)] </w:t>
      </w:r>
    </w:p>
    <w:p w14:paraId="43ED1CAA" w14:textId="13596625" w:rsidR="009C74D4" w:rsidRPr="00BE2935" w:rsidRDefault="009C74D4" w:rsidP="003F5F7C">
      <w:pPr>
        <w:pStyle w:val="Heading4"/>
      </w:pPr>
      <w:r w:rsidRPr="00BE2935">
        <w:t>The Local Agency shall provide NEMT for Enrollees’ access to Out of Network providers of medical services located outside of Minnesota that have been approved by the MCO.</w:t>
      </w:r>
    </w:p>
    <w:p w14:paraId="64482A6D" w14:textId="621B139C" w:rsidR="00BF43EB" w:rsidRPr="00BE2935" w:rsidRDefault="009C74D4" w:rsidP="003F5F7C">
      <w:pPr>
        <w:pStyle w:val="Heading3"/>
      </w:pPr>
      <w:bookmarkStart w:id="404" w:name="_Toc217045746"/>
      <w:r w:rsidRPr="00BE2935">
        <w:t>Mental Health Services</w:t>
      </w:r>
      <w:r w:rsidR="00BF43EB" w:rsidRPr="00BE2935">
        <w:t>.</w:t>
      </w:r>
      <w:bookmarkEnd w:id="404"/>
      <w:r w:rsidR="00BF43EB" w:rsidRPr="00BE2935">
        <w:t xml:space="preserve"> </w:t>
      </w:r>
    </w:p>
    <w:p w14:paraId="6F2D62C5" w14:textId="0210EF3E" w:rsidR="009C74D4" w:rsidRPr="00BE2935" w:rsidRDefault="009C74D4" w:rsidP="003F5F7C">
      <w:pPr>
        <w:pStyle w:val="3bodytext"/>
      </w:pPr>
      <w:r w:rsidRPr="00BE2935">
        <w:t xml:space="preserve">Mental health services shall be provided by qualified mental health professionals.  In approving and providing mental health services, the MCO shall use a definition of Medical Necessity that is no more restrictive than the definition of Medical Necessity found in Minnesota Statutes, §62Q.53 or described in </w:t>
      </w:r>
      <w:r w:rsidR="000958EE" w:rsidRPr="00BE2935">
        <w:t xml:space="preserve">section </w:t>
      </w:r>
      <w:r w:rsidR="001F16FB">
        <w:t>2.118</w:t>
      </w:r>
      <w:r w:rsidRPr="00BE2935">
        <w:t xml:space="preserve">. </w:t>
      </w:r>
    </w:p>
    <w:p w14:paraId="3B330997" w14:textId="4B298EE0" w:rsidR="009C74D4" w:rsidRPr="00BE2935" w:rsidRDefault="009C74D4" w:rsidP="0040056B">
      <w:pPr>
        <w:pStyle w:val="3bodytext"/>
      </w:pPr>
      <w:r w:rsidRPr="00BE2935">
        <w:t xml:space="preserve">Compliance with the Mental Health Parity and Addiction Equity Act of 2008.  Pursuant to </w:t>
      </w:r>
      <w:r w:rsidR="000958EE" w:rsidRPr="00BE2935">
        <w:t xml:space="preserve">section </w:t>
      </w:r>
      <w:r w:rsidR="001F16FB">
        <w:t>12.9</w:t>
      </w:r>
      <w:r w:rsidRPr="00BE2935">
        <w:t>, the MCO shall offer mental health services in compliance with the Mental Health Parity Rules. [42 CFR §438.900 through 438.930]</w:t>
      </w:r>
    </w:p>
    <w:p w14:paraId="44068E2E" w14:textId="53965F20" w:rsidR="0040056B" w:rsidRPr="00BE2935" w:rsidRDefault="0040056B" w:rsidP="0040056B">
      <w:pPr>
        <w:pStyle w:val="Heading5"/>
      </w:pPr>
      <w:r w:rsidRPr="00BE2935">
        <w:t xml:space="preserve">Mental health benefits include: </w:t>
      </w:r>
    </w:p>
    <w:p w14:paraId="3003C098" w14:textId="628C863C" w:rsidR="009C74D4" w:rsidRPr="00BE2935" w:rsidRDefault="009C74D4" w:rsidP="0040056B">
      <w:pPr>
        <w:pStyle w:val="Heading6"/>
      </w:pPr>
      <w:r w:rsidRPr="00BE2935">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Pr="00BE2935" w:rsidRDefault="009C74D4" w:rsidP="0040056B">
      <w:pPr>
        <w:pStyle w:val="Heading6"/>
      </w:pPr>
      <w:r w:rsidRPr="00BE2935">
        <w:lastRenderedPageBreak/>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Pr="00BE2935" w:rsidRDefault="009C74D4" w:rsidP="0040056B">
      <w:pPr>
        <w:pStyle w:val="Heading6"/>
      </w:pPr>
      <w:r w:rsidRPr="00BE2935">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Pr="00BE2935" w:rsidRDefault="009C74D4" w:rsidP="0040056B">
      <w:pPr>
        <w:pStyle w:val="Heading4"/>
      </w:pPr>
      <w:r w:rsidRPr="00BE2935">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Pr="00BE2935" w:rsidRDefault="009C74D4" w:rsidP="0040056B">
      <w:pPr>
        <w:pStyle w:val="4bodytext"/>
      </w:pPr>
      <w:r w:rsidRPr="00BE2935">
        <w:t>For adult Mental Health Services, services include [Minnesota Statutes, §§256B.0622, 256B.0623, 256B.0624, 256B.0625, subd. 5; 256B.0671, 245.462; 245.4712, subd. 2; and 245I]:</w:t>
      </w:r>
    </w:p>
    <w:p w14:paraId="736247AB" w14:textId="43AEF525" w:rsidR="009C74D4" w:rsidRPr="00BE2935" w:rsidRDefault="009C74D4" w:rsidP="0040056B">
      <w:pPr>
        <w:pStyle w:val="Heading5"/>
      </w:pPr>
      <w:r w:rsidRPr="00BE2935">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Pr="00BE2935" w:rsidRDefault="009C74D4" w:rsidP="0040056B">
      <w:pPr>
        <w:pStyle w:val="Heading5"/>
      </w:pPr>
      <w:r w:rsidRPr="00BE2935">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Pr="00BE2935" w:rsidRDefault="009C74D4" w:rsidP="0040056B">
      <w:pPr>
        <w:pStyle w:val="Heading5"/>
      </w:pPr>
      <w:r w:rsidRPr="00BE2935">
        <w:t>Crisis assessment and intervention provided in an emergency department or Urgent Care setting (phone and walk-in);</w:t>
      </w:r>
    </w:p>
    <w:p w14:paraId="216428D1" w14:textId="6161B013" w:rsidR="009C74D4" w:rsidRPr="00BE2935" w:rsidRDefault="009C74D4" w:rsidP="0040056B">
      <w:pPr>
        <w:pStyle w:val="Heading5"/>
      </w:pPr>
      <w:r w:rsidRPr="00BE2935">
        <w:t>Crisis assessment and intervention provided in the Enrollee’s home or other agreed upon place in the community by mobile crisis response services [Minnesota Statutes,  §256B.0624.]</w:t>
      </w:r>
    </w:p>
    <w:p w14:paraId="1A7E9E30" w14:textId="70026CD0" w:rsidR="009C74D4" w:rsidRPr="00BE2935" w:rsidRDefault="009C74D4" w:rsidP="0040056B">
      <w:pPr>
        <w:pStyle w:val="Heading5"/>
      </w:pPr>
      <w:r w:rsidRPr="00BE2935">
        <w:t xml:space="preserve">Residential and non-residential crisis response and stabilization services, including mental health mobile crisis intervention services [Minnesota Statutes, §256B.0624]; </w:t>
      </w:r>
    </w:p>
    <w:p w14:paraId="06875D20" w14:textId="00BEC5C3" w:rsidR="009C74D4" w:rsidRPr="00BE2935" w:rsidRDefault="009C74D4" w:rsidP="0040056B">
      <w:pPr>
        <w:pStyle w:val="Heading5"/>
      </w:pPr>
      <w:bookmarkStart w:id="405" w:name="_Ref191387938"/>
      <w:r w:rsidRPr="00BE2935">
        <w:t>Intensive Rehabilitative Mental Health Services (IRTS) provided during a short-term stay in an intensive residential treatment setting. [Minnesota Statutes, §§256B.0622 and 245I.23];</w:t>
      </w:r>
      <w:bookmarkEnd w:id="405"/>
    </w:p>
    <w:p w14:paraId="120C4542" w14:textId="7B8267BF" w:rsidR="009C74D4" w:rsidRPr="00BE2935" w:rsidRDefault="009C74D4" w:rsidP="0040056B">
      <w:pPr>
        <w:pStyle w:val="Heading5"/>
      </w:pPr>
      <w:r w:rsidRPr="00BE2935">
        <w:t xml:space="preserve">Assertive Community Treatment (ACT) [Minnesota Statutes, §256B.0622, subd. 2 in conjunction with federal rules and regulations, and with the MHCP Provider Manual]; </w:t>
      </w:r>
    </w:p>
    <w:p w14:paraId="7BC9A407" w14:textId="17614A55" w:rsidR="009C74D4" w:rsidRPr="00BE2935" w:rsidRDefault="009C74D4" w:rsidP="0040056B">
      <w:pPr>
        <w:pStyle w:val="Heading5"/>
      </w:pPr>
      <w:r w:rsidRPr="00BE2935">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w:t>
      </w:r>
      <w:r w:rsidRPr="00BE2935">
        <w:lastRenderedPageBreak/>
        <w:t xml:space="preserve">personnel in treatment (for example, Ramsey County corrections supervisors and supervising agents). </w:t>
      </w:r>
    </w:p>
    <w:p w14:paraId="01A6A372" w14:textId="4BBE9A66" w:rsidR="009C74D4" w:rsidRPr="00BE2935" w:rsidRDefault="009C74D4" w:rsidP="0040056B">
      <w:pPr>
        <w:pStyle w:val="Heading5"/>
      </w:pPr>
      <w:r w:rsidRPr="00BE2935">
        <w:t xml:space="preserve">Adult Rehabilitative Mental Health Services (ARMHS), including parenting skills services [Minnesota Statutes, §256B.0623]; </w:t>
      </w:r>
    </w:p>
    <w:p w14:paraId="70D90C7A" w14:textId="4CCA2BA6" w:rsidR="009C74D4" w:rsidRPr="00BE2935" w:rsidRDefault="009C74D4" w:rsidP="0040056B">
      <w:pPr>
        <w:pStyle w:val="Heading5"/>
      </w:pPr>
      <w:r w:rsidRPr="00BE2935">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Pr="00BE2935" w:rsidRDefault="009C74D4" w:rsidP="0040056B">
      <w:pPr>
        <w:pStyle w:val="Heading5"/>
      </w:pPr>
      <w:r w:rsidRPr="00BE2935">
        <w:t>Day treatment [Minnesota Statutes, §256B.0623, subd. 3;  and the MHCP Provider Manual];</w:t>
      </w:r>
    </w:p>
    <w:p w14:paraId="6272540F" w14:textId="03F7F7A6" w:rsidR="009C74D4" w:rsidRPr="00BE2935" w:rsidRDefault="009C74D4" w:rsidP="0040056B">
      <w:pPr>
        <w:pStyle w:val="Heading5"/>
      </w:pPr>
      <w:bookmarkStart w:id="406" w:name="_Ref191387949"/>
      <w:r w:rsidRPr="00BE2935">
        <w:t>Partial hospitalization [Minnesota Statutes, §256B.0671, subd. 12 and the MHCP Provider Manual];</w:t>
      </w:r>
      <w:bookmarkEnd w:id="406"/>
    </w:p>
    <w:p w14:paraId="570FA933" w14:textId="4B21FDE3" w:rsidR="009C74D4" w:rsidRPr="00BE2935" w:rsidRDefault="009C74D4" w:rsidP="0040056B">
      <w:pPr>
        <w:pStyle w:val="Heading5"/>
      </w:pPr>
      <w:bookmarkStart w:id="407" w:name="_Ref191626094"/>
      <w:r w:rsidRPr="00BE2935">
        <w:t xml:space="preserve">For IRTS, ACT, ARMHS, Day Treatment and Partial Hospitalization services identified in sections </w:t>
      </w:r>
      <w:r w:rsidR="001F16FB">
        <w:t>(6)</w:t>
      </w:r>
      <w:r w:rsidRPr="00BE2935">
        <w:t xml:space="preserve"> through </w:t>
      </w:r>
      <w:r w:rsidR="001F16FB">
        <w:t>(12)</w:t>
      </w:r>
      <w:r w:rsidRPr="00BE2935">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07"/>
    </w:p>
    <w:p w14:paraId="0EDAFCFF" w14:textId="3454F69F" w:rsidR="009C74D4" w:rsidRPr="00BE2935" w:rsidRDefault="009C74D4" w:rsidP="0040056B">
      <w:pPr>
        <w:pStyle w:val="Heading5"/>
      </w:pPr>
      <w:r w:rsidRPr="00BE2935">
        <w:t>Individual, family, and group therapy and multiple family group psychotherapy,  subject to authorization limits no more restrictive than Minnesota Statutes, §245I.10, subd. 2  [Minnesota Statutes, §256B.0671, subd. 11];</w:t>
      </w:r>
    </w:p>
    <w:p w14:paraId="02287298" w14:textId="666C1F62" w:rsidR="009C74D4" w:rsidRPr="00BE2935" w:rsidRDefault="009C74D4" w:rsidP="0040056B">
      <w:pPr>
        <w:pStyle w:val="Heading5"/>
      </w:pPr>
      <w:r w:rsidRPr="00BE2935">
        <w:t>Inpatient treatment, including extended psychiatric inpatient hospital stay. [Minnesota Statutes, §256.9693];</w:t>
      </w:r>
    </w:p>
    <w:p w14:paraId="64C0EE49" w14:textId="1354D2AF" w:rsidR="009C74D4" w:rsidRPr="00BE2935" w:rsidRDefault="009C74D4" w:rsidP="0040056B">
      <w:pPr>
        <w:pStyle w:val="Heading5"/>
      </w:pPr>
      <w:r w:rsidRPr="00BE2935">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Pr="00BE2935" w:rsidRDefault="009C74D4" w:rsidP="0040056B">
      <w:pPr>
        <w:pStyle w:val="Heading5"/>
      </w:pPr>
      <w:r w:rsidRPr="00BE2935">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Pr="00BE2935" w:rsidRDefault="009C74D4" w:rsidP="0040056B">
      <w:pPr>
        <w:pStyle w:val="Heading5"/>
      </w:pPr>
      <w:r w:rsidRPr="00BE2935">
        <w:t>Medication management [Minnesota Statutes, §245.462, subd. 21  and the Minnesota Health Care Programs Provider Manual];</w:t>
      </w:r>
    </w:p>
    <w:p w14:paraId="00ED5555" w14:textId="17640899" w:rsidR="009C74D4" w:rsidRPr="00BE2935" w:rsidRDefault="009C74D4" w:rsidP="0040056B">
      <w:pPr>
        <w:pStyle w:val="Heading5"/>
      </w:pPr>
      <w:r w:rsidRPr="00BE2935">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Pr="00BE2935" w:rsidRDefault="009C74D4" w:rsidP="00D87FCC">
      <w:pPr>
        <w:pStyle w:val="Heading5"/>
      </w:pPr>
      <w:r w:rsidRPr="00BE2935">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Pr="00BE2935" w:rsidRDefault="009C74D4" w:rsidP="00D87FCC">
      <w:pPr>
        <w:pStyle w:val="Heading6"/>
      </w:pPr>
      <w:r w:rsidRPr="00BE2935">
        <w:lastRenderedPageBreak/>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Pr="00BE2935" w:rsidRDefault="009C74D4" w:rsidP="00D87FCC">
      <w:pPr>
        <w:pStyle w:val="Heading6"/>
      </w:pPr>
      <w:r w:rsidRPr="00BE2935">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2F424C97" w:rsidR="009C74D4" w:rsidRPr="00BE2935" w:rsidRDefault="009C74D4" w:rsidP="00D87FCC">
      <w:pPr>
        <w:pStyle w:val="Heading7"/>
      </w:pPr>
      <w:r w:rsidRPr="00BE2935">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BE2935">
        <w:t xml:space="preserve">section </w:t>
      </w:r>
      <w:r w:rsidR="001F16FB">
        <w:t>6.1.34.2(13)</w:t>
      </w:r>
      <w:r w:rsidR="0090550E" w:rsidRPr="00BE2935">
        <w:t xml:space="preserve"> </w:t>
      </w:r>
      <w:r w:rsidRPr="00BE2935">
        <w:t xml:space="preserve">to complete the level of care assessment  as it relates to the responsibilities of the case manager in assessment, planning, referral and monitoring of all mental health services; </w:t>
      </w:r>
    </w:p>
    <w:p w14:paraId="03C09C2B" w14:textId="5A87CBAD" w:rsidR="009C74D4" w:rsidRPr="00BE2935" w:rsidRDefault="009C74D4" w:rsidP="00D87FCC">
      <w:pPr>
        <w:pStyle w:val="Heading7"/>
      </w:pPr>
      <w:r w:rsidRPr="00BE2935">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Pr="00BE2935" w:rsidRDefault="009C74D4" w:rsidP="00D87FCC">
      <w:pPr>
        <w:pStyle w:val="Heading7"/>
      </w:pPr>
      <w:r w:rsidRPr="00BE2935">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Pr="00BE2935" w:rsidRDefault="009C74D4" w:rsidP="00D87FCC">
      <w:pPr>
        <w:pStyle w:val="Heading7"/>
      </w:pPr>
      <w:r w:rsidRPr="00BE2935">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Pr="00BE2935" w:rsidRDefault="009C74D4" w:rsidP="00D87FCC">
      <w:pPr>
        <w:pStyle w:val="Heading6"/>
      </w:pPr>
      <w:r w:rsidRPr="00BE2935">
        <w:t xml:space="preserve">All AMH-TCM services must meet the following quality standards: </w:t>
      </w:r>
    </w:p>
    <w:p w14:paraId="704E5DF4" w14:textId="2D2392CA" w:rsidR="009C74D4" w:rsidRPr="00BE2935" w:rsidRDefault="009C74D4" w:rsidP="00D87FCC">
      <w:pPr>
        <w:pStyle w:val="Heading7"/>
      </w:pPr>
      <w:r w:rsidRPr="00BE2935">
        <w:t xml:space="preserve">Assure adequate access to AMH-TCM for all eligible Enrollees. [Minnesota Rules Parts 9520.0900 to 9520.0903] </w:t>
      </w:r>
    </w:p>
    <w:p w14:paraId="097743F8" w14:textId="52A4EF86" w:rsidR="009C74D4" w:rsidRPr="00BE2935" w:rsidRDefault="009C74D4" w:rsidP="00D87FCC">
      <w:pPr>
        <w:pStyle w:val="Heading8"/>
      </w:pPr>
      <w:r w:rsidRPr="00BE2935">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Pr="00BE2935" w:rsidRDefault="009C74D4" w:rsidP="00D87FCC">
      <w:pPr>
        <w:pStyle w:val="Heading8"/>
      </w:pPr>
      <w:r w:rsidRPr="00BE2935">
        <w:t xml:space="preserve">The STATE acknowledges that MH-TCM Providers may provide services to Enrollees for multiple MCOs and FFS, and agrees to monitor caseload ratios and </w:t>
      </w:r>
      <w:r w:rsidRPr="00BE2935">
        <w:lastRenderedPageBreak/>
        <w:t xml:space="preserve">provide feedback to the MCO regarding the caseload ratios of all contracted case management Providers. </w:t>
      </w:r>
    </w:p>
    <w:p w14:paraId="59B8A743" w14:textId="055D7510" w:rsidR="009C74D4" w:rsidRPr="00BE2935" w:rsidRDefault="009C74D4" w:rsidP="00D87FCC">
      <w:pPr>
        <w:pStyle w:val="Heading7"/>
      </w:pPr>
      <w:r w:rsidRPr="00BE2935">
        <w:t xml:space="preserve">Provide interactive video or face-to-face contact with the Enrollee at least once per month, or as appropriate to Enrollee need. Audio-only contact may be provided consistent with </w:t>
      </w:r>
      <w:r w:rsidR="000958EE" w:rsidRPr="00BE2935">
        <w:t xml:space="preserve">section </w:t>
      </w:r>
      <w:r w:rsidR="001F16FB">
        <w:t>2.202</w:t>
      </w:r>
      <w:r w:rsidRPr="00BE2935">
        <w:t xml:space="preserve">.  [Minnesota Statutes, §§256B.0625, subd. 20b and 256B.0924, subd. 6; Minnesota Rules, Part 9520.0914, subp. 2., B.] </w:t>
      </w:r>
    </w:p>
    <w:p w14:paraId="1BF5AB81" w14:textId="583EFB95" w:rsidR="009C74D4" w:rsidRPr="00BE2935" w:rsidRDefault="009C74D4" w:rsidP="00D87FCC">
      <w:pPr>
        <w:pStyle w:val="Heading6"/>
      </w:pPr>
      <w:r w:rsidRPr="00BE2935">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Pr="00BE2935" w:rsidRDefault="009C74D4" w:rsidP="00D87FCC">
      <w:pPr>
        <w:pStyle w:val="Heading6"/>
      </w:pPr>
      <w:r w:rsidRPr="00BE2935">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Pr="00BE2935" w:rsidRDefault="009C74D4" w:rsidP="00D87FCC">
      <w:pPr>
        <w:pStyle w:val="Heading3"/>
      </w:pPr>
      <w:bookmarkStart w:id="408" w:name="_Toc217045747"/>
      <w:r w:rsidRPr="00BE2935">
        <w:t>Court Ordered Mental Health Treatment</w:t>
      </w:r>
      <w:r w:rsidR="00BF43EB" w:rsidRPr="00BE2935">
        <w:t>.</w:t>
      </w:r>
      <w:bookmarkEnd w:id="408"/>
      <w:r w:rsidR="00BF43EB" w:rsidRPr="00BE2935">
        <w:t xml:space="preserve"> </w:t>
      </w:r>
    </w:p>
    <w:p w14:paraId="436D6425" w14:textId="3F9089A4" w:rsidR="009C74D4" w:rsidRPr="00BE2935" w:rsidRDefault="009C74D4" w:rsidP="00D87FCC">
      <w:pPr>
        <w:pStyle w:val="3bodytext"/>
      </w:pPr>
      <w:r w:rsidRPr="00BE2935">
        <w:t>The following procedures apply to mental health services that are court-ordered.</w:t>
      </w:r>
    </w:p>
    <w:p w14:paraId="56A7B6BB" w14:textId="62361AE8" w:rsidR="009C74D4" w:rsidRPr="00BE2935" w:rsidRDefault="009C74D4" w:rsidP="00D87FCC">
      <w:pPr>
        <w:pStyle w:val="Heading5"/>
      </w:pPr>
      <w:r w:rsidRPr="00BE2935">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Pr="00BE2935" w:rsidRDefault="009C74D4" w:rsidP="00D87FCC">
      <w:pPr>
        <w:pStyle w:val="Heading5"/>
      </w:pPr>
      <w:r w:rsidRPr="00BE2935">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Pr="00BE2935" w:rsidRDefault="009C74D4" w:rsidP="00D87FCC">
      <w:pPr>
        <w:pStyle w:val="Heading5"/>
      </w:pPr>
      <w:r w:rsidRPr="00BE2935">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Pr="00BE2935" w:rsidRDefault="009C74D4" w:rsidP="00D87FCC">
      <w:pPr>
        <w:pStyle w:val="Heading5"/>
      </w:pPr>
      <w:r w:rsidRPr="00BE2935">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Pr="00BE2935" w:rsidRDefault="009C74D4" w:rsidP="00D87FCC">
      <w:pPr>
        <w:pStyle w:val="Heading3"/>
      </w:pPr>
      <w:r w:rsidRPr="00BE2935">
        <w:t xml:space="preserve"> </w:t>
      </w:r>
      <w:bookmarkStart w:id="409" w:name="_Toc217045748"/>
      <w:r w:rsidRPr="00BE2935">
        <w:t>Civil Commitment.</w:t>
      </w:r>
      <w:bookmarkEnd w:id="409"/>
      <w:r w:rsidRPr="00BE2935">
        <w:t xml:space="preserve"> </w:t>
      </w:r>
    </w:p>
    <w:p w14:paraId="4A54E3BB" w14:textId="2E0C3B0C" w:rsidR="009C74D4" w:rsidRPr="00BE2935" w:rsidRDefault="009C74D4" w:rsidP="00D87FCC">
      <w:pPr>
        <w:pStyle w:val="Heading5"/>
      </w:pPr>
      <w:r w:rsidRPr="00BE2935">
        <w:t xml:space="preserve">The MCO shall: </w:t>
      </w:r>
    </w:p>
    <w:p w14:paraId="35B16B3B" w14:textId="2D6519C3" w:rsidR="009C74D4" w:rsidRPr="00BE2935" w:rsidRDefault="009C74D4" w:rsidP="00D87FCC">
      <w:pPr>
        <w:pStyle w:val="Heading6"/>
      </w:pPr>
      <w:r w:rsidRPr="00BE2935">
        <w:t xml:space="preserve">Work with hospitals in the MCO’s network to develop procedures for prompt notification by the hospital to the MCO upon admission of an Enrollee for psychiatric inpatient services; </w:t>
      </w:r>
    </w:p>
    <w:p w14:paraId="726B784B" w14:textId="1A9A2343" w:rsidR="009C74D4" w:rsidRPr="00BE2935" w:rsidRDefault="009C74D4" w:rsidP="00D87FCC">
      <w:pPr>
        <w:pStyle w:val="Heading6"/>
      </w:pPr>
      <w:r w:rsidRPr="00BE2935">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Pr="00BE2935" w:rsidRDefault="009C74D4" w:rsidP="00D87FCC">
      <w:pPr>
        <w:pStyle w:val="Heading6"/>
      </w:pPr>
      <w:r w:rsidRPr="00BE2935">
        <w:lastRenderedPageBreak/>
        <w:t xml:space="preserve">Provide expedited determination of eligibility for AMH-TCM for MCO enrollees who are referred to the health plan as potentially eligible for MH-TCM; </w:t>
      </w:r>
    </w:p>
    <w:p w14:paraId="400224F9" w14:textId="1EC0C2F2" w:rsidR="009C74D4" w:rsidRPr="00BE2935" w:rsidRDefault="009C74D4" w:rsidP="00D87FCC">
      <w:pPr>
        <w:pStyle w:val="Heading6"/>
      </w:pPr>
      <w:r w:rsidRPr="00BE2935">
        <w:t>Assign mental health case management as court ordered services for Enrollees with MI who are committed, or for Enrollees whose commitment has been stayed or continued;</w:t>
      </w:r>
    </w:p>
    <w:p w14:paraId="2D513BD3" w14:textId="74EB2A77" w:rsidR="009C74D4" w:rsidRPr="00BE2935" w:rsidRDefault="009C74D4" w:rsidP="00D87FCC">
      <w:pPr>
        <w:pStyle w:val="Heading5"/>
      </w:pPr>
      <w:r w:rsidRPr="00BE2935">
        <w:t xml:space="preserve">The MCO Mental Health Targeted Case Manager shall: </w:t>
      </w:r>
    </w:p>
    <w:p w14:paraId="2070DF8D" w14:textId="7CC916C1" w:rsidR="009C74D4" w:rsidRPr="00BE2935" w:rsidRDefault="009C74D4" w:rsidP="00D87FCC">
      <w:pPr>
        <w:pStyle w:val="Heading6"/>
      </w:pPr>
      <w:r w:rsidRPr="00BE2935">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Pr="00BE2935" w:rsidRDefault="009C74D4" w:rsidP="00D87FCC">
      <w:pPr>
        <w:pStyle w:val="Heading6"/>
      </w:pPr>
      <w:r w:rsidRPr="00BE2935">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Pr="00BE2935" w:rsidRDefault="009C74D4" w:rsidP="00D87FCC">
      <w:pPr>
        <w:pStyle w:val="Heading6"/>
      </w:pPr>
      <w:r w:rsidRPr="00BE2935">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Pr="00BE2935" w:rsidRDefault="009C74D4" w:rsidP="00D87FCC">
      <w:pPr>
        <w:pStyle w:val="Heading6"/>
      </w:pPr>
      <w:r w:rsidRPr="00BE2935">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Pr="00BE2935" w:rsidRDefault="009C74D4" w:rsidP="00D87FCC">
      <w:pPr>
        <w:pStyle w:val="Heading6"/>
      </w:pPr>
      <w:r w:rsidRPr="00BE2935">
        <w:t>Ensure continuity of health care and case management coverage for Enrollees in transition due to change in benefits or change in residence.</w:t>
      </w:r>
    </w:p>
    <w:p w14:paraId="2B2F1892" w14:textId="37DBF67E" w:rsidR="009C74D4" w:rsidRPr="00BE2935" w:rsidRDefault="009C74D4" w:rsidP="00D87FCC">
      <w:pPr>
        <w:pStyle w:val="Heading3"/>
      </w:pPr>
      <w:bookmarkStart w:id="410" w:name="_Toc217045749"/>
      <w:r w:rsidRPr="00BE2935">
        <w:t>Nutritional Products</w:t>
      </w:r>
      <w:bookmarkEnd w:id="410"/>
    </w:p>
    <w:p w14:paraId="48CE732D" w14:textId="77777777" w:rsidR="009C74D4" w:rsidRPr="00BE2935" w:rsidRDefault="009C74D4" w:rsidP="00D87FCC">
      <w:pPr>
        <w:pStyle w:val="3bodytext"/>
      </w:pPr>
      <w:r w:rsidRPr="00BE2935">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Pr="00BE2935" w:rsidRDefault="009C74D4" w:rsidP="00D87FCC">
      <w:pPr>
        <w:pStyle w:val="Heading3"/>
      </w:pPr>
      <w:bookmarkStart w:id="411" w:name="_Toc217045750"/>
      <w:r w:rsidRPr="00BE2935">
        <w:t>Outpatient Hospital Services</w:t>
      </w:r>
      <w:r w:rsidR="00BF43EB" w:rsidRPr="00BE2935">
        <w:t>.</w:t>
      </w:r>
      <w:bookmarkEnd w:id="411"/>
      <w:r w:rsidR="00BF43EB" w:rsidRPr="00BE2935">
        <w:t xml:space="preserve"> </w:t>
      </w:r>
    </w:p>
    <w:p w14:paraId="3EB58419" w14:textId="5764E87F" w:rsidR="009C74D4" w:rsidRPr="00BE2935" w:rsidRDefault="009C74D4" w:rsidP="00D87FCC">
      <w:pPr>
        <w:pStyle w:val="3bodytext"/>
      </w:pPr>
      <w:r w:rsidRPr="00BE2935">
        <w:t>Outpatient hospital services are covered and include emergency care. [Minnesota Statutes, §256B.0625, subd. 4]</w:t>
      </w:r>
    </w:p>
    <w:p w14:paraId="2C89A479" w14:textId="172B0E79" w:rsidR="00BF43EB" w:rsidRPr="00BE2935" w:rsidRDefault="009C74D4" w:rsidP="00D87FCC">
      <w:pPr>
        <w:pStyle w:val="Heading3"/>
      </w:pPr>
      <w:bookmarkStart w:id="412" w:name="_Toc217045751"/>
      <w:r w:rsidRPr="00BE2935">
        <w:t>Personal Care Assistance (PCA) Services</w:t>
      </w:r>
      <w:r w:rsidR="00BF43EB" w:rsidRPr="00BE2935">
        <w:t>.</w:t>
      </w:r>
      <w:bookmarkEnd w:id="412"/>
      <w:r w:rsidR="00BF43EB" w:rsidRPr="00BE2935">
        <w:t xml:space="preserve"> </w:t>
      </w:r>
    </w:p>
    <w:p w14:paraId="203BFCDE" w14:textId="29064BC3" w:rsidR="009C74D4" w:rsidRPr="00BE2935" w:rsidRDefault="009C74D4" w:rsidP="00D87FCC">
      <w:pPr>
        <w:pStyle w:val="3bodytext"/>
      </w:pPr>
      <w:r w:rsidRPr="00BE2935">
        <w:t xml:space="preserve">PCA services are covered as specified in </w:t>
      </w:r>
      <w:r w:rsidR="000958EE" w:rsidRPr="00BE2935">
        <w:t xml:space="preserve">section </w:t>
      </w:r>
      <w:r w:rsidR="001F16FB">
        <w:t>6.1.24.4(3)</w:t>
      </w:r>
      <w:r w:rsidRPr="00BE2935">
        <w:t xml:space="preserve">. </w:t>
      </w:r>
    </w:p>
    <w:p w14:paraId="009239C3" w14:textId="1CEEBDC0" w:rsidR="00BF43EB" w:rsidRPr="00BE2935" w:rsidRDefault="009C74D4" w:rsidP="00D87FCC">
      <w:pPr>
        <w:pStyle w:val="Heading3"/>
      </w:pPr>
      <w:bookmarkStart w:id="413" w:name="_Toc217045752"/>
      <w:r w:rsidRPr="00BE2935">
        <w:t>Physician Services</w:t>
      </w:r>
      <w:r w:rsidR="00BF43EB" w:rsidRPr="00BE2935">
        <w:t>.</w:t>
      </w:r>
      <w:bookmarkEnd w:id="413"/>
      <w:r w:rsidR="00BF43EB" w:rsidRPr="00BE2935">
        <w:t xml:space="preserve"> </w:t>
      </w:r>
    </w:p>
    <w:p w14:paraId="6C8B10D5" w14:textId="37778E13" w:rsidR="009C74D4" w:rsidRPr="00BE2935" w:rsidRDefault="009C74D4" w:rsidP="00D87FCC">
      <w:pPr>
        <w:pStyle w:val="3bodytext"/>
      </w:pPr>
      <w:r w:rsidRPr="00BE2935">
        <w:t>Physician services are covered. [Minnesota Statutes, §256B.0625, subd. 3]</w:t>
      </w:r>
    </w:p>
    <w:p w14:paraId="1D2335ED" w14:textId="160808E5" w:rsidR="00BF43EB" w:rsidRPr="00BE2935" w:rsidRDefault="009C74D4" w:rsidP="00D87FCC">
      <w:pPr>
        <w:pStyle w:val="Heading3"/>
      </w:pPr>
      <w:bookmarkStart w:id="414" w:name="_Toc217045753"/>
      <w:r w:rsidRPr="00BE2935">
        <w:t>Podiatric Services</w:t>
      </w:r>
      <w:r w:rsidR="00BF43EB" w:rsidRPr="00BE2935">
        <w:t>.</w:t>
      </w:r>
      <w:bookmarkEnd w:id="414"/>
      <w:r w:rsidR="00BF43EB" w:rsidRPr="00BE2935">
        <w:t xml:space="preserve"> </w:t>
      </w:r>
    </w:p>
    <w:p w14:paraId="797B731E" w14:textId="04BE8C90" w:rsidR="009C74D4" w:rsidRPr="00BE2935" w:rsidRDefault="009C74D4" w:rsidP="00D87FCC">
      <w:pPr>
        <w:pStyle w:val="3bodytext"/>
      </w:pPr>
      <w:r w:rsidRPr="00BE2935">
        <w:t>Podiatric services are covered.</w:t>
      </w:r>
    </w:p>
    <w:p w14:paraId="0FFC3672" w14:textId="128A8153" w:rsidR="009C74D4" w:rsidRPr="00BE2935" w:rsidRDefault="009C74D4" w:rsidP="00D87FCC">
      <w:pPr>
        <w:pStyle w:val="Heading3"/>
      </w:pPr>
      <w:bookmarkStart w:id="415" w:name="_Ref190419831"/>
      <w:bookmarkStart w:id="416" w:name="_Ref190419960"/>
      <w:bookmarkStart w:id="417" w:name="_Ref191371566"/>
      <w:bookmarkStart w:id="418" w:name="_Ref191372644"/>
      <w:bookmarkStart w:id="419" w:name="_Toc217045754"/>
      <w:r w:rsidRPr="00BE2935">
        <w:lastRenderedPageBreak/>
        <w:t>Prescription Drugs and Over-the-Counter Drugs.</w:t>
      </w:r>
      <w:bookmarkEnd w:id="415"/>
      <w:bookmarkEnd w:id="416"/>
      <w:bookmarkEnd w:id="417"/>
      <w:bookmarkEnd w:id="418"/>
      <w:bookmarkEnd w:id="419"/>
      <w:r w:rsidRPr="00BE2935">
        <w:t xml:space="preserve"> </w:t>
      </w:r>
    </w:p>
    <w:p w14:paraId="505D28E6" w14:textId="52DE91E4" w:rsidR="001661B6" w:rsidRPr="00BE2935" w:rsidRDefault="001661B6" w:rsidP="00D87FCC">
      <w:pPr>
        <w:pStyle w:val="Heading4"/>
      </w:pPr>
      <w:r w:rsidRPr="00BE2935">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BE2935">
        <w:t>The MCO must make a best effort to provide that a</w:t>
      </w:r>
      <w:r w:rsidRPr="00BE2935">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Pr="00BE2935" w:rsidRDefault="009C74D4" w:rsidP="00D87FCC">
      <w:pPr>
        <w:pStyle w:val="Heading4"/>
      </w:pPr>
      <w:r w:rsidRPr="00BE2935">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Pr="00BE2935" w:rsidRDefault="009C74D4" w:rsidP="00D87FCC">
      <w:pPr>
        <w:pStyle w:val="Heading4"/>
      </w:pPr>
      <w:r w:rsidRPr="00BE2935">
        <w:t xml:space="preserve">Over-the-Counter Drugs. Pharmacists may prescribe over-the-counter drugs. [Minnesota Statutes, §256B.0625, subd. 13, (d); 62Q.529] </w:t>
      </w:r>
    </w:p>
    <w:p w14:paraId="678C4382" w14:textId="5870A989" w:rsidR="009C74D4" w:rsidRPr="00BE2935" w:rsidRDefault="009C74D4" w:rsidP="00D87FCC">
      <w:pPr>
        <w:pStyle w:val="Heading4"/>
      </w:pPr>
      <w:r w:rsidRPr="00BE2935">
        <w:t xml:space="preserve">Drugs Covered by Medicare. </w:t>
      </w:r>
    </w:p>
    <w:p w14:paraId="0B06CC37" w14:textId="58B62210" w:rsidR="009C74D4" w:rsidRPr="00BE2935" w:rsidRDefault="009C74D4" w:rsidP="00D87FCC">
      <w:pPr>
        <w:pStyle w:val="4BodyTextBullet"/>
      </w:pPr>
      <w:r w:rsidRPr="00BE2935">
        <w:t>Drugs covered under the Medicare Prescription Drug Program under Medicare Part D for Medicare-eligible Enrollees are not covered under Medicaid.</w:t>
      </w:r>
    </w:p>
    <w:p w14:paraId="1ED5025F" w14:textId="5C0E77F0" w:rsidR="009C74D4" w:rsidRPr="00BE2935" w:rsidRDefault="009C74D4" w:rsidP="00FA208D">
      <w:pPr>
        <w:pStyle w:val="4BodyTextBullet"/>
        <w:numPr>
          <w:ilvl w:val="0"/>
          <w:numId w:val="0"/>
        </w:numPr>
        <w:ind w:left="1728"/>
      </w:pPr>
      <w:r w:rsidRPr="00BE2935">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Pr="00BE2935" w:rsidRDefault="009C74D4" w:rsidP="00D87FCC">
      <w:pPr>
        <w:pStyle w:val="Heading4"/>
      </w:pPr>
      <w:r w:rsidRPr="00BE2935">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Pr="00BE2935" w:rsidRDefault="009C74D4" w:rsidP="00D87FCC">
      <w:pPr>
        <w:pStyle w:val="4bodytext"/>
      </w:pPr>
      <w:r w:rsidRPr="00BE2935">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rsidRPr="00BE2935">
        <w:t>,</w:t>
      </w:r>
      <w:r w:rsidRPr="00BE2935">
        <w:t>”</w:t>
      </w:r>
      <w:r w:rsidR="001661B6" w:rsidRPr="00BE2935">
        <w:t xml:space="preserve"> “JG,” </w:t>
      </w:r>
      <w:r w:rsidR="00A867AE" w:rsidRPr="00BE2935">
        <w:t>or</w:t>
      </w:r>
      <w:r w:rsidR="001661B6" w:rsidRPr="00BE2935">
        <w:t xml:space="preserve"> “TB”</w:t>
      </w:r>
      <w:r w:rsidRPr="00BE2935">
        <w:t xml:space="preserve"> modifier on each claim line that is a 340B drug.  Covered entities billing 340B medications to the MCO must record their NPI number with Health Resources and Services Administration of CMS.  The MCO must require that covered entities under this NPI must use 340B purchased drugs for all claims if the prescription drug is available through the 340B program.  The STATE will exclude claims with the Submission Clarification Code of “20” and “UD</w:t>
      </w:r>
      <w:r w:rsidR="001661B6" w:rsidRPr="00BE2935">
        <w:t>,</w:t>
      </w:r>
      <w:r w:rsidRPr="00BE2935">
        <w:t>”</w:t>
      </w:r>
      <w:r w:rsidR="001661B6" w:rsidRPr="00BE2935">
        <w:t xml:space="preserve"> “JG,” </w:t>
      </w:r>
      <w:r w:rsidR="00A867AE" w:rsidRPr="00BE2935">
        <w:t>or</w:t>
      </w:r>
      <w:r w:rsidR="001661B6" w:rsidRPr="00BE2935">
        <w:t xml:space="preserve"> “TB”</w:t>
      </w:r>
      <w:r w:rsidRPr="00BE2935">
        <w:t xml:space="preserve"> modifier from the drug rebate program.</w:t>
      </w:r>
    </w:p>
    <w:p w14:paraId="0E2A88F4" w14:textId="6F6321C7" w:rsidR="009C74D4" w:rsidRPr="00BE2935" w:rsidRDefault="009C74D4" w:rsidP="00D87FCC">
      <w:pPr>
        <w:pStyle w:val="Heading4"/>
      </w:pPr>
      <w:r w:rsidRPr="00BE2935">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Pr="00BE2935" w:rsidRDefault="009C74D4" w:rsidP="00D87FCC">
      <w:pPr>
        <w:pStyle w:val="Heading5"/>
      </w:pPr>
      <w:r w:rsidRPr="00BE2935">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Pr="00BE2935" w:rsidRDefault="009C74D4" w:rsidP="00D87FCC">
      <w:pPr>
        <w:pStyle w:val="Heading5"/>
      </w:pPr>
      <w:r w:rsidRPr="00BE2935">
        <w:lastRenderedPageBreak/>
        <w:t xml:space="preserve">Outpatient prescription drugs are covered for no more than a thirty-four (34) day supply per dispensing event, except those in the 90-Day Supply Program or if </w:t>
      </w:r>
      <w:r w:rsidR="00F073F0" w:rsidRPr="00BE2935">
        <w:t xml:space="preserve">Prior </w:t>
      </w:r>
      <w:r w:rsidRPr="00BE2935">
        <w:t xml:space="preserve">Authorized.  The MCO may </w:t>
      </w:r>
      <w:r w:rsidR="00F073F0" w:rsidRPr="00BE2935">
        <w:t xml:space="preserve">Prior </w:t>
      </w:r>
      <w:r w:rsidRPr="00BE2935">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Pr="00BE2935" w:rsidRDefault="009C74D4" w:rsidP="00D87FCC">
      <w:pPr>
        <w:pStyle w:val="Heading5"/>
      </w:pPr>
      <w:r w:rsidRPr="00BE2935">
        <w:t xml:space="preserve">Generic non-controlled substances that are part of the MCO’s cost-effective 90-Day Supply Program may be covered for up to a ninety (90) day supply per dispensing event without </w:t>
      </w:r>
      <w:r w:rsidR="00F073F0" w:rsidRPr="00BE2935">
        <w:t xml:space="preserve">Prior </w:t>
      </w:r>
      <w:r w:rsidRPr="00BE2935">
        <w:t>Authorization.</w:t>
      </w:r>
    </w:p>
    <w:p w14:paraId="39A241C1" w14:textId="36897CDE" w:rsidR="009C74D4" w:rsidRPr="00BE2935" w:rsidRDefault="009C74D4" w:rsidP="00D87FCC">
      <w:pPr>
        <w:pStyle w:val="Heading4"/>
      </w:pPr>
      <w:bookmarkStart w:id="420" w:name="_Ref190775414"/>
      <w:r w:rsidRPr="00BE2935">
        <w:t>Preferred Drug List (PDL)</w:t>
      </w:r>
      <w:bookmarkEnd w:id="420"/>
    </w:p>
    <w:p w14:paraId="20C15BD6" w14:textId="610AD641" w:rsidR="009C74D4" w:rsidRPr="00BE2935" w:rsidRDefault="009C74D4" w:rsidP="00D87FCC">
      <w:pPr>
        <w:pStyle w:val="Heading5"/>
      </w:pPr>
      <w:r w:rsidRPr="00BE2935">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BE2935">
        <w:t xml:space="preserve">section </w:t>
      </w:r>
      <w:r w:rsidR="001F16FB">
        <w:t>6.1.42.7(4)</w:t>
      </w:r>
      <w:r w:rsidRPr="00BE2935">
        <w:t xml:space="preserve">, the STATE will provide to the MCO at least </w:t>
      </w:r>
      <w:r w:rsidR="00C950D3" w:rsidRPr="00BE2935">
        <w:t>ninety</w:t>
      </w:r>
      <w:r w:rsidRPr="00BE2935">
        <w:t xml:space="preserve"> (</w:t>
      </w:r>
      <w:r w:rsidR="00C950D3" w:rsidRPr="00BE2935">
        <w:t>90</w:t>
      </w:r>
      <w:r w:rsidRPr="00BE2935">
        <w:t xml:space="preserve">) days advance notice to implement the updated criteria and/or preferred drugs on the effective date identified by the STATE. </w:t>
      </w:r>
    </w:p>
    <w:p w14:paraId="34ECE899" w14:textId="35E08897" w:rsidR="009C74D4" w:rsidRPr="00BE2935" w:rsidRDefault="009C74D4" w:rsidP="00D87FCC">
      <w:pPr>
        <w:pStyle w:val="Heading5"/>
      </w:pPr>
      <w:r w:rsidRPr="00BE2935">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Pr="00BE2935" w:rsidRDefault="009C74D4" w:rsidP="00D87FCC">
      <w:pPr>
        <w:pStyle w:val="Heading6"/>
      </w:pPr>
      <w:r w:rsidRPr="00BE2935">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Pr="00BE2935" w:rsidRDefault="009C74D4" w:rsidP="00D87FCC">
      <w:pPr>
        <w:pStyle w:val="Heading6"/>
      </w:pPr>
      <w:r w:rsidRPr="00BE2935">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Pr="00BE2935" w:rsidRDefault="009C74D4" w:rsidP="00D87FCC">
      <w:pPr>
        <w:pStyle w:val="Heading6"/>
      </w:pPr>
      <w:r w:rsidRPr="00BE2935">
        <w:t>Drugs, or drug classes, not managed by the STATE on the PDL are not to be excluded from the MCO’s formulary solely based on the exclusion from the STATE’s PDL.  The MCO shall manage these drugs or drug classes.</w:t>
      </w:r>
    </w:p>
    <w:p w14:paraId="0CF7CCA8" w14:textId="55392F0B" w:rsidR="009C74D4" w:rsidRPr="00BE2935" w:rsidRDefault="009C74D4" w:rsidP="00D87FCC">
      <w:pPr>
        <w:pStyle w:val="Heading6"/>
      </w:pPr>
      <w:r w:rsidRPr="00BE2935">
        <w:t xml:space="preserve">The MCO shall follow the STATE’s PDL for outpatient pharmacy claims.  The MCO may utilize the PDL for drugs covered under the medical benefit. </w:t>
      </w:r>
    </w:p>
    <w:p w14:paraId="19730D4B" w14:textId="0DCEABB7" w:rsidR="009C74D4" w:rsidRPr="00BE2935" w:rsidRDefault="009C74D4" w:rsidP="00D87FCC">
      <w:pPr>
        <w:pStyle w:val="Heading6"/>
      </w:pPr>
      <w:r w:rsidRPr="00BE2935">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Pr="00BE2935" w:rsidRDefault="009C74D4" w:rsidP="00D87FCC">
      <w:pPr>
        <w:pStyle w:val="Heading5"/>
      </w:pPr>
      <w:r w:rsidRPr="00BE2935">
        <w:t>New Generic Substitution Opportunities for Preferred Drugs</w:t>
      </w:r>
    </w:p>
    <w:p w14:paraId="22237074" w14:textId="491599A7" w:rsidR="009C74D4" w:rsidRPr="00BE2935" w:rsidRDefault="009C74D4" w:rsidP="00D87FCC">
      <w:pPr>
        <w:pStyle w:val="Heading6"/>
      </w:pPr>
      <w:r w:rsidRPr="00BE2935">
        <w:t xml:space="preserve">Upon written agreement by all contracted MCOs and the STATE, the STATE may update the PDL to replace a preferred multisource brand name drug with a newly FDA approved A-rated generic equivalent drug or drugs, and place the multisource brand </w:t>
      </w:r>
      <w:r w:rsidRPr="00BE2935">
        <w:lastRenderedPageBreak/>
        <w:t>name drug in non-preferred status.  The STATE will provide the MCO with at least seven (7) calendar days advance notice to implement the change(s) to the PDL.</w:t>
      </w:r>
    </w:p>
    <w:p w14:paraId="449DE7A2" w14:textId="5CB487A3" w:rsidR="009C74D4" w:rsidRPr="00BE2935" w:rsidRDefault="009C74D4" w:rsidP="00D87FCC">
      <w:pPr>
        <w:pStyle w:val="Heading6"/>
      </w:pPr>
      <w:r w:rsidRPr="00BE2935">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Pr="00BE2935" w:rsidRDefault="009C74D4" w:rsidP="00D87FCC">
      <w:pPr>
        <w:pStyle w:val="Heading6"/>
      </w:pPr>
      <w:r w:rsidRPr="00BE2935">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Pr="00BE2935" w:rsidRDefault="009C74D4" w:rsidP="00D87FCC">
      <w:pPr>
        <w:pStyle w:val="Heading5"/>
      </w:pPr>
      <w:bookmarkStart w:id="421" w:name="_Ref190775258"/>
      <w:r w:rsidRPr="00BE2935">
        <w:t>Drug Shortages, Recalls, Discontinuations, or Withdrawal from the Medicaid Drug Rebate Program.</w:t>
      </w:r>
      <w:bookmarkEnd w:id="421"/>
      <w:r w:rsidRPr="00BE2935">
        <w:t xml:space="preserve"> </w:t>
      </w:r>
    </w:p>
    <w:p w14:paraId="1235C3D2" w14:textId="1F2ADC78" w:rsidR="009C74D4" w:rsidRPr="00BE2935" w:rsidRDefault="009C74D4" w:rsidP="00D87FCC">
      <w:pPr>
        <w:pStyle w:val="Heading6"/>
      </w:pPr>
      <w:r w:rsidRPr="00BE2935">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Pr="00BE2935" w:rsidRDefault="009C74D4" w:rsidP="00D87FCC">
      <w:pPr>
        <w:pStyle w:val="Heading6"/>
      </w:pPr>
      <w:r w:rsidRPr="00BE2935">
        <w:t xml:space="preserve">Once the STATE has confirmed that a drug shortage, recall or discontinuation is resolved the STATE may update the PDL to reflect the resolution of the drug shortage, or discontinuation recall. </w:t>
      </w:r>
    </w:p>
    <w:p w14:paraId="039101B2" w14:textId="3B87B885" w:rsidR="009C74D4" w:rsidRPr="00BE2935" w:rsidRDefault="009C74D4" w:rsidP="00D87FCC">
      <w:pPr>
        <w:pStyle w:val="Heading6"/>
      </w:pPr>
      <w:r w:rsidRPr="00BE2935">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Pr="00BE2935" w:rsidRDefault="009C74D4" w:rsidP="00D87FCC">
      <w:pPr>
        <w:pStyle w:val="Heading6"/>
      </w:pPr>
      <w:r w:rsidRPr="00BE2935">
        <w:t xml:space="preserve">A notice from the STATE of a confirmed drug shortage, recall, discontinuation, or withdrawal from the MDRP, and alternative preferred drug does not require the MCO to 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Pr="00BE2935" w:rsidRDefault="009C74D4" w:rsidP="00D87FCC">
      <w:pPr>
        <w:pStyle w:val="Heading6"/>
      </w:pPr>
      <w:r w:rsidRPr="00BE2935">
        <w:t xml:space="preserve">The STATE will provide the MCO with at least seven (7) calendar days advance notice to implement the removal of the drug shortage, recall, discontinuation, or withdrawal </w:t>
      </w:r>
      <w:r w:rsidRPr="00BE2935">
        <w:lastRenderedPageBreak/>
        <w:t xml:space="preserve">from the MDRP exception criteria to the updated preferred drug(s) on the date identified by the STATE. </w:t>
      </w:r>
    </w:p>
    <w:p w14:paraId="071527FE" w14:textId="59FAD5BB" w:rsidR="009C74D4" w:rsidRPr="00BE2935" w:rsidRDefault="009C74D4" w:rsidP="00D87FCC">
      <w:pPr>
        <w:pStyle w:val="Heading6"/>
      </w:pPr>
      <w:r w:rsidRPr="00BE2935">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Pr="00BE2935" w:rsidRDefault="009C74D4" w:rsidP="00D87FCC">
      <w:pPr>
        <w:pStyle w:val="Heading4"/>
      </w:pPr>
      <w:r w:rsidRPr="00BE2935">
        <w:t xml:space="preserve">The STATE’s PDL does not apply to Part D drug coverage. </w:t>
      </w:r>
    </w:p>
    <w:p w14:paraId="4A27221D" w14:textId="5DACE6FF" w:rsidR="009C74D4" w:rsidRPr="00BE2935" w:rsidRDefault="009C74D4" w:rsidP="00D87FCC">
      <w:pPr>
        <w:pStyle w:val="Heading4"/>
      </w:pPr>
      <w:r w:rsidRPr="00BE2935">
        <w:t xml:space="preserve">UPPW Requirements. </w:t>
      </w:r>
    </w:p>
    <w:p w14:paraId="5A54931E" w14:textId="22A76FC5" w:rsidR="009C74D4" w:rsidRPr="00BE2935" w:rsidRDefault="009C74D4" w:rsidP="00D87FCC">
      <w:pPr>
        <w:pStyle w:val="Heading5"/>
      </w:pPr>
      <w:r w:rsidRPr="00BE2935">
        <w:t xml:space="preserve">The MCO shall adopt the minimum requirements for high risk medications universal drug formulary and policies defined in </w:t>
      </w:r>
      <w:r w:rsidR="000958EE" w:rsidRPr="00BE2935">
        <w:t xml:space="preserve">section </w:t>
      </w:r>
      <w:r w:rsidR="001F16FB">
        <w:t>2.208</w:t>
      </w:r>
      <w:r w:rsidRPr="00BE2935">
        <w:t xml:space="preserve"> of this Contract that have been recommended by the Universal Pharmacy Policy Workgroup. The requirements shall include but not be limited to:</w:t>
      </w:r>
    </w:p>
    <w:p w14:paraId="799CC4E8" w14:textId="08E2D123" w:rsidR="009C74D4" w:rsidRPr="00BE2935" w:rsidRDefault="009C74D4" w:rsidP="00D87FCC">
      <w:pPr>
        <w:pStyle w:val="Heading6"/>
      </w:pPr>
      <w:r w:rsidRPr="00BE2935">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Pr="00BE2935" w:rsidRDefault="009C74D4" w:rsidP="00D87FCC">
      <w:pPr>
        <w:pStyle w:val="Heading6"/>
      </w:pPr>
      <w:r w:rsidRPr="00BE2935">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Pr="00BE2935" w:rsidRDefault="009C74D4" w:rsidP="00D87FCC">
      <w:pPr>
        <w:pStyle w:val="Heading6"/>
      </w:pPr>
      <w:r w:rsidRPr="00BE2935">
        <w:t xml:space="preserve">Implement retrospective reviews on concurrent utilization of opioids and benzodiazepines as well as opioids and antipsychotics on an ongoing basis. </w:t>
      </w:r>
    </w:p>
    <w:p w14:paraId="74642026" w14:textId="504DEB26" w:rsidR="009C74D4" w:rsidRPr="00BE2935" w:rsidRDefault="009C74D4" w:rsidP="00D87FCC">
      <w:pPr>
        <w:pStyle w:val="Heading5"/>
      </w:pPr>
      <w:r w:rsidRPr="00BE2935">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Pr="00BE2935" w:rsidRDefault="009C74D4" w:rsidP="00D87FCC">
      <w:pPr>
        <w:pStyle w:val="Heading5"/>
      </w:pPr>
      <w:r w:rsidRPr="00BE2935">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Pr="00BE2935" w:rsidRDefault="009C74D4" w:rsidP="00D87FCC">
      <w:pPr>
        <w:pStyle w:val="Heading5"/>
      </w:pPr>
      <w:r w:rsidRPr="00BE2935">
        <w:t>The MCO, through its representatives on the UPPW, will also collaborate to explore options for delivering a more efficient prescription drug benefit to members.</w:t>
      </w:r>
    </w:p>
    <w:p w14:paraId="5457D399" w14:textId="4BB08FB9" w:rsidR="009C74D4" w:rsidRPr="00BE2935" w:rsidRDefault="009C74D4" w:rsidP="00D87FCC">
      <w:pPr>
        <w:pStyle w:val="Heading5"/>
      </w:pPr>
      <w:r w:rsidRPr="00BE2935">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Pr="00BE2935" w:rsidRDefault="009C74D4" w:rsidP="00D87FCC">
      <w:pPr>
        <w:pStyle w:val="Heading4"/>
      </w:pPr>
      <w:bookmarkStart w:id="422" w:name="_Ref191374071"/>
      <w:r w:rsidRPr="00BE2935">
        <w:t>Formulary.</w:t>
      </w:r>
      <w:bookmarkEnd w:id="422"/>
    </w:p>
    <w:p w14:paraId="4686D2B2" w14:textId="64A6C66B" w:rsidR="009C74D4" w:rsidRPr="00BE2935" w:rsidRDefault="009C74D4" w:rsidP="00D87FCC">
      <w:pPr>
        <w:pStyle w:val="Heading5"/>
      </w:pPr>
      <w:bookmarkStart w:id="423" w:name="_Ref191374085"/>
      <w:r w:rsidRPr="00BE2935">
        <w:lastRenderedPageBreak/>
        <w:t xml:space="preserve">The MCO must post the Medical Assistance Drug Formulary online for use by Enrollees, Potential Enrollees, providers or the general public per </w:t>
      </w:r>
      <w:r w:rsidR="000958EE" w:rsidRPr="00BE2935">
        <w:t xml:space="preserve">section </w:t>
      </w:r>
      <w:r w:rsidR="001F16FB">
        <w:t>3.13.7</w:t>
      </w:r>
      <w:r w:rsidRPr="00BE2935">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23"/>
    </w:p>
    <w:p w14:paraId="3D4DCD0F" w14:textId="0B5552F9" w:rsidR="009C74D4" w:rsidRPr="00BE2935" w:rsidRDefault="009C74D4" w:rsidP="00D87FCC">
      <w:pPr>
        <w:pStyle w:val="Heading5"/>
      </w:pPr>
      <w:r w:rsidRPr="00BE2935">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BE2935">
        <w:t xml:space="preserve">Prior </w:t>
      </w:r>
      <w:r w:rsidRPr="00BE2935">
        <w:t>Authorization criteria used to limit access of Enrollees to drugs.</w:t>
      </w:r>
    </w:p>
    <w:p w14:paraId="2F747831" w14:textId="17F07C77" w:rsidR="009C74D4" w:rsidRPr="00BE2935" w:rsidRDefault="009C74D4" w:rsidP="00D87FCC">
      <w:pPr>
        <w:pStyle w:val="Heading5"/>
      </w:pPr>
      <w:r w:rsidRPr="00BE2935">
        <w:t xml:space="preserve"> </w:t>
      </w:r>
      <w:bookmarkStart w:id="424" w:name="_Ref201912530"/>
      <w:r w:rsidR="001661B6" w:rsidRPr="00BE2935">
        <w:t>Formulary Changes Affecting Enrollees Already Using a Drug</w:t>
      </w:r>
      <w:bookmarkEnd w:id="424"/>
    </w:p>
    <w:p w14:paraId="58C9BAE8" w14:textId="77777777" w:rsidR="00585C4F" w:rsidRPr="00BE2935" w:rsidRDefault="00585C4F" w:rsidP="00585C4F">
      <w:pPr>
        <w:pStyle w:val="Heading6"/>
      </w:pPr>
      <w:bookmarkStart w:id="425" w:name="_Ref204690406"/>
      <w:r w:rsidRPr="00BE2935">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25"/>
    </w:p>
    <w:p w14:paraId="4E144852" w14:textId="3F3C1CA2" w:rsidR="00585C4F" w:rsidRPr="00BE2935" w:rsidRDefault="00585C4F" w:rsidP="00585C4F">
      <w:pPr>
        <w:pStyle w:val="Heading6"/>
      </w:pPr>
      <w:r w:rsidRPr="00BE2935">
        <w:t xml:space="preserve">Paragraph </w:t>
      </w:r>
      <w:r w:rsidR="001F16FB">
        <w:t>(a)</w:t>
      </w:r>
      <w:r w:rsidRPr="00BE2935">
        <w:t xml:space="preserve"> does not apply if the STATE changes the drug formulary:</w:t>
      </w:r>
    </w:p>
    <w:p w14:paraId="302DD2E6" w14:textId="77777777" w:rsidR="00585C4F" w:rsidRPr="00BE2935" w:rsidRDefault="00585C4F" w:rsidP="00585C4F">
      <w:pPr>
        <w:pStyle w:val="Heading7"/>
      </w:pPr>
      <w:r w:rsidRPr="00BE2935">
        <w:t>for a drug that has been deemed unsafe by the United States Food and Drug Administration (FDA);</w:t>
      </w:r>
    </w:p>
    <w:p w14:paraId="690095B2" w14:textId="77777777" w:rsidR="00585C4F" w:rsidRPr="00BE2935" w:rsidRDefault="00585C4F" w:rsidP="00585C4F">
      <w:pPr>
        <w:pStyle w:val="Heading7"/>
      </w:pPr>
      <w:r w:rsidRPr="00BE2935">
        <w:t>for a drug that has been withdrawn by the FDA or the drug manufacturer; or</w:t>
      </w:r>
    </w:p>
    <w:p w14:paraId="567BCD31" w14:textId="77777777" w:rsidR="00585C4F" w:rsidRPr="00BE2935" w:rsidRDefault="00585C4F" w:rsidP="00585C4F">
      <w:pPr>
        <w:pStyle w:val="Heading7"/>
      </w:pPr>
      <w:r w:rsidRPr="00BE2935">
        <w:t>when an independent source of research, clinical guidelines, or evidence-based standards has issued drug-specific warnings or recommended changes for a drug's use for reasons related to previously unknown and imminent patient harm.</w:t>
      </w:r>
    </w:p>
    <w:p w14:paraId="2962FEB0" w14:textId="51749A57" w:rsidR="00585C4F" w:rsidRPr="00BE2935" w:rsidRDefault="00585C4F" w:rsidP="00585C4F">
      <w:pPr>
        <w:pStyle w:val="Heading6"/>
      </w:pPr>
      <w:r w:rsidRPr="00BE2935">
        <w:t xml:space="preserve">Paragraph </w:t>
      </w:r>
      <w:r w:rsidR="001F16FB">
        <w:t>(a)</w:t>
      </w:r>
      <w:r w:rsidRPr="00BE2935">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rsidRPr="00BE2935">
        <w:t xml:space="preserve"> and provides at least a 60-day notice to prescribers, pharmacists, and affected Enrollees</w:t>
      </w:r>
      <w:r w:rsidRPr="00BE2935">
        <w:t>.</w:t>
      </w:r>
    </w:p>
    <w:p w14:paraId="2233ACDF" w14:textId="21166305" w:rsidR="009C74D4" w:rsidRPr="00BE2935" w:rsidRDefault="009C74D4" w:rsidP="00D87FCC">
      <w:pPr>
        <w:pStyle w:val="Heading5"/>
      </w:pPr>
      <w:r w:rsidRPr="00BE2935">
        <w:t xml:space="preserve">The STATE shall notify the MCO of any inadequacies in the MCO’s Medical Assistance Drug Formulary.  The MCO shall submit a corrective action plan, and may be subject to other sanctions listed in </w:t>
      </w:r>
      <w:r w:rsidR="000958EE" w:rsidRPr="00BE2935">
        <w:t xml:space="preserve">section </w:t>
      </w:r>
      <w:r w:rsidR="001F16FB">
        <w:t>5.6</w:t>
      </w:r>
      <w:r w:rsidRPr="00BE2935">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Pr="00BE2935" w:rsidRDefault="009C74D4" w:rsidP="00D87FCC">
      <w:pPr>
        <w:pStyle w:val="Heading4"/>
      </w:pPr>
      <w:r w:rsidRPr="00BE2935">
        <w:t>Drugs for Mental Illness or Emotional Disturbance.</w:t>
      </w:r>
    </w:p>
    <w:p w14:paraId="28191CA0" w14:textId="1F7C8680" w:rsidR="009C74D4" w:rsidRPr="00BE2935" w:rsidRDefault="009C74D4" w:rsidP="00D87FCC">
      <w:pPr>
        <w:pStyle w:val="Heading5"/>
      </w:pPr>
      <w:r w:rsidRPr="00BE2935">
        <w:t xml:space="preserve">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w:t>
      </w:r>
      <w:r w:rsidRPr="00BE2935">
        <w:lastRenderedPageBreak/>
        <w:t>does not apply to other drugs in its drug formulary.  If the prescribed drug has been removed from the MCO’s formulary due to safety reasons the MCO does not have to provide coverage for the drug. [Minnesota Statutes, §62Q.527, subd. 2]</w:t>
      </w:r>
    </w:p>
    <w:p w14:paraId="666BFDF0" w14:textId="5F2DB10C" w:rsidR="009C74D4" w:rsidRPr="00BE2935" w:rsidRDefault="009C74D4" w:rsidP="00D87FCC">
      <w:pPr>
        <w:pStyle w:val="Heading5"/>
      </w:pPr>
      <w:r w:rsidRPr="00BE2935">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BE2935">
        <w:t xml:space="preserve">section </w:t>
      </w:r>
      <w:r w:rsidR="001F16FB">
        <w:t>6.13</w:t>
      </w:r>
      <w:r w:rsidRPr="00BE2935">
        <w:t xml:space="preserve">. [Minnesota Statutes, §62Q.527] </w:t>
      </w:r>
    </w:p>
    <w:p w14:paraId="57F9DBE5" w14:textId="530B598D" w:rsidR="009C74D4" w:rsidRPr="00BE2935" w:rsidRDefault="009C74D4" w:rsidP="00D87FCC">
      <w:pPr>
        <w:pStyle w:val="Heading5"/>
      </w:pPr>
      <w:r w:rsidRPr="00BE2935">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Pr="00BE2935" w:rsidRDefault="009C74D4" w:rsidP="00D87FCC">
      <w:pPr>
        <w:pStyle w:val="Heading4"/>
      </w:pPr>
      <w:r w:rsidRPr="00BE2935">
        <w:t>Step therapy override.</w:t>
      </w:r>
    </w:p>
    <w:p w14:paraId="69CABDF3" w14:textId="0F4AF8B0" w:rsidR="009C74D4" w:rsidRPr="00BE2935" w:rsidRDefault="009C74D4" w:rsidP="00D87FCC">
      <w:pPr>
        <w:pStyle w:val="Heading5"/>
      </w:pPr>
      <w:r w:rsidRPr="00BE2935">
        <w:t xml:space="preserve">Transparency. The MCO’s step therapy protocol, if any, shall be published on the MCO’s website, with a process for requesting exceptions or “overrides.” </w:t>
      </w:r>
    </w:p>
    <w:p w14:paraId="21E5F164" w14:textId="4A333E5F" w:rsidR="009C74D4" w:rsidRPr="00BE2935" w:rsidRDefault="009C74D4" w:rsidP="00D87FCC">
      <w:pPr>
        <w:pStyle w:val="Heading5"/>
      </w:pPr>
      <w:r w:rsidRPr="00BE2935">
        <w:t xml:space="preserve">Override [Minnesota Statutes, §62Q.184, subd. 3, (a), (3) and (4: Effective August 1, 2019, the MCO shall grant an override to its step therapy protocol if: </w:t>
      </w:r>
    </w:p>
    <w:p w14:paraId="0D6A4234" w14:textId="3DC28E15" w:rsidR="009C74D4" w:rsidRPr="00BE2935" w:rsidRDefault="009C74D4" w:rsidP="00D87FCC">
      <w:pPr>
        <w:pStyle w:val="Heading6"/>
      </w:pPr>
      <w:r w:rsidRPr="00BE2935">
        <w:t xml:space="preserve">The Enrollee has had a trial of the required drug covered by their current or previous MCO or FFS, or a drug in the same pharmacological class with the same mechanism of action, and </w:t>
      </w:r>
    </w:p>
    <w:p w14:paraId="407A7332" w14:textId="7DC33756" w:rsidR="009C74D4" w:rsidRPr="00BE2935" w:rsidRDefault="009C74D4" w:rsidP="00D87FCC">
      <w:pPr>
        <w:pStyle w:val="Heading7"/>
      </w:pPr>
      <w:r w:rsidRPr="00BE2935">
        <w:t xml:space="preserve">The Enrollee was adherent during such trial for a period of time sufficient to allow for a positive treatment outcome, and </w:t>
      </w:r>
    </w:p>
    <w:p w14:paraId="34A228BF" w14:textId="452EDD78" w:rsidR="009C74D4" w:rsidRPr="00BE2935" w:rsidRDefault="009C74D4" w:rsidP="00D87FCC">
      <w:pPr>
        <w:pStyle w:val="Heading7"/>
      </w:pPr>
      <w:r w:rsidRPr="00BE2935">
        <w:t xml:space="preserve">The prescription drug was discontinued by the Enrollee's provider due to lack of effectiveness, or an adverse event; or </w:t>
      </w:r>
    </w:p>
    <w:p w14:paraId="4C01EA39" w14:textId="1E220D29" w:rsidR="009C74D4" w:rsidRPr="00BE2935" w:rsidRDefault="009C74D4" w:rsidP="00D87FCC">
      <w:pPr>
        <w:pStyle w:val="Heading6"/>
      </w:pPr>
      <w:r w:rsidRPr="00BE2935">
        <w:t xml:space="preserve">If the prescriber submits an evidence-based and peer-reviewed clinical practice guideline supporting the use of the requested drug over the required drug. This </w:t>
      </w:r>
      <w:r w:rsidR="000958EE" w:rsidRPr="00BE2935">
        <w:t xml:space="preserve">section </w:t>
      </w:r>
      <w:r w:rsidRPr="00BE2935">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Pr="00BE2935" w:rsidRDefault="009C74D4" w:rsidP="00D87FCC">
      <w:pPr>
        <w:pStyle w:val="Heading6"/>
      </w:pPr>
      <w:r w:rsidRPr="00BE2935">
        <w:t xml:space="preserve">The MCO shall grant an override to its step therapy protocol if: </w:t>
      </w:r>
    </w:p>
    <w:p w14:paraId="4C2458FB" w14:textId="617A13E7" w:rsidR="009C74D4" w:rsidRPr="00BE2935" w:rsidRDefault="009C74D4" w:rsidP="00D87FCC">
      <w:pPr>
        <w:pStyle w:val="Heading7"/>
      </w:pPr>
      <w:r w:rsidRPr="00BE2935">
        <w:t xml:space="preserve">The Enrollee is currently receiving a positive therapeutic outcome on the required drug covered by their current or immediately previous MCO or FFS, and </w:t>
      </w:r>
    </w:p>
    <w:p w14:paraId="2976637D" w14:textId="235A7FF4" w:rsidR="009C74D4" w:rsidRPr="00BE2935" w:rsidRDefault="009C74D4" w:rsidP="00D87FCC">
      <w:pPr>
        <w:pStyle w:val="Heading7"/>
      </w:pPr>
      <w:r w:rsidRPr="00BE2935">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Pr="00BE2935" w:rsidRDefault="009C74D4" w:rsidP="00D87FCC">
      <w:pPr>
        <w:pStyle w:val="Heading6"/>
      </w:pPr>
      <w:r w:rsidRPr="00BE2935">
        <w:lastRenderedPageBreak/>
        <w:t xml:space="preserve">Nothing in this </w:t>
      </w:r>
      <w:r w:rsidR="000958EE" w:rsidRPr="00BE2935">
        <w:t xml:space="preserve">section </w:t>
      </w:r>
      <w:r w:rsidRPr="00BE2935">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73B97199" w:rsidR="009C74D4" w:rsidRPr="00BE2935" w:rsidRDefault="009C74D4" w:rsidP="00D87FCC">
      <w:pPr>
        <w:pStyle w:val="Heading6"/>
      </w:pPr>
      <w:r w:rsidRPr="00BE2935">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BE2935">
        <w:t xml:space="preserve">section </w:t>
      </w:r>
      <w:r w:rsidR="001F16FB">
        <w:t>6.1.42.7</w:t>
      </w:r>
      <w:r w:rsidRPr="00BE2935">
        <w:t>. [Minnesota Statutes, §62Q.184]</w:t>
      </w:r>
    </w:p>
    <w:p w14:paraId="625920C3" w14:textId="36C6ED67" w:rsidR="009C74D4" w:rsidRPr="00BE2935" w:rsidRDefault="009C74D4" w:rsidP="00D87FCC">
      <w:pPr>
        <w:pStyle w:val="Heading4"/>
      </w:pPr>
      <w:bookmarkStart w:id="426" w:name="_Ref191041454"/>
      <w:r w:rsidRPr="00BE2935">
        <w:t>Drug Utilization Review.</w:t>
      </w:r>
      <w:bookmarkEnd w:id="426"/>
    </w:p>
    <w:p w14:paraId="104ABCDF" w14:textId="34504DCC" w:rsidR="009C74D4" w:rsidRPr="00BE2935" w:rsidRDefault="009C74D4" w:rsidP="00D87FCC">
      <w:pPr>
        <w:pStyle w:val="Heading5"/>
      </w:pPr>
      <w:r w:rsidRPr="00BE2935">
        <w:t xml:space="preserve">The MCO, or an organization contracted by the MCO, must administer a Drug Utilization Review (DUR) program consistent with </w:t>
      </w:r>
      <w:r w:rsidR="000958EE" w:rsidRPr="00BE2935">
        <w:t xml:space="preserve">Section </w:t>
      </w:r>
      <w:r w:rsidRPr="00BE2935">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260BE43D" w:rsidR="009C74D4" w:rsidRPr="00BE2935" w:rsidRDefault="009C74D4" w:rsidP="00D87FCC">
      <w:pPr>
        <w:pStyle w:val="Heading5"/>
      </w:pPr>
      <w:r w:rsidRPr="00BE2935">
        <w:t xml:space="preserve"> The MCO must submit a DUR annual report, in a format approved by the STATE, on DUR activities from the previous federal fiscal year.  The report is due May 15 of the Contract Year; see </w:t>
      </w:r>
      <w:r w:rsidR="000958EE" w:rsidRPr="00BE2935">
        <w:t xml:space="preserve">section </w:t>
      </w:r>
      <w:r w:rsidR="001F16FB">
        <w:t>11.5.1(4)</w:t>
      </w:r>
      <w:r w:rsidRPr="00BE2935">
        <w:t xml:space="preserve">.  [42 CFR §438.3(s)(5)] </w:t>
      </w:r>
    </w:p>
    <w:p w14:paraId="119F8EA0" w14:textId="23413FF3" w:rsidR="009C74D4" w:rsidRPr="00BE2935" w:rsidRDefault="009C74D4" w:rsidP="00D87FCC">
      <w:pPr>
        <w:pStyle w:val="Heading5"/>
      </w:pPr>
      <w:bookmarkStart w:id="427" w:name="_Ref191041483"/>
      <w:r w:rsidRPr="00BE2935">
        <w:t xml:space="preserve">The </w:t>
      </w:r>
      <w:r w:rsidR="00F073F0" w:rsidRPr="00BE2935">
        <w:t>Prior A</w:t>
      </w:r>
      <w:r w:rsidRPr="00BE2935">
        <w:t xml:space="preserve">uthorization program used by the MCO for prescription drugs must comply with </w:t>
      </w:r>
      <w:r w:rsidR="000958EE" w:rsidRPr="00BE2935">
        <w:t xml:space="preserve">Section </w:t>
      </w:r>
      <w:r w:rsidRPr="00BE2935">
        <w:t xml:space="preserve">1927 (d)(5) of the SSA, including providing a response to a </w:t>
      </w:r>
      <w:r w:rsidR="00F073F0" w:rsidRPr="00BE2935">
        <w:t>P</w:t>
      </w:r>
      <w:r w:rsidRPr="00BE2935">
        <w:t xml:space="preserve">rior </w:t>
      </w:r>
      <w:r w:rsidR="00F073F0" w:rsidRPr="00BE2935">
        <w:t>A</w:t>
      </w:r>
      <w:r w:rsidRPr="00BE2935">
        <w:t xml:space="preserve">uthorization request within twenty-four (24) hours of the request and authorizing a seventy-two (72) hour supply of a covered prescription drug in emergency situations.  </w:t>
      </w:r>
      <w:r w:rsidR="009921D7" w:rsidRPr="00BE2935">
        <w:t xml:space="preserve">See also section </w:t>
      </w:r>
      <w:r w:rsidR="001F16FB">
        <w:t>6.13</w:t>
      </w:r>
      <w:r w:rsidRPr="00BE2935">
        <w:t>.</w:t>
      </w:r>
      <w:bookmarkEnd w:id="427"/>
      <w:r w:rsidRPr="00BE2935">
        <w:t xml:space="preserve"> </w:t>
      </w:r>
    </w:p>
    <w:p w14:paraId="312F4493" w14:textId="55F6CFC7" w:rsidR="009C74D4" w:rsidRPr="00BE2935" w:rsidRDefault="009C74D4" w:rsidP="00D87FCC">
      <w:pPr>
        <w:pStyle w:val="Heading5"/>
      </w:pPr>
      <w:r w:rsidRPr="00BE2935">
        <w:t xml:space="preserve">The MCO must establish a process to identify Enrollees responsible for fraud, waste or abuse of controlled substances and refer such issues to the STATE in the manner prescribed by the STATE. </w:t>
      </w:r>
    </w:p>
    <w:p w14:paraId="7D669AEF" w14:textId="215E1C87" w:rsidR="009C74D4" w:rsidRPr="00BE2935" w:rsidRDefault="009C74D4" w:rsidP="00D87FCC">
      <w:pPr>
        <w:pStyle w:val="Heading4"/>
      </w:pPr>
      <w:r w:rsidRPr="00BE2935">
        <w:t>Rebates, credits, discounts and administrative fees</w:t>
      </w:r>
    </w:p>
    <w:p w14:paraId="6452B35D" w14:textId="249CC8A0" w:rsidR="009C74D4" w:rsidRPr="00BE2935" w:rsidRDefault="009C74D4" w:rsidP="00D87FCC">
      <w:pPr>
        <w:pStyle w:val="4bodytext"/>
      </w:pPr>
      <w:r w:rsidRPr="00BE2935">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BE2935">
        <w:t xml:space="preserve">section </w:t>
      </w:r>
      <w:r w:rsidR="001F16FB">
        <w:t>11.5.1(13)</w:t>
      </w:r>
      <w:r w:rsidRPr="00BE2935">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Pr="00BE2935" w:rsidRDefault="009C74D4" w:rsidP="00D87FCC">
      <w:pPr>
        <w:pStyle w:val="Heading4"/>
      </w:pPr>
      <w:r w:rsidRPr="00BE2935">
        <w:t>Reporting of Drugs Not Eligible for Rebate.</w:t>
      </w:r>
    </w:p>
    <w:p w14:paraId="528E24F6" w14:textId="7B814006" w:rsidR="009C74D4" w:rsidRPr="00BE2935" w:rsidRDefault="009C74D4" w:rsidP="00D87FCC">
      <w:pPr>
        <w:pStyle w:val="4bodytext"/>
      </w:pPr>
      <w:r w:rsidRPr="00BE2935">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BE2935">
        <w:t xml:space="preserve">section </w:t>
      </w:r>
      <w:r w:rsidR="001F16FB">
        <w:t>11.5.1(13)</w:t>
      </w:r>
      <w:r w:rsidRPr="00BE2935">
        <w:t xml:space="preserve">. </w:t>
      </w:r>
    </w:p>
    <w:p w14:paraId="0DD6F029" w14:textId="6D06824B" w:rsidR="00BF43EB" w:rsidRPr="00BE2935" w:rsidRDefault="009C74D4" w:rsidP="00D87FCC">
      <w:pPr>
        <w:pStyle w:val="Heading3"/>
      </w:pPr>
      <w:bookmarkStart w:id="428" w:name="_Toc217045755"/>
      <w:r w:rsidRPr="00BE2935">
        <w:lastRenderedPageBreak/>
        <w:t>Medication Therapy Management (MTM) Care Services</w:t>
      </w:r>
      <w:r w:rsidR="00BF43EB" w:rsidRPr="00BE2935">
        <w:t>.</w:t>
      </w:r>
      <w:bookmarkEnd w:id="428"/>
      <w:r w:rsidR="00BF43EB" w:rsidRPr="00BE2935">
        <w:t xml:space="preserve"> </w:t>
      </w:r>
    </w:p>
    <w:p w14:paraId="5D1AD1F9" w14:textId="77777777" w:rsidR="00BF43EB" w:rsidRPr="00BE2935" w:rsidRDefault="009C74D4" w:rsidP="00D87FCC">
      <w:pPr>
        <w:pStyle w:val="3bodytext"/>
      </w:pPr>
      <w:r w:rsidRPr="00BE2935">
        <w:t>Medication Therapy Management (MTM) Care Services are covered. MTM services are not covered for Enrollees receiving drugs covered by Medicare Part D, for whom MTM services are covered by Medicare</w:t>
      </w:r>
      <w:r w:rsidR="00BF43EB" w:rsidRPr="00BE2935">
        <w:t xml:space="preserve">. </w:t>
      </w:r>
    </w:p>
    <w:p w14:paraId="4CBAB5C7" w14:textId="09C81D5B" w:rsidR="009C74D4" w:rsidRPr="00BE2935" w:rsidRDefault="009C74D4" w:rsidP="00D87FCC">
      <w:pPr>
        <w:pStyle w:val="3bodytext"/>
      </w:pPr>
      <w:r w:rsidRPr="00BE2935">
        <w:t>An eligible pharmacist within the MCO’s network may provide MTM services via Telehealth and may deliver MTM into a patient's residence, effective January 1, 2022.  [Minnesota Statutes, §256B.0625, subd. 13h]</w:t>
      </w:r>
    </w:p>
    <w:p w14:paraId="4364563B" w14:textId="23476862" w:rsidR="00BF43EB" w:rsidRPr="00BE2935" w:rsidRDefault="009C74D4" w:rsidP="00324936">
      <w:pPr>
        <w:pStyle w:val="Heading3"/>
      </w:pPr>
      <w:bookmarkStart w:id="429" w:name="_Toc217045756"/>
      <w:r w:rsidRPr="00BE2935">
        <w:t>Prescribing, Electronic</w:t>
      </w:r>
      <w:r w:rsidR="00BF43EB" w:rsidRPr="00BE2935">
        <w:t>.</w:t>
      </w:r>
      <w:bookmarkEnd w:id="429"/>
      <w:r w:rsidR="00BF43EB" w:rsidRPr="00BE2935">
        <w:t xml:space="preserve"> </w:t>
      </w:r>
    </w:p>
    <w:p w14:paraId="6FC9893A" w14:textId="68F613D9" w:rsidR="009C74D4" w:rsidRPr="00BE2935" w:rsidRDefault="009C74D4" w:rsidP="00324936">
      <w:pPr>
        <w:pStyle w:val="3bodytext"/>
      </w:pPr>
      <w:r w:rsidRPr="00BE2935">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Pr="00BE2935" w:rsidRDefault="009C74D4" w:rsidP="00324936">
      <w:pPr>
        <w:pStyle w:val="Heading3"/>
      </w:pPr>
      <w:bookmarkStart w:id="430" w:name="_Toc217045757"/>
      <w:r w:rsidRPr="00BE2935">
        <w:t>Prosthetic and Orthotic Devices</w:t>
      </w:r>
      <w:r w:rsidR="00BF43EB" w:rsidRPr="00BE2935">
        <w:t>.</w:t>
      </w:r>
      <w:bookmarkEnd w:id="430"/>
      <w:r w:rsidR="00BF43EB" w:rsidRPr="00BE2935">
        <w:t xml:space="preserve"> </w:t>
      </w:r>
    </w:p>
    <w:p w14:paraId="7174E39B" w14:textId="7B4CEC92" w:rsidR="009C74D4" w:rsidRPr="00BE2935" w:rsidRDefault="009C74D4" w:rsidP="00324936">
      <w:pPr>
        <w:pStyle w:val="3bodytext"/>
      </w:pPr>
      <w:r w:rsidRPr="00BE2935">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Pr="00BE2935" w:rsidRDefault="009C74D4" w:rsidP="00324936">
      <w:pPr>
        <w:pStyle w:val="3bodytext"/>
      </w:pPr>
      <w:r w:rsidRPr="00BE2935">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Pr="00BE2935" w:rsidRDefault="009C74D4" w:rsidP="00324936">
      <w:pPr>
        <w:pStyle w:val="Heading3"/>
      </w:pPr>
      <w:bookmarkStart w:id="431" w:name="_Toc217045758"/>
      <w:r w:rsidRPr="00BE2935">
        <w:t>Public Health Services</w:t>
      </w:r>
      <w:r w:rsidR="00BF43EB" w:rsidRPr="00BE2935">
        <w:t>.</w:t>
      </w:r>
      <w:bookmarkEnd w:id="431"/>
      <w:r w:rsidR="00BF43EB" w:rsidRPr="00BE2935">
        <w:t xml:space="preserve"> </w:t>
      </w:r>
    </w:p>
    <w:p w14:paraId="5D17995A" w14:textId="533634EB" w:rsidR="009C74D4" w:rsidRPr="00BE2935" w:rsidRDefault="009C74D4" w:rsidP="00324936">
      <w:pPr>
        <w:pStyle w:val="3bodytext"/>
      </w:pPr>
      <w:r w:rsidRPr="00BE2935">
        <w:t>Public health clinic services and public health nursing clinic services are covered as they are described in the Provider Manual, as updated.  [Minnesota Statutes, §256B.0625, subd. 29]</w:t>
      </w:r>
    </w:p>
    <w:p w14:paraId="6D630A41" w14:textId="1E79DEF0" w:rsidR="009C74D4" w:rsidRPr="00BE2935" w:rsidRDefault="009C74D4" w:rsidP="00324936">
      <w:pPr>
        <w:pStyle w:val="Heading3"/>
      </w:pPr>
      <w:bookmarkStart w:id="432" w:name="_Toc217045759"/>
      <w:r w:rsidRPr="00BE2935">
        <w:t>Rare Disease Coverage and Reimbursement</w:t>
      </w:r>
      <w:bookmarkEnd w:id="432"/>
    </w:p>
    <w:p w14:paraId="0B8D436C" w14:textId="08C074FE" w:rsidR="009C74D4" w:rsidRPr="00BE2935" w:rsidRDefault="009C74D4" w:rsidP="00324936">
      <w:pPr>
        <w:pStyle w:val="3bodytext"/>
      </w:pPr>
      <w:r w:rsidRPr="00BE2935">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BE2935">
        <w:t>Prior  A</w:t>
      </w:r>
      <w:r w:rsidRPr="00BE2935">
        <w:t xml:space="preserve">uthorization requirements for a service that is provided by, referred for, or ordered by an Out of Network provider must be the same as any </w:t>
      </w:r>
      <w:r w:rsidR="00F073F0" w:rsidRPr="00BE2935">
        <w:t>Prior A</w:t>
      </w:r>
      <w:r w:rsidRPr="00BE2935">
        <w:t xml:space="preserve">uthorization requirements for a service that is provided by, referred for, or ordered by an in-network Provider.  Nothing in this </w:t>
      </w:r>
      <w:r w:rsidR="000958EE" w:rsidRPr="00BE2935">
        <w:t xml:space="preserve">section </w:t>
      </w:r>
      <w:r w:rsidRPr="00BE2935">
        <w:t>requires the MCO to cover non-covered services. [Minnesota Statutes, §§256B.0625, subd. 71; 256B.69, subd. 19a, as added by Laws 2023, Ch. 70, Art.1, sec. 26 and sec. 31 and sec. 32]</w:t>
      </w:r>
    </w:p>
    <w:p w14:paraId="4560379D" w14:textId="446A59CE" w:rsidR="009C74D4" w:rsidRPr="00BE2935" w:rsidRDefault="009C74D4" w:rsidP="00324936">
      <w:pPr>
        <w:pStyle w:val="Heading4"/>
      </w:pPr>
      <w:r w:rsidRPr="00BE2935">
        <w:t xml:space="preserve">Reimbursement for rare disease services provided in Minnesota by Out of Network providers. </w:t>
      </w:r>
    </w:p>
    <w:p w14:paraId="1742506A" w14:textId="3F3E040A" w:rsidR="009C74D4" w:rsidRPr="00BE2935" w:rsidRDefault="009C74D4" w:rsidP="00324936">
      <w:pPr>
        <w:pStyle w:val="4bodytext"/>
      </w:pPr>
      <w:r w:rsidRPr="00BE2935">
        <w:t xml:space="preserve">Notwithstanding </w:t>
      </w:r>
      <w:r w:rsidR="000958EE" w:rsidRPr="00BE2935">
        <w:t xml:space="preserve">section </w:t>
      </w:r>
      <w:r w:rsidR="001F16FB">
        <w:t>6.12</w:t>
      </w:r>
      <w:r w:rsidRPr="00BE2935">
        <w:t>, regarding reimbursement for Out of Network or Out of Service Area payment:</w:t>
      </w:r>
    </w:p>
    <w:p w14:paraId="6613A5D5" w14:textId="43475BF0" w:rsidR="009C74D4" w:rsidRPr="00BE2935" w:rsidRDefault="009C74D4" w:rsidP="00324936">
      <w:pPr>
        <w:pStyle w:val="Heading5"/>
      </w:pPr>
      <w:r w:rsidRPr="00BE2935">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Pr="00BE2935" w:rsidRDefault="00324936" w:rsidP="00324936">
      <w:pPr>
        <w:pStyle w:val="Heading5"/>
      </w:pPr>
      <w:r w:rsidRPr="00BE2935">
        <w:lastRenderedPageBreak/>
        <w:t>I</w:t>
      </w:r>
      <w:r w:rsidR="009C74D4" w:rsidRPr="00BE2935">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Pr="00BE2935" w:rsidRDefault="009C74D4" w:rsidP="00324936">
      <w:pPr>
        <w:pStyle w:val="Heading4"/>
      </w:pPr>
      <w:r w:rsidRPr="00BE2935">
        <w:t>Reimbursement for rare disease services provided outside of Minnesota by Out of Network providers.</w:t>
      </w:r>
    </w:p>
    <w:p w14:paraId="4657B91E" w14:textId="46E9CE29" w:rsidR="009C74D4" w:rsidRPr="00BE2935" w:rsidRDefault="009C74D4" w:rsidP="00324936">
      <w:pPr>
        <w:pStyle w:val="4bodytext"/>
      </w:pPr>
      <w:r w:rsidRPr="00BE2935">
        <w:t xml:space="preserve">Notwithstanding </w:t>
      </w:r>
      <w:r w:rsidR="009921D7" w:rsidRPr="00BE2935">
        <w:t xml:space="preserve">section </w:t>
      </w:r>
      <w:r w:rsidR="001F16FB">
        <w:t>6.12</w:t>
      </w:r>
      <w:r w:rsidRPr="00BE2935">
        <w:t>, regarding reimbursement for Out of Network or Out of Service Area payment:</w:t>
      </w:r>
    </w:p>
    <w:p w14:paraId="7D8486D6" w14:textId="77777777" w:rsidR="00324936" w:rsidRPr="00BE2935" w:rsidRDefault="009C74D4" w:rsidP="00324936">
      <w:pPr>
        <w:pStyle w:val="Heading5"/>
      </w:pPr>
      <w:r w:rsidRPr="00BE2935">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Pr="00BE2935" w:rsidRDefault="009C74D4" w:rsidP="00324936">
      <w:pPr>
        <w:pStyle w:val="Heading5"/>
      </w:pPr>
      <w:r w:rsidRPr="00BE2935">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Pr="00BE2935" w:rsidRDefault="009C74D4" w:rsidP="00324936">
      <w:pPr>
        <w:pStyle w:val="Heading3"/>
      </w:pPr>
      <w:bookmarkStart w:id="433" w:name="_Toc217045760"/>
      <w:r w:rsidRPr="00BE2935">
        <w:t>Reconstructive Surgery</w:t>
      </w:r>
      <w:r w:rsidR="00BF43EB" w:rsidRPr="00BE2935">
        <w:t>.</w:t>
      </w:r>
      <w:bookmarkEnd w:id="433"/>
      <w:r w:rsidR="00BF43EB" w:rsidRPr="00BE2935">
        <w:t xml:space="preserve"> </w:t>
      </w:r>
    </w:p>
    <w:p w14:paraId="0DA6353C" w14:textId="48175B58" w:rsidR="009C74D4" w:rsidRPr="00BE2935" w:rsidRDefault="009C74D4" w:rsidP="00324936">
      <w:pPr>
        <w:pStyle w:val="3bodytext"/>
      </w:pPr>
      <w:r w:rsidRPr="00BE2935">
        <w:t>Reconstructive Surgery as described in Minnesota Statutes, §62A.25, subd. 2, and the Women’s Health and Cancer Rights Act of 1998 (WHCRA), 45 CFR §146.180, is covered.</w:t>
      </w:r>
    </w:p>
    <w:p w14:paraId="3C54FC50" w14:textId="4DBD66C2" w:rsidR="009C74D4" w:rsidRPr="00BE2935" w:rsidRDefault="009C74D4" w:rsidP="00324936">
      <w:pPr>
        <w:pStyle w:val="Heading3"/>
      </w:pPr>
      <w:bookmarkStart w:id="434" w:name="_Toc217045761"/>
      <w:r w:rsidRPr="00BE2935">
        <w:t>Recuperative Care</w:t>
      </w:r>
      <w:bookmarkEnd w:id="434"/>
    </w:p>
    <w:p w14:paraId="236067C6" w14:textId="6C4A43FE" w:rsidR="009C74D4" w:rsidRPr="00BE2935" w:rsidRDefault="009C74D4" w:rsidP="00324936">
      <w:pPr>
        <w:pStyle w:val="3bodytext"/>
      </w:pPr>
      <w:r w:rsidRPr="00BE2935">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4479E12F" w14:textId="2373D5A5" w:rsidR="009C74D4" w:rsidRPr="00BE2935" w:rsidRDefault="009C74D4" w:rsidP="00324936">
      <w:pPr>
        <w:pStyle w:val="Heading4"/>
      </w:pPr>
      <w:r w:rsidRPr="00BE2935">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Pr="00BE2935" w:rsidRDefault="009C74D4" w:rsidP="00324936">
      <w:pPr>
        <w:pStyle w:val="Heading5"/>
      </w:pPr>
      <w:r w:rsidRPr="00BE2935">
        <w:t>Twenty-four (24) hours per day access to a bed and bathroom;</w:t>
      </w:r>
    </w:p>
    <w:p w14:paraId="0318FF4C" w14:textId="4FB41B64" w:rsidR="009C74D4" w:rsidRPr="00BE2935" w:rsidRDefault="009C74D4" w:rsidP="00324936">
      <w:pPr>
        <w:pStyle w:val="Heading5"/>
      </w:pPr>
      <w:r w:rsidRPr="00BE2935">
        <w:t>Access to three meals a day;</w:t>
      </w:r>
    </w:p>
    <w:p w14:paraId="7106AD45" w14:textId="4B8B9EF3" w:rsidR="009C74D4" w:rsidRPr="00BE2935" w:rsidRDefault="009C74D4" w:rsidP="00324936">
      <w:pPr>
        <w:pStyle w:val="Heading5"/>
      </w:pPr>
      <w:r w:rsidRPr="00BE2935">
        <w:t>Availability of environmental services;</w:t>
      </w:r>
    </w:p>
    <w:p w14:paraId="283225C8" w14:textId="465D9F07" w:rsidR="009C74D4" w:rsidRPr="00BE2935" w:rsidRDefault="009C74D4" w:rsidP="00324936">
      <w:pPr>
        <w:pStyle w:val="Heading5"/>
      </w:pPr>
      <w:r w:rsidRPr="00BE2935">
        <w:t>Access to a telephone;</w:t>
      </w:r>
    </w:p>
    <w:p w14:paraId="26E041D9" w14:textId="10AAA5B7" w:rsidR="009C74D4" w:rsidRPr="00BE2935" w:rsidRDefault="009C74D4" w:rsidP="00324936">
      <w:pPr>
        <w:pStyle w:val="Heading5"/>
      </w:pPr>
      <w:r w:rsidRPr="00BE2935">
        <w:t>A secure place to store belongings; and</w:t>
      </w:r>
    </w:p>
    <w:p w14:paraId="044AF3A8" w14:textId="7DA40C9B" w:rsidR="009C74D4" w:rsidRPr="00BE2935" w:rsidRDefault="009C74D4" w:rsidP="00324936">
      <w:pPr>
        <w:pStyle w:val="Heading5"/>
      </w:pPr>
      <w:r w:rsidRPr="00BE2935">
        <w:t>Staff available within the setting to provide a wellness check as needed, but at a minimum, at least once every twenty-four (24) hours.</w:t>
      </w:r>
    </w:p>
    <w:p w14:paraId="4A7234FE" w14:textId="6AEEDD0B" w:rsidR="009C74D4" w:rsidRPr="00BE2935" w:rsidRDefault="009C74D4" w:rsidP="00324936">
      <w:pPr>
        <w:pStyle w:val="Heading4"/>
      </w:pPr>
      <w:r w:rsidRPr="00BE2935">
        <w:t>To be eligible for recuperative care services, an Enrollee must:</w:t>
      </w:r>
    </w:p>
    <w:p w14:paraId="1A67E09F" w14:textId="01C848CB" w:rsidR="009C74D4" w:rsidRPr="00BE2935" w:rsidRDefault="009C74D4" w:rsidP="00324936">
      <w:pPr>
        <w:pStyle w:val="Heading5"/>
      </w:pPr>
      <w:r w:rsidRPr="00BE2935">
        <w:t>Not be a child;</w:t>
      </w:r>
    </w:p>
    <w:p w14:paraId="1E210044" w14:textId="7B9D43EC" w:rsidR="009C74D4" w:rsidRPr="00BE2935" w:rsidRDefault="009C74D4" w:rsidP="00324936">
      <w:pPr>
        <w:pStyle w:val="Heading5"/>
      </w:pPr>
      <w:r w:rsidRPr="00BE2935">
        <w:lastRenderedPageBreak/>
        <w:t>Be experiencing homelessness;</w:t>
      </w:r>
    </w:p>
    <w:p w14:paraId="7313F5A2" w14:textId="5B43AD12" w:rsidR="009C74D4" w:rsidRPr="00BE2935" w:rsidRDefault="009C74D4" w:rsidP="00324936">
      <w:pPr>
        <w:pStyle w:val="Heading5"/>
      </w:pPr>
      <w:r w:rsidRPr="00BE2935">
        <w:t>Be in need of short-term acute medical care for a period of no more than sixty (60) days;</w:t>
      </w:r>
    </w:p>
    <w:p w14:paraId="5FC34C40" w14:textId="4E537184" w:rsidR="009C74D4" w:rsidRPr="00BE2935" w:rsidRDefault="009C74D4" w:rsidP="00324936">
      <w:pPr>
        <w:pStyle w:val="Heading5"/>
      </w:pPr>
      <w:r w:rsidRPr="00BE2935">
        <w:t>Meet clinical criteria, as established by the STATE, that indicates that the recipient needs recuperative care; and</w:t>
      </w:r>
    </w:p>
    <w:p w14:paraId="62510B97" w14:textId="7236B6F5" w:rsidR="009C74D4" w:rsidRPr="00BE2935" w:rsidRDefault="009C74D4" w:rsidP="00324936">
      <w:pPr>
        <w:pStyle w:val="Heading5"/>
      </w:pPr>
      <w:r w:rsidRPr="00BE2935">
        <w:t>Not have behavioral health needs that are greater than what can be managed by the provider within the setting.</w:t>
      </w:r>
    </w:p>
    <w:p w14:paraId="10AE9CBB" w14:textId="59F6C4F5" w:rsidR="00BF43EB" w:rsidRPr="00BE2935" w:rsidRDefault="009C74D4" w:rsidP="00324936">
      <w:pPr>
        <w:pStyle w:val="Heading3"/>
      </w:pPr>
      <w:bookmarkStart w:id="435" w:name="_Ref202264253"/>
      <w:bookmarkStart w:id="436" w:name="_Ref204940539"/>
      <w:bookmarkStart w:id="437" w:name="_Toc217045762"/>
      <w:r w:rsidRPr="00BE2935">
        <w:t>Rehabilitative and Therapeutic Services</w:t>
      </w:r>
      <w:r w:rsidR="00BF43EB" w:rsidRPr="00BE2935">
        <w:t>.</w:t>
      </w:r>
      <w:bookmarkEnd w:id="435"/>
      <w:bookmarkEnd w:id="436"/>
      <w:bookmarkEnd w:id="437"/>
      <w:r w:rsidR="00BF43EB" w:rsidRPr="00BE2935">
        <w:t xml:space="preserve"> </w:t>
      </w:r>
    </w:p>
    <w:p w14:paraId="77CA891E" w14:textId="0E73EF43" w:rsidR="009C74D4" w:rsidRPr="00BE2935" w:rsidRDefault="009C74D4" w:rsidP="00324936">
      <w:pPr>
        <w:pStyle w:val="3bodytext"/>
      </w:pPr>
      <w:r w:rsidRPr="00BE2935">
        <w:t xml:space="preserve">Rehabilitative and therapeutic services (related to evaluation and treatment) are covered and include [Minnesota Statutes, §§256B.0625, subd. 8 through 8c; 256B.0653; Minnesota Rules, Parts 9505.0385 through 9505.0390]: </w:t>
      </w:r>
    </w:p>
    <w:p w14:paraId="2FFB30FF" w14:textId="2BE14647" w:rsidR="009C74D4" w:rsidRPr="00BE2935" w:rsidRDefault="009C74D4" w:rsidP="00324936">
      <w:pPr>
        <w:pStyle w:val="Heading4"/>
      </w:pPr>
      <w:r w:rsidRPr="00BE2935">
        <w:t>Physical therapy</w:t>
      </w:r>
      <w:r w:rsidR="00585C4F" w:rsidRPr="00BE2935">
        <w:t>: payment for physical therapy and related services is limited to fourteen (14) visits per year unless prior authorization of a greater number of visits is obtained, effective January 1, 2026</w:t>
      </w:r>
      <w:r w:rsidRPr="00BE2935">
        <w:t xml:space="preserve">; </w:t>
      </w:r>
    </w:p>
    <w:p w14:paraId="52936C18" w14:textId="7959AB2F" w:rsidR="009C74D4" w:rsidRPr="00BE2935" w:rsidRDefault="009C74D4" w:rsidP="00324936">
      <w:pPr>
        <w:pStyle w:val="Heading4"/>
      </w:pPr>
      <w:r w:rsidRPr="00BE2935">
        <w:t xml:space="preserve">Speech therapy; </w:t>
      </w:r>
    </w:p>
    <w:p w14:paraId="7CA6BD2A" w14:textId="62F41AC7" w:rsidR="009C74D4" w:rsidRPr="00BE2935" w:rsidRDefault="009C74D4" w:rsidP="00324936">
      <w:pPr>
        <w:pStyle w:val="Heading4"/>
      </w:pPr>
      <w:r w:rsidRPr="00BE2935">
        <w:t>Occupational therapy</w:t>
      </w:r>
      <w:r w:rsidR="00585C4F" w:rsidRPr="00BE2935">
        <w:t>: payment for occupational therapy and related services is limited to twenty-four (24) visits per year unless prior authorization of a greater number of visits is obtained, effective January 1, 2026</w:t>
      </w:r>
      <w:r w:rsidR="00C950D3" w:rsidRPr="00BE2935">
        <w:t>.</w:t>
      </w:r>
      <w:r w:rsidRPr="00BE2935">
        <w:t xml:space="preserve"> </w:t>
      </w:r>
    </w:p>
    <w:p w14:paraId="23B3FC68" w14:textId="773DDEDA" w:rsidR="009C74D4" w:rsidRPr="00BE2935" w:rsidRDefault="009C74D4" w:rsidP="00324936">
      <w:pPr>
        <w:pStyle w:val="Heading4"/>
      </w:pPr>
      <w:r w:rsidRPr="00BE2935">
        <w:t xml:space="preserve">Audiology; and </w:t>
      </w:r>
    </w:p>
    <w:p w14:paraId="4AE6D6E8" w14:textId="1B9B4ABC" w:rsidR="009C74D4" w:rsidRPr="00BE2935" w:rsidRDefault="009C74D4" w:rsidP="00324936">
      <w:pPr>
        <w:pStyle w:val="Heading4"/>
      </w:pPr>
      <w:r w:rsidRPr="00BE2935">
        <w:t>Respiratory therapy.</w:t>
      </w:r>
    </w:p>
    <w:p w14:paraId="6E795296" w14:textId="5BFB7CFC" w:rsidR="00BF43EB" w:rsidRPr="00BE2935" w:rsidRDefault="009C74D4" w:rsidP="00324936">
      <w:pPr>
        <w:pStyle w:val="Heading3"/>
      </w:pPr>
      <w:bookmarkStart w:id="438" w:name="_Toc217045763"/>
      <w:r w:rsidRPr="00BE2935">
        <w:t>Relocation Targeted Case Management</w:t>
      </w:r>
      <w:r w:rsidR="00BF43EB" w:rsidRPr="00BE2935">
        <w:t>.</w:t>
      </w:r>
      <w:bookmarkEnd w:id="438"/>
      <w:r w:rsidR="00BF43EB" w:rsidRPr="00BE2935">
        <w:t xml:space="preserve"> </w:t>
      </w:r>
    </w:p>
    <w:p w14:paraId="70CED149" w14:textId="29B2F6B4" w:rsidR="009C74D4" w:rsidRPr="00BE2935" w:rsidRDefault="009C74D4" w:rsidP="00324936">
      <w:pPr>
        <w:pStyle w:val="3bodytext"/>
      </w:pPr>
      <w:r w:rsidRPr="00BE2935">
        <w:t xml:space="preserve">Relocation targeted case management is covered for MSC+. [Minnesota Statutes, §256B.0621] See </w:t>
      </w:r>
      <w:r w:rsidR="001F16FB">
        <w:t>6.1.4.3(3)</w:t>
      </w:r>
      <w:r w:rsidRPr="00BE2935">
        <w:t>.</w:t>
      </w:r>
    </w:p>
    <w:p w14:paraId="33A26413" w14:textId="695A6A8A" w:rsidR="00BF43EB" w:rsidRPr="00BE2935" w:rsidRDefault="009C74D4" w:rsidP="00324936">
      <w:pPr>
        <w:pStyle w:val="Heading3"/>
      </w:pPr>
      <w:bookmarkStart w:id="439" w:name="_Ref190247167"/>
      <w:bookmarkStart w:id="440" w:name="_Toc217045764"/>
      <w:r w:rsidRPr="00BE2935">
        <w:t>Second Opinion</w:t>
      </w:r>
      <w:r w:rsidR="00BF43EB" w:rsidRPr="00BE2935">
        <w:t>.</w:t>
      </w:r>
      <w:bookmarkEnd w:id="439"/>
      <w:bookmarkEnd w:id="440"/>
      <w:r w:rsidR="00BF43EB" w:rsidRPr="00BE2935">
        <w:t xml:space="preserve"> </w:t>
      </w:r>
    </w:p>
    <w:p w14:paraId="31A879D9" w14:textId="452953E2" w:rsidR="009C74D4" w:rsidRPr="00BE2935" w:rsidRDefault="009C74D4" w:rsidP="00324936">
      <w:pPr>
        <w:pStyle w:val="3bodytext"/>
      </w:pPr>
      <w:r w:rsidRPr="00BE2935">
        <w:t xml:space="preserve">See also </w:t>
      </w:r>
      <w:r w:rsidR="000958EE" w:rsidRPr="00BE2935">
        <w:t xml:space="preserve">section </w:t>
      </w:r>
      <w:r w:rsidR="001F16FB">
        <w:t>8.8.7</w:t>
      </w:r>
      <w:r w:rsidRPr="00BE2935">
        <w:t xml:space="preserve"> below regarding external medical review of </w:t>
      </w:r>
      <w:r w:rsidR="000A5149" w:rsidRPr="00BE2935">
        <w:t xml:space="preserve">State </w:t>
      </w:r>
      <w:r w:rsidRPr="00BE2935">
        <w:t>appeals.</w:t>
      </w:r>
    </w:p>
    <w:p w14:paraId="27575ACB" w14:textId="2E9982A2" w:rsidR="009C74D4" w:rsidRPr="00BE2935" w:rsidRDefault="009C74D4" w:rsidP="00324936">
      <w:pPr>
        <w:pStyle w:val="Heading4"/>
      </w:pPr>
      <w:r w:rsidRPr="00BE2935">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Pr="00BE2935" w:rsidRDefault="009C74D4" w:rsidP="00324936">
      <w:pPr>
        <w:pStyle w:val="Heading4"/>
      </w:pPr>
      <w:r w:rsidRPr="00BE2935">
        <w:t xml:space="preserve">Mental Health.  The MCO shall provide a second medical opinion for mental health conditions, by a qualified non-Network Provider. [Minnesota Statutes, §62D.103] </w:t>
      </w:r>
    </w:p>
    <w:p w14:paraId="67A08688" w14:textId="61D42D45" w:rsidR="009C74D4" w:rsidRPr="00BE2935" w:rsidRDefault="009C74D4" w:rsidP="00324936">
      <w:pPr>
        <w:pStyle w:val="Heading4"/>
      </w:pPr>
      <w:r w:rsidRPr="00BE2935">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Pr="00BE2935" w:rsidRDefault="009C74D4" w:rsidP="00324936">
      <w:pPr>
        <w:pStyle w:val="Heading3"/>
      </w:pPr>
      <w:bookmarkStart w:id="441" w:name="_Toc217045765"/>
      <w:r w:rsidRPr="00BE2935">
        <w:t>Skilled Nursing Facility (SNF) Services</w:t>
      </w:r>
      <w:r w:rsidR="00BF43EB" w:rsidRPr="00BE2935">
        <w:t>.</w:t>
      </w:r>
      <w:bookmarkEnd w:id="441"/>
      <w:r w:rsidR="00BF43EB" w:rsidRPr="00BE2935">
        <w:t xml:space="preserve"> </w:t>
      </w:r>
    </w:p>
    <w:p w14:paraId="4279BE2D" w14:textId="6C118833" w:rsidR="009C74D4" w:rsidRPr="00BE2935" w:rsidRDefault="009C74D4" w:rsidP="00324936">
      <w:pPr>
        <w:pStyle w:val="3bodytext"/>
      </w:pPr>
      <w:r w:rsidRPr="00BE2935">
        <w:t xml:space="preserve">See </w:t>
      </w:r>
      <w:r w:rsidR="000958EE" w:rsidRPr="00BE2935">
        <w:t xml:space="preserve">section </w:t>
      </w:r>
      <w:r w:rsidR="001F16FB">
        <w:t>4.14</w:t>
      </w:r>
      <w:r w:rsidRPr="00BE2935">
        <w:t xml:space="preserve"> for SNF/NF benefit. </w:t>
      </w:r>
    </w:p>
    <w:p w14:paraId="0603A0F7" w14:textId="0A890477" w:rsidR="00BF43EB" w:rsidRPr="00BE2935" w:rsidRDefault="009C74D4" w:rsidP="00324936">
      <w:pPr>
        <w:pStyle w:val="Heading3"/>
      </w:pPr>
      <w:bookmarkStart w:id="442" w:name="_Toc217045766"/>
      <w:r w:rsidRPr="00BE2935">
        <w:t>Specialty Care</w:t>
      </w:r>
      <w:r w:rsidR="00BF43EB" w:rsidRPr="00BE2935">
        <w:t>.</w:t>
      </w:r>
      <w:bookmarkEnd w:id="442"/>
      <w:r w:rsidR="00BF43EB" w:rsidRPr="00BE2935">
        <w:t xml:space="preserve"> </w:t>
      </w:r>
    </w:p>
    <w:p w14:paraId="2C6542B8" w14:textId="1A7B449B" w:rsidR="009C74D4" w:rsidRPr="00BE2935" w:rsidRDefault="009C74D4" w:rsidP="00324936">
      <w:pPr>
        <w:pStyle w:val="3bodytext"/>
      </w:pPr>
      <w:r w:rsidRPr="00BE2935">
        <w:t>Specialty care is covered. [Minnesota Statutes, §256B.0625, subd. 3]</w:t>
      </w:r>
    </w:p>
    <w:p w14:paraId="43BD4A36" w14:textId="1A6FEBCF" w:rsidR="009C74D4" w:rsidRPr="00BE2935" w:rsidRDefault="009C74D4" w:rsidP="00324936">
      <w:pPr>
        <w:pStyle w:val="Heading3"/>
      </w:pPr>
      <w:bookmarkStart w:id="443" w:name="_Ref190086842"/>
      <w:bookmarkStart w:id="444" w:name="_Toc217045767"/>
      <w:r w:rsidRPr="00BE2935">
        <w:t>Substance Use Disorder (SUD) Treatment Services.</w:t>
      </w:r>
      <w:bookmarkEnd w:id="443"/>
      <w:bookmarkEnd w:id="444"/>
      <w:r w:rsidRPr="00BE2935">
        <w:t xml:space="preserve"> </w:t>
      </w:r>
    </w:p>
    <w:p w14:paraId="4FD4CA64" w14:textId="38EF53D4" w:rsidR="009C74D4" w:rsidRPr="00BE2935" w:rsidRDefault="009C74D4" w:rsidP="00324936">
      <w:pPr>
        <w:pStyle w:val="3bodytext"/>
      </w:pPr>
      <w:r w:rsidRPr="00BE2935">
        <w:t xml:space="preserve">The MCO is responsible for the continuum of SUD services identified in Minnesota Statutes, §254B.05, subd. 5, (b), excluding room and board.  Notwithstanding </w:t>
      </w:r>
      <w:r w:rsidR="000958EE" w:rsidRPr="00BE2935">
        <w:t xml:space="preserve">section </w:t>
      </w:r>
      <w:r w:rsidR="001F16FB">
        <w:t>6.13.3.3</w:t>
      </w:r>
      <w:r w:rsidRPr="00BE2935">
        <w:t xml:space="preserve">, SUD </w:t>
      </w:r>
      <w:r w:rsidRPr="00BE2935">
        <w:lastRenderedPageBreak/>
        <w:t xml:space="preserve">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BE2935">
        <w:t xml:space="preserve">section </w:t>
      </w:r>
      <w:r w:rsidR="001F16FB">
        <w:t>6.1.32</w:t>
      </w:r>
      <w:r w:rsidRPr="00BE2935">
        <w:t xml:space="preserve"> above and limited by </w:t>
      </w:r>
      <w:r w:rsidR="000958EE" w:rsidRPr="00BE2935">
        <w:t xml:space="preserve">section </w:t>
      </w:r>
      <w:r w:rsidR="001F16FB">
        <w:t>6.1.32.2</w:t>
      </w:r>
      <w:r w:rsidRPr="00BE2935">
        <w:t>.</w:t>
      </w:r>
    </w:p>
    <w:p w14:paraId="316530D3" w14:textId="65C389FD" w:rsidR="009C74D4" w:rsidRPr="00BE2935" w:rsidRDefault="009C74D4" w:rsidP="00635094">
      <w:pPr>
        <w:pStyle w:val="Heading4"/>
      </w:pPr>
      <w:r w:rsidRPr="00BE2935">
        <w:t xml:space="preserve">SUD treatment services include each service as defined in Minnesota Statutes, §§254B.05, subd. 5, (b), if clinically appropriate for the Enrollee, and within the parameters of </w:t>
      </w:r>
      <w:r w:rsidR="000958EE" w:rsidRPr="00BE2935">
        <w:t xml:space="preserve">section </w:t>
      </w:r>
      <w:r w:rsidR="001F16FB">
        <w:t>6.10</w:t>
      </w:r>
      <w:r w:rsidRPr="00BE2935">
        <w:t xml:space="preserve">; and for NEMT, </w:t>
      </w:r>
      <w:r w:rsidR="000958EE" w:rsidRPr="00BE2935">
        <w:t xml:space="preserve">section </w:t>
      </w:r>
      <w:r w:rsidR="001F16FB">
        <w:t>6.1.32</w:t>
      </w:r>
      <w:r w:rsidRPr="00BE2935">
        <w:t xml:space="preserve">. </w:t>
      </w:r>
    </w:p>
    <w:p w14:paraId="120EE7F8" w14:textId="1333B2A0" w:rsidR="009C74D4" w:rsidRPr="00BE2935" w:rsidRDefault="009C74D4" w:rsidP="00635094">
      <w:pPr>
        <w:pStyle w:val="Heading4"/>
      </w:pPr>
      <w:r w:rsidRPr="00BE2935">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rsidRPr="00BE2935">
        <w:t>)</w:t>
      </w:r>
      <w:r w:rsidRPr="00BE2935">
        <w:t>]</w:t>
      </w:r>
    </w:p>
    <w:p w14:paraId="60E5DC59" w14:textId="5D4FFF50" w:rsidR="009C74D4" w:rsidRPr="00BE2935" w:rsidRDefault="009C74D4" w:rsidP="00635094">
      <w:pPr>
        <w:pStyle w:val="Heading4"/>
      </w:pPr>
      <w:bookmarkStart w:id="445" w:name="_Ref191040154"/>
      <w:r w:rsidRPr="00BE2935">
        <w:t>The following services are covered:</w:t>
      </w:r>
      <w:bookmarkEnd w:id="445"/>
      <w:r w:rsidRPr="00BE2935">
        <w:t xml:space="preserve"> </w:t>
      </w:r>
    </w:p>
    <w:p w14:paraId="6D433891" w14:textId="7513794E" w:rsidR="009C74D4" w:rsidRPr="00BE2935" w:rsidRDefault="009C74D4" w:rsidP="00635094">
      <w:pPr>
        <w:pStyle w:val="Heading5"/>
      </w:pPr>
      <w:bookmarkStart w:id="446" w:name="_Ref191040411"/>
      <w:r w:rsidRPr="00BE2935">
        <w:t xml:space="preserve">Comprehensive Assessment for SUD services, as described in </w:t>
      </w:r>
      <w:r w:rsidR="000958EE" w:rsidRPr="00BE2935">
        <w:t xml:space="preserve">section </w:t>
      </w:r>
      <w:r w:rsidR="001F16FB">
        <w:t>6.1.55.4</w:t>
      </w:r>
      <w:r w:rsidRPr="00BE2935">
        <w:t>;</w:t>
      </w:r>
      <w:bookmarkEnd w:id="446"/>
      <w:r w:rsidRPr="00BE2935">
        <w:t xml:space="preserve"> </w:t>
      </w:r>
    </w:p>
    <w:p w14:paraId="46DE04A4" w14:textId="3A99C65F" w:rsidR="009C74D4" w:rsidRPr="00BE2935" w:rsidRDefault="009C74D4" w:rsidP="00635094">
      <w:pPr>
        <w:pStyle w:val="Heading5"/>
      </w:pPr>
      <w:r w:rsidRPr="00BE2935">
        <w:t>Outpatient treatment services;</w:t>
      </w:r>
    </w:p>
    <w:p w14:paraId="4E64EC0E" w14:textId="76A05F9C" w:rsidR="009C74D4" w:rsidRPr="00BE2935" w:rsidRDefault="005D7E75" w:rsidP="005D7E75">
      <w:pPr>
        <w:pStyle w:val="5bodytext"/>
      </w:pPr>
      <w:r w:rsidRPr="00BE2935">
        <w:t>T</w:t>
      </w:r>
      <w:r w:rsidR="009C74D4" w:rsidRPr="00BE2935">
        <w:t>he MCO must cover American Society of Addiction Medicine (ASAM) level 1.0 outpatient, ASAM level 2.1 intensive outpatient, and ASAM level 2.5 partial hospitalization.  [Minnesota Statutes, §254B.19, subd. 1]</w:t>
      </w:r>
    </w:p>
    <w:p w14:paraId="10C0C52F" w14:textId="7832533C" w:rsidR="009C74D4" w:rsidRPr="00BE2935" w:rsidRDefault="009C74D4" w:rsidP="00635094">
      <w:pPr>
        <w:pStyle w:val="Heading5"/>
      </w:pPr>
      <w:r w:rsidRPr="00BE2935">
        <w:t>Residential Treatment Services</w:t>
      </w:r>
    </w:p>
    <w:p w14:paraId="4E59455C" w14:textId="44DBC65A" w:rsidR="009C74D4" w:rsidRPr="00BE2935" w:rsidRDefault="005D7E75" w:rsidP="005D7E75">
      <w:pPr>
        <w:pStyle w:val="5bodytext"/>
      </w:pPr>
      <w:r w:rsidRPr="00BE2935">
        <w:t>The MCO must cover American Society of Addiction Medicine (ASAM) levels</w:t>
      </w:r>
      <w:r w:rsidR="009C74D4" w:rsidRPr="00BE2935">
        <w:t>:</w:t>
      </w:r>
    </w:p>
    <w:p w14:paraId="51C6B77B" w14:textId="3058125E" w:rsidR="009C74D4" w:rsidRPr="00BE2935" w:rsidRDefault="009C74D4" w:rsidP="005D7E75">
      <w:pPr>
        <w:pStyle w:val="Heading6"/>
      </w:pPr>
      <w:r w:rsidRPr="00BE2935">
        <w:t xml:space="preserve">ASAM level 3.1 clinically managed low-intensity with at least </w:t>
      </w:r>
      <w:r w:rsidR="000A5149" w:rsidRPr="00BE2935">
        <w:t>five (</w:t>
      </w:r>
      <w:r w:rsidRPr="00BE2935">
        <w:t>5</w:t>
      </w:r>
      <w:r w:rsidR="000A5149" w:rsidRPr="00BE2935">
        <w:t>)</w:t>
      </w:r>
      <w:r w:rsidRPr="00BE2935">
        <w:t xml:space="preserve"> hours of treatment services per week;</w:t>
      </w:r>
    </w:p>
    <w:p w14:paraId="4F79DA73" w14:textId="303043FE" w:rsidR="009C74D4" w:rsidRPr="00BE2935" w:rsidRDefault="009C74D4" w:rsidP="005D7E75">
      <w:pPr>
        <w:pStyle w:val="Heading6"/>
      </w:pPr>
      <w:r w:rsidRPr="00BE2935">
        <w:t xml:space="preserve">ASAM level 3.1 clinically managed low-intensity with at least </w:t>
      </w:r>
      <w:r w:rsidR="000A5149" w:rsidRPr="00BE2935">
        <w:t>fifteen (</w:t>
      </w:r>
      <w:r w:rsidRPr="00BE2935">
        <w:t>15</w:t>
      </w:r>
      <w:r w:rsidR="000A5149" w:rsidRPr="00BE2935">
        <w:t>)</w:t>
      </w:r>
      <w:r w:rsidRPr="00BE2935">
        <w:t xml:space="preserve"> hours of treatment services per week;</w:t>
      </w:r>
    </w:p>
    <w:p w14:paraId="10BE55C8" w14:textId="7578A6BF" w:rsidR="009C74D4" w:rsidRPr="00BE2935" w:rsidRDefault="009C74D4" w:rsidP="005D7E75">
      <w:pPr>
        <w:pStyle w:val="Heading6"/>
      </w:pPr>
      <w:r w:rsidRPr="00BE2935">
        <w:t xml:space="preserve"> ASAM level 3.3 clinically managed population-specific high-intensity;</w:t>
      </w:r>
    </w:p>
    <w:p w14:paraId="70ED91A0" w14:textId="4D60B3E5" w:rsidR="009C74D4" w:rsidRPr="00BE2935" w:rsidRDefault="009C74D4" w:rsidP="005D7E75">
      <w:pPr>
        <w:pStyle w:val="Heading6"/>
      </w:pPr>
      <w:r w:rsidRPr="00BE2935">
        <w:t>ASAM level 3.5 clinically managed high-intensity</w:t>
      </w:r>
      <w:r w:rsidR="005D7E75" w:rsidRPr="00BE2935">
        <w:t>. [Minnesota Statutes, §254B.19, subd. 1]</w:t>
      </w:r>
    </w:p>
    <w:p w14:paraId="14C20717" w14:textId="77777777" w:rsidR="005D7E75" w:rsidRPr="00BE2935" w:rsidRDefault="005D7E75" w:rsidP="005D7E75">
      <w:pPr>
        <w:pStyle w:val="Heading5"/>
      </w:pPr>
      <w:r w:rsidRPr="00BE2935">
        <w:t>Residential Withdrawal Management Services</w:t>
      </w:r>
    </w:p>
    <w:p w14:paraId="7296C56F" w14:textId="77777777" w:rsidR="005D7E75" w:rsidRPr="00BE2935" w:rsidRDefault="005D7E75" w:rsidP="005D7E75">
      <w:pPr>
        <w:pStyle w:val="Heading6"/>
      </w:pPr>
      <w:r w:rsidRPr="00BE2935">
        <w:t>Level 3.2 (clinically managed) withdrawal management services are a covered SUD service when the admitted Enrollee meets ASAM criteria for admission.</w:t>
      </w:r>
    </w:p>
    <w:p w14:paraId="1D21297D" w14:textId="522E5E4B" w:rsidR="005D7E75" w:rsidRPr="00BE2935" w:rsidRDefault="005D7E75" w:rsidP="005D7E75">
      <w:pPr>
        <w:pStyle w:val="Heading6"/>
      </w:pPr>
      <w:r w:rsidRPr="00BE2935">
        <w:t>Level 3.7 (medically monitored) withdrawal management services are a covered SUD service when the admitted Enrollee meets ASAM criteria for admission.  [Minnesota Statutes, §254B.19, subd. 1]</w:t>
      </w:r>
    </w:p>
    <w:p w14:paraId="6EAE429E" w14:textId="025D0629" w:rsidR="005D7E75" w:rsidRPr="00BE2935" w:rsidRDefault="005D7E75" w:rsidP="005D7E75">
      <w:pPr>
        <w:pStyle w:val="Heading5"/>
      </w:pPr>
      <w:r w:rsidRPr="00BE2935">
        <w:t>SUD treatment coordination services.  SUD treatment coordination for SUD services is only for facilitation of referrals indicated in the SUD treatment plan and does not include coordination for medical services, except those identified in the SUD treatment plan. [Minnesota Statutes, §254B.19, subd. 1]</w:t>
      </w:r>
    </w:p>
    <w:p w14:paraId="64F89B43" w14:textId="4C61DCCB" w:rsidR="009C74D4" w:rsidRPr="00BE2935" w:rsidRDefault="002B228D" w:rsidP="005D7E75">
      <w:pPr>
        <w:pStyle w:val="Heading5"/>
      </w:pPr>
      <w:r w:rsidRPr="00BE2935">
        <w:t>H</w:t>
      </w:r>
      <w:r w:rsidR="009C74D4" w:rsidRPr="00BE2935">
        <w:t xml:space="preserve">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w:t>
      </w:r>
      <w:r w:rsidR="009C74D4" w:rsidRPr="00BE2935">
        <w:lastRenderedPageBreak/>
        <w:t>the interventions done to address the Enrollee’s absence, per Minnesota Statutes, §254B.05, subd. 5]</w:t>
      </w:r>
    </w:p>
    <w:p w14:paraId="30694829" w14:textId="3E554104" w:rsidR="009C74D4" w:rsidRPr="00BE2935" w:rsidRDefault="009C74D4" w:rsidP="006C566A">
      <w:pPr>
        <w:pStyle w:val="Heading5"/>
        <w:numPr>
          <w:ilvl w:val="0"/>
          <w:numId w:val="0"/>
        </w:numPr>
        <w:ind w:left="1152"/>
      </w:pPr>
    </w:p>
    <w:p w14:paraId="5202192C" w14:textId="4138C63A" w:rsidR="009C74D4" w:rsidRPr="00BE2935" w:rsidRDefault="009C74D4" w:rsidP="00635094">
      <w:pPr>
        <w:pStyle w:val="Heading5"/>
      </w:pPr>
      <w:r w:rsidRPr="00BE2935">
        <w:t>Peer recovery support services provided according to Minnesota Statutes, §</w:t>
      </w:r>
      <w:r w:rsidR="00F471AA" w:rsidRPr="00BE2935">
        <w:t>254B.0</w:t>
      </w:r>
      <w:r w:rsidR="00A951BF" w:rsidRPr="00BE2935">
        <w:t>5</w:t>
      </w:r>
      <w:r w:rsidR="00F471AA" w:rsidRPr="00BE2935">
        <w:t>2</w:t>
      </w:r>
      <w:r w:rsidRPr="00BE2935">
        <w:t xml:space="preserve"> and by a recovery peer qualified according to Minnesota Statutes, §§245I.04, subds. 18 and 19; </w:t>
      </w:r>
    </w:p>
    <w:p w14:paraId="358C8361" w14:textId="4F1D6A71" w:rsidR="009C74D4" w:rsidRPr="00BE2935" w:rsidRDefault="009C74D4" w:rsidP="00635094">
      <w:pPr>
        <w:pStyle w:val="Heading5"/>
      </w:pPr>
      <w:r w:rsidRPr="00BE2935">
        <w:t xml:space="preserve">SUD treatment services with medication for opioid use disorder; </w:t>
      </w:r>
    </w:p>
    <w:p w14:paraId="6A98E445" w14:textId="6A3B1024" w:rsidR="009C74D4" w:rsidRPr="00BE2935" w:rsidRDefault="009C74D4" w:rsidP="00635094">
      <w:pPr>
        <w:pStyle w:val="Heading5"/>
      </w:pPr>
      <w:r w:rsidRPr="00BE2935">
        <w:t>Hospital-based treatment services</w:t>
      </w:r>
      <w:r w:rsidR="00B704B9" w:rsidRPr="00BE2935">
        <w:t xml:space="preserve"> [Minnesota Statutes, §254B.05, subd. 5, (b)]</w:t>
      </w:r>
      <w:r w:rsidRPr="00BE2935">
        <w:t>.</w:t>
      </w:r>
    </w:p>
    <w:p w14:paraId="5781B4A6" w14:textId="3A1972B1" w:rsidR="009C74D4" w:rsidRPr="00BE2935" w:rsidRDefault="009C74D4" w:rsidP="00635094">
      <w:pPr>
        <w:pStyle w:val="Heading4"/>
      </w:pPr>
      <w:bookmarkStart w:id="447" w:name="_Ref191040105"/>
      <w:r w:rsidRPr="00BE2935">
        <w:t>Comprehensive Assessment must be completed as defined in Minnesota Statutes, §245G.05  or 254A.19.</w:t>
      </w:r>
      <w:bookmarkEnd w:id="447"/>
      <w:r w:rsidRPr="00BE2935">
        <w:t xml:space="preserve"> </w:t>
      </w:r>
    </w:p>
    <w:p w14:paraId="25FC1BBF" w14:textId="7263829F" w:rsidR="009C74D4" w:rsidRPr="00BE2935" w:rsidRDefault="009C74D4" w:rsidP="00635094">
      <w:pPr>
        <w:pStyle w:val="Heading6"/>
      </w:pPr>
      <w:r w:rsidRPr="00BE2935">
        <w:t>Enrollees may select the Provider of their choice within the MCO’s Network, within the time and distance requirements of this contract for specialty providers.</w:t>
      </w:r>
    </w:p>
    <w:p w14:paraId="53C14740" w14:textId="7D51BF0C" w:rsidR="009C74D4" w:rsidRPr="00BE2935" w:rsidRDefault="009C74D4" w:rsidP="00635094">
      <w:pPr>
        <w:pStyle w:val="Heading6"/>
      </w:pPr>
      <w:r w:rsidRPr="00BE2935">
        <w:t xml:space="preserve">SUD Treatment services  </w:t>
      </w:r>
      <w:r w:rsidR="00F471AA" w:rsidRPr="00BE2935">
        <w:t xml:space="preserve">in a Comprehensive Assessment </w:t>
      </w:r>
      <w:r w:rsidRPr="00BE2935">
        <w:t xml:space="preserve">shall not be subject to a separate medical necessity determination before services begin under the MCO’s </w:t>
      </w:r>
      <w:r w:rsidR="00F073F0" w:rsidRPr="00BE2935">
        <w:t>P</w:t>
      </w:r>
      <w:r w:rsidRPr="00BE2935">
        <w:t>rior Authorization procedures.  The MCO may request additional, clarifying or supporting documentation of the initial Comprehensive Assessment to ensure its completeness.</w:t>
      </w:r>
    </w:p>
    <w:p w14:paraId="38D74C6D" w14:textId="7C1877ED" w:rsidR="009C74D4" w:rsidRPr="00BE2935" w:rsidRDefault="009C74D4" w:rsidP="00635094">
      <w:pPr>
        <w:pStyle w:val="Heading6"/>
      </w:pPr>
      <w:r w:rsidRPr="00BE2935">
        <w:t xml:space="preserve">Payment for substance use disorder services under </w:t>
      </w:r>
      <w:r w:rsidR="000A5149" w:rsidRPr="00BE2935">
        <w:t xml:space="preserve">sections </w:t>
      </w:r>
      <w:r w:rsidR="001F16FB">
        <w:t>6.1.55.3</w:t>
      </w:r>
      <w:r w:rsidRPr="00BE2935">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Pr="00BE2935" w:rsidRDefault="009C74D4" w:rsidP="00635094">
      <w:pPr>
        <w:pStyle w:val="Heading4"/>
      </w:pPr>
      <w:r w:rsidRPr="00BE2935">
        <w:t xml:space="preserve">Utilization Review. </w:t>
      </w:r>
    </w:p>
    <w:p w14:paraId="0E4EE21A" w14:textId="7B2379E2" w:rsidR="009C74D4" w:rsidRPr="00BE2935" w:rsidRDefault="009C74D4" w:rsidP="00635094">
      <w:pPr>
        <w:pStyle w:val="Heading5"/>
      </w:pPr>
      <w:r w:rsidRPr="00BE2935">
        <w:t xml:space="preserve">For SUD services  the MCO must ensure that Utilization Management practices, if any, align with practices developed for FFS’ UM vendor. </w:t>
      </w:r>
    </w:p>
    <w:p w14:paraId="0344AC42" w14:textId="1245B00A" w:rsidR="009C74D4" w:rsidRPr="00BE2935" w:rsidRDefault="009C74D4" w:rsidP="00635094">
      <w:pPr>
        <w:pStyle w:val="Heading6"/>
      </w:pPr>
      <w:r w:rsidRPr="00BE2935">
        <w:t xml:space="preserve">Utilization review by the MCO that includes a review of the completed Comprehensive Assessment or treatment plan and subsequent service recommendations must be completed by a </w:t>
      </w:r>
      <w:r w:rsidR="00F471AA" w:rsidRPr="00BE2935">
        <w:t>person qualified under Minnesota Statutes, §245G.05</w:t>
      </w:r>
      <w:r w:rsidRPr="00BE2935">
        <w:t>. The reviewer must reference with specificity the criteria in  the American Society of Addiction Medicine’s (ASAM)  Criteria</w:t>
      </w:r>
      <w:r w:rsidR="00F471AA" w:rsidRPr="00BE2935">
        <w:t>, 3rd Edition,</w:t>
      </w:r>
      <w:r w:rsidRPr="00BE2935">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Pr="00BE2935" w:rsidRDefault="009C74D4" w:rsidP="00635094">
      <w:pPr>
        <w:pStyle w:val="Heading6"/>
      </w:pPr>
      <w:r w:rsidRPr="00BE2935">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Pr="00BE2935" w:rsidRDefault="009C74D4" w:rsidP="00635094">
      <w:pPr>
        <w:pStyle w:val="Heading7"/>
      </w:pPr>
      <w:r w:rsidRPr="00BE2935">
        <w:t>Residential Treatment may be reviewed seventeen (17) days after the date of service initiation;</w:t>
      </w:r>
    </w:p>
    <w:p w14:paraId="75494F3D" w14:textId="0F579CA9" w:rsidR="009C74D4" w:rsidRPr="00BE2935" w:rsidRDefault="009C74D4" w:rsidP="00635094">
      <w:pPr>
        <w:pStyle w:val="Heading7"/>
      </w:pPr>
      <w:r w:rsidRPr="00BE2935">
        <w:t>Outpatient Treatment may be reviewed after the first treatment plan review is complete;</w:t>
      </w:r>
    </w:p>
    <w:p w14:paraId="1871CDB3" w14:textId="2F21C54E" w:rsidR="009C74D4" w:rsidRPr="00BE2935" w:rsidRDefault="009C74D4" w:rsidP="00635094">
      <w:pPr>
        <w:pStyle w:val="Heading7"/>
      </w:pPr>
      <w:r w:rsidRPr="00BE2935">
        <w:t>Recovery Community Organizations providing peer support services may be reviewed after the first individual recovery plan review;</w:t>
      </w:r>
    </w:p>
    <w:p w14:paraId="60ED0D4A" w14:textId="3D9B06DF" w:rsidR="009C74D4" w:rsidRPr="00BE2935" w:rsidRDefault="009C74D4" w:rsidP="00635094">
      <w:pPr>
        <w:pStyle w:val="Heading7"/>
      </w:pPr>
      <w:r w:rsidRPr="00BE2935">
        <w:lastRenderedPageBreak/>
        <w:t>SUD  treatment services with medications for opioid use disorder may be reviewed after the first treatment plan review, and then no sooner than three months for enrollees on stable dosing.</w:t>
      </w:r>
    </w:p>
    <w:p w14:paraId="3D71ACA9" w14:textId="16CFFCCC" w:rsidR="00F471AA" w:rsidRPr="00BE2935" w:rsidRDefault="00F471AA" w:rsidP="00F471AA">
      <w:pPr>
        <w:pStyle w:val="Heading4"/>
      </w:pPr>
      <w:r w:rsidRPr="00BE2935">
        <w:t>Program Consistency</w:t>
      </w:r>
    </w:p>
    <w:p w14:paraId="40E268A6" w14:textId="17233700" w:rsidR="00F471AA" w:rsidRPr="00BE2935" w:rsidRDefault="00F471AA" w:rsidP="006C566A">
      <w:pPr>
        <w:pStyle w:val="Heading5"/>
      </w:pPr>
      <w:r w:rsidRPr="00BE2935">
        <w:t>The MCO must ensure that claims coding is aligned with the STATE’s FFS coding conventions. See the technical specifications titled “Utilization Review Specifications for SUD Waiver Services.”</w:t>
      </w:r>
    </w:p>
    <w:p w14:paraId="48D56E4A" w14:textId="33E46B9F" w:rsidR="00F471AA" w:rsidRPr="00BE2935" w:rsidRDefault="00F471AA" w:rsidP="00F471AA">
      <w:pPr>
        <w:pStyle w:val="Heading5"/>
      </w:pPr>
      <w:r w:rsidRPr="00BE2935">
        <w:t xml:space="preserve">MCOs must reimburse Providers an amount that is at least equal to the FFS rate payment for the SUD services described in Minnesota Statutes, §254B.05, subd. 5.  </w:t>
      </w:r>
    </w:p>
    <w:p w14:paraId="73A0BA27" w14:textId="7C06771F" w:rsidR="00F471AA" w:rsidRPr="00BE2935" w:rsidRDefault="00F471AA" w:rsidP="00F471AA">
      <w:pPr>
        <w:pStyle w:val="Heading5"/>
      </w:pPr>
      <w:r w:rsidRPr="00BE2935">
        <w:t xml:space="preserve">(d) The MCO must ensure that its Provider Networks include the full continuum of ASAM  levels of care defined in section </w:t>
      </w:r>
      <w:r w:rsidR="001F16FB">
        <w:t>6.1.55.3</w:t>
      </w:r>
      <w:r w:rsidRPr="00BE2935">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Pr="00BE2935" w:rsidRDefault="009C74D4" w:rsidP="00635094">
      <w:pPr>
        <w:pStyle w:val="Heading4"/>
      </w:pPr>
      <w:r w:rsidRPr="00BE2935">
        <w:t xml:space="preserve">The Enrollee is not required to use the highest level of services described in the service recommendations and may instead use services at a lower intensity level. </w:t>
      </w:r>
    </w:p>
    <w:p w14:paraId="5166820A" w14:textId="28BE3792" w:rsidR="009C74D4" w:rsidRPr="00BE2935" w:rsidRDefault="009C74D4" w:rsidP="00635094">
      <w:pPr>
        <w:pStyle w:val="Heading4"/>
      </w:pPr>
      <w:r w:rsidRPr="00BE2935">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Pr="00BE2935" w:rsidRDefault="009C74D4" w:rsidP="00635094">
      <w:pPr>
        <w:pStyle w:val="Heading4"/>
      </w:pPr>
      <w:r w:rsidRPr="00BE2935">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Pr="00BE2935" w:rsidRDefault="009C74D4" w:rsidP="006C566A">
      <w:pPr>
        <w:pStyle w:val="Heading4"/>
        <w:numPr>
          <w:ilvl w:val="0"/>
          <w:numId w:val="0"/>
        </w:numPr>
        <w:ind w:left="864"/>
      </w:pPr>
    </w:p>
    <w:p w14:paraId="1A4D1E6E" w14:textId="0249C58C" w:rsidR="009C74D4" w:rsidRPr="00BE2935" w:rsidRDefault="009C74D4" w:rsidP="00635094">
      <w:pPr>
        <w:pStyle w:val="Heading4"/>
      </w:pPr>
      <w:r w:rsidRPr="00BE2935">
        <w:t>The MCO shall not be responsible for the payment of room and board services provided by residential SUD treatment providers.</w:t>
      </w:r>
    </w:p>
    <w:p w14:paraId="44E85E0C" w14:textId="2609AB55" w:rsidR="009C74D4" w:rsidRPr="00BE2935" w:rsidRDefault="009C74D4" w:rsidP="00635094">
      <w:pPr>
        <w:pStyle w:val="Heading3"/>
      </w:pPr>
      <w:bookmarkStart w:id="448" w:name="_Toc217045768"/>
      <w:r w:rsidRPr="00BE2935">
        <w:t>Screening for Substance Use Disorder; Co-occurring Disorders</w:t>
      </w:r>
      <w:bookmarkEnd w:id="448"/>
      <w:r w:rsidRPr="00BE2935">
        <w:t xml:space="preserve"> </w:t>
      </w:r>
    </w:p>
    <w:p w14:paraId="216CD2A5" w14:textId="5BFEA0BD" w:rsidR="009C74D4" w:rsidRPr="00BE2935" w:rsidRDefault="009C74D4" w:rsidP="00635094">
      <w:pPr>
        <w:pStyle w:val="Heading5"/>
      </w:pPr>
      <w:r w:rsidRPr="00BE2935">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01A7EA67" w:rsidR="009C74D4" w:rsidRPr="00BE2935" w:rsidRDefault="009C74D4" w:rsidP="00635094">
      <w:pPr>
        <w:pStyle w:val="Heading6"/>
      </w:pPr>
      <w:r w:rsidRPr="00BE2935">
        <w:t xml:space="preserve">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w:t>
      </w:r>
      <w:r w:rsidRPr="00BE2935">
        <w:lastRenderedPageBreak/>
        <w:t>support services provided by a qualified individual according to Minnesota Statutes, §</w:t>
      </w:r>
      <w:r w:rsidR="000E270E" w:rsidRPr="00BE2935">
        <w:t>254A.03, subd. 3, (c)</w:t>
      </w:r>
      <w:r w:rsidRPr="00BE2935">
        <w:t xml:space="preserve">, totaling six hours. Services shall be provided within the parameters of </w:t>
      </w:r>
      <w:r w:rsidR="000958EE" w:rsidRPr="00BE2935">
        <w:t xml:space="preserve">section </w:t>
      </w:r>
      <w:r w:rsidR="001F16FB">
        <w:t>6.12</w:t>
      </w:r>
      <w:r w:rsidRPr="00BE2935">
        <w:t xml:space="preserve"> (Out of Network and Out of Service Area Care.) if relevant; and for associated NEMT, within the parameters of </w:t>
      </w:r>
      <w:r w:rsidR="000958EE" w:rsidRPr="00BE2935">
        <w:t xml:space="preserve">section </w:t>
      </w:r>
      <w:r w:rsidR="001F16FB">
        <w:t>6.1.32</w:t>
      </w:r>
      <w:r w:rsidRPr="00BE2935">
        <w:t>. [Minnesota Statutes, §254A.03, subd. 3, (c)]</w:t>
      </w:r>
    </w:p>
    <w:p w14:paraId="4BB71A83" w14:textId="2B3A1FC8" w:rsidR="009C74D4" w:rsidRPr="00BE2935" w:rsidRDefault="009C74D4" w:rsidP="00635094">
      <w:pPr>
        <w:pStyle w:val="Heading6"/>
      </w:pPr>
      <w:r w:rsidRPr="00BE2935">
        <w:t xml:space="preserve">The Enrollee must obtain an assessment in </w:t>
      </w:r>
      <w:r w:rsidR="000958EE" w:rsidRPr="00BE2935">
        <w:t xml:space="preserve">section </w:t>
      </w:r>
      <w:r w:rsidR="001F16FB">
        <w:t>6.1.55.3(1)</w:t>
      </w:r>
      <w:r w:rsidRPr="00BE2935">
        <w:t xml:space="preserve"> to be approved for additional treatment services. [Minnesota Statutes, §254A.03, subd. 3(c)]</w:t>
      </w:r>
    </w:p>
    <w:p w14:paraId="4A810209" w14:textId="407384BB" w:rsidR="009C74D4" w:rsidRPr="00BE2935" w:rsidRDefault="009C74D4" w:rsidP="00635094">
      <w:pPr>
        <w:pStyle w:val="Heading5"/>
      </w:pPr>
      <w:r w:rsidRPr="00BE2935">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Pr="00BE2935" w:rsidRDefault="009C74D4" w:rsidP="00635094">
      <w:pPr>
        <w:pStyle w:val="5bodytext"/>
      </w:pPr>
      <w:r w:rsidRPr="00BE2935">
        <w:t>Recommended tools include:</w:t>
      </w:r>
    </w:p>
    <w:p w14:paraId="450EEE2C" w14:textId="02C161DE" w:rsidR="009C74D4" w:rsidRPr="00BE2935" w:rsidRDefault="009C74D4" w:rsidP="00635094">
      <w:pPr>
        <w:pStyle w:val="4BodyTextBullet"/>
      </w:pPr>
      <w:r w:rsidRPr="00BE2935">
        <w:t>ASSIST – Alcohol, Smoking, and Substance Involvement Screening Test</w:t>
      </w:r>
    </w:p>
    <w:p w14:paraId="68D3F682" w14:textId="1B6899E8" w:rsidR="009C74D4" w:rsidRPr="00BE2935" w:rsidRDefault="009C74D4" w:rsidP="00635094">
      <w:pPr>
        <w:pStyle w:val="4BodyTextBullet"/>
      </w:pPr>
      <w:r w:rsidRPr="00BE2935">
        <w:t>AUDIT – Alcohol Use Disorders Identification Test</w:t>
      </w:r>
    </w:p>
    <w:p w14:paraId="26A4C1FA" w14:textId="6BC8646A" w:rsidR="009C74D4" w:rsidRPr="00BE2935" w:rsidRDefault="009C74D4" w:rsidP="00635094">
      <w:pPr>
        <w:pStyle w:val="4BodyTextBullet"/>
      </w:pPr>
      <w:r w:rsidRPr="00BE2935">
        <w:t>AUDIT-C</w:t>
      </w:r>
    </w:p>
    <w:p w14:paraId="19B26B1D" w14:textId="69ADB4B2" w:rsidR="009C74D4" w:rsidRPr="00BE2935" w:rsidRDefault="009C74D4" w:rsidP="00635094">
      <w:pPr>
        <w:pStyle w:val="4BodyTextBullet"/>
      </w:pPr>
      <w:r w:rsidRPr="00BE2935">
        <w:t>CAGE  (Cut Down, Annoyed, Guilty, Eye-opener)</w:t>
      </w:r>
    </w:p>
    <w:p w14:paraId="6CC40276" w14:textId="5D74B3B2" w:rsidR="009C74D4" w:rsidRPr="00BE2935" w:rsidRDefault="009C74D4" w:rsidP="00635094">
      <w:pPr>
        <w:pStyle w:val="4BodyTextBullet"/>
      </w:pPr>
      <w:r w:rsidRPr="00BE2935">
        <w:t>CRAFFT  (Car, Relax, Alone, Forget, Family or Friends, Trouble)</w:t>
      </w:r>
    </w:p>
    <w:p w14:paraId="369F5B49" w14:textId="6E15C94A" w:rsidR="009C74D4" w:rsidRPr="00BE2935" w:rsidRDefault="009C74D4" w:rsidP="00635094">
      <w:pPr>
        <w:pStyle w:val="4BodyTextBullet"/>
      </w:pPr>
      <w:r w:rsidRPr="00BE2935">
        <w:t>DAST (Drug Abuse Screening Test)</w:t>
      </w:r>
    </w:p>
    <w:p w14:paraId="1A7DC116" w14:textId="7EEBAA11" w:rsidR="009C74D4" w:rsidRPr="00BE2935" w:rsidRDefault="009C74D4" w:rsidP="00635094">
      <w:pPr>
        <w:pStyle w:val="4BodyTextBullet"/>
      </w:pPr>
      <w:r w:rsidRPr="00BE2935">
        <w:t>DAST-A</w:t>
      </w:r>
    </w:p>
    <w:p w14:paraId="656519FE" w14:textId="38390F3B" w:rsidR="009C74D4" w:rsidRPr="00BE2935" w:rsidRDefault="009C74D4" w:rsidP="00635094">
      <w:pPr>
        <w:pStyle w:val="4BodyTextBullet"/>
      </w:pPr>
      <w:r w:rsidRPr="00BE2935">
        <w:t>MAST  (Michigan Alcohol Screening Test)</w:t>
      </w:r>
    </w:p>
    <w:p w14:paraId="72A31D88" w14:textId="1DC59E22" w:rsidR="009C74D4" w:rsidRPr="00BE2935" w:rsidRDefault="009C74D4" w:rsidP="00635094">
      <w:pPr>
        <w:pStyle w:val="4BodyTextBullet"/>
      </w:pPr>
      <w:r w:rsidRPr="00BE2935">
        <w:t>NIDA Drug Use Screening Tool</w:t>
      </w:r>
    </w:p>
    <w:p w14:paraId="76B0D8B3" w14:textId="3F1B343A" w:rsidR="009C74D4" w:rsidRPr="00BE2935" w:rsidRDefault="009C74D4" w:rsidP="00635094">
      <w:pPr>
        <w:pStyle w:val="4BodyTextBullet"/>
      </w:pPr>
      <w:r w:rsidRPr="00BE2935">
        <w:t>POSIT  (Problem-Oriented Screening Instrument for Teenagers)</w:t>
      </w:r>
    </w:p>
    <w:p w14:paraId="79763340" w14:textId="11899A78" w:rsidR="009C74D4" w:rsidRPr="00BE2935" w:rsidRDefault="009C74D4" w:rsidP="00635094">
      <w:pPr>
        <w:pStyle w:val="4BodyTextBullet"/>
      </w:pPr>
      <w:r w:rsidRPr="00BE2935">
        <w:t>TWEAK (Tolerance, Worried, Eye-openers, Amnesia, (K) Cut down)</w:t>
      </w:r>
    </w:p>
    <w:p w14:paraId="46991191" w14:textId="5190E9B5" w:rsidR="009C74D4" w:rsidRPr="00BE2935" w:rsidRDefault="009C74D4" w:rsidP="00635094">
      <w:pPr>
        <w:pStyle w:val="Heading5"/>
      </w:pPr>
      <w:r w:rsidRPr="00BE2935">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Pr="00BE2935" w:rsidRDefault="009C74D4" w:rsidP="00635094">
      <w:pPr>
        <w:pStyle w:val="Heading3"/>
      </w:pPr>
      <w:bookmarkStart w:id="449" w:name="_Toc217045769"/>
      <w:r w:rsidRPr="00BE2935">
        <w:t>Telehealth Services.</w:t>
      </w:r>
      <w:bookmarkEnd w:id="449"/>
      <w:r w:rsidRPr="00BE2935">
        <w:t xml:space="preserve"> </w:t>
      </w:r>
    </w:p>
    <w:p w14:paraId="34C8D4A1" w14:textId="2554BBDB" w:rsidR="009C74D4" w:rsidRPr="00BE2935" w:rsidRDefault="009C74D4" w:rsidP="00635094">
      <w:pPr>
        <w:pStyle w:val="Heading4"/>
      </w:pPr>
      <w:r w:rsidRPr="00BE2935">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Pr="00BE2935" w:rsidRDefault="009C74D4" w:rsidP="00635094">
      <w:pPr>
        <w:pStyle w:val="Heading4"/>
      </w:pPr>
      <w:r w:rsidRPr="00BE2935">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Pr="00BE2935" w:rsidRDefault="009C74D4" w:rsidP="00635094">
      <w:pPr>
        <w:pStyle w:val="Heading3"/>
      </w:pPr>
      <w:bookmarkStart w:id="450" w:name="_Toc217045770"/>
      <w:r w:rsidRPr="00BE2935">
        <w:t>Telemonitoring</w:t>
      </w:r>
      <w:bookmarkEnd w:id="450"/>
      <w:r w:rsidRPr="00BE2935">
        <w:t xml:space="preserve"> </w:t>
      </w:r>
    </w:p>
    <w:p w14:paraId="10CB0DA4" w14:textId="77777777" w:rsidR="009C74D4" w:rsidRPr="00BE2935" w:rsidRDefault="009C74D4" w:rsidP="00635094">
      <w:pPr>
        <w:pStyle w:val="3bodytext"/>
      </w:pPr>
      <w:r w:rsidRPr="00BE2935">
        <w:t xml:space="preserve">Telemonitoring services are covered if: </w:t>
      </w:r>
    </w:p>
    <w:p w14:paraId="58D70A51" w14:textId="31A7A086" w:rsidR="009C74D4" w:rsidRPr="00BE2935" w:rsidRDefault="009C74D4" w:rsidP="00635094">
      <w:pPr>
        <w:pStyle w:val="Heading5"/>
      </w:pPr>
      <w:r w:rsidRPr="00BE2935">
        <w:lastRenderedPageBreak/>
        <w:t xml:space="preserve">The telemonitoring service is medically appropriate based on the Enrollee's medical condition or status; </w:t>
      </w:r>
    </w:p>
    <w:p w14:paraId="4CB3B90A" w14:textId="06C5F5A5" w:rsidR="009C74D4" w:rsidRPr="00BE2935" w:rsidRDefault="009C74D4" w:rsidP="00635094">
      <w:pPr>
        <w:pStyle w:val="Heading5"/>
      </w:pPr>
      <w:r w:rsidRPr="00BE2935">
        <w:t>The Enrollee's health care provider has identified that telemonitoring services would likely prevent the recipient's admission or readmission to a hospital, emergency room, or nursing facility;</w:t>
      </w:r>
    </w:p>
    <w:p w14:paraId="25CE98E4" w14:textId="736D80EC" w:rsidR="009C74D4" w:rsidRPr="00BE2935" w:rsidRDefault="009C74D4" w:rsidP="00635094">
      <w:pPr>
        <w:pStyle w:val="Heading5"/>
      </w:pPr>
      <w:r w:rsidRPr="00BE2935">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Pr="00BE2935" w:rsidRDefault="009C74D4" w:rsidP="00635094">
      <w:pPr>
        <w:pStyle w:val="Heading5"/>
      </w:pPr>
      <w:r w:rsidRPr="00BE2935">
        <w:t>The Enrollee resides in a setting that is suitable for telemonitoring and not in a setting that has health care staff on site. [Minnesota Statutes, §256B.0625, subd. 3h]</w:t>
      </w:r>
    </w:p>
    <w:p w14:paraId="0DB43DAF" w14:textId="2D2C367D" w:rsidR="009C74D4" w:rsidRPr="00BE2935" w:rsidRDefault="009C74D4" w:rsidP="00635094">
      <w:pPr>
        <w:pStyle w:val="Heading3"/>
      </w:pPr>
      <w:bookmarkStart w:id="451" w:name="_Toc217045771"/>
      <w:r w:rsidRPr="00BE2935">
        <w:t>Tobacco and Nicotine Cessation</w:t>
      </w:r>
      <w:bookmarkEnd w:id="451"/>
    </w:p>
    <w:p w14:paraId="56AF1826" w14:textId="77777777" w:rsidR="009C74D4" w:rsidRPr="00BE2935" w:rsidRDefault="009C74D4" w:rsidP="00635094">
      <w:pPr>
        <w:pStyle w:val="3bodytext"/>
      </w:pPr>
      <w:r w:rsidRPr="00BE2935">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Pr="00BE2935" w:rsidRDefault="009C74D4" w:rsidP="00635094">
      <w:pPr>
        <w:pStyle w:val="Heading5"/>
      </w:pPr>
      <w:r w:rsidRPr="00BE2935">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Pr="00BE2935" w:rsidRDefault="009C74D4" w:rsidP="00635094">
      <w:pPr>
        <w:pStyle w:val="3BodyTextBullet"/>
      </w:pPr>
      <w:r w:rsidRPr="00BE2935">
        <w:t>Mental health practitioners under Minnesota Statutes, §245.462, subdivision 17;</w:t>
      </w:r>
    </w:p>
    <w:p w14:paraId="345393F7" w14:textId="3AA494EC" w:rsidR="009C74D4" w:rsidRPr="00BE2935" w:rsidRDefault="009C74D4" w:rsidP="00635094">
      <w:pPr>
        <w:pStyle w:val="3BodyTextBullet"/>
      </w:pPr>
      <w:r w:rsidRPr="00BE2935">
        <w:t>Mental health professionals under Minnesota Statutes, §245.462, subdivision 18;</w:t>
      </w:r>
    </w:p>
    <w:p w14:paraId="056046F9" w14:textId="1D1BFEC4" w:rsidR="009C74D4" w:rsidRPr="00BE2935" w:rsidRDefault="009C74D4" w:rsidP="00635094">
      <w:pPr>
        <w:pStyle w:val="3BodyTextBullet"/>
      </w:pPr>
      <w:r w:rsidRPr="00BE2935">
        <w:t>Mental health certified peer specialists under Minnesota Statutes, §256B.0615;</w:t>
      </w:r>
    </w:p>
    <w:p w14:paraId="598F6292" w14:textId="41118C12" w:rsidR="009C74D4" w:rsidRPr="00BE2935" w:rsidRDefault="009C74D4" w:rsidP="00635094">
      <w:pPr>
        <w:pStyle w:val="3BodyTextBullet"/>
      </w:pPr>
      <w:r w:rsidRPr="00BE2935">
        <w:t>Alcohol and drug counselors licensed under Minnesota Statutes, Ch. 148F;</w:t>
      </w:r>
    </w:p>
    <w:p w14:paraId="6CC56A01" w14:textId="3DCEA15C" w:rsidR="009C74D4" w:rsidRPr="00BE2935" w:rsidRDefault="009C74D4" w:rsidP="00635094">
      <w:pPr>
        <w:pStyle w:val="3BodyTextBullet"/>
      </w:pPr>
      <w:r w:rsidRPr="00BE2935">
        <w:t>Recovery peers as defined in Minnesota Statutes, §245F.02, subdivision 21;</w:t>
      </w:r>
    </w:p>
    <w:p w14:paraId="6C80A8F0" w14:textId="1954CFEE" w:rsidR="009C74D4" w:rsidRPr="00BE2935" w:rsidRDefault="009C74D4" w:rsidP="00635094">
      <w:pPr>
        <w:pStyle w:val="3BodyTextBullet"/>
      </w:pPr>
      <w:r w:rsidRPr="00BE2935">
        <w:t>Certified tobacco treatment specialists;</w:t>
      </w:r>
    </w:p>
    <w:p w14:paraId="1EDDF3B4" w14:textId="1E07F5AF" w:rsidR="009C74D4" w:rsidRPr="00BE2935" w:rsidRDefault="009C74D4" w:rsidP="00635094">
      <w:pPr>
        <w:pStyle w:val="3BodyTextBullet"/>
      </w:pPr>
      <w:r w:rsidRPr="00BE2935">
        <w:t>Community health workers;</w:t>
      </w:r>
    </w:p>
    <w:p w14:paraId="43DB0540" w14:textId="02EDC772" w:rsidR="009C74D4" w:rsidRPr="00BE2935" w:rsidRDefault="009C74D4" w:rsidP="00635094">
      <w:pPr>
        <w:pStyle w:val="3BodyTextBullet"/>
      </w:pPr>
      <w:r w:rsidRPr="00BE2935">
        <w:t>Physicians;</w:t>
      </w:r>
    </w:p>
    <w:p w14:paraId="44653F51" w14:textId="305E79BF" w:rsidR="009C74D4" w:rsidRPr="00BE2935" w:rsidRDefault="009C74D4" w:rsidP="00635094">
      <w:pPr>
        <w:pStyle w:val="3BodyTextBullet"/>
      </w:pPr>
      <w:r w:rsidRPr="00BE2935">
        <w:t>Physician assistants;</w:t>
      </w:r>
    </w:p>
    <w:p w14:paraId="7B3AE2CF" w14:textId="22003459" w:rsidR="009C74D4" w:rsidRPr="00BE2935" w:rsidRDefault="009C74D4" w:rsidP="00635094">
      <w:pPr>
        <w:pStyle w:val="3BodyTextBullet"/>
      </w:pPr>
      <w:r w:rsidRPr="00BE2935">
        <w:t>Advanced practice registered nurses; or</w:t>
      </w:r>
    </w:p>
    <w:p w14:paraId="1D1C1DFB" w14:textId="777259A0" w:rsidR="009C74D4" w:rsidRPr="00BE2935" w:rsidRDefault="009C74D4" w:rsidP="00635094">
      <w:pPr>
        <w:pStyle w:val="3BodyTextBullet"/>
      </w:pPr>
      <w:r w:rsidRPr="00BE2935">
        <w:t>Other licensed or nonlicensed professionals or paraprofessionals with training in providing tobacco and nicotine cessation education and counseling services.</w:t>
      </w:r>
    </w:p>
    <w:p w14:paraId="5AB6E68C" w14:textId="35799B3B" w:rsidR="009C74D4" w:rsidRPr="00BE2935" w:rsidRDefault="009C74D4" w:rsidP="00635094">
      <w:pPr>
        <w:pStyle w:val="Heading5"/>
      </w:pPr>
      <w:r w:rsidRPr="00BE2935">
        <w:t xml:space="preserve">Telephone cessation counseling services provided through a Quitline. Notwithstanding Minnesota Statutes, §256B.0625, subd. 3b, Quitline services may be provided through audio-only communications. </w:t>
      </w:r>
    </w:p>
    <w:p w14:paraId="35B763D3" w14:textId="443136AE" w:rsidR="009C74D4" w:rsidRPr="00BE2935" w:rsidRDefault="009C74D4" w:rsidP="00635094">
      <w:pPr>
        <w:pStyle w:val="Heading5"/>
      </w:pPr>
      <w:r w:rsidRPr="00BE2935">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Pr="00BE2935" w:rsidRDefault="009C74D4" w:rsidP="00635094">
      <w:pPr>
        <w:pStyle w:val="Heading5"/>
      </w:pPr>
      <w:r w:rsidRPr="00BE2935">
        <w:t>Services covered under this subdivision may be provided by telemedicine.</w:t>
      </w:r>
    </w:p>
    <w:p w14:paraId="7F5C66C6" w14:textId="448DC55F" w:rsidR="009C74D4" w:rsidRPr="00BE2935" w:rsidRDefault="009C74D4" w:rsidP="00635094">
      <w:pPr>
        <w:pStyle w:val="Heading5"/>
      </w:pPr>
      <w:r w:rsidRPr="00BE2935">
        <w:t>The MCO must not:</w:t>
      </w:r>
    </w:p>
    <w:p w14:paraId="16DFB424" w14:textId="1A58663E" w:rsidR="009C74D4" w:rsidRPr="00BE2935" w:rsidRDefault="009C74D4" w:rsidP="00635094">
      <w:pPr>
        <w:pStyle w:val="3BodyTextBullet"/>
      </w:pPr>
      <w:r w:rsidRPr="00BE2935">
        <w:lastRenderedPageBreak/>
        <w:t>Restrict or limit the type, duration, or frequency of tobacco and nicotine cessation services;</w:t>
      </w:r>
    </w:p>
    <w:p w14:paraId="1F0E8672" w14:textId="46F7B9AF" w:rsidR="009C74D4" w:rsidRPr="00BE2935" w:rsidRDefault="009C74D4" w:rsidP="00635094">
      <w:pPr>
        <w:pStyle w:val="3BodyTextBullet"/>
      </w:pPr>
      <w:r w:rsidRPr="00BE2935">
        <w:t>Prohibit the simultaneous use of multiple cessation services, including but not limited to simultaneous use of counseling and drugs covered under this section;</w:t>
      </w:r>
    </w:p>
    <w:p w14:paraId="0B489431" w14:textId="6716691C" w:rsidR="009C74D4" w:rsidRPr="00BE2935" w:rsidRDefault="009C74D4" w:rsidP="00635094">
      <w:pPr>
        <w:pStyle w:val="3BodyTextBullet"/>
      </w:pPr>
      <w:r w:rsidRPr="00BE2935">
        <w:t>Require counseling before receiving drugs or as a condition of receiving drugs covered under this section;</w:t>
      </w:r>
    </w:p>
    <w:p w14:paraId="7A69C7EE" w14:textId="4F572165" w:rsidR="009C74D4" w:rsidRPr="00BE2935" w:rsidRDefault="009C74D4" w:rsidP="00635094">
      <w:pPr>
        <w:pStyle w:val="3BodyTextBullet"/>
      </w:pPr>
      <w:r w:rsidRPr="00BE2935">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Pr="00BE2935" w:rsidRDefault="009C74D4" w:rsidP="00635094">
      <w:pPr>
        <w:pStyle w:val="3BodyTextBullet"/>
      </w:pPr>
      <w:r w:rsidRPr="00BE2935">
        <w:t>Prohibit simultaneous use of multiple drugs, including prescription and over-the-counter drugs covered under this section;</w:t>
      </w:r>
    </w:p>
    <w:p w14:paraId="62F42D55" w14:textId="76E647CA" w:rsidR="009C74D4" w:rsidRPr="00BE2935" w:rsidRDefault="009C74D4" w:rsidP="00635094">
      <w:pPr>
        <w:pStyle w:val="3BodyTextBullet"/>
      </w:pPr>
      <w:r w:rsidRPr="00BE2935">
        <w:t>Require or authorize step therapy; or</w:t>
      </w:r>
    </w:p>
    <w:p w14:paraId="4C7C0C1E" w14:textId="3921C0F8" w:rsidR="009C74D4" w:rsidRPr="00BE2935" w:rsidRDefault="009C74D4" w:rsidP="00635094">
      <w:pPr>
        <w:pStyle w:val="3BodyTextBullet"/>
      </w:pPr>
      <w:r w:rsidRPr="00BE2935">
        <w:t>Require or utilize prior authorization for any tobacco and nicotine cessation services and drugs covered under this section.</w:t>
      </w:r>
    </w:p>
    <w:p w14:paraId="22106BE5" w14:textId="29F41936" w:rsidR="00BF43EB" w:rsidRPr="00BE2935" w:rsidRDefault="009C74D4" w:rsidP="00635094">
      <w:pPr>
        <w:pStyle w:val="Heading3"/>
      </w:pPr>
      <w:bookmarkStart w:id="452" w:name="_Ref190419918"/>
      <w:bookmarkStart w:id="453" w:name="_Ref190419942"/>
      <w:bookmarkStart w:id="454" w:name="_Toc217045772"/>
      <w:r w:rsidRPr="00BE2935">
        <w:t>Transplants</w:t>
      </w:r>
      <w:r w:rsidR="00BF43EB" w:rsidRPr="00BE2935">
        <w:t>.</w:t>
      </w:r>
      <w:bookmarkEnd w:id="452"/>
      <w:bookmarkEnd w:id="453"/>
      <w:bookmarkEnd w:id="454"/>
      <w:r w:rsidR="00BF43EB" w:rsidRPr="00BE2935">
        <w:t xml:space="preserve"> </w:t>
      </w:r>
    </w:p>
    <w:p w14:paraId="17A560E8" w14:textId="5442CF1D" w:rsidR="009C74D4" w:rsidRPr="00BE2935" w:rsidRDefault="009C74D4" w:rsidP="00635094">
      <w:pPr>
        <w:pStyle w:val="3bodytext"/>
      </w:pPr>
      <w:r w:rsidRPr="00BE2935">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Pr="00BE2935" w:rsidRDefault="009C74D4" w:rsidP="00635094">
      <w:pPr>
        <w:pStyle w:val="Heading3"/>
      </w:pPr>
      <w:bookmarkStart w:id="455" w:name="_Toc217045773"/>
      <w:r w:rsidRPr="00BE2935">
        <w:t>Tuberculosis Related Services</w:t>
      </w:r>
      <w:r w:rsidR="00BF43EB" w:rsidRPr="00BE2935">
        <w:t>.</w:t>
      </w:r>
      <w:bookmarkEnd w:id="455"/>
      <w:r w:rsidR="00BF43EB" w:rsidRPr="00BE2935">
        <w:t xml:space="preserve"> </w:t>
      </w:r>
    </w:p>
    <w:p w14:paraId="5214E4C4" w14:textId="6B07FA4B" w:rsidR="009C74D4" w:rsidRPr="00BE2935" w:rsidRDefault="009C74D4" w:rsidP="00635094">
      <w:pPr>
        <w:pStyle w:val="3bodytext"/>
      </w:pPr>
      <w:r w:rsidRPr="00BE2935">
        <w:t>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Pr="00BE2935" w:rsidRDefault="009C74D4" w:rsidP="00635094">
      <w:pPr>
        <w:pStyle w:val="Heading3"/>
      </w:pPr>
      <w:bookmarkStart w:id="456" w:name="_Toc217045774"/>
      <w:r w:rsidRPr="00BE2935">
        <w:t>Vaccines and Immunizations</w:t>
      </w:r>
      <w:r w:rsidR="00BF43EB" w:rsidRPr="00BE2935">
        <w:t>.</w:t>
      </w:r>
      <w:bookmarkEnd w:id="456"/>
      <w:r w:rsidR="00BF43EB" w:rsidRPr="00BE2935">
        <w:t xml:space="preserve"> </w:t>
      </w:r>
    </w:p>
    <w:p w14:paraId="39036BC1" w14:textId="7CC1781D" w:rsidR="009C74D4" w:rsidRPr="00BE2935" w:rsidRDefault="009C74D4" w:rsidP="00635094">
      <w:pPr>
        <w:pStyle w:val="3bodytext"/>
      </w:pPr>
      <w:r w:rsidRPr="00BE2935">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Pr="00BE2935" w:rsidRDefault="009C74D4" w:rsidP="00635094">
      <w:pPr>
        <w:pStyle w:val="Heading3"/>
      </w:pPr>
      <w:bookmarkStart w:id="457" w:name="_Toc217045775"/>
      <w:r w:rsidRPr="00BE2935">
        <w:t>Vision Care Services</w:t>
      </w:r>
      <w:r w:rsidR="00BF43EB" w:rsidRPr="00BE2935">
        <w:t>.</w:t>
      </w:r>
      <w:bookmarkEnd w:id="457"/>
      <w:r w:rsidR="00BF43EB" w:rsidRPr="00BE2935">
        <w:t xml:space="preserve"> </w:t>
      </w:r>
    </w:p>
    <w:p w14:paraId="4ABFFC85" w14:textId="52FD0BE4" w:rsidR="009C74D4" w:rsidRPr="00BE2935" w:rsidRDefault="009C74D4" w:rsidP="00635094">
      <w:pPr>
        <w:pStyle w:val="3bodytext"/>
      </w:pPr>
      <w:r w:rsidRPr="00BE2935">
        <w:t xml:space="preserve">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w:t>
      </w:r>
      <w:r w:rsidRPr="00BE2935">
        <w:lastRenderedPageBreak/>
        <w:t>and may be limited to replacement by the same frames. [Minnesota Statutes, §256B.0625, subd. 12; Minnesota Rules, Part 9505.0277]</w:t>
      </w:r>
    </w:p>
    <w:p w14:paraId="5C6E3E9D" w14:textId="6B6122BA" w:rsidR="00BF43EB" w:rsidRPr="00BE2935" w:rsidRDefault="009C74D4" w:rsidP="00635094">
      <w:pPr>
        <w:pStyle w:val="Heading2"/>
      </w:pPr>
      <w:bookmarkStart w:id="458" w:name="_Ref190086364"/>
      <w:bookmarkStart w:id="459" w:name="_Toc217045776"/>
      <w:r w:rsidRPr="00BE2935">
        <w:t>IN LIEU OF SERVICES PERMITTED</w:t>
      </w:r>
      <w:r w:rsidR="00BF43EB" w:rsidRPr="00BE2935">
        <w:t>.</w:t>
      </w:r>
      <w:bookmarkEnd w:id="458"/>
      <w:bookmarkEnd w:id="459"/>
      <w:r w:rsidR="00BF43EB" w:rsidRPr="00BE2935">
        <w:t xml:space="preserve"> </w:t>
      </w:r>
    </w:p>
    <w:p w14:paraId="46490AA2" w14:textId="38390BAC" w:rsidR="009C74D4" w:rsidRPr="00BE2935" w:rsidRDefault="009C74D4" w:rsidP="00635094">
      <w:pPr>
        <w:pStyle w:val="2bodytext"/>
      </w:pPr>
      <w:r w:rsidRPr="00BE2935">
        <w:t xml:space="preserve">In Lieu of Services are services or settings that are offered in place of services or settings covered under </w:t>
      </w:r>
      <w:r w:rsidR="000958EE" w:rsidRPr="00BE2935">
        <w:t xml:space="preserve">section </w:t>
      </w:r>
      <w:r w:rsidR="001F16FB">
        <w:t>6.1</w:t>
      </w:r>
      <w:r w:rsidRPr="00BE2935">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168D3206" w:rsidR="009C74D4" w:rsidRPr="00BE2935" w:rsidRDefault="009C74D4" w:rsidP="00D57B9A">
      <w:pPr>
        <w:pStyle w:val="2bodytext"/>
      </w:pPr>
      <w:r w:rsidRPr="00BE2935">
        <w:t xml:space="preserve">For  MSC+, the MCO shall have a mechanism for timely payment of in Lieu of Services provided in this section, and for consumer directed community support services in </w:t>
      </w:r>
      <w:r w:rsidR="000958EE" w:rsidRPr="00BE2935">
        <w:t xml:space="preserve">section </w:t>
      </w:r>
      <w:r w:rsidR="001F16FB">
        <w:t>6.1.22</w:t>
      </w:r>
      <w:r w:rsidRPr="00BE2935">
        <w:t xml:space="preserve">. </w:t>
      </w:r>
    </w:p>
    <w:p w14:paraId="0C584F64" w14:textId="6F8A34EF" w:rsidR="009C74D4" w:rsidRPr="00BE2935" w:rsidRDefault="009C74D4" w:rsidP="00D57B9A">
      <w:pPr>
        <w:pStyle w:val="Heading3"/>
      </w:pPr>
      <w:bookmarkStart w:id="460" w:name="_Toc217045777"/>
      <w:r w:rsidRPr="00BE2935">
        <w:t>Authorized In Lieu of Services:</w:t>
      </w:r>
      <w:bookmarkEnd w:id="460"/>
      <w:r w:rsidRPr="00BE2935">
        <w:t xml:space="preserve"> </w:t>
      </w:r>
    </w:p>
    <w:p w14:paraId="32EA5CD0" w14:textId="77777777" w:rsidR="009C74D4" w:rsidRPr="00BE2935" w:rsidRDefault="009C74D4" w:rsidP="00D57B9A">
      <w:pPr>
        <w:pStyle w:val="3bodytext"/>
      </w:pPr>
      <w:r w:rsidRPr="00BE2935">
        <w:t xml:space="preserve">The MCO’s specific in Lieu of Services, if any, are shown in Appendix 5.  </w:t>
      </w:r>
    </w:p>
    <w:p w14:paraId="19D6C490" w14:textId="42AEE0D5" w:rsidR="00BF43EB" w:rsidRPr="00BE2935" w:rsidRDefault="009C74D4" w:rsidP="00D57B9A">
      <w:pPr>
        <w:pStyle w:val="Heading2"/>
      </w:pPr>
      <w:bookmarkStart w:id="461" w:name="_Ref190085926"/>
      <w:bookmarkStart w:id="462" w:name="_Toc217045778"/>
      <w:r w:rsidRPr="00BE2935">
        <w:t>ADDITIONAL SERVICES PERMITTED</w:t>
      </w:r>
      <w:r w:rsidR="00BF43EB" w:rsidRPr="00BE2935">
        <w:t>.</w:t>
      </w:r>
      <w:bookmarkEnd w:id="461"/>
      <w:bookmarkEnd w:id="462"/>
      <w:r w:rsidR="00BF43EB" w:rsidRPr="00BE2935">
        <w:t xml:space="preserve"> </w:t>
      </w:r>
    </w:p>
    <w:p w14:paraId="227F1F5D" w14:textId="0C6500A7" w:rsidR="009C74D4" w:rsidRPr="00BE2935" w:rsidRDefault="009C74D4" w:rsidP="00D57B9A">
      <w:pPr>
        <w:pStyle w:val="2bodytext"/>
      </w:pPr>
      <w:r w:rsidRPr="00BE2935">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Pr="00BE2935" w:rsidRDefault="009C74D4" w:rsidP="00D57B9A">
      <w:pPr>
        <w:pStyle w:val="Heading2"/>
      </w:pPr>
      <w:bookmarkStart w:id="463" w:name="_Toc217045779"/>
      <w:r w:rsidRPr="00BE2935">
        <w:t>LIMITATIONS ON MCO SERVICES.</w:t>
      </w:r>
      <w:bookmarkEnd w:id="463"/>
    </w:p>
    <w:p w14:paraId="21B083BB" w14:textId="30B8753C" w:rsidR="00BF43EB" w:rsidRPr="00BE2935" w:rsidRDefault="009C74D4" w:rsidP="00D57B9A">
      <w:pPr>
        <w:pStyle w:val="Heading3"/>
      </w:pPr>
      <w:bookmarkStart w:id="464" w:name="_Toc217045780"/>
      <w:r w:rsidRPr="00BE2935">
        <w:t>Medical Necessity</w:t>
      </w:r>
      <w:r w:rsidR="00BF43EB" w:rsidRPr="00BE2935">
        <w:t>.</w:t>
      </w:r>
      <w:bookmarkEnd w:id="464"/>
      <w:r w:rsidR="00BF43EB" w:rsidRPr="00BE2935">
        <w:t xml:space="preserve"> </w:t>
      </w:r>
    </w:p>
    <w:p w14:paraId="76F7CD33" w14:textId="5F3F7D23" w:rsidR="009C74D4" w:rsidRPr="00BE2935" w:rsidRDefault="009C74D4" w:rsidP="00D57B9A">
      <w:pPr>
        <w:pStyle w:val="3bodytext"/>
      </w:pPr>
      <w:r w:rsidRPr="00BE2935">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Pr="00BE2935" w:rsidRDefault="009C74D4" w:rsidP="00D57B9A">
      <w:pPr>
        <w:pStyle w:val="Heading3"/>
      </w:pPr>
      <w:bookmarkStart w:id="465" w:name="_Toc217045781"/>
      <w:r w:rsidRPr="00BE2935">
        <w:t>Coverage Limited to Program Coverage</w:t>
      </w:r>
      <w:r w:rsidR="00BF43EB" w:rsidRPr="00BE2935">
        <w:t>.</w:t>
      </w:r>
      <w:bookmarkEnd w:id="465"/>
      <w:r w:rsidR="00BF43EB" w:rsidRPr="00BE2935">
        <w:t xml:space="preserve"> </w:t>
      </w:r>
    </w:p>
    <w:p w14:paraId="4F3728B3" w14:textId="0BBA5283" w:rsidR="009C74D4" w:rsidRPr="00BE2935" w:rsidRDefault="009C74D4" w:rsidP="00D57B9A">
      <w:pPr>
        <w:pStyle w:val="3bodytext"/>
      </w:pPr>
      <w:r w:rsidRPr="00BE2935">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Pr="00BE2935" w:rsidRDefault="009C74D4" w:rsidP="00D57B9A">
      <w:pPr>
        <w:pStyle w:val="Heading2"/>
      </w:pPr>
      <w:bookmarkStart w:id="466" w:name="_Toc217045782"/>
      <w:r w:rsidRPr="00BE2935">
        <w:t>SERVICES NOT COVERED BY THIS CONTRACT</w:t>
      </w:r>
      <w:r w:rsidR="00BF43EB" w:rsidRPr="00BE2935">
        <w:t>.</w:t>
      </w:r>
      <w:bookmarkEnd w:id="466"/>
      <w:r w:rsidR="00BF43EB" w:rsidRPr="00BE2935">
        <w:t xml:space="preserve"> </w:t>
      </w:r>
    </w:p>
    <w:p w14:paraId="1DFBE593" w14:textId="3385C941" w:rsidR="009C74D4" w:rsidRPr="00BE2935" w:rsidRDefault="009C74D4" w:rsidP="00D57B9A">
      <w:pPr>
        <w:pStyle w:val="2bodytext"/>
      </w:pPr>
      <w:r w:rsidRPr="00BE2935">
        <w:t xml:space="preserve">Although the MCO may provide the following services, the prepaid capitation rate does not include payment for the following services, and therefore the MCO is not required to provide them. </w:t>
      </w:r>
    </w:p>
    <w:p w14:paraId="63A2F8B0" w14:textId="2191C586" w:rsidR="009C74D4" w:rsidRPr="00BE2935" w:rsidRDefault="009C74D4" w:rsidP="00D57B9A">
      <w:pPr>
        <w:pStyle w:val="Heading3"/>
      </w:pPr>
      <w:bookmarkStart w:id="467" w:name="_Toc217045783"/>
      <w:r w:rsidRPr="00BE2935">
        <w:t>Services that are not State Plan Services.</w:t>
      </w:r>
      <w:bookmarkEnd w:id="467"/>
      <w:r w:rsidRPr="00BE2935">
        <w:t xml:space="preserve"> </w:t>
      </w:r>
    </w:p>
    <w:p w14:paraId="7E2B724B" w14:textId="2B2E2236" w:rsidR="009C74D4" w:rsidRPr="00BE2935" w:rsidRDefault="009C74D4" w:rsidP="00D57B9A">
      <w:pPr>
        <w:pStyle w:val="Heading4"/>
      </w:pPr>
      <w:r w:rsidRPr="00BE2935">
        <w:t xml:space="preserve">Circumcision.  Circumcision is not covered unless Medically Necessary. [Minnesota Statutes, §256B.0625, subd. 3f] </w:t>
      </w:r>
    </w:p>
    <w:p w14:paraId="63CC98D6" w14:textId="40301A9D" w:rsidR="009C74D4" w:rsidRPr="00BE2935" w:rsidRDefault="009C74D4" w:rsidP="00D57B9A">
      <w:pPr>
        <w:pStyle w:val="Heading4"/>
      </w:pPr>
      <w:r w:rsidRPr="00BE2935">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Pr="00BE2935" w:rsidRDefault="009C74D4" w:rsidP="00D57B9A">
      <w:pPr>
        <w:pStyle w:val="Heading4"/>
      </w:pPr>
      <w:r w:rsidRPr="00BE2935">
        <w:lastRenderedPageBreak/>
        <w:t>Detoxification.  Detoxification for SUD is not covered by this contract unless medically necessary.</w:t>
      </w:r>
    </w:p>
    <w:p w14:paraId="774E447C" w14:textId="625CFC37" w:rsidR="009C74D4" w:rsidRPr="00BE2935" w:rsidRDefault="009C74D4" w:rsidP="00D57B9A">
      <w:pPr>
        <w:pStyle w:val="Heading4"/>
      </w:pPr>
      <w:r w:rsidRPr="00BE2935">
        <w:t>Drugs covered under the Medicare Prescription Drug Program.  Drugs covered under the Medicare Prescription Drug Program are not covered, for Enrollees who are eligible for Medicare.</w:t>
      </w:r>
    </w:p>
    <w:p w14:paraId="10A6414F" w14:textId="7C85A380" w:rsidR="009C74D4" w:rsidRPr="00BE2935" w:rsidRDefault="009C74D4" w:rsidP="00D57B9A">
      <w:pPr>
        <w:pStyle w:val="Heading4"/>
      </w:pPr>
      <w:r w:rsidRPr="00BE2935">
        <w:t>Experimental or Investigative Services.  Experimental or investigative services are not covered.</w:t>
      </w:r>
    </w:p>
    <w:p w14:paraId="55243BB4" w14:textId="711E077A" w:rsidR="009C74D4" w:rsidRPr="00BE2935" w:rsidRDefault="009C74D4" w:rsidP="00D57B9A">
      <w:pPr>
        <w:pStyle w:val="Heading4"/>
      </w:pPr>
      <w:r w:rsidRPr="00BE2935">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12EF682F" w:rsidR="009C74D4" w:rsidRPr="00BE2935" w:rsidRDefault="009C74D4" w:rsidP="00D57B9A">
      <w:pPr>
        <w:pStyle w:val="Heading4"/>
      </w:pPr>
      <w:r w:rsidRPr="00BE2935">
        <w:t xml:space="preserve">Incarceration. See </w:t>
      </w:r>
      <w:r w:rsidR="000958EE" w:rsidRPr="00BE2935">
        <w:t xml:space="preserve">section </w:t>
      </w:r>
      <w:r w:rsidR="001F16FB">
        <w:t>3.5.1.1(11)</w:t>
      </w:r>
      <w:r w:rsidRPr="00BE2935">
        <w:t xml:space="preserve"> for enrollment and services while incarcerated. </w:t>
      </w:r>
    </w:p>
    <w:p w14:paraId="0313DE40" w14:textId="23F77B99" w:rsidR="009C74D4" w:rsidRPr="00BE2935" w:rsidRDefault="009C74D4" w:rsidP="00D57B9A">
      <w:pPr>
        <w:pStyle w:val="Heading4"/>
      </w:pPr>
      <w:r w:rsidRPr="00BE2935">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Pr="00BE2935" w:rsidRDefault="009C74D4" w:rsidP="00D57B9A">
      <w:pPr>
        <w:pStyle w:val="Heading4"/>
      </w:pPr>
      <w:r w:rsidRPr="00BE2935">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Pr="00BE2935" w:rsidRDefault="009C74D4" w:rsidP="00D57B9A">
      <w:pPr>
        <w:pStyle w:val="Heading4"/>
      </w:pPr>
      <w:r w:rsidRPr="00BE2935">
        <w:t xml:space="preserve">Room and Board.  Room and Board, or housing, is not covered under this Contract when associated with: </w:t>
      </w:r>
    </w:p>
    <w:p w14:paraId="47A2F908" w14:textId="34589CEA" w:rsidR="009C74D4" w:rsidRPr="00BE2935" w:rsidRDefault="009C74D4" w:rsidP="00D57B9A">
      <w:pPr>
        <w:pStyle w:val="Heading5"/>
      </w:pPr>
      <w:r w:rsidRPr="00BE2935">
        <w:t xml:space="preserve">Intensive Residential Treatment Services (IRTS), or </w:t>
      </w:r>
    </w:p>
    <w:p w14:paraId="52388E55" w14:textId="7E74E0B3" w:rsidR="009C74D4" w:rsidRPr="00BE2935" w:rsidRDefault="009C74D4" w:rsidP="00D57B9A">
      <w:pPr>
        <w:pStyle w:val="Heading5"/>
      </w:pPr>
      <w:r w:rsidRPr="00BE2935">
        <w:t xml:space="preserve">Room and board determined necessary by the SUD assessment in </w:t>
      </w:r>
      <w:r w:rsidR="000958EE" w:rsidRPr="00BE2935">
        <w:t xml:space="preserve">section </w:t>
      </w:r>
      <w:r w:rsidR="001F16FB">
        <w:t>6.1.55</w:t>
      </w:r>
      <w:r w:rsidRPr="00BE2935">
        <w:t>.</w:t>
      </w:r>
    </w:p>
    <w:p w14:paraId="5EB93855" w14:textId="2D5E5E0B" w:rsidR="009C74D4" w:rsidRPr="00BE2935" w:rsidRDefault="009C74D4" w:rsidP="00D57B9A">
      <w:pPr>
        <w:pStyle w:val="Heading4"/>
      </w:pPr>
      <w:r w:rsidRPr="00BE2935">
        <w:t>Services Provided at Federal Institutions.  All claims arising from services provided by institutions operated or owned by the federal government, are not covered unless the services are approved by the MCO.</w:t>
      </w:r>
    </w:p>
    <w:p w14:paraId="02B2EC79" w14:textId="53D46138" w:rsidR="009C74D4" w:rsidRPr="00BE2935" w:rsidRDefault="009C74D4" w:rsidP="00D57B9A">
      <w:pPr>
        <w:pStyle w:val="Heading4"/>
      </w:pPr>
      <w:r w:rsidRPr="00BE2935">
        <w:t>SSA §1903(i) Exclusions.</w:t>
      </w:r>
    </w:p>
    <w:p w14:paraId="25269E66" w14:textId="5622DF59" w:rsidR="009C74D4" w:rsidRPr="00BE2935" w:rsidRDefault="009C74D4" w:rsidP="00D57B9A">
      <w:pPr>
        <w:pStyle w:val="Heading5"/>
      </w:pPr>
      <w:r w:rsidRPr="00BE2935">
        <w:t>Assisted Suicide.  Payment may not be made for services described by the Assisted Suicide Funding Restriction Act of 1997. [42 USC 14401]</w:t>
      </w:r>
    </w:p>
    <w:p w14:paraId="55976AA0" w14:textId="1B6BB713" w:rsidR="009C74D4" w:rsidRPr="00BE2935" w:rsidRDefault="009C74D4" w:rsidP="00D57B9A">
      <w:pPr>
        <w:pStyle w:val="Heading5"/>
      </w:pPr>
      <w:r w:rsidRPr="00BE2935">
        <w:t>Other Non-State Plan Expenditures. Payment may not be made for roads, bridges, stadiums, or any other item or service not covered under the state plan.</w:t>
      </w:r>
    </w:p>
    <w:p w14:paraId="2CE2561E" w14:textId="74EC7B58" w:rsidR="009C74D4" w:rsidRPr="00BE2935" w:rsidRDefault="009C74D4" w:rsidP="00D57B9A">
      <w:pPr>
        <w:pStyle w:val="Heading5"/>
      </w:pPr>
      <w:r w:rsidRPr="00BE2935">
        <w:t xml:space="preserve">Surety Bonds. Payment may not be made for home health care services unless the home health agency is in compliance with surety bond requirements at provider enrollment (see </w:t>
      </w:r>
      <w:r w:rsidR="000958EE" w:rsidRPr="00BE2935">
        <w:t xml:space="preserve">section </w:t>
      </w:r>
      <w:r w:rsidR="001F16FB">
        <w:t>6.7.1</w:t>
      </w:r>
      <w:r w:rsidRPr="00BE2935">
        <w:t xml:space="preserve">). </w:t>
      </w:r>
    </w:p>
    <w:p w14:paraId="020E7626" w14:textId="30DD786C" w:rsidR="009C74D4" w:rsidRPr="00BE2935" w:rsidRDefault="009C74D4" w:rsidP="00D57B9A">
      <w:pPr>
        <w:pStyle w:val="Heading3"/>
      </w:pPr>
      <w:bookmarkStart w:id="468" w:name="_Toc217045784"/>
      <w:r w:rsidRPr="00BE2935">
        <w:t>Services Paid by the FFS Program or Other Funding.</w:t>
      </w:r>
      <w:bookmarkEnd w:id="468"/>
    </w:p>
    <w:p w14:paraId="7FD73A96" w14:textId="02E851EE" w:rsidR="009C74D4" w:rsidRPr="00BE2935" w:rsidRDefault="009C74D4" w:rsidP="00D57B9A">
      <w:pPr>
        <w:pStyle w:val="Heading4"/>
      </w:pPr>
      <w:r w:rsidRPr="00BE2935">
        <w:t>Abortion Services.  Abortion services are not covered under this Contract.</w:t>
      </w:r>
    </w:p>
    <w:p w14:paraId="7EEF81D4" w14:textId="63DAF7FD" w:rsidR="009C74D4" w:rsidRPr="00BE2935" w:rsidRDefault="009C74D4" w:rsidP="00D57B9A">
      <w:pPr>
        <w:pStyle w:val="Heading4"/>
      </w:pPr>
      <w:r w:rsidRPr="00BE2935">
        <w:t>HIV Case Management Services.  HIV case management services are not covered under this Contract.</w:t>
      </w:r>
    </w:p>
    <w:p w14:paraId="4554A42B" w14:textId="09714332" w:rsidR="009C74D4" w:rsidRPr="00BE2935" w:rsidRDefault="009C74D4" w:rsidP="00D57B9A">
      <w:pPr>
        <w:pStyle w:val="Heading4"/>
      </w:pPr>
      <w:r w:rsidRPr="00BE2935">
        <w:t xml:space="preserve">Mileage reimbursement, consistent with </w:t>
      </w:r>
      <w:r w:rsidR="000958EE" w:rsidRPr="00BE2935">
        <w:t xml:space="preserve">section </w:t>
      </w:r>
      <w:r w:rsidR="001F16FB">
        <w:t>6.1.32</w:t>
      </w:r>
      <w:r w:rsidRPr="00BE2935">
        <w:t xml:space="preserve">. </w:t>
      </w:r>
    </w:p>
    <w:p w14:paraId="5B2ACCBA" w14:textId="3A424388" w:rsidR="009C74D4" w:rsidRPr="00BE2935" w:rsidRDefault="009C74D4" w:rsidP="00D57B9A">
      <w:pPr>
        <w:pStyle w:val="Heading4"/>
      </w:pPr>
      <w:r w:rsidRPr="00BE2935">
        <w:t xml:space="preserve">Nursing Facility Per Diem Services.  Nursing Facility per diem services are not covered, except as provided for in </w:t>
      </w:r>
      <w:r w:rsidR="000958EE" w:rsidRPr="00BE2935">
        <w:t xml:space="preserve">section </w:t>
      </w:r>
      <w:r w:rsidR="001F16FB">
        <w:t>4.14</w:t>
      </w:r>
      <w:r w:rsidRPr="00BE2935">
        <w:t xml:space="preserve"> for 180 day Nursing Facility coverage.</w:t>
      </w:r>
    </w:p>
    <w:p w14:paraId="13FCE3E0" w14:textId="5987282B" w:rsidR="009C74D4" w:rsidRPr="00BE2935" w:rsidRDefault="009C74D4" w:rsidP="00D57B9A">
      <w:pPr>
        <w:pStyle w:val="Heading4"/>
      </w:pPr>
      <w:r w:rsidRPr="00BE2935">
        <w:lastRenderedPageBreak/>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BE2935">
        <w:t xml:space="preserve">section </w:t>
      </w:r>
      <w:r w:rsidR="001F16FB">
        <w:t>6.1.5.10</w:t>
      </w:r>
      <w:r w:rsidRPr="00BE2935">
        <w:t xml:space="preserve">. </w:t>
      </w:r>
    </w:p>
    <w:p w14:paraId="67BEB5DB" w14:textId="030AB7B9" w:rsidR="009C74D4" w:rsidRPr="00BE2935" w:rsidRDefault="009C74D4" w:rsidP="00D57B9A">
      <w:pPr>
        <w:pStyle w:val="Heading4"/>
      </w:pPr>
      <w:r w:rsidRPr="00BE2935">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Pr="00BE2935" w:rsidRDefault="009C74D4" w:rsidP="00D57B9A">
      <w:pPr>
        <w:pStyle w:val="Heading4"/>
      </w:pPr>
      <w:r w:rsidRPr="00BE2935">
        <w:t xml:space="preserve">Waiver Services. Waiver services other than Elderly Waiver are not covered under this Contract, unless used as a Substitute Service. </w:t>
      </w:r>
    </w:p>
    <w:p w14:paraId="0EEAE5CA" w14:textId="628CB2FA" w:rsidR="009C74D4" w:rsidRPr="00BE2935" w:rsidRDefault="009C74D4" w:rsidP="00D57B9A">
      <w:pPr>
        <w:pStyle w:val="Heading4"/>
      </w:pPr>
      <w:r w:rsidRPr="00BE2935">
        <w:t xml:space="preserve">Mifepristone is a covered benefit for which the STATE does not claim federal funding.  </w:t>
      </w:r>
    </w:p>
    <w:p w14:paraId="647E26A2" w14:textId="3DAEA0F8" w:rsidR="009C74D4" w:rsidRPr="00BE2935" w:rsidRDefault="009C74D4" w:rsidP="00D57B9A">
      <w:pPr>
        <w:pStyle w:val="Heading3"/>
      </w:pPr>
      <w:bookmarkStart w:id="469" w:name="_Ref191041191"/>
      <w:bookmarkStart w:id="470" w:name="_Ref191371586"/>
      <w:bookmarkStart w:id="471" w:name="_Toc217045785"/>
      <w:r w:rsidRPr="00BE2935">
        <w:t>Services Paid by the FFS Program with Additional Parameters</w:t>
      </w:r>
      <w:bookmarkEnd w:id="469"/>
      <w:bookmarkEnd w:id="470"/>
      <w:bookmarkEnd w:id="471"/>
    </w:p>
    <w:p w14:paraId="569D1427" w14:textId="6B33707C" w:rsidR="009C74D4" w:rsidRPr="00BE2935" w:rsidRDefault="009C74D4" w:rsidP="00D57B9A">
      <w:pPr>
        <w:pStyle w:val="Heading4"/>
      </w:pPr>
      <w:bookmarkStart w:id="472" w:name="_Ref190253108"/>
      <w:r w:rsidRPr="00BE2935">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BE2935">
        <w:t xml:space="preserve">section </w:t>
      </w:r>
      <w:r w:rsidR="001F16FB">
        <w:t>3.18</w:t>
      </w:r>
      <w:r w:rsidRPr="00BE2935">
        <w:t>.</w:t>
      </w:r>
      <w:bookmarkEnd w:id="472"/>
    </w:p>
    <w:p w14:paraId="631B0D4F" w14:textId="27A06822" w:rsidR="009C74D4" w:rsidRPr="00BE2935" w:rsidRDefault="009C74D4" w:rsidP="00D57B9A">
      <w:pPr>
        <w:pStyle w:val="Heading4"/>
      </w:pPr>
      <w:r w:rsidRPr="00BE2935">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Pr="00BE2935" w:rsidRDefault="009C74D4" w:rsidP="00D57B9A">
      <w:pPr>
        <w:pStyle w:val="Heading4"/>
      </w:pPr>
      <w:r w:rsidRPr="00BE2935">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Pr="00BE2935" w:rsidRDefault="009C74D4" w:rsidP="00D57B9A">
      <w:pPr>
        <w:pStyle w:val="Heading3"/>
      </w:pPr>
      <w:bookmarkStart w:id="473" w:name="_Toc217045786"/>
      <w:r w:rsidRPr="00BE2935">
        <w:t>Additional Exclusions</w:t>
      </w:r>
      <w:r w:rsidR="00BF43EB" w:rsidRPr="00BE2935">
        <w:t>.</w:t>
      </w:r>
      <w:bookmarkEnd w:id="473"/>
      <w:r w:rsidR="00BF43EB" w:rsidRPr="00BE2935">
        <w:t xml:space="preserve"> </w:t>
      </w:r>
    </w:p>
    <w:p w14:paraId="334108B3" w14:textId="7D01C1C0" w:rsidR="009C74D4" w:rsidRPr="00BE2935" w:rsidRDefault="009C74D4" w:rsidP="00D57B9A">
      <w:pPr>
        <w:pStyle w:val="3bodytext"/>
      </w:pPr>
      <w:r w:rsidRPr="00BE2935">
        <w:t xml:space="preserve">All other exclusions set forth in Minnesota Statutes, §§256B.0625 and 256B.69; Minnesota Rules, Part 9505.0170 through 9505.0475; and Part 9500.1450 through 9500.1464 are not covered. </w:t>
      </w:r>
    </w:p>
    <w:p w14:paraId="60F79816" w14:textId="3D35ED2A" w:rsidR="009C74D4" w:rsidRPr="00BE2935" w:rsidRDefault="009C74D4" w:rsidP="00034804">
      <w:pPr>
        <w:pStyle w:val="Heading2"/>
      </w:pPr>
      <w:bookmarkStart w:id="474" w:name="_Toc217045787"/>
      <w:r w:rsidRPr="00BE2935">
        <w:t>ENROLLEE LIABILITY AND LIMITATIONS.</w:t>
      </w:r>
      <w:bookmarkEnd w:id="474"/>
    </w:p>
    <w:p w14:paraId="0A45D69C" w14:textId="1A9AB1A0" w:rsidR="00BF43EB" w:rsidRPr="00BE2935" w:rsidRDefault="009C74D4" w:rsidP="00034804">
      <w:pPr>
        <w:pStyle w:val="Heading3"/>
      </w:pPr>
      <w:bookmarkStart w:id="475" w:name="_Toc217045788"/>
      <w:r w:rsidRPr="00BE2935">
        <w:t>Limitation</w:t>
      </w:r>
      <w:r w:rsidR="00BF43EB" w:rsidRPr="00BE2935">
        <w:t>.</w:t>
      </w:r>
      <w:bookmarkEnd w:id="475"/>
      <w:r w:rsidR="00BF43EB" w:rsidRPr="00BE2935">
        <w:t xml:space="preserve"> </w:t>
      </w:r>
    </w:p>
    <w:p w14:paraId="2E961E7A" w14:textId="7B59CB84" w:rsidR="009C74D4" w:rsidRPr="00BE2935" w:rsidRDefault="009C74D4" w:rsidP="00034804">
      <w:pPr>
        <w:pStyle w:val="3bodytext"/>
      </w:pPr>
      <w:r w:rsidRPr="00BE2935">
        <w:t xml:space="preserve">Except for </w:t>
      </w:r>
      <w:r w:rsidR="000958EE" w:rsidRPr="00BE2935">
        <w:t xml:space="preserve">section </w:t>
      </w:r>
      <w:r w:rsidR="001F16FB">
        <w:t>4.10</w:t>
      </w:r>
      <w:r w:rsidRPr="00BE2935">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BE2935">
        <w:t xml:space="preserve">section </w:t>
      </w:r>
      <w:r w:rsidR="001F16FB">
        <w:t>4.10</w:t>
      </w:r>
      <w:r w:rsidRPr="00BE2935">
        <w:t xml:space="preserve">.  The MCO shall ensure that its Subcontractors also do not bill or hold the Enrollee responsible in any way for any charges or cost-sharing for such services. </w:t>
      </w:r>
    </w:p>
    <w:p w14:paraId="501C0CA8" w14:textId="151E1850" w:rsidR="009C74D4" w:rsidRPr="00BE2935" w:rsidRDefault="009C74D4" w:rsidP="00034804">
      <w:pPr>
        <w:pStyle w:val="Heading4"/>
      </w:pPr>
      <w:r w:rsidRPr="00BE2935">
        <w:t>The MCO shall further ensure that an Enrollee will be protected against liability for payment under any of the following circumstances:</w:t>
      </w:r>
    </w:p>
    <w:p w14:paraId="5F1E56CE" w14:textId="19CF1955" w:rsidR="009C74D4" w:rsidRPr="00BE2935" w:rsidRDefault="009C74D4" w:rsidP="00034804">
      <w:pPr>
        <w:pStyle w:val="Heading5"/>
      </w:pPr>
      <w:r w:rsidRPr="00BE2935">
        <w:t>The MCO does not receive payment from the STATE for the Covered Services;</w:t>
      </w:r>
    </w:p>
    <w:p w14:paraId="29F50B82" w14:textId="3DAEDF0F" w:rsidR="009C74D4" w:rsidRPr="00BE2935" w:rsidRDefault="009C74D4" w:rsidP="00034804">
      <w:pPr>
        <w:pStyle w:val="Heading5"/>
      </w:pPr>
      <w:r w:rsidRPr="00BE2935">
        <w:t xml:space="preserve">A Provider under contract or other arrangement with the MCO fails to receive payment for Covered Services from the MCO; </w:t>
      </w:r>
    </w:p>
    <w:p w14:paraId="38C73891" w14:textId="5F148D36" w:rsidR="009C74D4" w:rsidRPr="00BE2935" w:rsidRDefault="009C74D4" w:rsidP="00034804">
      <w:pPr>
        <w:pStyle w:val="Heading5"/>
      </w:pPr>
      <w:r w:rsidRPr="00BE2935">
        <w:t>Payments for Covered Services furnished under a contract or other arrangement with the MCO are in excess of the amount that an Enrollee would owe if the MCO had directly provided the services;</w:t>
      </w:r>
    </w:p>
    <w:p w14:paraId="4DD1F14F" w14:textId="5C79819E" w:rsidR="009C74D4" w:rsidRPr="00BE2935" w:rsidRDefault="009C74D4" w:rsidP="00034804">
      <w:pPr>
        <w:pStyle w:val="Heading5"/>
      </w:pPr>
      <w:r w:rsidRPr="00BE2935">
        <w:lastRenderedPageBreak/>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3D3E57C" w:rsidR="009C74D4" w:rsidRPr="00BE2935" w:rsidRDefault="009C74D4" w:rsidP="00FA208D">
      <w:pPr>
        <w:pStyle w:val="Heading5"/>
        <w:numPr>
          <w:ilvl w:val="0"/>
          <w:numId w:val="0"/>
        </w:numPr>
        <w:ind w:left="1152"/>
      </w:pPr>
      <w:r w:rsidRPr="00BE2935">
        <w:t xml:space="preserve"> </w:t>
      </w:r>
    </w:p>
    <w:p w14:paraId="1EBBEDAA" w14:textId="0CDAFFD3" w:rsidR="00BF43EB" w:rsidRPr="00BE2935" w:rsidRDefault="009C74D4" w:rsidP="00034804">
      <w:pPr>
        <w:pStyle w:val="Heading3"/>
      </w:pPr>
      <w:bookmarkStart w:id="476" w:name="_Ref190435145"/>
      <w:bookmarkStart w:id="477" w:name="_Ref191293324"/>
      <w:bookmarkStart w:id="478" w:name="_Toc217045789"/>
      <w:r w:rsidRPr="00BE2935">
        <w:t>No Payments to Enrollees</w:t>
      </w:r>
      <w:r w:rsidR="00BF43EB" w:rsidRPr="00BE2935">
        <w:t>.</w:t>
      </w:r>
      <w:bookmarkEnd w:id="476"/>
      <w:bookmarkEnd w:id="477"/>
      <w:bookmarkEnd w:id="478"/>
      <w:r w:rsidR="00BF43EB" w:rsidRPr="00BE2935">
        <w:t xml:space="preserve"> </w:t>
      </w:r>
    </w:p>
    <w:p w14:paraId="4FEE0728" w14:textId="3446E495" w:rsidR="009C74D4" w:rsidRPr="00BE2935" w:rsidRDefault="009C74D4" w:rsidP="00034804">
      <w:pPr>
        <w:pStyle w:val="3bodytext"/>
      </w:pPr>
      <w:r w:rsidRPr="00BE2935">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Pr="00BE2935" w:rsidRDefault="009C74D4" w:rsidP="00034804">
      <w:pPr>
        <w:pStyle w:val="Heading2"/>
      </w:pPr>
      <w:bookmarkStart w:id="479" w:name="_Toc217045790"/>
      <w:r w:rsidRPr="00BE2935">
        <w:t>PROVIDER NETWORK MANAGEMENT</w:t>
      </w:r>
      <w:bookmarkEnd w:id="479"/>
      <w:r w:rsidRPr="00BE2935">
        <w:t xml:space="preserve"> </w:t>
      </w:r>
    </w:p>
    <w:p w14:paraId="71AD9538" w14:textId="77777777" w:rsidR="009C74D4" w:rsidRPr="00BE2935" w:rsidRDefault="009C74D4" w:rsidP="00034804">
      <w:pPr>
        <w:pStyle w:val="2bodytext"/>
      </w:pPr>
      <w:r w:rsidRPr="00BE2935">
        <w:t xml:space="preserve">The MCO must implement written policies and procedures for the selection, training and retention of Providers.  The MCO must make a Contact Center available to providers. </w:t>
      </w:r>
    </w:p>
    <w:p w14:paraId="2B426B2C" w14:textId="512B2521" w:rsidR="009C74D4" w:rsidRPr="00BE2935" w:rsidRDefault="009C74D4" w:rsidP="00034804">
      <w:pPr>
        <w:pStyle w:val="Heading3"/>
      </w:pPr>
      <w:bookmarkStart w:id="480" w:name="_Ref191040647"/>
      <w:bookmarkStart w:id="481" w:name="_Toc217045791"/>
      <w:r w:rsidRPr="00BE2935">
        <w:t>Provider Selection and Enrollment with the STATE.</w:t>
      </w:r>
      <w:bookmarkEnd w:id="480"/>
      <w:bookmarkEnd w:id="481"/>
      <w:r w:rsidRPr="00BE2935">
        <w:t xml:space="preserve"> </w:t>
      </w:r>
    </w:p>
    <w:p w14:paraId="2E164B21" w14:textId="489448F9" w:rsidR="009C74D4" w:rsidRPr="00BE2935" w:rsidRDefault="009C74D4" w:rsidP="00034804">
      <w:pPr>
        <w:pStyle w:val="Heading4"/>
      </w:pPr>
      <w:r w:rsidRPr="00BE2935">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Pr="00BE2935" w:rsidRDefault="009C74D4" w:rsidP="00034804">
      <w:pPr>
        <w:pStyle w:val="Heading5"/>
      </w:pPr>
      <w:r w:rsidRPr="00BE2935">
        <w:t>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received within that period.  The MCO must notify each affected Enrollee of such provider contract termination.</w:t>
      </w:r>
    </w:p>
    <w:p w14:paraId="2E8B59DA" w14:textId="4C4F6D06" w:rsidR="009C74D4" w:rsidRPr="00BE2935" w:rsidRDefault="009C74D4" w:rsidP="00034804">
      <w:pPr>
        <w:pStyle w:val="Heading5"/>
      </w:pPr>
      <w:r w:rsidRPr="00BE2935">
        <w:t xml:space="preserve">The MCO should only enter in MPSE non-network providers that are currently providing or have provided services to MHCP members. </w:t>
      </w:r>
    </w:p>
    <w:p w14:paraId="3302D850" w14:textId="4AE93A53" w:rsidR="009C74D4" w:rsidRPr="00BE2935" w:rsidRDefault="009C74D4" w:rsidP="00034804">
      <w:pPr>
        <w:pStyle w:val="Heading5"/>
      </w:pPr>
      <w:r w:rsidRPr="00BE2935">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Pr="00BE2935" w:rsidRDefault="009C74D4" w:rsidP="00034804">
      <w:pPr>
        <w:pStyle w:val="Heading5"/>
      </w:pPr>
      <w:r w:rsidRPr="00BE2935">
        <w:t>An MCO Network Provider is not required to  render services to FFS Beneficiaries.</w:t>
      </w:r>
    </w:p>
    <w:p w14:paraId="6F6DDF74" w14:textId="089179AB" w:rsidR="009C74D4" w:rsidRPr="00BE2935" w:rsidRDefault="009C74D4" w:rsidP="00034804">
      <w:pPr>
        <w:pStyle w:val="Heading4"/>
      </w:pPr>
      <w:r w:rsidRPr="00BE2935">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Pr="00BE2935" w:rsidRDefault="009C74D4" w:rsidP="00034804">
      <w:pPr>
        <w:pStyle w:val="Heading5"/>
      </w:pPr>
      <w:r w:rsidRPr="00BE2935">
        <w:t xml:space="preserve">The MCO shall use the Minnesota Provider Screening and Enrollment (MPSE) portal to register both Network and non-Network providers. </w:t>
      </w:r>
    </w:p>
    <w:p w14:paraId="708E95A2" w14:textId="5AFCE735" w:rsidR="009C74D4" w:rsidRPr="00BE2935" w:rsidRDefault="009C74D4" w:rsidP="00034804">
      <w:pPr>
        <w:pStyle w:val="Heading5"/>
      </w:pPr>
      <w:r w:rsidRPr="00BE2935">
        <w:t xml:space="preserve"> The MCO shall require Network Providers and prospective network providers to use the MPSE portal to enroll. </w:t>
      </w:r>
    </w:p>
    <w:p w14:paraId="290F485C" w14:textId="7A68F84C" w:rsidR="009C74D4" w:rsidRPr="00BE2935" w:rsidRDefault="009C74D4" w:rsidP="00034804">
      <w:pPr>
        <w:pStyle w:val="Heading5"/>
      </w:pPr>
      <w:r w:rsidRPr="00BE2935">
        <w:t xml:space="preserve">Upon availability of Provider data reports through MPSE the MCO shall use the MPSE portal to generate reports. </w:t>
      </w:r>
    </w:p>
    <w:p w14:paraId="4A57C976" w14:textId="7E8083B2" w:rsidR="009C74D4" w:rsidRPr="00BE2935" w:rsidRDefault="009C74D4" w:rsidP="00034804">
      <w:pPr>
        <w:pStyle w:val="Heading5"/>
      </w:pPr>
      <w:r w:rsidRPr="00BE2935">
        <w:lastRenderedPageBreak/>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Pr="00BE2935" w:rsidRDefault="009C74D4" w:rsidP="00034804">
      <w:pPr>
        <w:pStyle w:val="Heading4"/>
      </w:pPr>
      <w:r w:rsidRPr="00BE2935">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Pr="00BE2935" w:rsidRDefault="009C74D4" w:rsidP="00034804">
      <w:pPr>
        <w:pStyle w:val="Heading5"/>
      </w:pPr>
      <w:r w:rsidRPr="00BE2935">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Pr="00BE2935" w:rsidRDefault="009C74D4" w:rsidP="00034804">
      <w:pPr>
        <w:pStyle w:val="Heading5"/>
      </w:pPr>
      <w:r w:rsidRPr="00BE2935">
        <w:t>Reporting and exchanging data as it relates to the STATE’s requirements for complying with the processes determined through the collective bargaining agreement in Minnesota Statutes, §256B.0711, subd. 4.</w:t>
      </w:r>
    </w:p>
    <w:p w14:paraId="5795048A" w14:textId="129B7D84" w:rsidR="009C74D4" w:rsidRPr="00BE2935" w:rsidRDefault="009C74D4" w:rsidP="00034804">
      <w:pPr>
        <w:pStyle w:val="Heading4"/>
      </w:pPr>
      <w:r w:rsidRPr="00BE2935">
        <w:t>Waiver service</w:t>
      </w:r>
      <w:r w:rsidRPr="00BE2935">
        <w:rPr>
          <w:rStyle w:val="Heading4Char"/>
        </w:rPr>
        <w:t xml:space="preserve"> Providers and PCPAs enrolled, reenrolled, and revalidated under Minnesota Statutes, §256B.0659</w:t>
      </w:r>
      <w:r w:rsidRPr="00BE2935">
        <w:t>, subd. 21 are not subject to the MCO’s credentialing and recredentialing process.</w:t>
      </w:r>
    </w:p>
    <w:p w14:paraId="58641839" w14:textId="13835CAB" w:rsidR="00BF43EB" w:rsidRPr="00BE2935" w:rsidRDefault="009C74D4" w:rsidP="00034804">
      <w:pPr>
        <w:pStyle w:val="Heading3"/>
      </w:pPr>
      <w:bookmarkStart w:id="482" w:name="_Toc217045792"/>
      <w:r w:rsidRPr="00BE2935">
        <w:t>Process for Credentialing and Recredentialing</w:t>
      </w:r>
      <w:r w:rsidR="00BF43EB" w:rsidRPr="00BE2935">
        <w:t>.</w:t>
      </w:r>
      <w:bookmarkEnd w:id="482"/>
      <w:r w:rsidR="00BF43EB" w:rsidRPr="00BE2935">
        <w:t xml:space="preserve"> </w:t>
      </w:r>
    </w:p>
    <w:p w14:paraId="37694E15" w14:textId="2A995BD1" w:rsidR="009C74D4" w:rsidRPr="00BE2935" w:rsidRDefault="009C74D4" w:rsidP="00034804">
      <w:pPr>
        <w:pStyle w:val="3bodytext"/>
      </w:pPr>
      <w:r w:rsidRPr="00BE2935">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Pr="00BE2935" w:rsidRDefault="009C74D4" w:rsidP="00034804">
      <w:pPr>
        <w:pStyle w:val="Heading4"/>
      </w:pPr>
      <w:r w:rsidRPr="00BE2935">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Pr="00BE2935" w:rsidRDefault="009C74D4" w:rsidP="00034804">
      <w:pPr>
        <w:pStyle w:val="Heading4"/>
      </w:pPr>
      <w:r w:rsidRPr="00BE2935">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Pr="00BE2935" w:rsidRDefault="009C74D4" w:rsidP="00034804">
      <w:pPr>
        <w:pStyle w:val="Heading5"/>
      </w:pPr>
      <w:r w:rsidRPr="00BE2935">
        <w:t xml:space="preserve">Comply with the steps and timeframes described in Minnesota Statutes, §62Q.097, subd. 2 for determination and notice of clean applications, and </w:t>
      </w:r>
    </w:p>
    <w:p w14:paraId="188DEA2C" w14:textId="50B9B72C" w:rsidR="009C74D4" w:rsidRPr="00BE2935" w:rsidRDefault="009C74D4" w:rsidP="00034804">
      <w:pPr>
        <w:pStyle w:val="Heading5"/>
      </w:pPr>
      <w:r w:rsidRPr="00BE2935">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Pr="00BE2935" w:rsidRDefault="009C74D4" w:rsidP="00034804">
      <w:pPr>
        <w:pStyle w:val="Heading3"/>
      </w:pPr>
      <w:bookmarkStart w:id="483" w:name="_Toc217045793"/>
      <w:r w:rsidRPr="00BE2935">
        <w:lastRenderedPageBreak/>
        <w:t>Sanction Review</w:t>
      </w:r>
      <w:r w:rsidR="00BF43EB" w:rsidRPr="00BE2935">
        <w:t>.</w:t>
      </w:r>
      <w:bookmarkEnd w:id="483"/>
      <w:r w:rsidR="00BF43EB" w:rsidRPr="00BE2935">
        <w:t xml:space="preserve"> </w:t>
      </w:r>
    </w:p>
    <w:p w14:paraId="73D5BDFD" w14:textId="13021E7F" w:rsidR="009C74D4" w:rsidRPr="00BE2935" w:rsidRDefault="009C74D4" w:rsidP="00034804">
      <w:pPr>
        <w:pStyle w:val="3bodytext"/>
      </w:pPr>
      <w:r w:rsidRPr="00BE2935">
        <w:t xml:space="preserve">The MCO shall ensure prior to entering into or renewing an agreement with a Provider, that the Provider: </w:t>
      </w:r>
    </w:p>
    <w:p w14:paraId="69E6973B" w14:textId="65FA2D4E" w:rsidR="009C74D4" w:rsidRPr="00BE2935" w:rsidRDefault="009C74D4" w:rsidP="00034804">
      <w:pPr>
        <w:pStyle w:val="Heading5"/>
      </w:pPr>
      <w:r w:rsidRPr="00BE2935">
        <w:t>Has not been sanctioned for fraudulent use of federal or state funds by the U.S.  Department of Health and Human Services, pursuant to 42 USC §1320 a-7(a) or by the State of Minnesota; or</w:t>
      </w:r>
    </w:p>
    <w:p w14:paraId="4E44AA3E" w14:textId="36C84508" w:rsidR="009C74D4" w:rsidRPr="00BE2935" w:rsidRDefault="009C74D4" w:rsidP="00034804">
      <w:pPr>
        <w:pStyle w:val="Heading5"/>
      </w:pPr>
      <w:r w:rsidRPr="00BE2935">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Pr="00BE2935" w:rsidRDefault="009C74D4" w:rsidP="00034804">
      <w:pPr>
        <w:pStyle w:val="Heading5"/>
      </w:pPr>
      <w:r w:rsidRPr="00BE2935">
        <w:t xml:space="preserve">Is not an affiliate of such a Provider. </w:t>
      </w:r>
    </w:p>
    <w:p w14:paraId="3975D21A" w14:textId="26BEA318" w:rsidR="009C74D4" w:rsidRPr="00BE2935" w:rsidRDefault="009C74D4" w:rsidP="00034804">
      <w:pPr>
        <w:pStyle w:val="Heading5"/>
      </w:pPr>
      <w:r w:rsidRPr="00BE2935">
        <w:t>The MCO shall not knowingly contract with such a Provider.</w:t>
      </w:r>
    </w:p>
    <w:p w14:paraId="7809FA12" w14:textId="7A83A13D" w:rsidR="009C74D4" w:rsidRPr="00BE2935" w:rsidRDefault="009C74D4" w:rsidP="00034804">
      <w:pPr>
        <w:pStyle w:val="Heading3"/>
      </w:pPr>
      <w:bookmarkStart w:id="484" w:name="_Toc217045794"/>
      <w:r w:rsidRPr="00BE2935">
        <w:t>Dental Fee Schedules Provided</w:t>
      </w:r>
      <w:bookmarkEnd w:id="484"/>
      <w:r w:rsidRPr="00BE2935">
        <w:t xml:space="preserve"> </w:t>
      </w:r>
    </w:p>
    <w:p w14:paraId="31CB8172" w14:textId="77777777" w:rsidR="009C74D4" w:rsidRPr="00BE2935" w:rsidRDefault="009C74D4" w:rsidP="00034804">
      <w:pPr>
        <w:pStyle w:val="3bodytext"/>
      </w:pPr>
      <w:r w:rsidRPr="00BE2935">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Pr="00BE2935" w:rsidRDefault="009C74D4" w:rsidP="00034804">
      <w:pPr>
        <w:pStyle w:val="Heading3"/>
      </w:pPr>
      <w:bookmarkStart w:id="485" w:name="_Toc217045795"/>
      <w:r w:rsidRPr="00BE2935">
        <w:t>Restricting Financial Incentive</w:t>
      </w:r>
      <w:r w:rsidR="00BF43EB" w:rsidRPr="00BE2935">
        <w:t>.</w:t>
      </w:r>
      <w:bookmarkEnd w:id="485"/>
      <w:r w:rsidR="00BF43EB" w:rsidRPr="00BE2935">
        <w:t xml:space="preserve"> </w:t>
      </w:r>
    </w:p>
    <w:p w14:paraId="7B4AB8BB" w14:textId="7E9CF15A" w:rsidR="009C74D4" w:rsidRPr="00BE2935" w:rsidRDefault="009C74D4" w:rsidP="00034804">
      <w:pPr>
        <w:pStyle w:val="3bodytext"/>
      </w:pPr>
      <w:r w:rsidRPr="00BE2935">
        <w:t>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as to provide incentives for the individual or entity to deny, limit, or discontinue medically necessary services to any enrollee. [42 CFR §§417.479; 438.310(e)]</w:t>
      </w:r>
    </w:p>
    <w:p w14:paraId="50D1FE2E" w14:textId="11DBDEEA" w:rsidR="00BF43EB" w:rsidRPr="00BE2935" w:rsidRDefault="009C74D4" w:rsidP="00034804">
      <w:pPr>
        <w:pStyle w:val="Heading3"/>
      </w:pPr>
      <w:bookmarkStart w:id="486" w:name="_Toc217045796"/>
      <w:r w:rsidRPr="00BE2935">
        <w:t>Provider Discrimination</w:t>
      </w:r>
      <w:r w:rsidR="00BF43EB" w:rsidRPr="00BE2935">
        <w:t>.</w:t>
      </w:r>
      <w:bookmarkEnd w:id="486"/>
      <w:r w:rsidR="00BF43EB" w:rsidRPr="00BE2935">
        <w:t xml:space="preserve"> </w:t>
      </w:r>
    </w:p>
    <w:p w14:paraId="504B6BDB" w14:textId="018EE513" w:rsidR="009C74D4" w:rsidRPr="00BE2935" w:rsidRDefault="009C74D4" w:rsidP="00034804">
      <w:pPr>
        <w:pStyle w:val="3bodytext"/>
      </w:pPr>
      <w:r w:rsidRPr="00BE2935">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BE2935">
        <w:t xml:space="preserve">section </w:t>
      </w:r>
      <w:r w:rsidRPr="00BE2935">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Pr="00BE2935" w:rsidRDefault="009C74D4" w:rsidP="00034804">
      <w:pPr>
        <w:pStyle w:val="Heading3"/>
      </w:pPr>
      <w:bookmarkStart w:id="487" w:name="_Toc217045797"/>
      <w:r w:rsidRPr="00BE2935">
        <w:t>Discrimination Against Providers Serving High-Risk Populations</w:t>
      </w:r>
      <w:r w:rsidR="00BF43EB" w:rsidRPr="00BE2935">
        <w:t>.</w:t>
      </w:r>
      <w:bookmarkEnd w:id="487"/>
      <w:r w:rsidR="00BF43EB" w:rsidRPr="00BE2935">
        <w:t xml:space="preserve"> </w:t>
      </w:r>
    </w:p>
    <w:p w14:paraId="5261E4AC" w14:textId="231115EF" w:rsidR="009C74D4" w:rsidRPr="00BE2935" w:rsidRDefault="009C74D4" w:rsidP="00034804">
      <w:pPr>
        <w:pStyle w:val="3bodytext"/>
      </w:pPr>
      <w:r w:rsidRPr="00BE2935">
        <w:t>The MCO is prohibited from discriminating against particular Providers that serve high-risk populations or specialize in conditions that require costly treatment.  [42 CFR §438.214]</w:t>
      </w:r>
    </w:p>
    <w:p w14:paraId="2A702966" w14:textId="2CBB28D7" w:rsidR="00BF43EB" w:rsidRPr="00BE2935" w:rsidRDefault="009C74D4" w:rsidP="00034804">
      <w:pPr>
        <w:pStyle w:val="Heading3"/>
      </w:pPr>
      <w:bookmarkStart w:id="488" w:name="_Toc217045798"/>
      <w:r w:rsidRPr="00BE2935">
        <w:t>Network Provider Access Standards</w:t>
      </w:r>
      <w:r w:rsidR="00BF43EB" w:rsidRPr="00BE2935">
        <w:t>.</w:t>
      </w:r>
      <w:bookmarkEnd w:id="488"/>
      <w:r w:rsidR="00BF43EB" w:rsidRPr="00BE2935">
        <w:t xml:space="preserve"> </w:t>
      </w:r>
    </w:p>
    <w:p w14:paraId="441CE54F" w14:textId="578BF906" w:rsidR="009C74D4" w:rsidRPr="00BE2935" w:rsidRDefault="009C74D4" w:rsidP="00034804">
      <w:pPr>
        <w:pStyle w:val="3bodytext"/>
      </w:pPr>
      <w:r w:rsidRPr="00BE2935">
        <w:t xml:space="preserve">The MCO shall require its Network Providers to meet the access standards required by </w:t>
      </w:r>
      <w:r w:rsidR="000958EE" w:rsidRPr="00BE2935">
        <w:t xml:space="preserve">section </w:t>
      </w:r>
      <w:r w:rsidR="001F16FB">
        <w:t>6.8</w:t>
      </w:r>
      <w:r w:rsidRPr="00BE2935">
        <w:t>, and applicable state and federal laws.  The MCO shall monitor, on a periodic or continuous basis, but no less than every twelve (12) months, the Providers’ adherence to these standards.</w:t>
      </w:r>
      <w:r w:rsidR="0016104F" w:rsidRPr="00BE2935">
        <w:t xml:space="preserve"> </w:t>
      </w:r>
      <w:r w:rsidRPr="00BE2935">
        <w:t>[42</w:t>
      </w:r>
      <w:r w:rsidR="0016104F" w:rsidRPr="00BE2935">
        <w:t> </w:t>
      </w:r>
      <w:r w:rsidRPr="00BE2935">
        <w:t>CFR §438.206(c)(1)]</w:t>
      </w:r>
    </w:p>
    <w:p w14:paraId="54F759D5" w14:textId="54763D9E" w:rsidR="00BF43EB" w:rsidRPr="00BE2935" w:rsidRDefault="009C74D4" w:rsidP="00034804">
      <w:pPr>
        <w:pStyle w:val="Heading3"/>
      </w:pPr>
      <w:bookmarkStart w:id="489" w:name="_Toc217045799"/>
      <w:r w:rsidRPr="00BE2935">
        <w:lastRenderedPageBreak/>
        <w:t>Health Records Maintenance by Providers</w:t>
      </w:r>
      <w:r w:rsidR="00BF43EB" w:rsidRPr="00BE2935">
        <w:t>.</w:t>
      </w:r>
      <w:bookmarkEnd w:id="489"/>
      <w:r w:rsidR="00BF43EB" w:rsidRPr="00BE2935">
        <w:t xml:space="preserve"> </w:t>
      </w:r>
    </w:p>
    <w:p w14:paraId="45709A08" w14:textId="2BF0EE6B" w:rsidR="009C74D4" w:rsidRPr="00BE2935" w:rsidRDefault="009C74D4" w:rsidP="00034804">
      <w:pPr>
        <w:pStyle w:val="3bodytext"/>
      </w:pPr>
      <w:r w:rsidRPr="00BE2935">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Pr="00BE2935" w:rsidRDefault="009C74D4" w:rsidP="00034804">
      <w:pPr>
        <w:pStyle w:val="Heading3"/>
      </w:pPr>
      <w:bookmarkStart w:id="490" w:name="_Toc217045800"/>
      <w:r w:rsidRPr="00BE2935">
        <w:t>Providers to Check Eligibility and Enrollment</w:t>
      </w:r>
      <w:bookmarkEnd w:id="490"/>
    </w:p>
    <w:p w14:paraId="13ADA579" w14:textId="6D640377" w:rsidR="009C74D4" w:rsidRPr="00BE2935" w:rsidRDefault="009C74D4" w:rsidP="00034804">
      <w:pPr>
        <w:pStyle w:val="3bodytext"/>
      </w:pPr>
      <w:r w:rsidRPr="00BE2935">
        <w:t xml:space="preserve">The MCO must instruct its Providers that the provider must check eligibility and MCO enrollment status when requesting </w:t>
      </w:r>
      <w:r w:rsidR="00F073F0" w:rsidRPr="00BE2935">
        <w:t xml:space="preserve">Prior </w:t>
      </w:r>
      <w:r w:rsidRPr="00BE2935">
        <w:t xml:space="preserve">Authorization, and before services are rendered. </w:t>
      </w:r>
    </w:p>
    <w:p w14:paraId="5C71C621" w14:textId="438795A9" w:rsidR="00BF43EB" w:rsidRPr="00BE2935" w:rsidRDefault="009C74D4" w:rsidP="00034804">
      <w:pPr>
        <w:pStyle w:val="Heading3"/>
      </w:pPr>
      <w:bookmarkStart w:id="491" w:name="_Toc217045801"/>
      <w:r w:rsidRPr="00BE2935">
        <w:t>Designated Source of Primary Care and Coordination of Services</w:t>
      </w:r>
      <w:r w:rsidR="00BF43EB" w:rsidRPr="00BE2935">
        <w:t>.</w:t>
      </w:r>
      <w:bookmarkEnd w:id="491"/>
      <w:r w:rsidR="00BF43EB" w:rsidRPr="00BE2935">
        <w:t xml:space="preserve"> </w:t>
      </w:r>
    </w:p>
    <w:p w14:paraId="4C4408E8" w14:textId="303E2DDA" w:rsidR="009C74D4" w:rsidRPr="00BE2935" w:rsidRDefault="009C74D4" w:rsidP="00034804">
      <w:pPr>
        <w:pStyle w:val="3bodytext"/>
      </w:pPr>
      <w:r w:rsidRPr="00BE2935">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Pr="00BE2935" w:rsidRDefault="009C74D4" w:rsidP="00034804">
      <w:pPr>
        <w:pStyle w:val="Heading3"/>
      </w:pPr>
      <w:bookmarkStart w:id="492" w:name="_Toc217045802"/>
      <w:r w:rsidRPr="00BE2935">
        <w:t>Fair Access to Care</w:t>
      </w:r>
      <w:r w:rsidR="00BF43EB" w:rsidRPr="00BE2935">
        <w:t>.</w:t>
      </w:r>
      <w:bookmarkEnd w:id="492"/>
      <w:r w:rsidR="00BF43EB" w:rsidRPr="00BE2935">
        <w:t xml:space="preserve"> </w:t>
      </w:r>
    </w:p>
    <w:p w14:paraId="20FE9B1B" w14:textId="13CADA33" w:rsidR="009C74D4" w:rsidRPr="00BE2935" w:rsidRDefault="009C74D4" w:rsidP="00034804">
      <w:pPr>
        <w:pStyle w:val="3bodytext"/>
      </w:pPr>
      <w:r w:rsidRPr="00BE2935">
        <w:t xml:space="preserve">The MCO agrees that the services listed in Article 6 will be available to Enrollees during normal business hours to the same extent available to the general population. [42 CFR §438.210(a)(2)] </w:t>
      </w:r>
    </w:p>
    <w:p w14:paraId="44D3D456" w14:textId="7B69235E" w:rsidR="00BF43EB" w:rsidRPr="00BE2935" w:rsidRDefault="009C74D4" w:rsidP="00034804">
      <w:pPr>
        <w:pStyle w:val="Heading3"/>
      </w:pPr>
      <w:bookmarkStart w:id="493" w:name="_Toc217045803"/>
      <w:r w:rsidRPr="00BE2935">
        <w:t>Geographic Accessibility of Providers</w:t>
      </w:r>
      <w:r w:rsidR="00BF43EB" w:rsidRPr="00BE2935">
        <w:t>.</w:t>
      </w:r>
      <w:bookmarkEnd w:id="493"/>
      <w:r w:rsidR="00BF43EB" w:rsidRPr="00BE2935">
        <w:t xml:space="preserve"> </w:t>
      </w:r>
    </w:p>
    <w:p w14:paraId="769AE19D" w14:textId="6B30A917" w:rsidR="009C74D4" w:rsidRPr="00BE2935" w:rsidRDefault="009C74D4" w:rsidP="00034804">
      <w:pPr>
        <w:pStyle w:val="3bodytext"/>
      </w:pPr>
      <w:r w:rsidRPr="00BE2935">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Pr="00BE2935" w:rsidRDefault="009C74D4" w:rsidP="00034804">
      <w:pPr>
        <w:pStyle w:val="Heading3"/>
      </w:pPr>
      <w:bookmarkStart w:id="494" w:name="_Toc217045804"/>
      <w:r w:rsidRPr="00BE2935">
        <w:t>Home and Community-Based Services Access Project</w:t>
      </w:r>
      <w:r w:rsidR="00BF43EB" w:rsidRPr="00BE2935">
        <w:t>.</w:t>
      </w:r>
      <w:bookmarkEnd w:id="494"/>
      <w:r w:rsidR="00BF43EB" w:rsidRPr="00BE2935">
        <w:t xml:space="preserve"> </w:t>
      </w:r>
    </w:p>
    <w:p w14:paraId="3822C0AB" w14:textId="0D85C02F" w:rsidR="009C74D4" w:rsidRPr="00BE2935" w:rsidRDefault="009C74D4" w:rsidP="00034804">
      <w:pPr>
        <w:pStyle w:val="3bodytext"/>
      </w:pPr>
      <w:r w:rsidRPr="00BE2935">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Pr="00BE2935" w:rsidRDefault="009C74D4" w:rsidP="00034804">
      <w:pPr>
        <w:pStyle w:val="Heading2"/>
      </w:pPr>
      <w:bookmarkStart w:id="495" w:name="_Ref191041009"/>
      <w:bookmarkStart w:id="496" w:name="_Ref191285794"/>
      <w:bookmarkStart w:id="497" w:name="_Toc217045805"/>
      <w:r w:rsidRPr="00BE2935">
        <w:t>ACCESS STANDARDS.</w:t>
      </w:r>
      <w:bookmarkEnd w:id="495"/>
      <w:bookmarkEnd w:id="496"/>
      <w:bookmarkEnd w:id="497"/>
      <w:r w:rsidRPr="00BE2935">
        <w:t xml:space="preserve"> </w:t>
      </w:r>
    </w:p>
    <w:p w14:paraId="299A7EFF" w14:textId="71164C5A" w:rsidR="009C74D4" w:rsidRPr="00BE2935" w:rsidRDefault="009C74D4" w:rsidP="00034804">
      <w:pPr>
        <w:pStyle w:val="2bodytext"/>
      </w:pPr>
      <w:r w:rsidRPr="00BE2935">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BE2935">
        <w:t xml:space="preserve">section </w:t>
      </w:r>
      <w:r w:rsidR="001F16FB">
        <w:t>5.4</w:t>
      </w:r>
      <w:r w:rsidRPr="00BE2935">
        <w:t xml:space="preserve"> and at its discretion the STATE may require communications to affected Enrollees. [42 CFR §§438.206 and 438.207; Minnesota Statutes, §62D.124]:</w:t>
      </w:r>
    </w:p>
    <w:p w14:paraId="2706CEC3" w14:textId="580F68F7" w:rsidR="009C74D4" w:rsidRPr="00BE2935" w:rsidRDefault="009C74D4" w:rsidP="00034804">
      <w:pPr>
        <w:pStyle w:val="Heading3"/>
      </w:pPr>
      <w:bookmarkStart w:id="498" w:name="_Toc217045806"/>
      <w:r w:rsidRPr="00BE2935">
        <w:t>Primary Care.</w:t>
      </w:r>
      <w:bookmarkEnd w:id="498"/>
    </w:p>
    <w:p w14:paraId="4B36C550" w14:textId="08800505" w:rsidR="009C74D4" w:rsidRPr="00BE2935" w:rsidRDefault="009C74D4" w:rsidP="00034804">
      <w:pPr>
        <w:pStyle w:val="Heading4"/>
      </w:pPr>
      <w:r w:rsidRPr="00BE2935">
        <w:t>Distance/Time: No more than thirty (30) miles or thirty (30) minutes distance for all Enrollees, or the STATE’s Generally Accepted Community Standards.</w:t>
      </w:r>
    </w:p>
    <w:p w14:paraId="0F3C69EE" w14:textId="4EC72B7B" w:rsidR="009C74D4" w:rsidRPr="00BE2935" w:rsidRDefault="009C74D4" w:rsidP="00034804">
      <w:pPr>
        <w:pStyle w:val="Heading4"/>
      </w:pPr>
      <w:r w:rsidRPr="00BE2935">
        <w:t>Adequate Resources: The MCO shall have available appropriate and sufficient personnel, physical resources, and equipment to meet the projected needs of its Enrollees for covered health care services.</w:t>
      </w:r>
    </w:p>
    <w:p w14:paraId="1BB8771A" w14:textId="53BAFF3F" w:rsidR="009C74D4" w:rsidRPr="00BE2935" w:rsidRDefault="009C74D4" w:rsidP="00034804">
      <w:pPr>
        <w:pStyle w:val="Heading4"/>
      </w:pPr>
      <w:r w:rsidRPr="00BE2935">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Pr="00BE2935" w:rsidRDefault="009C74D4" w:rsidP="00034804">
      <w:pPr>
        <w:pStyle w:val="Heading4"/>
      </w:pPr>
      <w:r w:rsidRPr="00BE2935">
        <w:lastRenderedPageBreak/>
        <w:t>Appointment Times: Not to exceed forty-five (45) days from the date of an Enrollee’s request for routine and preventive care and twenty-four (24) hours for Urgent Care.</w:t>
      </w:r>
    </w:p>
    <w:p w14:paraId="23F93097" w14:textId="25542077" w:rsidR="009C74D4" w:rsidRPr="00BE2935" w:rsidRDefault="009C74D4" w:rsidP="00034804">
      <w:pPr>
        <w:pStyle w:val="Heading4"/>
      </w:pPr>
      <w:r w:rsidRPr="00BE2935">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Pr="00BE2935" w:rsidRDefault="009C74D4" w:rsidP="00034804">
      <w:pPr>
        <w:pStyle w:val="Heading3"/>
      </w:pPr>
      <w:bookmarkStart w:id="499" w:name="_Toc217045807"/>
      <w:r w:rsidRPr="00BE2935">
        <w:t>Specialty Care.</w:t>
      </w:r>
      <w:bookmarkEnd w:id="499"/>
    </w:p>
    <w:p w14:paraId="3D60D856" w14:textId="4CCE1CF3" w:rsidR="009C74D4" w:rsidRPr="00BE2935" w:rsidRDefault="009C74D4" w:rsidP="00034804">
      <w:pPr>
        <w:pStyle w:val="Heading4"/>
      </w:pPr>
      <w:r w:rsidRPr="00BE2935">
        <w:t>Transport Time: Not to exceed sixty (60) minutes, or the STATE’s Generally Accepted Community Standards.</w:t>
      </w:r>
    </w:p>
    <w:p w14:paraId="475821F9" w14:textId="4B9F2F89" w:rsidR="009C74D4" w:rsidRPr="00BE2935" w:rsidRDefault="009C74D4" w:rsidP="00034804">
      <w:pPr>
        <w:pStyle w:val="Heading4"/>
      </w:pPr>
      <w:r w:rsidRPr="00BE2935">
        <w:t>Appointment/Waiting Time: Appointments for a specialist shall be made in accordance with the time frame appropriate for the needs of the Enrollee, or the Generally Accepted Community Standards.</w:t>
      </w:r>
    </w:p>
    <w:p w14:paraId="115DA695" w14:textId="152D0358" w:rsidR="00BF43EB" w:rsidRPr="00BE2935" w:rsidRDefault="009C74D4" w:rsidP="00034804">
      <w:pPr>
        <w:pStyle w:val="Heading3"/>
      </w:pPr>
      <w:bookmarkStart w:id="500" w:name="_Toc217045808"/>
      <w:r w:rsidRPr="00BE2935">
        <w:t>Emergency Care</w:t>
      </w:r>
      <w:r w:rsidR="00BF43EB" w:rsidRPr="00BE2935">
        <w:t>.</w:t>
      </w:r>
      <w:bookmarkEnd w:id="500"/>
      <w:r w:rsidR="00BF43EB" w:rsidRPr="00BE2935">
        <w:t xml:space="preserve"> </w:t>
      </w:r>
    </w:p>
    <w:p w14:paraId="24CE413F" w14:textId="7FC3B0AC" w:rsidR="009C74D4" w:rsidRPr="00BE2935" w:rsidRDefault="009C74D4" w:rsidP="00034804">
      <w:pPr>
        <w:pStyle w:val="3bodytext"/>
      </w:pPr>
      <w:r w:rsidRPr="00BE2935">
        <w:t>All Emergency Care must be provided on an immediate basis, at the nearest equipped facility available, regardless of whether the hospital is in the MCO Provider Network.</w:t>
      </w:r>
    </w:p>
    <w:p w14:paraId="4875FE92" w14:textId="1F7B3928" w:rsidR="00BF43EB" w:rsidRPr="00BE2935" w:rsidRDefault="009C74D4" w:rsidP="00034804">
      <w:pPr>
        <w:pStyle w:val="Heading3"/>
      </w:pPr>
      <w:bookmarkStart w:id="501" w:name="_Toc217045809"/>
      <w:r w:rsidRPr="00BE2935">
        <w:t>Hospitals</w:t>
      </w:r>
      <w:r w:rsidR="00BF43EB" w:rsidRPr="00BE2935">
        <w:t>.</w:t>
      </w:r>
      <w:bookmarkEnd w:id="501"/>
      <w:r w:rsidR="00BF43EB" w:rsidRPr="00BE2935">
        <w:t xml:space="preserve"> </w:t>
      </w:r>
    </w:p>
    <w:p w14:paraId="679C90BF" w14:textId="50CC4B6A" w:rsidR="009C74D4" w:rsidRPr="00BE2935" w:rsidRDefault="009C74D4" w:rsidP="00034804">
      <w:pPr>
        <w:pStyle w:val="3bodytext"/>
      </w:pPr>
      <w:r w:rsidRPr="00BE2935">
        <w:t>Transport time: Not to exceed thirty (30) minutes, or the STATE’s Generally Accepted Community Standards.</w:t>
      </w:r>
    </w:p>
    <w:p w14:paraId="7C69E04D" w14:textId="0A56D398" w:rsidR="009C74D4" w:rsidRPr="00BE2935" w:rsidRDefault="009C74D4" w:rsidP="00034804">
      <w:pPr>
        <w:pStyle w:val="Heading3"/>
      </w:pPr>
      <w:bookmarkStart w:id="502" w:name="_Toc217045810"/>
      <w:r w:rsidRPr="00BE2935">
        <w:t>Dental, Optometry, Lab, and X-Ray Services.</w:t>
      </w:r>
      <w:bookmarkEnd w:id="502"/>
    </w:p>
    <w:p w14:paraId="04CEDFEA" w14:textId="15D1147B" w:rsidR="009C74D4" w:rsidRPr="00BE2935" w:rsidRDefault="009C74D4" w:rsidP="00034804">
      <w:pPr>
        <w:pStyle w:val="Heading4"/>
      </w:pPr>
      <w:r w:rsidRPr="00BE2935">
        <w:t>Transport Time: Not to exceed sixty (60) minutes, or the STATE’s Generally Accepted Community Standards.</w:t>
      </w:r>
    </w:p>
    <w:p w14:paraId="0F70C3E4" w14:textId="7CE0A9B2" w:rsidR="009C74D4" w:rsidRPr="00BE2935" w:rsidRDefault="009C74D4" w:rsidP="00034804">
      <w:pPr>
        <w:pStyle w:val="Heading4"/>
      </w:pPr>
      <w:r w:rsidRPr="00BE2935">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Pr="00BE2935" w:rsidRDefault="009C74D4" w:rsidP="00034804">
      <w:pPr>
        <w:pStyle w:val="Heading3"/>
      </w:pPr>
      <w:bookmarkStart w:id="503" w:name="_Toc217045811"/>
      <w:r w:rsidRPr="00BE2935">
        <w:t>Pharmacy Services</w:t>
      </w:r>
      <w:r w:rsidR="00BF43EB" w:rsidRPr="00BE2935">
        <w:t>.</w:t>
      </w:r>
      <w:bookmarkEnd w:id="503"/>
      <w:r w:rsidR="00BF43EB" w:rsidRPr="00BE2935">
        <w:t xml:space="preserve"> </w:t>
      </w:r>
    </w:p>
    <w:p w14:paraId="4CF7DE7B" w14:textId="71B3F171" w:rsidR="009C74D4" w:rsidRPr="00BE2935" w:rsidRDefault="009C74D4" w:rsidP="00034804">
      <w:pPr>
        <w:pStyle w:val="Heading4"/>
      </w:pPr>
      <w:r w:rsidRPr="00BE2935">
        <w:t>Transport Time: Not to exceed sixty (60) minutes, or the STATE’s Generally Accepted Community Standards.</w:t>
      </w:r>
    </w:p>
    <w:p w14:paraId="4D6B7E39" w14:textId="75B9DCC6" w:rsidR="00BF43EB" w:rsidRPr="00BE2935" w:rsidRDefault="009C74D4" w:rsidP="00034804">
      <w:pPr>
        <w:pStyle w:val="Heading3"/>
      </w:pPr>
      <w:bookmarkStart w:id="504" w:name="_Toc217045812"/>
      <w:r w:rsidRPr="00BE2935">
        <w:t>LTSS Services</w:t>
      </w:r>
      <w:r w:rsidR="00BF43EB" w:rsidRPr="00BE2935">
        <w:t>.</w:t>
      </w:r>
      <w:bookmarkEnd w:id="504"/>
      <w:r w:rsidR="00BF43EB" w:rsidRPr="00BE2935">
        <w:t xml:space="preserve"> </w:t>
      </w:r>
    </w:p>
    <w:p w14:paraId="2B048D18" w14:textId="3668CF89" w:rsidR="009C74D4" w:rsidRPr="00BE2935" w:rsidRDefault="009C74D4" w:rsidP="00034804">
      <w:pPr>
        <w:pStyle w:val="3bodytext"/>
      </w:pPr>
      <w:r w:rsidRPr="00BE2935">
        <w:t xml:space="preserve">LTSS Services shall meet the STATE’s Generally Accepted Community Standards.  Enrollees must be offered case management or care coordination, per </w:t>
      </w:r>
      <w:r w:rsidR="000958EE" w:rsidRPr="00BE2935">
        <w:t xml:space="preserve">section </w:t>
      </w:r>
      <w:r w:rsidR="001F16FB">
        <w:t>6.1.4</w:t>
      </w:r>
      <w:r w:rsidRPr="00BE2935">
        <w:t xml:space="preserve">, to assist in obtaining access to appropriate Providers to meet identified LTSS needs. </w:t>
      </w:r>
    </w:p>
    <w:p w14:paraId="494A2A94" w14:textId="5BF45A55" w:rsidR="00BF43EB" w:rsidRPr="00BE2935" w:rsidRDefault="009C74D4" w:rsidP="00034804">
      <w:pPr>
        <w:pStyle w:val="Heading3"/>
      </w:pPr>
      <w:bookmarkStart w:id="505" w:name="_Toc217045813"/>
      <w:r w:rsidRPr="00BE2935">
        <w:t>Other Services</w:t>
      </w:r>
      <w:r w:rsidR="00BF43EB" w:rsidRPr="00BE2935">
        <w:t>.</w:t>
      </w:r>
      <w:bookmarkEnd w:id="505"/>
      <w:r w:rsidR="00BF43EB" w:rsidRPr="00BE2935">
        <w:t xml:space="preserve"> </w:t>
      </w:r>
    </w:p>
    <w:p w14:paraId="32BF8C25" w14:textId="1C461DEE" w:rsidR="009C74D4" w:rsidRPr="00BE2935" w:rsidRDefault="009C74D4" w:rsidP="00034804">
      <w:pPr>
        <w:pStyle w:val="3bodytext"/>
      </w:pPr>
      <w:r w:rsidRPr="00BE2935">
        <w:t xml:space="preserve">All other services not specified in this </w:t>
      </w:r>
      <w:r w:rsidR="000958EE" w:rsidRPr="00BE2935">
        <w:t xml:space="preserve">section </w:t>
      </w:r>
      <w:r w:rsidRPr="00BE2935">
        <w:t>shall meet the STATE’s Generally Accepted Community Standards or other applicable standards.</w:t>
      </w:r>
    </w:p>
    <w:p w14:paraId="4CDC88B4" w14:textId="77777777" w:rsidR="00BF43EB" w:rsidRPr="00BE2935" w:rsidRDefault="009C74D4" w:rsidP="00F45479">
      <w:pPr>
        <w:pStyle w:val="Heading3"/>
      </w:pPr>
      <w:bookmarkStart w:id="506" w:name="_Toc217045814"/>
      <w:r w:rsidRPr="00BE2935">
        <w:t>6.8.9 Around-the-Clock Access to Care</w:t>
      </w:r>
      <w:r w:rsidR="00BF43EB" w:rsidRPr="00BE2935">
        <w:t>.</w:t>
      </w:r>
      <w:bookmarkEnd w:id="506"/>
      <w:r w:rsidR="00BF43EB" w:rsidRPr="00BE2935">
        <w:t xml:space="preserve"> </w:t>
      </w:r>
    </w:p>
    <w:p w14:paraId="61600605" w14:textId="3D504E67" w:rsidR="009C74D4" w:rsidRPr="00BE2935" w:rsidRDefault="009C74D4" w:rsidP="00010BEF">
      <w:pPr>
        <w:pStyle w:val="3bodytext"/>
      </w:pPr>
      <w:r w:rsidRPr="00BE2935">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Pr="00BE2935" w:rsidRDefault="009C74D4" w:rsidP="00F45479">
      <w:pPr>
        <w:pStyle w:val="Heading3"/>
      </w:pPr>
      <w:bookmarkStart w:id="507" w:name="_Ref190775023"/>
      <w:bookmarkStart w:id="508" w:name="_Toc217045815"/>
      <w:r w:rsidRPr="00BE2935">
        <w:lastRenderedPageBreak/>
        <w:t>6.8.10 Serving Minority and Special Needs Populations</w:t>
      </w:r>
      <w:r w:rsidR="00BF43EB" w:rsidRPr="00BE2935">
        <w:t>.</w:t>
      </w:r>
      <w:bookmarkEnd w:id="507"/>
      <w:bookmarkEnd w:id="508"/>
      <w:r w:rsidR="00BF43EB" w:rsidRPr="00BE2935">
        <w:t xml:space="preserve"> </w:t>
      </w:r>
    </w:p>
    <w:p w14:paraId="464ECD53" w14:textId="43753F93" w:rsidR="009C74D4" w:rsidRPr="00BE2935" w:rsidRDefault="009C74D4" w:rsidP="00010BEF">
      <w:pPr>
        <w:pStyle w:val="3bodytext"/>
      </w:pPr>
      <w:r w:rsidRPr="00BE2935">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Pr="00BE2935" w:rsidRDefault="009C74D4" w:rsidP="00F45479">
      <w:pPr>
        <w:pStyle w:val="Heading4"/>
      </w:pPr>
      <w:r w:rsidRPr="00BE2935">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Pr="00BE2935" w:rsidRDefault="009C74D4" w:rsidP="00F45479">
      <w:pPr>
        <w:pStyle w:val="Heading4"/>
      </w:pPr>
      <w:r w:rsidRPr="00BE2935">
        <w:t>Persons with a Physical Disability or Chronic Illness.  Services for this group include in-home services and neurological assessments.</w:t>
      </w:r>
    </w:p>
    <w:p w14:paraId="7CF75885" w14:textId="75FF708E" w:rsidR="009C74D4" w:rsidRPr="00BE2935" w:rsidRDefault="009C74D4" w:rsidP="00F45479">
      <w:pPr>
        <w:pStyle w:val="Heading4"/>
      </w:pPr>
      <w:r w:rsidRPr="00BE2935">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Pr="00BE2935" w:rsidRDefault="009C74D4" w:rsidP="00F45479">
      <w:pPr>
        <w:pStyle w:val="Heading4"/>
      </w:pPr>
      <w:r w:rsidRPr="00BE2935">
        <w:t xml:space="preserve">Enrollees with Language Barriers.  Services for this group include interpreter services, bilingual staff, culturally appropriate assessment and treatment. </w:t>
      </w:r>
    </w:p>
    <w:p w14:paraId="39BD037A" w14:textId="499C15FE" w:rsidR="009C74D4" w:rsidRPr="00BE2935" w:rsidRDefault="009C74D4" w:rsidP="00F45479">
      <w:pPr>
        <w:pStyle w:val="Heading5"/>
      </w:pPr>
      <w:r w:rsidRPr="00BE2935">
        <w:t xml:space="preserve">When an individual is enrolled in MSHO, the enrollment form will indicate whether the Enrollee needs the services of an interpreter and what language he or she speaks. </w:t>
      </w:r>
    </w:p>
    <w:p w14:paraId="233B3C15" w14:textId="04048D24" w:rsidR="009C74D4" w:rsidRPr="00BE2935" w:rsidRDefault="009C74D4" w:rsidP="00F45479">
      <w:pPr>
        <w:pStyle w:val="Heading5"/>
      </w:pPr>
      <w:r w:rsidRPr="00BE2935">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64072783" w:rsidR="009C74D4" w:rsidRPr="00BE2935" w:rsidRDefault="009C74D4" w:rsidP="00F45479">
      <w:pPr>
        <w:pStyle w:val="Heading5"/>
      </w:pPr>
      <w:r w:rsidRPr="00BE2935">
        <w:t xml:space="preserve">In addition, whenever an Enrollee requests an interpreter in order to obtain services under this Contract, the MCO must provide the Enrollee with access to an interpreter, pursuant to </w:t>
      </w:r>
      <w:r w:rsidR="000958EE" w:rsidRPr="00BE2935">
        <w:t xml:space="preserve">section </w:t>
      </w:r>
      <w:r w:rsidR="001F16FB">
        <w:t>6.1.19</w:t>
      </w:r>
      <w:r w:rsidRPr="00BE2935">
        <w:t xml:space="preserve"> of this Contract.</w:t>
      </w:r>
    </w:p>
    <w:p w14:paraId="77D8D4CC" w14:textId="525A15CE" w:rsidR="009C74D4" w:rsidRPr="00BE2935" w:rsidRDefault="009C74D4" w:rsidP="00F45479">
      <w:pPr>
        <w:pStyle w:val="Heading4"/>
      </w:pPr>
      <w:r w:rsidRPr="00BE2935">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Pr="00BE2935" w:rsidRDefault="009C74D4" w:rsidP="00F45479">
      <w:pPr>
        <w:pStyle w:val="Heading4"/>
      </w:pPr>
      <w:r w:rsidRPr="00BE2935">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Pr="00BE2935" w:rsidRDefault="009C74D4" w:rsidP="00F45479">
      <w:pPr>
        <w:pStyle w:val="Heading4"/>
      </w:pPr>
      <w:r w:rsidRPr="00BE2935">
        <w:t>Lesbians, Gay Men, Bisexual and Transgender Persons.  Services for this group require sensitivity to critical social and family issues unique to these Enrollees.</w:t>
      </w:r>
    </w:p>
    <w:p w14:paraId="439F0D2F" w14:textId="7DB5B638" w:rsidR="009C74D4" w:rsidRPr="00BE2935" w:rsidRDefault="009C74D4" w:rsidP="00F45479">
      <w:pPr>
        <w:pStyle w:val="Heading4"/>
      </w:pPr>
      <w:r w:rsidRPr="00BE2935">
        <w:t>Persons with a Hearing Impairment.  Services for this group include access to TDD and hearing-impaired interpreter services.</w:t>
      </w:r>
    </w:p>
    <w:p w14:paraId="47C99D2A" w14:textId="20D9F1EC" w:rsidR="009C74D4" w:rsidRPr="00BE2935" w:rsidRDefault="009C74D4" w:rsidP="00F45479">
      <w:pPr>
        <w:pStyle w:val="Heading4"/>
      </w:pPr>
      <w:r w:rsidRPr="00BE2935">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Pr="00BE2935" w:rsidRDefault="009C74D4" w:rsidP="00F45479">
      <w:pPr>
        <w:pStyle w:val="Heading4"/>
      </w:pPr>
      <w:r w:rsidRPr="00BE2935">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w:t>
      </w:r>
      <w:r w:rsidRPr="00BE2935">
        <w:lastRenderedPageBreak/>
        <w:t xml:space="preserve">major consideration in the treatment planning process.  Referrals to specialists and sub-specialists must be made when medically indicated. </w:t>
      </w:r>
    </w:p>
    <w:p w14:paraId="218D28B2" w14:textId="1288289E" w:rsidR="009C74D4" w:rsidRPr="00BE2935" w:rsidRDefault="009C74D4" w:rsidP="00F45479">
      <w:pPr>
        <w:pStyle w:val="Heading4"/>
      </w:pPr>
      <w:r w:rsidRPr="00BE2935">
        <w:t>American Indians.  Services for this group include culturally appropriate services rendered by Providers with special expertise in the delivery of services to the various tribal nations.</w:t>
      </w:r>
    </w:p>
    <w:p w14:paraId="12A8A784" w14:textId="3614EAD2" w:rsidR="00BF43EB" w:rsidRPr="00BE2935" w:rsidRDefault="009C74D4" w:rsidP="00F45479">
      <w:pPr>
        <w:pStyle w:val="Heading3"/>
      </w:pPr>
      <w:bookmarkStart w:id="509" w:name="_Toc217045816"/>
      <w:r w:rsidRPr="00BE2935">
        <w:t>Client Education</w:t>
      </w:r>
      <w:r w:rsidR="00BF43EB" w:rsidRPr="00BE2935">
        <w:t>.</w:t>
      </w:r>
      <w:bookmarkEnd w:id="509"/>
      <w:r w:rsidR="00BF43EB" w:rsidRPr="00BE2935">
        <w:t xml:space="preserve"> </w:t>
      </w:r>
    </w:p>
    <w:p w14:paraId="3A6EF70C" w14:textId="2D939ADC" w:rsidR="009C74D4" w:rsidRPr="00BE2935" w:rsidRDefault="009C74D4" w:rsidP="00F45479">
      <w:pPr>
        <w:pStyle w:val="3bodytext"/>
      </w:pPr>
      <w:r w:rsidRPr="00BE2935">
        <w:t>The MCO will ensure that Enrollees are advised of the appropriate use of health care and the contributions they can make to the maintenance of their own health.</w:t>
      </w:r>
    </w:p>
    <w:p w14:paraId="0CA84734" w14:textId="18B6EA9F" w:rsidR="00BF43EB" w:rsidRPr="00BE2935" w:rsidRDefault="009C74D4" w:rsidP="00F45479">
      <w:pPr>
        <w:pStyle w:val="Heading3"/>
      </w:pPr>
      <w:bookmarkStart w:id="510" w:name="_Toc217045817"/>
      <w:r w:rsidRPr="00BE2935">
        <w:t>Direct Access to Obstetricians and Gynecologists</w:t>
      </w:r>
      <w:r w:rsidR="00BF43EB" w:rsidRPr="00BE2935">
        <w:t>.</w:t>
      </w:r>
      <w:bookmarkEnd w:id="510"/>
      <w:r w:rsidR="00BF43EB" w:rsidRPr="00BE2935">
        <w:t xml:space="preserve"> </w:t>
      </w:r>
    </w:p>
    <w:p w14:paraId="3294128E" w14:textId="1CE01C6C" w:rsidR="009C74D4" w:rsidRPr="00BE2935" w:rsidRDefault="009C74D4" w:rsidP="00F45479">
      <w:pPr>
        <w:pStyle w:val="3bodytext"/>
      </w:pPr>
      <w:r w:rsidRPr="00BE2935">
        <w:t xml:space="preserve">The MCO shall provide Enrollees direct access without a referral or </w:t>
      </w:r>
      <w:r w:rsidR="00F073F0" w:rsidRPr="00BE2935">
        <w:t xml:space="preserve">Prior </w:t>
      </w:r>
      <w:r w:rsidRPr="00BE2935">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Pr="00BE2935" w:rsidRDefault="009C74D4" w:rsidP="00F45479">
      <w:pPr>
        <w:pStyle w:val="Heading2"/>
      </w:pPr>
      <w:bookmarkStart w:id="511" w:name="_Ref190086410"/>
      <w:bookmarkStart w:id="512" w:name="_Toc217045818"/>
      <w:r w:rsidRPr="00BE2935">
        <w:t>SERVICES RECEIVED AT INDIAN HEALTH CARE PROVIDERS.</w:t>
      </w:r>
      <w:bookmarkEnd w:id="511"/>
      <w:bookmarkEnd w:id="512"/>
      <w:r w:rsidRPr="00BE2935">
        <w:t xml:space="preserve"> </w:t>
      </w:r>
    </w:p>
    <w:p w14:paraId="21E26BCA" w14:textId="6963CC9F" w:rsidR="00BF43EB" w:rsidRPr="00BE2935" w:rsidRDefault="009C74D4" w:rsidP="005A3C2F">
      <w:pPr>
        <w:pStyle w:val="heading3NotTOClevel3"/>
      </w:pPr>
      <w:r w:rsidRPr="00BE2935">
        <w:t>Access to Indian Health Care Providers</w:t>
      </w:r>
      <w:r w:rsidR="00BF43EB" w:rsidRPr="00BE2935">
        <w:t xml:space="preserve">. </w:t>
      </w:r>
    </w:p>
    <w:p w14:paraId="5D4B6341" w14:textId="403B3757" w:rsidR="009C74D4" w:rsidRPr="00BE2935" w:rsidRDefault="009C74D4" w:rsidP="005A3C2F">
      <w:pPr>
        <w:pStyle w:val="3bodytext"/>
      </w:pPr>
      <w:r w:rsidRPr="00BE2935">
        <w:t xml:space="preserve">American Indian Medical Assistance Enrollees, living on or off a reservation, will have direct Out of Network access to IHCPs for services that would otherwise be covered under Minnesota Statutes, §256B.0625, even if such facilities are not Network Providers including IHCPs that are located out of Minnesota.  The MCO shall not require any </w:t>
      </w:r>
      <w:r w:rsidR="00F073F0" w:rsidRPr="00BE2935">
        <w:t xml:space="preserve">Prior </w:t>
      </w:r>
      <w:r w:rsidRPr="00BE2935">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Pr="00BE2935" w:rsidRDefault="009C74D4" w:rsidP="005A3C2F">
      <w:pPr>
        <w:pStyle w:val="heading3NotTOClevel3"/>
      </w:pPr>
      <w:r w:rsidRPr="00BE2935">
        <w:t xml:space="preserve">Referrals from Indian Health Care Providers. </w:t>
      </w:r>
    </w:p>
    <w:p w14:paraId="12CE00C3" w14:textId="44DBDFBF" w:rsidR="009C74D4" w:rsidRPr="00BE2935" w:rsidRDefault="009C74D4" w:rsidP="005A3C2F">
      <w:pPr>
        <w:pStyle w:val="Heading4"/>
      </w:pPr>
      <w:r w:rsidRPr="00BE2935">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Pr="00BE2935" w:rsidRDefault="009C74D4" w:rsidP="005A3C2F">
      <w:pPr>
        <w:pStyle w:val="Heading4"/>
      </w:pPr>
      <w:r w:rsidRPr="00BE2935">
        <w:t>The Network Provider to whom the IHCP physician refers the Enrollee may determine that services are not Medically Necessary or not covered.</w:t>
      </w:r>
    </w:p>
    <w:p w14:paraId="32AF2B3B" w14:textId="06E97021" w:rsidR="009C74D4" w:rsidRPr="00BE2935" w:rsidRDefault="009C74D4" w:rsidP="005A3C2F">
      <w:pPr>
        <w:pStyle w:val="heading3NotTOClevel3"/>
      </w:pPr>
      <w:r w:rsidRPr="00BE2935">
        <w:t>Home Care Service Assessments</w:t>
      </w:r>
      <w:r w:rsidR="00BF43EB" w:rsidRPr="00BE2935">
        <w:t>.</w:t>
      </w:r>
      <w:r w:rsidR="005A3C2F" w:rsidRPr="00BE2935">
        <w:t xml:space="preserve"> </w:t>
      </w:r>
      <w:r w:rsidRPr="00BE2935">
        <w:t xml:space="preserve">The MCO will comply with </w:t>
      </w:r>
      <w:r w:rsidR="000958EE" w:rsidRPr="00BE2935">
        <w:t xml:space="preserve">section </w:t>
      </w:r>
      <w:r w:rsidR="001F16FB">
        <w:t>6.1.21</w:t>
      </w:r>
      <w:r w:rsidRPr="00BE2935">
        <w:t xml:space="preserve"> for requirements specific to Tribal Community Members and home care assessments. </w:t>
      </w:r>
    </w:p>
    <w:p w14:paraId="5A57005A" w14:textId="77777777" w:rsidR="00BF43EB" w:rsidRPr="00BE2935" w:rsidRDefault="009C74D4" w:rsidP="005A3C2F">
      <w:pPr>
        <w:pStyle w:val="heading3NotTOClevel3"/>
      </w:pPr>
      <w:r w:rsidRPr="00BE2935">
        <w:t>6.9.4  Cost-sharing for American Indian Enrollees</w:t>
      </w:r>
      <w:r w:rsidR="00BF43EB" w:rsidRPr="00BE2935">
        <w:t xml:space="preserve">. </w:t>
      </w:r>
    </w:p>
    <w:p w14:paraId="5DC2BC62" w14:textId="089BC165" w:rsidR="009C74D4" w:rsidRPr="00BE2935" w:rsidRDefault="009C74D4" w:rsidP="005A3C2F">
      <w:pPr>
        <w:pStyle w:val="3bodytext"/>
      </w:pPr>
      <w:r w:rsidRPr="00BE2935">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Pr="00BE2935" w:rsidRDefault="009C74D4" w:rsidP="005A3C2F">
      <w:pPr>
        <w:pStyle w:val="Heading3"/>
      </w:pPr>
      <w:bookmarkStart w:id="513" w:name="_Toc217045819"/>
      <w:r w:rsidRPr="00BE2935">
        <w:t>STATE Payment for IHS and 638 Facility Services</w:t>
      </w:r>
      <w:r w:rsidR="00BF43EB" w:rsidRPr="00BE2935">
        <w:t>.</w:t>
      </w:r>
      <w:bookmarkEnd w:id="513"/>
      <w:r w:rsidR="00BF43EB" w:rsidRPr="00BE2935">
        <w:t xml:space="preserve"> </w:t>
      </w:r>
    </w:p>
    <w:p w14:paraId="355C113A" w14:textId="564FB839" w:rsidR="009C74D4" w:rsidRPr="00BE2935" w:rsidRDefault="009C74D4" w:rsidP="005A3C2F">
      <w:pPr>
        <w:pStyle w:val="3bodytext"/>
      </w:pPr>
      <w:r w:rsidRPr="00BE2935">
        <w:t xml:space="preserve">The STATE shall pay IHS and 638 facilities directly for services provided to American Indian Enrollees under this Contract.  See </w:t>
      </w:r>
      <w:r w:rsidR="000958EE" w:rsidRPr="00BE2935">
        <w:t xml:space="preserve">section </w:t>
      </w:r>
      <w:r w:rsidR="001F16FB">
        <w:t>6.5.3</w:t>
      </w:r>
      <w:r w:rsidRPr="00BE2935">
        <w:t xml:space="preserve">. </w:t>
      </w:r>
    </w:p>
    <w:p w14:paraId="280DAC99" w14:textId="22194250" w:rsidR="009C74D4" w:rsidRPr="00BE2935" w:rsidRDefault="009C74D4" w:rsidP="005A3C2F">
      <w:pPr>
        <w:pStyle w:val="Heading4"/>
      </w:pPr>
      <w:r w:rsidRPr="00BE2935">
        <w:lastRenderedPageBreak/>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Pr="00BE2935" w:rsidRDefault="009C74D4" w:rsidP="005A3C2F">
      <w:pPr>
        <w:pStyle w:val="Heading5"/>
      </w:pPr>
      <w:r w:rsidRPr="00BE2935">
        <w:t xml:space="preserve">The STATE shall not obtain reimbursement for any quarter in which the STATE failed to provide the electronic quarterly report of all its paid Elderly Waiver encounters on a timely basis. </w:t>
      </w:r>
    </w:p>
    <w:p w14:paraId="21AF8254" w14:textId="542C2971" w:rsidR="009C74D4" w:rsidRPr="00BE2935" w:rsidRDefault="009C74D4" w:rsidP="005A3C2F">
      <w:pPr>
        <w:pStyle w:val="Heading5"/>
      </w:pPr>
      <w:r w:rsidRPr="00BE2935">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Pr="00BE2935" w:rsidRDefault="009C74D4" w:rsidP="005A3C2F">
      <w:pPr>
        <w:pStyle w:val="Heading5"/>
      </w:pPr>
      <w:r w:rsidRPr="00BE2935">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Pr="00BE2935" w:rsidRDefault="009C74D4" w:rsidP="005A3C2F">
      <w:pPr>
        <w:pStyle w:val="heading3NotTOClevel3"/>
      </w:pPr>
      <w:r w:rsidRPr="00BE2935">
        <w:t>Payment for IHCPs That Are Not IHS and 638 Facilities.</w:t>
      </w:r>
    </w:p>
    <w:p w14:paraId="7A2ADCD6" w14:textId="77777777" w:rsidR="009C74D4" w:rsidRPr="00BE2935" w:rsidRDefault="009C74D4" w:rsidP="005A3C2F">
      <w:pPr>
        <w:pStyle w:val="3bodytext"/>
      </w:pPr>
      <w:r w:rsidRPr="00BE2935">
        <w:t xml:space="preserve">In the case of an IHCP that is not an IHS or 638 Facility nor FQHC, and for IHS Contract Health Services, the MCO must </w:t>
      </w:r>
    </w:p>
    <w:p w14:paraId="5966F6AD" w14:textId="0E68F7BB" w:rsidR="009C74D4" w:rsidRPr="00BE2935" w:rsidRDefault="009C74D4" w:rsidP="005A3C2F">
      <w:pPr>
        <w:pStyle w:val="Heading5"/>
      </w:pPr>
      <w:r w:rsidRPr="00BE2935">
        <w:t xml:space="preserve">Pay for covered services (at Network or non-Network Providers) provided to American Indian Enrollees at a rate equal to the rate negotiated between the MCO and the Provider or, </w:t>
      </w:r>
    </w:p>
    <w:p w14:paraId="5E122B47" w14:textId="6BF480EC" w:rsidR="009C74D4" w:rsidRPr="00BE2935" w:rsidRDefault="009C74D4" w:rsidP="005A3C2F">
      <w:pPr>
        <w:pStyle w:val="Heading5"/>
      </w:pPr>
      <w:r w:rsidRPr="00BE2935">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Pr="00BE2935" w:rsidRDefault="009C74D4" w:rsidP="005A3C2F">
      <w:pPr>
        <w:pStyle w:val="Heading5"/>
      </w:pPr>
      <w:r w:rsidRPr="00BE2935">
        <w:t xml:space="preserve">The MCO must make payment at a rate that is not less than the state plan rate for the service. </w:t>
      </w:r>
    </w:p>
    <w:p w14:paraId="4EADB170" w14:textId="56ED7E7B" w:rsidR="009C74D4" w:rsidRPr="00BE2935" w:rsidRDefault="009C74D4" w:rsidP="005A3C2F">
      <w:pPr>
        <w:pStyle w:val="Heading5"/>
      </w:pPr>
      <w:r w:rsidRPr="00BE2935">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BE2935">
        <w:t xml:space="preserve">Section </w:t>
      </w:r>
      <w:r w:rsidRPr="00BE2935">
        <w:t>5006 (c) of the ARRA and 42 CFR 447.57]</w:t>
      </w:r>
    </w:p>
    <w:p w14:paraId="6F33FABA" w14:textId="0511E50C" w:rsidR="009C74D4" w:rsidRPr="00BE2935" w:rsidRDefault="009C74D4" w:rsidP="005A3C2F">
      <w:pPr>
        <w:pStyle w:val="heading3NotTOClevel3"/>
      </w:pPr>
      <w:r w:rsidRPr="00BE2935">
        <w:t>Cooperation</w:t>
      </w:r>
      <w:r w:rsidR="00BF43EB" w:rsidRPr="00BE2935">
        <w:t xml:space="preserve">. </w:t>
      </w:r>
      <w:r w:rsidRPr="00BE2935">
        <w:t xml:space="preserve">The MCO agrees to work cooperatively with the STATE, other MCOs under contract with the STATE, and tribal governments to find mutually agreeable mechanisms to implement this </w:t>
      </w:r>
      <w:r w:rsidR="000958EE" w:rsidRPr="00BE2935">
        <w:t xml:space="preserve">section </w:t>
      </w:r>
      <w:r w:rsidRPr="00BE2935">
        <w:t>including, but not limited to, a common notification form by which tribal governments may report referrals to the MCO.</w:t>
      </w:r>
    </w:p>
    <w:p w14:paraId="3826959A" w14:textId="7193BBCC" w:rsidR="009C74D4" w:rsidRPr="00BE2935" w:rsidRDefault="00F073F0" w:rsidP="005A3C2F">
      <w:pPr>
        <w:pStyle w:val="Heading2"/>
      </w:pPr>
      <w:bookmarkStart w:id="514" w:name="_Ref190434996"/>
      <w:bookmarkStart w:id="515" w:name="_Ref191040079"/>
      <w:bookmarkStart w:id="516" w:name="_Toc217045820"/>
      <w:r w:rsidRPr="00BE2935">
        <w:t xml:space="preserve">PRIOR </w:t>
      </w:r>
      <w:r w:rsidR="009C74D4" w:rsidRPr="00BE2935">
        <w:t>AUTHORIZATION AND UTILIZATION MANAGEMENT.</w:t>
      </w:r>
      <w:bookmarkEnd w:id="514"/>
      <w:bookmarkEnd w:id="515"/>
      <w:bookmarkEnd w:id="516"/>
      <w:r w:rsidR="009C74D4" w:rsidRPr="00BE2935">
        <w:t xml:space="preserve"> </w:t>
      </w:r>
    </w:p>
    <w:p w14:paraId="5B7ED2C7" w14:textId="71F010D6" w:rsidR="00BF43EB" w:rsidRPr="00BE2935" w:rsidRDefault="009C74D4" w:rsidP="005A3C2F">
      <w:pPr>
        <w:pStyle w:val="Heading3"/>
      </w:pPr>
      <w:bookmarkStart w:id="517" w:name="_Toc217045821"/>
      <w:r w:rsidRPr="00BE2935">
        <w:t>General Exemption for Medicaid Services</w:t>
      </w:r>
      <w:r w:rsidR="00BF43EB" w:rsidRPr="00BE2935">
        <w:t>.</w:t>
      </w:r>
      <w:bookmarkEnd w:id="517"/>
      <w:r w:rsidR="00BF43EB" w:rsidRPr="00BE2935">
        <w:t xml:space="preserve"> </w:t>
      </w:r>
    </w:p>
    <w:p w14:paraId="06C6A852" w14:textId="52F6A759" w:rsidR="009C74D4" w:rsidRPr="00BE2935" w:rsidRDefault="009C74D4" w:rsidP="005A3C2F">
      <w:pPr>
        <w:pStyle w:val="3bodytext"/>
      </w:pPr>
      <w:r w:rsidRPr="00BE2935">
        <w:t>Per Minnesota Rules, Parts 9505.0285, subp. 2 and 9500.1457, subp. 3, the MCO is exempt from:</w:t>
      </w:r>
    </w:p>
    <w:p w14:paraId="0E34021F" w14:textId="51C51AAD" w:rsidR="009C74D4" w:rsidRPr="00BE2935" w:rsidRDefault="009C74D4" w:rsidP="005A3C2F">
      <w:pPr>
        <w:pStyle w:val="3BodyTextBullet"/>
      </w:pPr>
      <w:r w:rsidRPr="00BE2935">
        <w:lastRenderedPageBreak/>
        <w:t xml:space="preserve">STATE </w:t>
      </w:r>
      <w:r w:rsidR="00F073F0" w:rsidRPr="00BE2935">
        <w:t>Prior</w:t>
      </w:r>
      <w:r w:rsidRPr="00BE2935">
        <w:t xml:space="preserve"> Authorization and bulk purchasing requirements in Minnesota Rules, Part 9505.5000 through 9505.5105, except for chiropractic services at </w:t>
      </w:r>
      <w:r w:rsidR="000958EE" w:rsidRPr="00BE2935">
        <w:t xml:space="preserve">section </w:t>
      </w:r>
      <w:r w:rsidR="001F16FB">
        <w:t>6.1.6</w:t>
      </w:r>
      <w:r w:rsidR="002B228D" w:rsidRPr="00BE2935">
        <w:t>,</w:t>
      </w:r>
      <w:r w:rsidRPr="00BE2935">
        <w:t xml:space="preserve"> the dental services in sections </w:t>
      </w:r>
      <w:r w:rsidR="001F16FB">
        <w:t>6.1.12.2(1)</w:t>
      </w:r>
      <w:r w:rsidRPr="00BE2935">
        <w:t xml:space="preserve"> through </w:t>
      </w:r>
      <w:r w:rsidR="001F16FB">
        <w:t>6.1.12.2(3)</w:t>
      </w:r>
      <w:r w:rsidR="002B228D" w:rsidRPr="00BE2935">
        <w:t xml:space="preserve">, and rehabilitative and therapeutic services included in section </w:t>
      </w:r>
      <w:r w:rsidR="001F16FB">
        <w:t>6.1.50</w:t>
      </w:r>
      <w:r w:rsidRPr="00BE2935">
        <w:t xml:space="preserve">; and </w:t>
      </w:r>
    </w:p>
    <w:p w14:paraId="7C4218CE" w14:textId="2C955192" w:rsidR="009C74D4" w:rsidRPr="00BE2935" w:rsidRDefault="009C74D4" w:rsidP="005A3C2F">
      <w:pPr>
        <w:pStyle w:val="3BodyTextBullet"/>
      </w:pPr>
      <w:r w:rsidRPr="00BE2935">
        <w:t xml:space="preserve">Second surgical opinion procedures at Minnesota Rules, Part 9505.5000 through 9505.5105, and </w:t>
      </w:r>
    </w:p>
    <w:p w14:paraId="0EBE83DC" w14:textId="4B8013C3" w:rsidR="009C74D4" w:rsidRPr="00BE2935" w:rsidRDefault="009C74D4" w:rsidP="005A3C2F">
      <w:pPr>
        <w:pStyle w:val="3BodyTextBullet"/>
      </w:pPr>
      <w:r w:rsidRPr="00BE2935">
        <w:t xml:space="preserve">Certification for admission requirements at Minnesota Rules, Part 9505.0500 through 9505.0540. </w:t>
      </w:r>
    </w:p>
    <w:p w14:paraId="1C03CAC1" w14:textId="1BD615C9" w:rsidR="00D95D47" w:rsidRPr="00BE2935" w:rsidRDefault="00D95D47" w:rsidP="00D95D47">
      <w:pPr>
        <w:pStyle w:val="Heading3"/>
      </w:pPr>
      <w:bookmarkStart w:id="518" w:name="_Ref193200992"/>
      <w:bookmarkStart w:id="519" w:name="_Toc195258422"/>
      <w:bookmarkStart w:id="520" w:name="_Toc217045822"/>
      <w:r w:rsidRPr="00BE2935">
        <w:t>Prior Authorization of Certain Services Prohibited.</w:t>
      </w:r>
      <w:bookmarkEnd w:id="518"/>
      <w:bookmarkEnd w:id="519"/>
      <w:bookmarkEnd w:id="520"/>
    </w:p>
    <w:p w14:paraId="59AC7B96" w14:textId="184DDF66" w:rsidR="00D95D47" w:rsidRPr="00BE2935" w:rsidRDefault="00D95D47" w:rsidP="00D95D47">
      <w:pPr>
        <w:pStyle w:val="3bodytext"/>
      </w:pPr>
      <w:r w:rsidRPr="00BE2935">
        <w:t xml:space="preserve">The following services may not be subject to </w:t>
      </w:r>
      <w:r w:rsidR="00F073F0" w:rsidRPr="00BE2935">
        <w:t>Prior A</w:t>
      </w:r>
      <w:r w:rsidRPr="00BE2935">
        <w:t>uthorization:</w:t>
      </w:r>
    </w:p>
    <w:p w14:paraId="490DFFF6" w14:textId="77777777" w:rsidR="00D95D47" w:rsidRPr="00BE2935" w:rsidRDefault="00D95D47" w:rsidP="00D95D47">
      <w:pPr>
        <w:pStyle w:val="Heading4"/>
      </w:pPr>
      <w:r w:rsidRPr="00BE2935">
        <w:t>Emergency services;</w:t>
      </w:r>
    </w:p>
    <w:p w14:paraId="39214B5F" w14:textId="77777777" w:rsidR="00D95D47" w:rsidRPr="00BE2935" w:rsidRDefault="00D95D47" w:rsidP="00D95D47">
      <w:pPr>
        <w:pStyle w:val="Heading4"/>
      </w:pPr>
      <w:r w:rsidRPr="00BE2935">
        <w:t>Effective January 1, 2026, outpatient mental health treatment or outpatient substance use disorder treatment, except for treatment that is a medication;</w:t>
      </w:r>
    </w:p>
    <w:p w14:paraId="4D554E88" w14:textId="77777777" w:rsidR="00D95D47" w:rsidRPr="00BE2935" w:rsidRDefault="00D95D47" w:rsidP="00D95D47">
      <w:pPr>
        <w:pStyle w:val="Heading4"/>
      </w:pPr>
      <w:r w:rsidRPr="00BE2935">
        <w:t xml:space="preserve">Effective January 1, 2026, antineoplastic cancer treatment that is consistent with guidelines of the National Comprehensive Cancer Network, except for treatment that is a medication, consistent with Minnesota Statutes, 62M.07, subd 2, (3); </w:t>
      </w:r>
    </w:p>
    <w:p w14:paraId="448E6760" w14:textId="77777777" w:rsidR="00DD2773" w:rsidRPr="00BE2935" w:rsidRDefault="00D95D47" w:rsidP="00D95D47">
      <w:pPr>
        <w:pStyle w:val="Heading4"/>
      </w:pPr>
      <w:r w:rsidRPr="00BE2935">
        <w:t xml:space="preserve">Effective January 1, 2026, services </w:t>
      </w:r>
    </w:p>
    <w:p w14:paraId="2FAF9878" w14:textId="77777777" w:rsidR="00DD2773" w:rsidRPr="00BE2935" w:rsidRDefault="00D95D47" w:rsidP="00DD2773">
      <w:pPr>
        <w:pStyle w:val="4BodyTextBullet"/>
      </w:pPr>
      <w:r w:rsidRPr="00BE2935">
        <w:t xml:space="preserve">that currently have a rating of A or B from the United States Preventive Services Task Force, </w:t>
      </w:r>
    </w:p>
    <w:p w14:paraId="18470950" w14:textId="77777777" w:rsidR="00DD2773" w:rsidRPr="00BE2935" w:rsidRDefault="00D95D47" w:rsidP="00DD2773">
      <w:pPr>
        <w:pStyle w:val="4BodyTextBullet"/>
      </w:pPr>
      <w:r w:rsidRPr="00BE2935">
        <w:t xml:space="preserve">immunizations recommended by the Advisory Committee on Immunization Practices of the Centers for Disease Control and Prevention, or </w:t>
      </w:r>
    </w:p>
    <w:p w14:paraId="5CB29B22" w14:textId="29D2D521" w:rsidR="00D95D47" w:rsidRPr="00BE2935" w:rsidRDefault="00D95D47" w:rsidP="00DD2773">
      <w:pPr>
        <w:pStyle w:val="4BodyTextBullet"/>
      </w:pPr>
      <w:r w:rsidRPr="00BE2935">
        <w:t xml:space="preserve">preventive services and screenings provided to women </w:t>
      </w:r>
      <w:r w:rsidR="00DD2773" w:rsidRPr="00BE2935">
        <w:t>such as additional preventive care and screenings further described in 45 CFR §147.130 (a)(1)(iv)</w:t>
      </w:r>
      <w:r w:rsidRPr="00BE2935">
        <w:t>;</w:t>
      </w:r>
    </w:p>
    <w:p w14:paraId="4AF65E7D" w14:textId="77777777" w:rsidR="00D95D47" w:rsidRPr="00BE2935" w:rsidRDefault="00D95D47" w:rsidP="00D95D47">
      <w:pPr>
        <w:pStyle w:val="Heading4"/>
      </w:pPr>
      <w:r w:rsidRPr="00BE2935">
        <w:t xml:space="preserve">Effective January 1, 2026, pediatric hospice services; </w:t>
      </w:r>
    </w:p>
    <w:p w14:paraId="6893B3E7" w14:textId="77777777" w:rsidR="00D95D47" w:rsidRPr="00BE2935" w:rsidRDefault="00D95D47" w:rsidP="00D95D47">
      <w:pPr>
        <w:pStyle w:val="Heading4"/>
      </w:pPr>
      <w:r w:rsidRPr="00BE2935">
        <w:t xml:space="preserve">Effective January 1, 2026, treatment delivered through a neonatal abstinence program. [ Minnesota Statutes, §62M.07] </w:t>
      </w:r>
    </w:p>
    <w:p w14:paraId="0569A49A" w14:textId="77777777" w:rsidR="00D95D47" w:rsidRPr="00BE2935" w:rsidRDefault="00D95D47" w:rsidP="00D95D47">
      <w:pPr>
        <w:pStyle w:val="Heading3"/>
      </w:pPr>
      <w:bookmarkStart w:id="521" w:name="_Toc195258423"/>
      <w:bookmarkStart w:id="522" w:name="_Toc217045823"/>
      <w:r w:rsidRPr="00BE2935">
        <w:t>Prior Authorization That Does Not Expire</w:t>
      </w:r>
      <w:bookmarkEnd w:id="521"/>
      <w:bookmarkEnd w:id="522"/>
    </w:p>
    <w:p w14:paraId="17105175" w14:textId="2F092C1E" w:rsidR="00D95D47" w:rsidRPr="00BE2935" w:rsidRDefault="00D95D47" w:rsidP="006C566A">
      <w:pPr>
        <w:pStyle w:val="3bodytext"/>
      </w:pPr>
      <w:r w:rsidRPr="00BE2935">
        <w:t>Effective January 1, 2026, 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rsidRPr="00BE2935">
        <w:t xml:space="preserve">  [Minnesota Statutes, §62M.07, subd. 5] </w:t>
      </w:r>
      <w:r w:rsidRPr="00BE2935">
        <w:t xml:space="preserve">See also section </w:t>
      </w:r>
      <w:r w:rsidR="001F16FB">
        <w:t>6.1.42.10(3)</w:t>
      </w:r>
      <w:r w:rsidRPr="00BE2935">
        <w:t xml:space="preserve"> in the formulary section. </w:t>
      </w:r>
    </w:p>
    <w:p w14:paraId="7743CAAA" w14:textId="06F35A76" w:rsidR="00BF43EB" w:rsidRPr="00BE2935" w:rsidRDefault="009C74D4" w:rsidP="005A3C2F">
      <w:pPr>
        <w:pStyle w:val="Heading3"/>
      </w:pPr>
      <w:bookmarkStart w:id="523" w:name="_Toc217045824"/>
      <w:r w:rsidRPr="00BE2935">
        <w:t>Medical Necessity Standard</w:t>
      </w:r>
      <w:r w:rsidR="00BF43EB" w:rsidRPr="00BE2935">
        <w:t>.</w:t>
      </w:r>
      <w:bookmarkEnd w:id="523"/>
      <w:r w:rsidR="00BF43EB" w:rsidRPr="00BE2935">
        <w:t xml:space="preserve"> </w:t>
      </w:r>
    </w:p>
    <w:p w14:paraId="3B0A8196" w14:textId="715AA688" w:rsidR="009C74D4" w:rsidRPr="00BE2935" w:rsidRDefault="009C74D4" w:rsidP="005A3C2F">
      <w:pPr>
        <w:pStyle w:val="3bodytext"/>
      </w:pPr>
      <w:r w:rsidRPr="00BE2935">
        <w:t xml:space="preserve">The MCO may require </w:t>
      </w:r>
      <w:r w:rsidR="005E03A0" w:rsidRPr="00BE2935">
        <w:t>Prior</w:t>
      </w:r>
      <w:r w:rsidRPr="00BE2935">
        <w:t xml:space="preserve"> Authorization for services, except for  services described in </w:t>
      </w:r>
      <w:r w:rsidR="000958EE" w:rsidRPr="00BE2935">
        <w:t>section</w:t>
      </w:r>
      <w:r w:rsidR="00D95D47" w:rsidRPr="00BE2935">
        <w:t xml:space="preserve">s </w:t>
      </w:r>
      <w:r w:rsidR="001F16FB">
        <w:t>6.10.2</w:t>
      </w:r>
      <w:r w:rsidR="00D95D47" w:rsidRPr="00BE2935">
        <w:t xml:space="preserve"> and</w:t>
      </w:r>
      <w:r w:rsidR="000958EE" w:rsidRPr="00BE2935">
        <w:t xml:space="preserve"> </w:t>
      </w:r>
      <w:r w:rsidR="001F16FB">
        <w:t>6.12</w:t>
      </w:r>
      <w:r w:rsidRPr="00BE2935">
        <w:t xml:space="preserve">.  </w:t>
      </w:r>
      <w:r w:rsidR="00F073F0" w:rsidRPr="00BE2935">
        <w:t xml:space="preserve">Prior </w:t>
      </w:r>
      <w:r w:rsidRPr="00BE2935">
        <w:t xml:space="preserve">Authorization shall be based on Medical Necessity, pursuant to </w:t>
      </w:r>
      <w:r w:rsidR="000958EE" w:rsidRPr="00BE2935">
        <w:t xml:space="preserve">section </w:t>
      </w:r>
      <w:r w:rsidR="001F16FB">
        <w:t>2.118</w:t>
      </w:r>
      <w:r w:rsidRPr="00BE2935">
        <w:t>, and, in the case of mental health services, Service Authorization shall also be based on Minnesota Statutes, §62Q.53.</w:t>
      </w:r>
    </w:p>
    <w:p w14:paraId="1235B84C" w14:textId="1C448C16" w:rsidR="00BF43EB" w:rsidRPr="00BE2935" w:rsidRDefault="009C74D4" w:rsidP="005A3C2F">
      <w:pPr>
        <w:pStyle w:val="Heading3"/>
      </w:pPr>
      <w:bookmarkStart w:id="524" w:name="_Toc217045825"/>
      <w:r w:rsidRPr="00BE2935">
        <w:t>Utilization Review</w:t>
      </w:r>
      <w:r w:rsidR="00BF43EB" w:rsidRPr="00BE2935">
        <w:t>.</w:t>
      </w:r>
      <w:bookmarkEnd w:id="524"/>
      <w:r w:rsidR="00BF43EB" w:rsidRPr="00BE2935">
        <w:t xml:space="preserve"> </w:t>
      </w:r>
    </w:p>
    <w:p w14:paraId="1167959B" w14:textId="48D3D421" w:rsidR="009C74D4" w:rsidRPr="00BE2935" w:rsidRDefault="009C74D4" w:rsidP="005A3C2F">
      <w:pPr>
        <w:pStyle w:val="3bodytext"/>
      </w:pPr>
      <w:r w:rsidRPr="00BE2935">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BE2935">
        <w:t xml:space="preserve">Prior </w:t>
      </w:r>
      <w:r w:rsidRPr="00BE2935">
        <w:t xml:space="preserve">Authorization of services, and 2) meet the </w:t>
      </w:r>
      <w:r w:rsidRPr="00BE2935">
        <w:lastRenderedPageBreak/>
        <w:t>requirements specified in 42 CFR §438.210</w:t>
      </w:r>
      <w:r w:rsidR="00D95D47" w:rsidRPr="00BE2935">
        <w:t xml:space="preserve">, and </w:t>
      </w:r>
      <w:r w:rsidRPr="00BE2935">
        <w:t xml:space="preserve"> </w:t>
      </w:r>
      <w:r w:rsidR="002B228D" w:rsidRPr="00BE2935">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rsidRPr="00BE2935">
        <w:t xml:space="preserve"> The MCO’s policies and procedures shall ensure the following:</w:t>
      </w:r>
    </w:p>
    <w:p w14:paraId="4DE31095" w14:textId="0B1E21E7" w:rsidR="009C74D4" w:rsidRPr="00BE2935" w:rsidRDefault="009C74D4" w:rsidP="005A3C2F">
      <w:pPr>
        <w:pStyle w:val="Heading4"/>
      </w:pPr>
      <w:r w:rsidRPr="00BE2935">
        <w:t>Consistent application of written review criteria for authorization decisions;</w:t>
      </w:r>
    </w:p>
    <w:p w14:paraId="1B000397" w14:textId="1E076360" w:rsidR="009C74D4" w:rsidRPr="00BE2935" w:rsidRDefault="009C74D4" w:rsidP="005A3C2F">
      <w:pPr>
        <w:pStyle w:val="Heading4"/>
      </w:pPr>
      <w:r w:rsidRPr="00BE2935">
        <w:t>Consultation with the requesting Provider when appropriate;</w:t>
      </w:r>
    </w:p>
    <w:p w14:paraId="6A967B10" w14:textId="1C7C2628" w:rsidR="009C74D4" w:rsidRPr="00BE2935" w:rsidRDefault="009C74D4" w:rsidP="005A3C2F">
      <w:pPr>
        <w:pStyle w:val="Heading4"/>
      </w:pPr>
      <w:r w:rsidRPr="00BE2935">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Pr="00BE2935" w:rsidRDefault="009C74D4" w:rsidP="005A3C2F">
      <w:pPr>
        <w:pStyle w:val="Heading4"/>
      </w:pPr>
      <w:r w:rsidRPr="00BE2935">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6D5A0DC3" w:rsidR="009C74D4" w:rsidRPr="00BE2935" w:rsidRDefault="009C74D4" w:rsidP="005A3C2F">
      <w:pPr>
        <w:pStyle w:val="Heading4"/>
      </w:pPr>
      <w:r w:rsidRPr="00BE2935">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BE2935">
        <w:t xml:space="preserve">section </w:t>
      </w:r>
      <w:r w:rsidR="001F16FB">
        <w:t>8.3</w:t>
      </w:r>
      <w:r w:rsidRPr="00BE2935">
        <w:t>.  [42 CFR §§438.210(d); 438.404]</w:t>
      </w:r>
    </w:p>
    <w:p w14:paraId="16A086D8" w14:textId="5E14A4A1" w:rsidR="009C74D4" w:rsidRPr="00BE2935" w:rsidRDefault="009C74D4" w:rsidP="005A3C2F">
      <w:pPr>
        <w:pStyle w:val="Heading4"/>
      </w:pPr>
      <w:r w:rsidRPr="00BE2935">
        <w:t xml:space="preserve">Written notice to the Enrollee must conform to </w:t>
      </w:r>
      <w:r w:rsidR="000958EE" w:rsidRPr="00BE2935">
        <w:t xml:space="preserve">section </w:t>
      </w:r>
      <w:r w:rsidR="001F16FB">
        <w:t>8.3</w:t>
      </w:r>
      <w:r w:rsidRPr="00BE2935">
        <w:t>, (Denial, Termination, or Reduction (DTR) Notice of Action to Enrollees.</w:t>
      </w:r>
    </w:p>
    <w:p w14:paraId="2761CD95" w14:textId="4A74FA77" w:rsidR="009C74D4" w:rsidRPr="00BE2935" w:rsidRDefault="009C74D4" w:rsidP="005A3C2F">
      <w:pPr>
        <w:pStyle w:val="Heading4"/>
      </w:pPr>
      <w:r w:rsidRPr="00BE2935">
        <w:t xml:space="preserve">For drug utilization review, meet the requirements of </w:t>
      </w:r>
      <w:r w:rsidR="000958EE" w:rsidRPr="00BE2935">
        <w:t xml:space="preserve">section </w:t>
      </w:r>
      <w:r w:rsidR="001F16FB">
        <w:t>6.1.42.13</w:t>
      </w:r>
      <w:r w:rsidR="0090550E" w:rsidRPr="00BE2935">
        <w:t>.</w:t>
      </w:r>
    </w:p>
    <w:p w14:paraId="4214FE1D" w14:textId="094DF9A5" w:rsidR="00BF43EB" w:rsidRPr="00BE2935" w:rsidRDefault="009C74D4" w:rsidP="005A3C2F">
      <w:pPr>
        <w:pStyle w:val="Heading3"/>
      </w:pPr>
      <w:bookmarkStart w:id="525" w:name="_Toc217045826"/>
      <w:r w:rsidRPr="00BE2935">
        <w:t>Criteria to be Made Available</w:t>
      </w:r>
      <w:r w:rsidR="00BF43EB" w:rsidRPr="00BE2935">
        <w:t>.</w:t>
      </w:r>
      <w:bookmarkEnd w:id="525"/>
      <w:r w:rsidR="00BF43EB" w:rsidRPr="00BE2935">
        <w:t xml:space="preserve"> </w:t>
      </w:r>
    </w:p>
    <w:p w14:paraId="41E733FC" w14:textId="31EBE74B" w:rsidR="009C74D4" w:rsidRPr="00BE2935" w:rsidRDefault="009C74D4" w:rsidP="005A3C2F">
      <w:pPr>
        <w:pStyle w:val="3bodytext"/>
      </w:pPr>
      <w:r w:rsidRPr="00BE2935">
        <w:t>The MCO shall make available the criteria for medical necessity determinations made by the MCO for benefits to any Enrollee, or Network Provider upon request. [42 CFR §438.404(b)(2)]</w:t>
      </w:r>
    </w:p>
    <w:p w14:paraId="598F4252" w14:textId="77777777" w:rsidR="00D95D47" w:rsidRPr="00BE2935" w:rsidRDefault="00D95D47" w:rsidP="00D95D47">
      <w:pPr>
        <w:pStyle w:val="Heading3"/>
        <w:rPr>
          <w:rFonts w:cs="Times New Roman"/>
        </w:rPr>
      </w:pPr>
      <w:bookmarkStart w:id="526" w:name="_Toc217045827"/>
      <w:r w:rsidRPr="00BE2935">
        <w:t>Authorization</w:t>
      </w:r>
      <w:r w:rsidRPr="00BE2935">
        <w:rPr>
          <w:rFonts w:cs="Times New Roman"/>
        </w:rPr>
        <w:t xml:space="preserve"> Data to be Posted</w:t>
      </w:r>
      <w:bookmarkEnd w:id="526"/>
    </w:p>
    <w:p w14:paraId="67F03381" w14:textId="77777777" w:rsidR="00D95D47" w:rsidRPr="00BE2935" w:rsidRDefault="00D95D47" w:rsidP="00D95D47">
      <w:pPr>
        <w:pStyle w:val="3bodytext"/>
      </w:pPr>
      <w:r w:rsidRPr="00BE2935">
        <w:t xml:space="preserve">The MCO shall comply with the requirements of 42 CFR 438.210(f) regarding posting of authorizations at the plan level to the MCO’s web site. </w:t>
      </w:r>
    </w:p>
    <w:p w14:paraId="04F4D567" w14:textId="2CEC1A9C" w:rsidR="00D95D47" w:rsidRPr="00BE2935" w:rsidRDefault="00D95D47" w:rsidP="00D95D47">
      <w:pPr>
        <w:pStyle w:val="Heading3"/>
        <w:rPr>
          <w:rFonts w:cs="Times New Roman"/>
        </w:rPr>
      </w:pPr>
      <w:bookmarkStart w:id="527" w:name="_Toc217045828"/>
      <w:r w:rsidRPr="00BE2935">
        <w:rPr>
          <w:rFonts w:cs="Times New Roman"/>
        </w:rPr>
        <w:t xml:space="preserve">New or Changed </w:t>
      </w:r>
      <w:r w:rsidR="0099722D" w:rsidRPr="00BE2935">
        <w:rPr>
          <w:rFonts w:cs="Times New Roman"/>
        </w:rPr>
        <w:t>Prior</w:t>
      </w:r>
      <w:r w:rsidRPr="00BE2935">
        <w:rPr>
          <w:rFonts w:cs="Times New Roman"/>
        </w:rPr>
        <w:t xml:space="preserve"> Authorization</w:t>
      </w:r>
      <w:bookmarkEnd w:id="527"/>
      <w:r w:rsidRPr="00BE2935">
        <w:rPr>
          <w:rFonts w:cs="Times New Roman"/>
        </w:rPr>
        <w:t xml:space="preserve"> </w:t>
      </w:r>
    </w:p>
    <w:p w14:paraId="3FAB755C" w14:textId="6766CBF6" w:rsidR="00D95D47" w:rsidRPr="00BE2935" w:rsidRDefault="00D95D47" w:rsidP="00D95D47">
      <w:pPr>
        <w:pStyle w:val="Heading4"/>
      </w:pPr>
      <w:r w:rsidRPr="00BE2935">
        <w:t xml:space="preserve">At least 45 days before a new or changed </w:t>
      </w:r>
      <w:r w:rsidR="0099722D" w:rsidRPr="00BE2935">
        <w:t>Prior A</w:t>
      </w:r>
      <w:r w:rsidRPr="00BE2935">
        <w:t xml:space="preserve">uthorization requirement is implemented, the MCO must provide written or electronic notice of the new or changed requirement to all Minnesota-based, In-Network attending health care professionals who are subject to the </w:t>
      </w:r>
      <w:r w:rsidR="0099722D" w:rsidRPr="00BE2935">
        <w:t>Prior</w:t>
      </w:r>
      <w:r w:rsidRPr="00BE2935">
        <w:t xml:space="preserve"> </w:t>
      </w:r>
      <w:r w:rsidR="0099722D" w:rsidRPr="00BE2935">
        <w:t>A</w:t>
      </w:r>
      <w:r w:rsidRPr="00BE2935">
        <w:t xml:space="preserve">uthorization requirement. The MCO must post on its website the new or changed requirement. [Minnesota Statutes, §62M.10, subd. 8]  </w:t>
      </w:r>
    </w:p>
    <w:p w14:paraId="2FC212F4" w14:textId="13AF4593" w:rsidR="00D95D47" w:rsidRPr="00BE2935" w:rsidRDefault="00D95D47" w:rsidP="00D95D47">
      <w:pPr>
        <w:pStyle w:val="Heading4"/>
        <w:rPr>
          <w:rFonts w:cs="Times New Roman"/>
        </w:rPr>
      </w:pPr>
      <w:r w:rsidRPr="00BE2935">
        <w:rPr>
          <w:rFonts w:cs="Times New Roman"/>
        </w:rPr>
        <w:t xml:space="preserve">If, during a Contract Year,  the MCO changes coverage terms for a covered service or the clinical criteria used to conduct </w:t>
      </w:r>
      <w:r w:rsidR="0099722D" w:rsidRPr="00BE2935">
        <w:rPr>
          <w:rFonts w:cs="Times New Roman"/>
        </w:rPr>
        <w:t>Prior A</w:t>
      </w:r>
      <w:r w:rsidRPr="00BE2935">
        <w:rPr>
          <w:rFonts w:cs="Times New Roman"/>
        </w:rPr>
        <w:t xml:space="preserve">uthorizations for a covered service, the change in coverage terms or change in clinical criteria shall not </w:t>
      </w:r>
      <w:r w:rsidRPr="00BE2935">
        <w:t>apply</w:t>
      </w:r>
      <w:r w:rsidRPr="00BE2935">
        <w:rPr>
          <w:rFonts w:cs="Times New Roman"/>
        </w:rPr>
        <w:t xml:space="preserve"> until the next Contract Year for any Enrollee who received </w:t>
      </w:r>
      <w:r w:rsidR="0099722D" w:rsidRPr="00BE2935">
        <w:rPr>
          <w:rFonts w:cs="Times New Roman"/>
        </w:rPr>
        <w:t>P</w:t>
      </w:r>
      <w:r w:rsidRPr="00BE2935">
        <w:rPr>
          <w:rFonts w:cs="Times New Roman"/>
        </w:rPr>
        <w:t xml:space="preserve">rior </w:t>
      </w:r>
      <w:r w:rsidR="0099722D" w:rsidRPr="00BE2935">
        <w:rPr>
          <w:rFonts w:cs="Times New Roman"/>
        </w:rPr>
        <w:t>A</w:t>
      </w:r>
      <w:r w:rsidRPr="00BE2935">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BE2935" w:rsidRDefault="00D95D47" w:rsidP="00D95D47">
      <w:pPr>
        <w:pStyle w:val="Heading4"/>
        <w:rPr>
          <w:rFonts w:cs="Times New Roman"/>
        </w:rPr>
      </w:pPr>
      <w:r w:rsidRPr="00BE2935">
        <w:rPr>
          <w:rFonts w:cs="Times New Roman"/>
        </w:rPr>
        <w:t>Changes to coverage terms for a drug or device that has been deemed unsafe by the United States Food and Drug Administration (</w:t>
      </w:r>
      <w:r w:rsidRPr="00BE2935">
        <w:t>FDA</w:t>
      </w:r>
      <w:r w:rsidRPr="00BE2935">
        <w:rPr>
          <w:rFonts w:cs="Times New Roman"/>
        </w:rPr>
        <w:t xml:space="preserve">); that has been withdrawn by either the FDA or the product manufacturer; or </w:t>
      </w:r>
    </w:p>
    <w:p w14:paraId="057BEFBD" w14:textId="77777777" w:rsidR="00D95D47" w:rsidRPr="00BE2935" w:rsidRDefault="00D95D47" w:rsidP="00D95D47">
      <w:pPr>
        <w:pStyle w:val="Heading5"/>
      </w:pPr>
      <w:r w:rsidRPr="00BE2935">
        <w:lastRenderedPageBreak/>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BE2935" w:rsidRDefault="00D95D47" w:rsidP="00D95D47">
      <w:pPr>
        <w:pStyle w:val="Heading5"/>
        <w:rPr>
          <w:rFonts w:cs="Times New Roman"/>
        </w:rPr>
      </w:pPr>
      <w:r w:rsidRPr="00BE2935">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Pr="00BE2935" w:rsidRDefault="009C74D4" w:rsidP="005A3C2F">
      <w:pPr>
        <w:pStyle w:val="Heading3"/>
      </w:pPr>
      <w:bookmarkStart w:id="528" w:name="_Toc217045829"/>
      <w:r w:rsidRPr="00BE2935">
        <w:t>Nondiscrimination in the Use of Patient Care Decision Support Tools</w:t>
      </w:r>
      <w:bookmarkEnd w:id="528"/>
    </w:p>
    <w:p w14:paraId="051A5345" w14:textId="2C5BB091" w:rsidR="009C74D4" w:rsidRPr="00BE2935" w:rsidRDefault="009C74D4" w:rsidP="005A3C2F">
      <w:pPr>
        <w:pStyle w:val="3bodytext"/>
      </w:pPr>
      <w:r w:rsidRPr="00BE2935">
        <w:t xml:space="preserve">Consistent with </w:t>
      </w:r>
      <w:r w:rsidR="000958EE" w:rsidRPr="00BE2935">
        <w:t xml:space="preserve">Section </w:t>
      </w:r>
      <w:r w:rsidRPr="00BE2935">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BE2935">
        <w:t xml:space="preserve">Prior </w:t>
      </w:r>
      <w:r w:rsidRPr="00BE2935">
        <w:t>Authorization. [45 CFR §92.210]</w:t>
      </w:r>
    </w:p>
    <w:p w14:paraId="5DF94193" w14:textId="47E416BE" w:rsidR="009C74D4" w:rsidRPr="00BE2935" w:rsidRDefault="009C74D4" w:rsidP="005A3C2F">
      <w:pPr>
        <w:pStyle w:val="Heading2"/>
      </w:pPr>
      <w:bookmarkStart w:id="529" w:name="_Toc217045830"/>
      <w:r w:rsidRPr="00BE2935">
        <w:t>TIMEFRAME TO EVALUATE REQUESTS FOR SERVICES.</w:t>
      </w:r>
      <w:bookmarkEnd w:id="529"/>
      <w:r w:rsidRPr="00BE2935">
        <w:t xml:space="preserve"> </w:t>
      </w:r>
    </w:p>
    <w:p w14:paraId="05C5461B" w14:textId="7E348E64" w:rsidR="00BF43EB" w:rsidRPr="00BE2935" w:rsidRDefault="009C74D4" w:rsidP="005A3C2F">
      <w:pPr>
        <w:pStyle w:val="Heading3"/>
      </w:pPr>
      <w:bookmarkStart w:id="530" w:name="_Toc217045831"/>
      <w:r w:rsidRPr="00BE2935">
        <w:t>General Request for Services</w:t>
      </w:r>
      <w:r w:rsidR="00BF43EB" w:rsidRPr="00BE2935">
        <w:t>.</w:t>
      </w:r>
      <w:bookmarkEnd w:id="530"/>
      <w:r w:rsidR="00BF43EB" w:rsidRPr="00BE2935">
        <w:t xml:space="preserve"> </w:t>
      </w:r>
    </w:p>
    <w:p w14:paraId="0F9DBB1C" w14:textId="5968C607" w:rsidR="00997483" w:rsidRPr="00BE2935" w:rsidRDefault="009C74D4" w:rsidP="005A3C2F">
      <w:pPr>
        <w:pStyle w:val="3bodytext"/>
      </w:pPr>
      <w:r w:rsidRPr="00BE2935">
        <w:t xml:space="preserve">The MCO must evaluate all requests for services, except requests for covered outpatient drugs under </w:t>
      </w:r>
      <w:r w:rsidR="000958EE" w:rsidRPr="00BE2935">
        <w:t xml:space="preserve">section </w:t>
      </w:r>
      <w:r w:rsidR="001F16FB">
        <w:t>6.1.42.13</w:t>
      </w:r>
      <w:r w:rsidRPr="00BE2935">
        <w:t xml:space="preserve"> above, either by Network Providers or Enrollees as expeditiously as the enrollee's condition requires and within State-established timeframes that are within </w:t>
      </w:r>
      <w:r w:rsidR="00997483" w:rsidRPr="00BE2935">
        <w:t>five</w:t>
      </w:r>
      <w:r w:rsidRPr="00BE2935">
        <w:t xml:space="preserve"> (</w:t>
      </w:r>
      <w:r w:rsidR="00997483" w:rsidRPr="00BE2935">
        <w:t>5</w:t>
      </w:r>
      <w:r w:rsidRPr="00BE2935">
        <w:t>) business days of receipt of the request for services. [42 CFR §438.404(c)(3) referring to §438.210(d)(1)</w:t>
      </w:r>
      <w:r w:rsidR="00997483" w:rsidRPr="00BE2935">
        <w:t>; Minnesota Statutes §62M, subd. 3a</w:t>
      </w:r>
      <w:r w:rsidRPr="00BE2935">
        <w:t xml:space="preserve">] </w:t>
      </w:r>
    </w:p>
    <w:p w14:paraId="74A1969C" w14:textId="41B385E6" w:rsidR="009C74D4" w:rsidRPr="00BE2935" w:rsidRDefault="009C74D4" w:rsidP="005A3C2F">
      <w:pPr>
        <w:pStyle w:val="3bodytext"/>
      </w:pPr>
      <w:r w:rsidRPr="00BE2935">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BE2935">
        <w:t xml:space="preserve">section </w:t>
      </w:r>
      <w:r w:rsidR="001F16FB">
        <w:t>8.3.3</w:t>
      </w:r>
      <w:r w:rsidRPr="00BE2935">
        <w:t xml:space="preserve">.  Requests for covered outpatient drugs must be evaluated in time to comply with </w:t>
      </w:r>
      <w:r w:rsidR="000958EE" w:rsidRPr="00BE2935">
        <w:t xml:space="preserve">Section </w:t>
      </w:r>
      <w:r w:rsidRPr="00BE2935">
        <w:t xml:space="preserve">1927 (d)(5) of the SSA, including providing a response to a prior authorization request within twenty-four (24) hours of the request, per </w:t>
      </w:r>
      <w:r w:rsidR="000958EE" w:rsidRPr="00BE2935">
        <w:t xml:space="preserve">section </w:t>
      </w:r>
      <w:r w:rsidR="001F16FB">
        <w:t>6.1.42.13(3)</w:t>
      </w:r>
      <w:r w:rsidRPr="00BE2935">
        <w:t xml:space="preserve"> above.</w:t>
      </w:r>
    </w:p>
    <w:p w14:paraId="53B45435" w14:textId="49ADBCA8" w:rsidR="00BF43EB" w:rsidRPr="00BE2935" w:rsidRDefault="009C74D4" w:rsidP="005A3C2F">
      <w:pPr>
        <w:pStyle w:val="Heading3"/>
      </w:pPr>
      <w:bookmarkStart w:id="531" w:name="_Toc217045832"/>
      <w:r w:rsidRPr="00BE2935">
        <w:t>Request for Urgent Services or Expedited Review</w:t>
      </w:r>
      <w:r w:rsidR="00BF43EB" w:rsidRPr="00BE2935">
        <w:t>.</w:t>
      </w:r>
      <w:bookmarkEnd w:id="531"/>
      <w:r w:rsidR="00BF43EB" w:rsidRPr="00BE2935">
        <w:t xml:space="preserve"> </w:t>
      </w:r>
    </w:p>
    <w:p w14:paraId="2508B74C" w14:textId="74344DAC" w:rsidR="009C74D4" w:rsidRPr="00BE2935" w:rsidRDefault="009C74D4" w:rsidP="005A3C2F">
      <w:pPr>
        <w:pStyle w:val="3bodytext"/>
      </w:pPr>
      <w:r w:rsidRPr="00BE2935">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rsidRPr="00BE2935">
        <w:t>forty-eight</w:t>
      </w:r>
      <w:r w:rsidRPr="00BE2935">
        <w:t xml:space="preserve"> (</w:t>
      </w:r>
      <w:r w:rsidR="00997483" w:rsidRPr="00BE2935">
        <w:t>48</w:t>
      </w:r>
      <w:r w:rsidRPr="00BE2935">
        <w:t>) hours</w:t>
      </w:r>
      <w:bookmarkStart w:id="532" w:name="_Hlk206582344"/>
      <w:r w:rsidR="005E03A0" w:rsidRPr="00BE2935">
        <w:t xml:space="preserve"> </w:t>
      </w:r>
      <w:r w:rsidR="00DD2773" w:rsidRPr="00BE2935">
        <w:t>which</w:t>
      </w:r>
      <w:r w:rsidR="005E03A0" w:rsidRPr="00BE2935">
        <w:t xml:space="preserve"> must include a business day</w:t>
      </w:r>
      <w:bookmarkEnd w:id="532"/>
      <w:r w:rsidRPr="00BE2935">
        <w:t>. [42 CFR §438.210(d)(2)</w:t>
      </w:r>
      <w:bookmarkStart w:id="533" w:name="_Hlk206582358"/>
      <w:r w:rsidR="00997483" w:rsidRPr="00BE2935">
        <w:t>; Minnesota Statutes §62M</w:t>
      </w:r>
      <w:r w:rsidR="00DD2773" w:rsidRPr="00BE2935">
        <w:t>.05</w:t>
      </w:r>
      <w:r w:rsidR="00997483" w:rsidRPr="00BE2935">
        <w:t>, subd. 3b</w:t>
      </w:r>
      <w:bookmarkEnd w:id="533"/>
      <w:r w:rsidRPr="00BE2935">
        <w:t>]</w:t>
      </w:r>
    </w:p>
    <w:p w14:paraId="0F6E10FB" w14:textId="4A3A9B54" w:rsidR="00BF43EB" w:rsidRPr="00BE2935" w:rsidRDefault="009C74D4" w:rsidP="005A3C2F">
      <w:pPr>
        <w:pStyle w:val="Heading3"/>
      </w:pPr>
      <w:bookmarkStart w:id="534" w:name="_Toc217045833"/>
      <w:r w:rsidRPr="00BE2935">
        <w:t>Request for MnCHOICES Assessment</w:t>
      </w:r>
      <w:r w:rsidR="00BF43EB" w:rsidRPr="00BE2935">
        <w:t>.</w:t>
      </w:r>
      <w:bookmarkEnd w:id="534"/>
      <w:r w:rsidR="00BF43EB" w:rsidRPr="00BE2935">
        <w:t xml:space="preserve"> </w:t>
      </w:r>
    </w:p>
    <w:p w14:paraId="12892387" w14:textId="6EF6D535" w:rsidR="009C74D4" w:rsidRPr="00BE2935" w:rsidRDefault="009C74D4" w:rsidP="005A3C2F">
      <w:pPr>
        <w:pStyle w:val="3bodytext"/>
      </w:pPr>
      <w:r w:rsidRPr="00BE2935">
        <w:t xml:space="preserve">The MCO must provide for a MnCHOICES assessment within the time frame in </w:t>
      </w:r>
      <w:r w:rsidR="000958EE" w:rsidRPr="00BE2935">
        <w:t xml:space="preserve">section </w:t>
      </w:r>
      <w:r w:rsidR="001F16FB">
        <w:t>6.1.21</w:t>
      </w:r>
      <w:r w:rsidRPr="00BE2935">
        <w:t>.</w:t>
      </w:r>
    </w:p>
    <w:p w14:paraId="41AA9A89" w14:textId="1A9B18C8" w:rsidR="00BF43EB" w:rsidRPr="00BE2935" w:rsidRDefault="009C74D4" w:rsidP="006D1E67">
      <w:pPr>
        <w:pStyle w:val="Heading3"/>
      </w:pPr>
      <w:bookmarkStart w:id="535" w:name="_Toc217045834"/>
      <w:r w:rsidRPr="00BE2935">
        <w:t>Request for Mental Health and/or Substance Use Disorder Services</w:t>
      </w:r>
      <w:r w:rsidR="00BF43EB" w:rsidRPr="00BE2935">
        <w:t>.</w:t>
      </w:r>
      <w:bookmarkEnd w:id="535"/>
      <w:r w:rsidR="00BF43EB" w:rsidRPr="00BE2935">
        <w:t xml:space="preserve"> </w:t>
      </w:r>
    </w:p>
    <w:p w14:paraId="46194C85" w14:textId="0374182E" w:rsidR="009C74D4" w:rsidRPr="00BE2935" w:rsidRDefault="009C74D4" w:rsidP="006D1E67">
      <w:pPr>
        <w:pStyle w:val="3bodytext"/>
      </w:pPr>
      <w:r w:rsidRPr="00BE2935">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Pr="00BE2935" w:rsidRDefault="009C74D4" w:rsidP="006D1E67">
      <w:pPr>
        <w:pStyle w:val="Heading2"/>
      </w:pPr>
      <w:bookmarkStart w:id="536" w:name="_Ref190435162"/>
      <w:bookmarkStart w:id="537" w:name="_Ref190775625"/>
      <w:bookmarkStart w:id="538" w:name="_Ref191040310"/>
      <w:bookmarkStart w:id="539" w:name="_Ref191041354"/>
      <w:bookmarkStart w:id="540" w:name="_Toc217045835"/>
      <w:r w:rsidRPr="00BE2935">
        <w:lastRenderedPageBreak/>
        <w:t>OUT OF NETWORK AND OUT OF SERVICE AREA CARE</w:t>
      </w:r>
      <w:r w:rsidR="00BF43EB" w:rsidRPr="00BE2935">
        <w:t>.</w:t>
      </w:r>
      <w:bookmarkEnd w:id="536"/>
      <w:bookmarkEnd w:id="537"/>
      <w:bookmarkEnd w:id="538"/>
      <w:bookmarkEnd w:id="539"/>
      <w:bookmarkEnd w:id="540"/>
      <w:r w:rsidR="00BF43EB" w:rsidRPr="00BE2935">
        <w:t xml:space="preserve"> </w:t>
      </w:r>
    </w:p>
    <w:p w14:paraId="3CE3B861" w14:textId="48F74CB7" w:rsidR="009C74D4" w:rsidRPr="00BE2935" w:rsidRDefault="009C74D4" w:rsidP="006D1E67">
      <w:pPr>
        <w:pStyle w:val="2bodytext"/>
      </w:pPr>
      <w:r w:rsidRPr="00BE2935">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Pr="00BE2935" w:rsidRDefault="009C74D4" w:rsidP="006D1E67">
      <w:pPr>
        <w:pStyle w:val="heading3NotTOClevel3"/>
      </w:pPr>
      <w:r w:rsidRPr="00BE2935">
        <w:t>The Enrollee requires Medical Emergency Services.</w:t>
      </w:r>
    </w:p>
    <w:p w14:paraId="38E290C0" w14:textId="2512982D" w:rsidR="009C74D4" w:rsidRPr="00BE2935" w:rsidRDefault="009C74D4" w:rsidP="006D1E67">
      <w:pPr>
        <w:pStyle w:val="heading3NotTOClevel3"/>
      </w:pPr>
      <w:r w:rsidRPr="00BE2935">
        <w:t xml:space="preserve">The Enrollee requires Post-Stabilization Care Services to maintain, improve or resolve the Enrollee’s condition. </w:t>
      </w:r>
    </w:p>
    <w:p w14:paraId="66D7EDCA" w14:textId="60570A00" w:rsidR="009C74D4" w:rsidRPr="00BE2935" w:rsidRDefault="009C74D4" w:rsidP="006D1E67">
      <w:pPr>
        <w:pStyle w:val="heading3NotTOClevel3"/>
      </w:pPr>
      <w:r w:rsidRPr="00BE2935">
        <w:t>The Enrollee is Out of Service Area and requires Urgent Care [Minnesota Rules, Part 4685.1010, subp. 2, (G), and subp. 7]; or</w:t>
      </w:r>
    </w:p>
    <w:p w14:paraId="04CA48A3" w14:textId="7F2D3350" w:rsidR="009C74D4" w:rsidRPr="00BE2935" w:rsidRDefault="009C74D4" w:rsidP="006D1E67">
      <w:pPr>
        <w:pStyle w:val="heading3NotTOClevel3"/>
      </w:pPr>
      <w:r w:rsidRPr="00BE2935">
        <w:t xml:space="preserve">The Enrollee is Out of Service Area or Out of Network and in need of non-Emergency medical services that are or have been prescribed, recommended, or are currently being provided by a Network Provider.  The MCO may require </w:t>
      </w:r>
      <w:r w:rsidR="00997483" w:rsidRPr="00BE2935">
        <w:t>Prior</w:t>
      </w:r>
      <w:r w:rsidRPr="00BE2935">
        <w:t xml:space="preserve"> Authorization</w:t>
      </w:r>
      <w:bookmarkStart w:id="541" w:name="_Hlk206581964"/>
      <w:r w:rsidR="00997483" w:rsidRPr="00BE2935">
        <w:t xml:space="preserve">, except for services for which Prior Authorization is prohibited in section </w:t>
      </w:r>
      <w:r w:rsidR="001F16FB">
        <w:t>6.10.2</w:t>
      </w:r>
      <w:bookmarkEnd w:id="541"/>
      <w:r w:rsidRPr="00BE2935">
        <w:t xml:space="preserve">. </w:t>
      </w:r>
    </w:p>
    <w:p w14:paraId="5F51380E" w14:textId="11FA9934" w:rsidR="009C74D4" w:rsidRPr="00BE2935" w:rsidRDefault="009C74D4" w:rsidP="006D1E67">
      <w:pPr>
        <w:pStyle w:val="heading3NotTOClevel3"/>
      </w:pPr>
      <w:r w:rsidRPr="00BE2935">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Pr="00BE2935" w:rsidRDefault="009C74D4" w:rsidP="006D1E67">
      <w:pPr>
        <w:pStyle w:val="heading3NotTOClevel3"/>
      </w:pPr>
      <w:bookmarkStart w:id="542" w:name="_Ref191293296"/>
      <w:r w:rsidRPr="00BE2935">
        <w:t>Reimbursement Rate for Out of Network or Out of Service Area Care</w:t>
      </w:r>
      <w:r w:rsidR="00BF43EB" w:rsidRPr="00BE2935">
        <w:t>.</w:t>
      </w:r>
      <w:bookmarkEnd w:id="542"/>
      <w:r w:rsidR="00BF43EB" w:rsidRPr="00BE2935">
        <w:t xml:space="preserve"> </w:t>
      </w:r>
    </w:p>
    <w:p w14:paraId="3F50791F" w14:textId="04D5506C" w:rsidR="009C74D4" w:rsidRPr="00BE2935" w:rsidRDefault="009C74D4" w:rsidP="006D1E67">
      <w:pPr>
        <w:pStyle w:val="3bodytext"/>
      </w:pPr>
      <w:r w:rsidRPr="00BE2935">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Pr="00BE2935" w:rsidRDefault="009C74D4" w:rsidP="006D1E67">
      <w:pPr>
        <w:pStyle w:val="Heading4"/>
      </w:pPr>
      <w:r w:rsidRPr="00BE2935">
        <w:t>The MCO may not reimburse more than the comparable Medical Assistance FFS rate for emergency services furnished by non-Network Providers.  [§6085 of the Deficit Reduction Act; §1932(b)(2)(D) of the SSA]</w:t>
      </w:r>
    </w:p>
    <w:p w14:paraId="6D151A48" w14:textId="63952D47" w:rsidR="009C74D4" w:rsidRPr="00BE2935" w:rsidRDefault="009C74D4" w:rsidP="006D1E67">
      <w:pPr>
        <w:pStyle w:val="Heading4"/>
      </w:pPr>
      <w:r w:rsidRPr="00BE2935">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Pr="00BE2935" w:rsidRDefault="009C74D4" w:rsidP="006D1E67">
      <w:pPr>
        <w:pStyle w:val="Heading4"/>
      </w:pPr>
      <w:r w:rsidRPr="00BE2935">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Pr="00BE2935" w:rsidRDefault="009C74D4" w:rsidP="006D1E67">
      <w:pPr>
        <w:pStyle w:val="Heading2"/>
      </w:pPr>
      <w:bookmarkStart w:id="543" w:name="_Ref190252796"/>
      <w:bookmarkStart w:id="544" w:name="_Ref190421291"/>
      <w:bookmarkStart w:id="545" w:name="_Ref190422907"/>
      <w:bookmarkStart w:id="546" w:name="_Ref190775370"/>
      <w:bookmarkStart w:id="547" w:name="_Toc217045836"/>
      <w:r w:rsidRPr="00BE2935">
        <w:t>TRANSITION SERVICES</w:t>
      </w:r>
      <w:r w:rsidR="00BF43EB" w:rsidRPr="00BE2935">
        <w:t>.</w:t>
      </w:r>
      <w:bookmarkEnd w:id="543"/>
      <w:bookmarkEnd w:id="544"/>
      <w:bookmarkEnd w:id="545"/>
      <w:bookmarkEnd w:id="546"/>
      <w:bookmarkEnd w:id="547"/>
      <w:r w:rsidR="00BF43EB" w:rsidRPr="00BE2935">
        <w:t xml:space="preserve"> </w:t>
      </w:r>
    </w:p>
    <w:p w14:paraId="5AF1CDFF" w14:textId="3495EF1C" w:rsidR="009C74D4" w:rsidRPr="00BE2935" w:rsidRDefault="009C74D4" w:rsidP="006D1E67">
      <w:pPr>
        <w:pStyle w:val="2bodytext"/>
      </w:pPr>
      <w:r w:rsidRPr="00BE2935">
        <w:t>The MCO is responsible for care in the following situations.  The following is the state-defined transition of care policy required by 42 CFR §438.62.</w:t>
      </w:r>
    </w:p>
    <w:p w14:paraId="79650859" w14:textId="2D88E323" w:rsidR="00BF43EB" w:rsidRPr="00BE2935" w:rsidRDefault="009C74D4" w:rsidP="006D1E67">
      <w:pPr>
        <w:pStyle w:val="Heading3"/>
      </w:pPr>
      <w:bookmarkStart w:id="548" w:name="_Toc217045837"/>
      <w:r w:rsidRPr="00BE2935">
        <w:t>Written Plan</w:t>
      </w:r>
      <w:r w:rsidR="00BF43EB" w:rsidRPr="00BE2935">
        <w:t>.</w:t>
      </w:r>
      <w:bookmarkEnd w:id="548"/>
      <w:r w:rsidR="00BF43EB" w:rsidRPr="00BE2935">
        <w:t xml:space="preserve"> </w:t>
      </w:r>
    </w:p>
    <w:p w14:paraId="70B7998F" w14:textId="7F6D8638" w:rsidR="009C74D4" w:rsidRPr="00BE2935" w:rsidRDefault="009C74D4" w:rsidP="006D1E67">
      <w:pPr>
        <w:pStyle w:val="3bodytext"/>
      </w:pPr>
      <w:r w:rsidRPr="00BE2935">
        <w:t xml:space="preserve">The MCO shall prepare a written plan that provides for transition of care in the event of Network Provider contract termination between the MCO and Primary Care Providers, specialists, LTSS Providers, or inpatient facilities; or enrollment into the MCO of an Enrollee who meets the criteria in </w:t>
      </w:r>
      <w:r w:rsidR="000958EE" w:rsidRPr="00BE2935">
        <w:t xml:space="preserve">section </w:t>
      </w:r>
      <w:r w:rsidR="001F16FB">
        <w:t>6.13.3</w:t>
      </w:r>
      <w:r w:rsidRPr="00BE2935">
        <w:t xml:space="preserve"> below.  The written plan must be made available to the STATE </w:t>
      </w:r>
      <w:r w:rsidR="00736023" w:rsidRPr="00BE2935">
        <w:t xml:space="preserve"> </w:t>
      </w:r>
      <w:bookmarkStart w:id="549" w:name="_Hlk206582076"/>
      <w:r w:rsidR="00736023" w:rsidRPr="00BE2935">
        <w:t xml:space="preserve">within </w:t>
      </w:r>
      <w:r w:rsidR="00DD2773" w:rsidRPr="00BE2935">
        <w:t>sixty (</w:t>
      </w:r>
      <w:r w:rsidR="00736023" w:rsidRPr="00BE2935">
        <w:t>60</w:t>
      </w:r>
      <w:r w:rsidR="00DD2773" w:rsidRPr="00BE2935">
        <w:t>)</w:t>
      </w:r>
      <w:r w:rsidR="00736023" w:rsidRPr="00BE2935">
        <w:t xml:space="preserve"> days prior to the Network Provider termination effective date</w:t>
      </w:r>
      <w:bookmarkEnd w:id="549"/>
      <w:r w:rsidRPr="00BE2935">
        <w:t>.  The written plan must explain:</w:t>
      </w:r>
    </w:p>
    <w:p w14:paraId="4E8AEF12" w14:textId="4F27E11F" w:rsidR="009C74D4" w:rsidRPr="00BE2935" w:rsidRDefault="009C74D4" w:rsidP="006D1E67">
      <w:pPr>
        <w:pStyle w:val="Heading5"/>
      </w:pPr>
      <w:r w:rsidRPr="00BE2935">
        <w:lastRenderedPageBreak/>
        <w:t xml:space="preserve">How the MCO will inform affected enrollees about termination at least fifteen (15) days before the termination is effective.  See also </w:t>
      </w:r>
      <w:r w:rsidR="000958EE" w:rsidRPr="00BE2935">
        <w:t xml:space="preserve">section </w:t>
      </w:r>
      <w:r w:rsidR="001F16FB">
        <w:t>3.14.2</w:t>
      </w:r>
      <w:r w:rsidRPr="00BE2935">
        <w:t xml:space="preserve"> (Enrollee Notification of Terminated Provider). </w:t>
      </w:r>
    </w:p>
    <w:p w14:paraId="43026393" w14:textId="5FD690AF" w:rsidR="009C74D4" w:rsidRPr="00BE2935" w:rsidRDefault="009C74D4" w:rsidP="006D1E67">
      <w:pPr>
        <w:pStyle w:val="Heading5"/>
      </w:pPr>
      <w:r w:rsidRPr="00BE2935">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Pr="00BE2935" w:rsidRDefault="009C74D4" w:rsidP="006D1E67">
      <w:pPr>
        <w:pStyle w:val="Heading5"/>
      </w:pPr>
      <w:r w:rsidRPr="00BE2935">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Pr="00BE2935" w:rsidRDefault="009C74D4" w:rsidP="006D1E67">
      <w:pPr>
        <w:pStyle w:val="Heading5"/>
      </w:pPr>
      <w:r w:rsidRPr="00BE2935">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Pr="00BE2935" w:rsidRDefault="009C74D4" w:rsidP="006D1E67">
      <w:pPr>
        <w:pStyle w:val="Heading3"/>
      </w:pPr>
      <w:bookmarkStart w:id="550" w:name="_Toc217045838"/>
      <w:r w:rsidRPr="00BE2935">
        <w:t>Provider Termination for Cause</w:t>
      </w:r>
      <w:bookmarkEnd w:id="550"/>
      <w:r w:rsidRPr="00BE2935">
        <w:t xml:space="preserve"> </w:t>
      </w:r>
    </w:p>
    <w:p w14:paraId="7173508D" w14:textId="70D6CAE2" w:rsidR="009C74D4" w:rsidRPr="00BE2935" w:rsidRDefault="009C74D4" w:rsidP="006D1E67">
      <w:pPr>
        <w:pStyle w:val="Heading4"/>
      </w:pPr>
      <w:r w:rsidRPr="00BE2935">
        <w:t xml:space="preserve">In the event that the Provider contract termination is for cause, the MCO will follow its Provider contract procedures, and </w:t>
      </w:r>
      <w:r w:rsidR="000958EE" w:rsidRPr="00BE2935">
        <w:t xml:space="preserve">section </w:t>
      </w:r>
      <w:r w:rsidR="001F16FB">
        <w:t>3.14.1</w:t>
      </w:r>
      <w:r w:rsidR="00B90314" w:rsidRPr="00BE2935">
        <w:t xml:space="preserve">, </w:t>
      </w:r>
      <w:r w:rsidR="001F16FB" w:rsidRPr="00BE2935">
        <w:t>Material Modification of Provider Network.</w:t>
      </w:r>
      <w:r w:rsidRPr="00BE2935">
        <w:t xml:space="preserve">, as defined in </w:t>
      </w:r>
      <w:r w:rsidR="000958EE" w:rsidRPr="00BE2935">
        <w:t xml:space="preserve">section </w:t>
      </w:r>
      <w:r w:rsidR="001F16FB">
        <w:t>2.112</w:t>
      </w:r>
      <w:r w:rsidRPr="00BE2935">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Pr="00BE2935" w:rsidRDefault="009C74D4" w:rsidP="006D1E67">
      <w:pPr>
        <w:pStyle w:val="Heading4"/>
      </w:pPr>
      <w:r w:rsidRPr="00BE2935">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Pr="00BE2935" w:rsidRDefault="009C74D4" w:rsidP="006D1E67">
      <w:pPr>
        <w:pStyle w:val="Heading3"/>
      </w:pPr>
      <w:bookmarkStart w:id="551" w:name="_Ref191041584"/>
      <w:bookmarkStart w:id="552" w:name="_Toc217045839"/>
      <w:r w:rsidRPr="00BE2935">
        <w:t>Provider Termination Not for Cause or Enrollee New to MCO.</w:t>
      </w:r>
      <w:bookmarkEnd w:id="551"/>
      <w:bookmarkEnd w:id="552"/>
    </w:p>
    <w:p w14:paraId="398482E0" w14:textId="0CD9CEB6" w:rsidR="009C74D4" w:rsidRPr="00BE2935" w:rsidRDefault="009C74D4" w:rsidP="006D1E67">
      <w:pPr>
        <w:pStyle w:val="3bodytext"/>
      </w:pPr>
      <w:r w:rsidRPr="00BE2935">
        <w:t xml:space="preserve">This </w:t>
      </w:r>
      <w:r w:rsidR="000958EE" w:rsidRPr="00BE2935">
        <w:t xml:space="preserve">section </w:t>
      </w:r>
      <w:r w:rsidRPr="00BE2935">
        <w:t xml:space="preserve">describes the requirements for transition of care if the Provider contract termination is not for cause; or if the Enrollee is new to the MCO and meets the following criteria.  The MCO must provide, upon request, </w:t>
      </w:r>
      <w:r w:rsidR="0099722D" w:rsidRPr="00BE2935">
        <w:t>Prior A</w:t>
      </w:r>
      <w:r w:rsidRPr="00BE2935">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Pr="00BE2935" w:rsidRDefault="009C74D4" w:rsidP="006D1E67">
      <w:pPr>
        <w:pStyle w:val="Heading5"/>
      </w:pPr>
      <w:r w:rsidRPr="00BE2935">
        <w:t>An acute condition;</w:t>
      </w:r>
    </w:p>
    <w:p w14:paraId="56C743F5" w14:textId="1B17D865" w:rsidR="009C74D4" w:rsidRPr="00BE2935" w:rsidRDefault="009C74D4" w:rsidP="006D1E67">
      <w:pPr>
        <w:pStyle w:val="Heading5"/>
      </w:pPr>
      <w:r w:rsidRPr="00BE2935">
        <w:t>A life-threatening mental or physical illness;</w:t>
      </w:r>
    </w:p>
    <w:p w14:paraId="3586F3E8" w14:textId="48851FE0" w:rsidR="009C74D4" w:rsidRPr="00BE2935" w:rsidRDefault="009C74D4" w:rsidP="006D1E67">
      <w:pPr>
        <w:pStyle w:val="Heading5"/>
      </w:pPr>
      <w:r w:rsidRPr="00BE2935">
        <w:t>Pregnancy beyond the first trimester of pregnancy;</w:t>
      </w:r>
    </w:p>
    <w:p w14:paraId="1547E652" w14:textId="1C65A462" w:rsidR="009C74D4" w:rsidRPr="00BE2935" w:rsidRDefault="009C74D4" w:rsidP="006D1E67">
      <w:pPr>
        <w:pStyle w:val="Heading5"/>
      </w:pPr>
      <w:r w:rsidRPr="00BE2935">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Pr="00BE2935" w:rsidRDefault="009C74D4" w:rsidP="006D1E67">
      <w:pPr>
        <w:pStyle w:val="Heading5"/>
      </w:pPr>
      <w:r w:rsidRPr="00BE2935">
        <w:t>A disabling or chronic condition that is in an acute phase; or</w:t>
      </w:r>
    </w:p>
    <w:p w14:paraId="10F6F378" w14:textId="28DF2C01" w:rsidR="009C74D4" w:rsidRPr="00BE2935" w:rsidRDefault="009C74D4" w:rsidP="006D1E67">
      <w:pPr>
        <w:pStyle w:val="Heading5"/>
      </w:pPr>
      <w:r w:rsidRPr="00BE2935">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BE2935">
        <w:t xml:space="preserve">section </w:t>
      </w:r>
      <w:r w:rsidR="001F16FB">
        <w:t>6.8</w:t>
      </w:r>
      <w:r w:rsidRPr="00BE2935">
        <w:t>; or</w:t>
      </w:r>
    </w:p>
    <w:p w14:paraId="6CE6F073" w14:textId="36BA33EE" w:rsidR="009C74D4" w:rsidRPr="00BE2935" w:rsidRDefault="009C74D4" w:rsidP="006D1E67">
      <w:pPr>
        <w:pStyle w:val="Heading5"/>
      </w:pPr>
      <w:r w:rsidRPr="00BE2935">
        <w:lastRenderedPageBreak/>
        <w:t xml:space="preserve">If the Enrollee does not speak English and the MCO does not have a Network Provider who can communicate with the Enrollee, either directly or through an interpreter, within the time and distance requirements of </w:t>
      </w:r>
      <w:r w:rsidR="000958EE" w:rsidRPr="00BE2935">
        <w:t xml:space="preserve">section </w:t>
      </w:r>
      <w:r w:rsidR="001F16FB">
        <w:t>6.8</w:t>
      </w:r>
      <w:r w:rsidRPr="00BE2935">
        <w:t xml:space="preserve">; or </w:t>
      </w:r>
    </w:p>
    <w:p w14:paraId="72A362E9" w14:textId="77911986" w:rsidR="009C74D4" w:rsidRPr="00BE2935" w:rsidRDefault="009C74D4" w:rsidP="006D1E67">
      <w:pPr>
        <w:pStyle w:val="Heading5"/>
      </w:pPr>
      <w:r w:rsidRPr="00BE2935">
        <w:t xml:space="preserve">If a physician, advanced practice registered nurse, or physician assistant certifies that the enrollee has an expected lifetime of 180 days or less, MCO must provide, upon request, </w:t>
      </w:r>
      <w:r w:rsidR="0099722D" w:rsidRPr="00BE2935">
        <w:t>Prior A</w:t>
      </w:r>
      <w:r w:rsidRPr="00BE2935">
        <w:t>uthorization to receive services for the rest of the Enrollee's life.</w:t>
      </w:r>
    </w:p>
    <w:p w14:paraId="01167DA8" w14:textId="364E9BE1" w:rsidR="009C74D4" w:rsidRPr="00BE2935" w:rsidRDefault="009C74D4" w:rsidP="006D1E67">
      <w:pPr>
        <w:pStyle w:val="Heading4"/>
      </w:pPr>
      <w:r w:rsidRPr="00BE2935">
        <w:t xml:space="preserve">Services Previously </w:t>
      </w:r>
      <w:r w:rsidR="0099722D" w:rsidRPr="00BE2935">
        <w:t xml:space="preserve">Prior </w:t>
      </w:r>
      <w:r w:rsidRPr="00BE2935">
        <w:t xml:space="preserve">Authorized.  The MCO shall provide Enrollees Medically Necessary Covered Services, EW covered services and Relocation Targeted Case Management that an Out of Network Provider, another MCO, or the STATE had </w:t>
      </w:r>
      <w:r w:rsidR="0099722D" w:rsidRPr="00BE2935">
        <w:t xml:space="preserve">Prior </w:t>
      </w:r>
      <w:r w:rsidRPr="00BE2935">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BE2935">
        <w:t xml:space="preserve">section </w:t>
      </w:r>
      <w:r w:rsidR="001F16FB">
        <w:t>6.1.24.4(3)(h)</w:t>
      </w:r>
      <w:r w:rsidRPr="00BE2935">
        <w:t xml:space="preserve"> and </w:t>
      </w:r>
      <w:r w:rsidR="001F16FB">
        <w:t>6.1.24.4(3)(i) above</w:t>
      </w:r>
      <w:r w:rsidRPr="00BE2935">
        <w:t xml:space="preserve"> for authorizations of PCA/CFSS services.</w:t>
      </w:r>
    </w:p>
    <w:p w14:paraId="56DF56FE" w14:textId="6A7877FB" w:rsidR="009C74D4" w:rsidRPr="00BE2935" w:rsidRDefault="009C74D4" w:rsidP="006D1E67">
      <w:pPr>
        <w:pStyle w:val="Heading4"/>
      </w:pPr>
      <w:bookmarkStart w:id="553" w:name="_Ref191039993"/>
      <w:r w:rsidRPr="00BE2935">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53"/>
      <w:r w:rsidRPr="00BE2935">
        <w:t xml:space="preserve"> </w:t>
      </w:r>
    </w:p>
    <w:p w14:paraId="51193A9F" w14:textId="2A9FBA91" w:rsidR="009C74D4" w:rsidRPr="00BE2935" w:rsidRDefault="009C74D4" w:rsidP="006D1E67">
      <w:pPr>
        <w:pStyle w:val="Heading4"/>
      </w:pPr>
      <w:r w:rsidRPr="00BE2935">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Pr="00BE2935" w:rsidRDefault="009C74D4" w:rsidP="006D1E67">
      <w:pPr>
        <w:pStyle w:val="Heading4"/>
      </w:pPr>
      <w:r w:rsidRPr="00BE2935">
        <w:t xml:space="preserve">Enrollee Change of MHCP.  The MCO shall continue coverage of services with the Enrollee’s existing provider if: </w:t>
      </w:r>
    </w:p>
    <w:p w14:paraId="7B7D6BD9" w14:textId="420458B6" w:rsidR="009C74D4" w:rsidRPr="00BE2935" w:rsidRDefault="009C74D4" w:rsidP="006D1E67">
      <w:pPr>
        <w:pStyle w:val="Heading5"/>
      </w:pPr>
      <w:r w:rsidRPr="00BE2935">
        <w:t xml:space="preserve">The Enrollee was enrolled with the MCO in the same county, but covered under another contract between the STATE and the MCO; </w:t>
      </w:r>
    </w:p>
    <w:p w14:paraId="159F5786" w14:textId="0E753145" w:rsidR="009C74D4" w:rsidRPr="00BE2935" w:rsidRDefault="009C74D4" w:rsidP="006D1E67">
      <w:pPr>
        <w:pStyle w:val="Heading5"/>
      </w:pPr>
      <w:r w:rsidRPr="00BE2935">
        <w:t xml:space="preserve">The MCO products do not have the same Network Providers; and </w:t>
      </w:r>
    </w:p>
    <w:p w14:paraId="1CED748B" w14:textId="75595645" w:rsidR="009C74D4" w:rsidRPr="00BE2935" w:rsidRDefault="009C74D4" w:rsidP="006D1E67">
      <w:pPr>
        <w:pStyle w:val="Heading5"/>
      </w:pPr>
      <w:r w:rsidRPr="00BE2935">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Pr="00BE2935" w:rsidRDefault="009C74D4" w:rsidP="006D1E67">
      <w:pPr>
        <w:pStyle w:val="Heading4"/>
      </w:pPr>
      <w:r w:rsidRPr="00BE2935">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Pr="00BE2935" w:rsidRDefault="009C74D4" w:rsidP="006D1E67">
      <w:pPr>
        <w:pStyle w:val="Heading3"/>
      </w:pPr>
      <w:bookmarkStart w:id="554" w:name="_Toc217045840"/>
      <w:r w:rsidRPr="00BE2935">
        <w:t>Limitations</w:t>
      </w:r>
      <w:r w:rsidR="00BF43EB" w:rsidRPr="00BE2935">
        <w:t>.</w:t>
      </w:r>
      <w:bookmarkEnd w:id="554"/>
      <w:r w:rsidR="00BF43EB" w:rsidRPr="00BE2935">
        <w:t xml:space="preserve"> </w:t>
      </w:r>
    </w:p>
    <w:p w14:paraId="73681A6C" w14:textId="33FE4401" w:rsidR="009C74D4" w:rsidRPr="00BE2935" w:rsidRDefault="009C74D4" w:rsidP="006D1E67">
      <w:pPr>
        <w:pStyle w:val="3bodytext"/>
      </w:pPr>
      <w:r w:rsidRPr="00BE2935">
        <w:t>Transition of care payments apply only if the Enrollee's Out of Network Provider agrees to:</w:t>
      </w:r>
    </w:p>
    <w:p w14:paraId="7BCA87F5" w14:textId="49C26CD8" w:rsidR="009C74D4" w:rsidRPr="00BE2935" w:rsidRDefault="009C74D4" w:rsidP="006D1E67">
      <w:pPr>
        <w:pStyle w:val="Heading5"/>
      </w:pPr>
      <w:r w:rsidRPr="00BE2935">
        <w:t xml:space="preserve">Adhere to the MCO's </w:t>
      </w:r>
      <w:r w:rsidR="0099722D" w:rsidRPr="00BE2935">
        <w:t>Prior A</w:t>
      </w:r>
      <w:r w:rsidRPr="00BE2935">
        <w:t>uthorization requirements; and</w:t>
      </w:r>
    </w:p>
    <w:p w14:paraId="23CECEF2" w14:textId="013F7FEE" w:rsidR="009C74D4" w:rsidRPr="00BE2935" w:rsidRDefault="009C74D4" w:rsidP="006D1E67">
      <w:pPr>
        <w:pStyle w:val="Heading5"/>
      </w:pPr>
      <w:r w:rsidRPr="00BE2935">
        <w:lastRenderedPageBreak/>
        <w:t>Provide the MCO with all necessary medical information related to the care provided to the Enrollee.</w:t>
      </w:r>
    </w:p>
    <w:p w14:paraId="4FE5E704" w14:textId="34F0F11C" w:rsidR="009C74D4" w:rsidRPr="00BE2935" w:rsidRDefault="009C74D4" w:rsidP="006D1E67">
      <w:pPr>
        <w:pStyle w:val="Heading3"/>
      </w:pPr>
      <w:bookmarkStart w:id="555" w:name="_Toc217045841"/>
      <w:r w:rsidRPr="00BE2935">
        <w:t>Health Records Transfer</w:t>
      </w:r>
      <w:bookmarkEnd w:id="555"/>
    </w:p>
    <w:p w14:paraId="41DC5AC5" w14:textId="452CB2FB" w:rsidR="009C74D4" w:rsidRPr="00BE2935" w:rsidRDefault="009C74D4" w:rsidP="006D1E67">
      <w:pPr>
        <w:pStyle w:val="Heading5"/>
      </w:pPr>
      <w:r w:rsidRPr="00BE2935">
        <w:t>The MCO must fully and timely comply with requests from the STATE for historical utilization data in compliance with Federal and State law.</w:t>
      </w:r>
    </w:p>
    <w:p w14:paraId="3D931AFF" w14:textId="76C8E281" w:rsidR="009C74D4" w:rsidRPr="00BE2935" w:rsidRDefault="009C74D4" w:rsidP="006D1E67">
      <w:pPr>
        <w:pStyle w:val="Heading5"/>
      </w:pPr>
      <w:r w:rsidRPr="00BE2935">
        <w:t>The MCO shall require its Providers to maintain and make available to other Providers copies of the Enrollee's medical records, as appropriate and in compliance with Federal and State law.</w:t>
      </w:r>
    </w:p>
    <w:p w14:paraId="62AD5B13" w14:textId="6F77ABF9" w:rsidR="00BF43EB" w:rsidRPr="00BE2935" w:rsidRDefault="009C74D4" w:rsidP="006D1E67">
      <w:pPr>
        <w:pStyle w:val="Heading2"/>
      </w:pPr>
      <w:bookmarkStart w:id="556" w:name="_Toc217045842"/>
      <w:r w:rsidRPr="00BE2935">
        <w:t>RESIDENTS OF NURSING FACILITIES</w:t>
      </w:r>
      <w:r w:rsidR="00BF43EB" w:rsidRPr="00BE2935">
        <w:t>.</w:t>
      </w:r>
      <w:bookmarkEnd w:id="556"/>
      <w:r w:rsidR="00BF43EB" w:rsidRPr="00BE2935">
        <w:t xml:space="preserve"> </w:t>
      </w:r>
    </w:p>
    <w:p w14:paraId="69F3F188" w14:textId="23E9FD76" w:rsidR="009C74D4" w:rsidRPr="00BE2935" w:rsidRDefault="009C74D4" w:rsidP="006D1E67">
      <w:pPr>
        <w:pStyle w:val="2bodytext"/>
      </w:pPr>
      <w:r w:rsidRPr="00BE2935">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Pr="00BE2935" w:rsidRDefault="009C74D4" w:rsidP="006D1E67">
      <w:pPr>
        <w:pStyle w:val="Heading2"/>
      </w:pPr>
      <w:bookmarkStart w:id="557" w:name="_Toc217045843"/>
      <w:r w:rsidRPr="00BE2935">
        <w:t>ACCESS TO CULTURALLY AND LINGUISTICALLY COMPETENT PROVIDERS</w:t>
      </w:r>
      <w:r w:rsidR="00BF43EB" w:rsidRPr="00BE2935">
        <w:t>.</w:t>
      </w:r>
      <w:bookmarkEnd w:id="557"/>
      <w:r w:rsidR="00BF43EB" w:rsidRPr="00BE2935">
        <w:t xml:space="preserve"> </w:t>
      </w:r>
    </w:p>
    <w:p w14:paraId="02D20BD7" w14:textId="2F8BE57C" w:rsidR="009C74D4" w:rsidRPr="00BE2935" w:rsidRDefault="009C74D4" w:rsidP="006D1E67">
      <w:pPr>
        <w:pStyle w:val="2bodytext"/>
      </w:pPr>
      <w:r w:rsidRPr="00BE2935">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who serve Enrollees who are deaf and use sign language or an alternative mode of communication. [42 CFR 438.206(c)(2)]</w:t>
      </w:r>
    </w:p>
    <w:p w14:paraId="4F1CE64F" w14:textId="5FB58C8D" w:rsidR="009C74D4" w:rsidRPr="00BE2935" w:rsidRDefault="009C74D4" w:rsidP="006D1E67">
      <w:pPr>
        <w:pStyle w:val="2BodyTextBullet"/>
      </w:pPr>
      <w:r w:rsidRPr="00BE2935">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Pr="00BE2935" w:rsidRDefault="009C74D4" w:rsidP="006D1E67">
      <w:pPr>
        <w:pStyle w:val="2BodyTextBullet"/>
      </w:pPr>
      <w:r w:rsidRPr="00BE2935">
        <w:t xml:space="preserve">Access.  Nothing in this </w:t>
      </w:r>
      <w:r w:rsidR="000958EE" w:rsidRPr="00BE2935">
        <w:t xml:space="preserve">section </w:t>
      </w:r>
      <w:r w:rsidRPr="00BE2935">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Pr="00BE2935" w:rsidRDefault="009C74D4" w:rsidP="006D1E67">
      <w:pPr>
        <w:pStyle w:val="Heading2"/>
      </w:pPr>
      <w:bookmarkStart w:id="558" w:name="_Ref190434523"/>
      <w:bookmarkStart w:id="559" w:name="_Toc217045844"/>
      <w:r w:rsidRPr="00BE2935">
        <w:t>AT RISK OF NURSING FACILITY PLACEMENT SERVICES</w:t>
      </w:r>
      <w:r w:rsidR="00BF43EB" w:rsidRPr="00BE2935">
        <w:t>.</w:t>
      </w:r>
      <w:bookmarkEnd w:id="558"/>
      <w:bookmarkEnd w:id="559"/>
      <w:r w:rsidR="00BF43EB" w:rsidRPr="00BE2935">
        <w:t xml:space="preserve"> </w:t>
      </w:r>
    </w:p>
    <w:p w14:paraId="1545D541" w14:textId="148E3EE7" w:rsidR="009C74D4" w:rsidRPr="00BE2935" w:rsidRDefault="009C74D4" w:rsidP="006D1E67">
      <w:pPr>
        <w:pStyle w:val="2bodytext"/>
      </w:pPr>
      <w:r w:rsidRPr="00BE2935">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Pr="00BE2935" w:rsidRDefault="006D1E67" w:rsidP="006D1E67">
      <w:r w:rsidRPr="00BE2935">
        <w:t>(Remainder of page intentionally left blank.)</w:t>
      </w:r>
    </w:p>
    <w:p w14:paraId="736BD587" w14:textId="5DFCEB98" w:rsidR="006D1E67" w:rsidRPr="00BE2935" w:rsidRDefault="006D1E67">
      <w:pPr>
        <w:spacing w:after="160" w:line="259" w:lineRule="auto"/>
      </w:pPr>
      <w:r w:rsidRPr="00BE2935">
        <w:br w:type="page"/>
      </w:r>
    </w:p>
    <w:p w14:paraId="0AEB7E47" w14:textId="583B49E7" w:rsidR="009C74D4" w:rsidRPr="00BE2935" w:rsidRDefault="009C74D4" w:rsidP="002440B0">
      <w:pPr>
        <w:pStyle w:val="Heading1"/>
      </w:pPr>
      <w:bookmarkStart w:id="560" w:name="_Toc217045845"/>
      <w:r w:rsidRPr="00BE2935">
        <w:lastRenderedPageBreak/>
        <w:t>QUALITY ASSESSMENT AND PERFORMANCE IMPROVEMENT.</w:t>
      </w:r>
      <w:bookmarkEnd w:id="560"/>
      <w:r w:rsidRPr="00BE2935">
        <w:t xml:space="preserve"> </w:t>
      </w:r>
    </w:p>
    <w:p w14:paraId="57B48446" w14:textId="07FE32E9" w:rsidR="00BF43EB" w:rsidRPr="00BE2935" w:rsidRDefault="009C74D4" w:rsidP="00701B3C">
      <w:pPr>
        <w:pStyle w:val="Heading2"/>
      </w:pPr>
      <w:bookmarkStart w:id="561" w:name="_Toc217045846"/>
      <w:r w:rsidRPr="00BE2935">
        <w:t>QUALITY ASSESSMENT AND PERFORMANCE IMPROVEMENT PROGRAM</w:t>
      </w:r>
      <w:r w:rsidR="00BF43EB" w:rsidRPr="00BE2935">
        <w:t>.</w:t>
      </w:r>
      <w:bookmarkEnd w:id="561"/>
      <w:r w:rsidR="00BF43EB" w:rsidRPr="00BE2935">
        <w:t xml:space="preserve"> </w:t>
      </w:r>
    </w:p>
    <w:p w14:paraId="5B2B28F1" w14:textId="6CD237D3" w:rsidR="009C74D4" w:rsidRPr="00BE2935" w:rsidRDefault="009C74D4" w:rsidP="00701B3C">
      <w:pPr>
        <w:pStyle w:val="2bodytext"/>
      </w:pPr>
      <w:r w:rsidRPr="00BE2935">
        <w:t>The MCO shall provide an ongoing quality assessment and performance improvement program for the services it furnishes to all Enrollees, ensuring the delivery of high quality health care.</w:t>
      </w:r>
    </w:p>
    <w:p w14:paraId="0A68C830" w14:textId="77777777" w:rsidR="00BF43EB" w:rsidRPr="00BE2935" w:rsidRDefault="009C74D4" w:rsidP="00701B3C">
      <w:pPr>
        <w:pStyle w:val="2bodytext"/>
      </w:pPr>
      <w:r w:rsidRPr="00BE2935">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rsidRPr="00BE2935">
        <w:t xml:space="preserve">. </w:t>
      </w:r>
    </w:p>
    <w:p w14:paraId="0DE803BD" w14:textId="3522EF50" w:rsidR="009C74D4" w:rsidRPr="00BE2935" w:rsidRDefault="009C74D4" w:rsidP="00701B3C">
      <w:pPr>
        <w:pStyle w:val="2bodytext"/>
      </w:pPr>
    </w:p>
    <w:p w14:paraId="18E42C20" w14:textId="77777777" w:rsidR="009C74D4" w:rsidRPr="00BE2935" w:rsidRDefault="009C74D4" w:rsidP="00701B3C">
      <w:pPr>
        <w:pStyle w:val="2bodytext"/>
      </w:pPr>
      <w:r w:rsidRPr="00BE2935">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Pr="00BE2935" w:rsidRDefault="009C74D4" w:rsidP="00701B3C">
      <w:pPr>
        <w:pStyle w:val="2bodytext"/>
      </w:pPr>
      <w:r w:rsidRPr="00BE2935">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Pr="00BE2935" w:rsidRDefault="009C74D4" w:rsidP="00701B3C">
      <w:pPr>
        <w:pStyle w:val="2bodytext"/>
      </w:pPr>
      <w:r w:rsidRPr="00BE2935">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Pr="00BE2935" w:rsidRDefault="009C74D4" w:rsidP="00701B3C">
      <w:pPr>
        <w:pStyle w:val="Heading3"/>
      </w:pPr>
      <w:bookmarkStart w:id="562" w:name="_Toc217045847"/>
      <w:r w:rsidRPr="00BE2935">
        <w:t>Scope and Standards</w:t>
      </w:r>
      <w:r w:rsidR="00BF43EB" w:rsidRPr="00BE2935">
        <w:t>.</w:t>
      </w:r>
      <w:bookmarkEnd w:id="562"/>
      <w:r w:rsidR="00BF43EB" w:rsidRPr="00BE2935">
        <w:t xml:space="preserve"> </w:t>
      </w:r>
    </w:p>
    <w:p w14:paraId="65D16F12" w14:textId="70D4845E" w:rsidR="009C74D4" w:rsidRPr="00BE2935" w:rsidRDefault="009C74D4" w:rsidP="00701B3C">
      <w:pPr>
        <w:pStyle w:val="3bodytext"/>
      </w:pPr>
      <w:r w:rsidRPr="00BE2935">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Pr="00BE2935" w:rsidRDefault="009C74D4" w:rsidP="00701B3C">
      <w:pPr>
        <w:pStyle w:val="Heading3"/>
      </w:pPr>
      <w:bookmarkStart w:id="563" w:name="_Ref191374106"/>
      <w:bookmarkStart w:id="564" w:name="_Toc217045848"/>
      <w:r w:rsidRPr="00BE2935">
        <w:t>Accreditation Status.</w:t>
      </w:r>
      <w:bookmarkEnd w:id="563"/>
      <w:bookmarkEnd w:id="564"/>
      <w:r w:rsidRPr="00BE2935">
        <w:t xml:space="preserve"> </w:t>
      </w:r>
    </w:p>
    <w:p w14:paraId="11E3E37D" w14:textId="2D8F19A5" w:rsidR="00D1034D" w:rsidRPr="00BE2935" w:rsidRDefault="009C74D4" w:rsidP="00D1034D">
      <w:pPr>
        <w:pStyle w:val="Heading4"/>
      </w:pPr>
      <w:r w:rsidRPr="00BE2935">
        <w:t xml:space="preserve">The MCO must inform the State whether it has been accredited by a private independent accrediting entity through an annual report due August 1 of the Contract Year, in a format determined by the STATE.  </w:t>
      </w:r>
      <w:r w:rsidR="00D1034D" w:rsidRPr="00BE2935">
        <w:t xml:space="preserve"> [42 CFR §438.332]</w:t>
      </w:r>
    </w:p>
    <w:p w14:paraId="0467ADF2" w14:textId="6E8F7E0E" w:rsidR="00D1034D" w:rsidRPr="00BE2935" w:rsidRDefault="00D1034D" w:rsidP="00D1034D">
      <w:pPr>
        <w:pStyle w:val="Heading5"/>
      </w:pPr>
      <w:r w:rsidRPr="00BE2935">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Pr="00BE2935" w:rsidRDefault="00D1034D" w:rsidP="00D1034D">
      <w:pPr>
        <w:pStyle w:val="Heading5"/>
      </w:pPr>
      <w:r w:rsidRPr="00BE2935">
        <w:t>If the MCO is accredited by NCQA, t</w:t>
      </w:r>
      <w:r w:rsidR="009C74D4" w:rsidRPr="00BE2935">
        <w:t>he STATE shall publish the accreditation status for each contracted MCO on its web site</w:t>
      </w:r>
      <w:r w:rsidRPr="00BE2935">
        <w:t xml:space="preserve"> by linking to the NCQA website that reflects the MCO accreditation status. This link will </w:t>
      </w:r>
      <w:r w:rsidR="009C74D4" w:rsidRPr="00BE2935">
        <w:t>includ</w:t>
      </w:r>
      <w:r w:rsidRPr="00BE2935">
        <w:t>e</w:t>
      </w:r>
      <w:r w:rsidR="009C74D4" w:rsidRPr="00BE2935">
        <w:t xml:space="preserve"> whether each MCO has been accredited and, if applicable, the name of the accrediting entity, accreditation program, and accreditation level.</w:t>
      </w:r>
    </w:p>
    <w:p w14:paraId="5E0BAE7F" w14:textId="6E5338EC" w:rsidR="00D1034D" w:rsidRPr="00BE2935" w:rsidRDefault="00D1034D" w:rsidP="00D1034D">
      <w:pPr>
        <w:pStyle w:val="Heading5"/>
      </w:pPr>
      <w:r w:rsidRPr="00BE2935">
        <w:t>If the MCO accreditation ends or changes at any time other than the Contract Year, the MCO must notify the STATE in writing within thirty (30) calendar days.</w:t>
      </w:r>
    </w:p>
    <w:p w14:paraId="1A6376E6" w14:textId="2352D027" w:rsidR="009C74D4" w:rsidRPr="00BE2935" w:rsidRDefault="009C74D4" w:rsidP="00701B3C">
      <w:pPr>
        <w:pStyle w:val="Heading4"/>
      </w:pPr>
      <w:r w:rsidRPr="00BE2935">
        <w:lastRenderedPageBreak/>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Pr="00BE2935" w:rsidRDefault="00D1034D" w:rsidP="00701B3C">
      <w:pPr>
        <w:pStyle w:val="Heading4"/>
      </w:pPr>
      <w:r w:rsidRPr="00BE2935">
        <w:t>T</w:t>
      </w:r>
      <w:r w:rsidR="009C74D4" w:rsidRPr="00BE2935">
        <w:t>he MCO</w:t>
      </w:r>
      <w:r w:rsidRPr="00BE2935">
        <w:t>, if not accredited in health equity,</w:t>
      </w:r>
      <w:r w:rsidR="009C74D4" w:rsidRPr="00BE2935">
        <w:t xml:space="preserve"> must </w:t>
      </w:r>
      <w:r w:rsidRPr="00BE2935">
        <w:t>continue</w:t>
      </w:r>
      <w:r w:rsidR="009C74D4" w:rsidRPr="00BE2935">
        <w:t xml:space="preserve"> the process </w:t>
      </w:r>
      <w:r w:rsidR="00E933D4" w:rsidRPr="00BE2935">
        <w:t xml:space="preserve">of </w:t>
      </w:r>
      <w:r w:rsidRPr="00BE2935">
        <w:t xml:space="preserve">working toward </w:t>
      </w:r>
      <w:r w:rsidR="009C74D4" w:rsidRPr="00BE2935">
        <w:t>an accreditation in health equity</w:t>
      </w:r>
      <w:r w:rsidRPr="00BE2935">
        <w:t xml:space="preserve"> </w:t>
      </w:r>
      <w:r w:rsidR="009C74D4" w:rsidRPr="00BE2935">
        <w:t>by NCQA</w:t>
      </w:r>
      <w:r w:rsidR="00E933D4" w:rsidRPr="00BE2935">
        <w:t xml:space="preserve"> or continue the process of the alternate proposal</w:t>
      </w:r>
      <w:r w:rsidR="009C74D4" w:rsidRPr="00BE2935">
        <w:t xml:space="preserve">.   </w:t>
      </w:r>
      <w:r w:rsidRPr="00BE2935">
        <w:t xml:space="preserve">The MCO must submit a progress report regarding their progress towards submitting for health equity status </w:t>
      </w:r>
      <w:r w:rsidR="00E933D4" w:rsidRPr="00BE2935">
        <w:t xml:space="preserve">or an alternate proposal </w:t>
      </w:r>
      <w:r w:rsidRPr="00BE2935">
        <w:t xml:space="preserve">to the STATE by June 1, 2026. </w:t>
      </w:r>
      <w:r w:rsidR="009C74D4" w:rsidRPr="00BE2935">
        <w:t xml:space="preserve">Accreditation other than NCQA must be approved by the STATE. </w:t>
      </w:r>
    </w:p>
    <w:p w14:paraId="3D4D150E" w14:textId="0FDC183F" w:rsidR="00BF43EB" w:rsidRPr="00BE2935" w:rsidRDefault="009C74D4" w:rsidP="00701B3C">
      <w:pPr>
        <w:pStyle w:val="Heading3"/>
      </w:pPr>
      <w:bookmarkStart w:id="565" w:name="_Toc217045849"/>
      <w:r w:rsidRPr="00BE2935">
        <w:t>Information System</w:t>
      </w:r>
      <w:r w:rsidR="00BF43EB" w:rsidRPr="00BE2935">
        <w:t>.</w:t>
      </w:r>
      <w:bookmarkEnd w:id="565"/>
      <w:r w:rsidR="00BF43EB" w:rsidRPr="00BE2935">
        <w:t xml:space="preserve"> </w:t>
      </w:r>
    </w:p>
    <w:p w14:paraId="0BC10093" w14:textId="71FACB10" w:rsidR="009C74D4" w:rsidRPr="00BE2935" w:rsidRDefault="009C74D4" w:rsidP="00701B3C">
      <w:pPr>
        <w:pStyle w:val="3bodytext"/>
      </w:pPr>
      <w:r w:rsidRPr="00BE2935">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Pr="00BE2935" w:rsidRDefault="009C74D4" w:rsidP="00701B3C">
      <w:pPr>
        <w:pStyle w:val="Heading4"/>
      </w:pPr>
      <w:r w:rsidRPr="00BE2935">
        <w:t>Collect data on Enrollee and Provider characteristics, and on services furnished to Enrollees;</w:t>
      </w:r>
    </w:p>
    <w:p w14:paraId="55C03D9C" w14:textId="54EB6A04" w:rsidR="009C74D4" w:rsidRPr="00BE2935" w:rsidRDefault="009C74D4" w:rsidP="00701B3C">
      <w:pPr>
        <w:pStyle w:val="Heading4"/>
      </w:pPr>
      <w:r w:rsidRPr="00BE2935">
        <w:t>Ensure that data received from Providers is accurate and complete by:</w:t>
      </w:r>
    </w:p>
    <w:p w14:paraId="4B085C64" w14:textId="5AD3FD16" w:rsidR="009C74D4" w:rsidRPr="00BE2935" w:rsidRDefault="009C74D4" w:rsidP="00701B3C">
      <w:pPr>
        <w:pStyle w:val="Heading5"/>
      </w:pPr>
      <w:r w:rsidRPr="00BE2935">
        <w:t>Verifying the accuracy and timeliness of reported data;</w:t>
      </w:r>
    </w:p>
    <w:p w14:paraId="1ACD568D" w14:textId="11A125C3" w:rsidR="009C74D4" w:rsidRPr="00BE2935" w:rsidRDefault="009C74D4" w:rsidP="00701B3C">
      <w:pPr>
        <w:pStyle w:val="Heading5"/>
      </w:pPr>
      <w:r w:rsidRPr="00BE2935">
        <w:t>Screening or editing the data for completeness, logic, and consistency; and</w:t>
      </w:r>
    </w:p>
    <w:p w14:paraId="527E1A1E" w14:textId="6E326B79" w:rsidR="009C74D4" w:rsidRPr="00BE2935" w:rsidRDefault="009C74D4" w:rsidP="00701B3C">
      <w:pPr>
        <w:pStyle w:val="Heading5"/>
      </w:pPr>
      <w:r w:rsidRPr="00BE2935">
        <w:t>Collecting service information in standardized formats to the extent feasible and appropriate.</w:t>
      </w:r>
    </w:p>
    <w:p w14:paraId="4ABCC1E5" w14:textId="4BF9A227" w:rsidR="009C74D4" w:rsidRPr="00BE2935" w:rsidRDefault="009C74D4" w:rsidP="00701B3C">
      <w:pPr>
        <w:pStyle w:val="Heading4"/>
      </w:pPr>
      <w:r w:rsidRPr="00BE2935">
        <w:t>Make all collected data available to the STATE and CMS upon request.</w:t>
      </w:r>
      <w:r w:rsidR="00D1034D" w:rsidRPr="00BE2935">
        <w:t xml:space="preserve"> </w:t>
      </w:r>
    </w:p>
    <w:p w14:paraId="46675598" w14:textId="646B3BB3" w:rsidR="009C74D4" w:rsidRPr="00BE2935" w:rsidRDefault="009C74D4" w:rsidP="00701B3C">
      <w:pPr>
        <w:pStyle w:val="Heading4"/>
      </w:pPr>
      <w:r w:rsidRPr="00BE2935">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Pr="00BE2935" w:rsidRDefault="009C74D4" w:rsidP="00701B3C">
      <w:pPr>
        <w:pStyle w:val="Heading5"/>
      </w:pPr>
      <w:bookmarkStart w:id="566" w:name="_Ref208831294"/>
      <w:r w:rsidRPr="00BE2935">
        <w:t>Enrollee Data API. The MCO must implement and maintain a publicly accessible standards-based API consistent with 42 CFR §431.60, to provide with the approval and at the direction of a current Enrollee (including the Enrollee’s personal representative):</w:t>
      </w:r>
      <w:bookmarkEnd w:id="566"/>
    </w:p>
    <w:p w14:paraId="3ADAE15E" w14:textId="70C4ECA7" w:rsidR="009C74D4" w:rsidRPr="00BE2935" w:rsidRDefault="009C74D4" w:rsidP="00701B3C">
      <w:pPr>
        <w:pStyle w:val="Heading6"/>
      </w:pPr>
      <w:r w:rsidRPr="00BE2935">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Pr="00BE2935" w:rsidRDefault="009C74D4" w:rsidP="00701B3C">
      <w:pPr>
        <w:pStyle w:val="Heading6"/>
      </w:pPr>
      <w:r w:rsidRPr="00BE2935">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Pr="00BE2935" w:rsidRDefault="009C74D4" w:rsidP="00701B3C">
      <w:pPr>
        <w:pStyle w:val="Heading6"/>
      </w:pPr>
      <w:r w:rsidRPr="00BE2935">
        <w:t>Clinical data, including laboratory results, if the MCO maintains any such data, no later than one (1) business day after the data are received by the MCO; and</w:t>
      </w:r>
    </w:p>
    <w:p w14:paraId="119CD27B" w14:textId="00ACB18F" w:rsidR="009C74D4" w:rsidRPr="00BE2935" w:rsidRDefault="009C74D4" w:rsidP="00701B3C">
      <w:pPr>
        <w:pStyle w:val="Heading6"/>
      </w:pPr>
      <w:r w:rsidRPr="00BE2935">
        <w:lastRenderedPageBreak/>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Pr="00BE2935" w:rsidRDefault="009C74D4" w:rsidP="00701B3C">
      <w:pPr>
        <w:pStyle w:val="Heading6"/>
      </w:pPr>
      <w:r w:rsidRPr="00BE2935">
        <w:t>Data must include claims and encounters dating back to date of service of January 1, 2016.</w:t>
      </w:r>
    </w:p>
    <w:p w14:paraId="5DB8D124" w14:textId="1E691A42" w:rsidR="009C74D4" w:rsidRPr="00BE2935" w:rsidRDefault="009C74D4" w:rsidP="00701B3C">
      <w:pPr>
        <w:pStyle w:val="Heading5"/>
      </w:pPr>
      <w:r w:rsidRPr="00BE2935">
        <w:t xml:space="preserve">Provider Directory API.  The MCO must implement and maintain a publicly accessible standards-based API consistent with 42 CFR §431.70, which must include all information specified in the MCO's Provider directory in </w:t>
      </w:r>
      <w:r w:rsidR="000958EE" w:rsidRPr="00BE2935">
        <w:t xml:space="preserve">section </w:t>
      </w:r>
      <w:r w:rsidR="001F16FB">
        <w:t>3.13.6.3</w:t>
      </w:r>
      <w:r w:rsidRPr="00BE2935">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Pr="00BE2935" w:rsidRDefault="009C74D4" w:rsidP="00701B3C">
      <w:pPr>
        <w:pStyle w:val="Heading5"/>
      </w:pPr>
      <w:r w:rsidRPr="00BE2935">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Pr="00BE2935" w:rsidRDefault="009C74D4" w:rsidP="00701B3C">
      <w:pPr>
        <w:pStyle w:val="Heading5"/>
      </w:pPr>
      <w:r w:rsidRPr="00BE2935">
        <w:t xml:space="preserve">The MCO shall participate in a STATE work group upon STATE request to continue to implement the requirements of this section. </w:t>
      </w:r>
    </w:p>
    <w:p w14:paraId="7A6D5C3A" w14:textId="7E3A6034" w:rsidR="009C74D4" w:rsidRPr="00BE2935" w:rsidRDefault="009C74D4" w:rsidP="00701B3C">
      <w:pPr>
        <w:pStyle w:val="Heading5"/>
      </w:pPr>
      <w:r w:rsidRPr="00BE2935">
        <w:t xml:space="preserve">The MCO shall implement the requirements of this </w:t>
      </w:r>
      <w:r w:rsidR="000958EE" w:rsidRPr="00BE2935">
        <w:t xml:space="preserve">section </w:t>
      </w:r>
      <w:r w:rsidRPr="00BE2935">
        <w:t>in accordance with the Implementation Guides (IGs) and other relevant materials listed in the CMS guidance in the following link: https://www.cms.gov/Regulations-and-Guidance/Guidance/Interoperability/index</w:t>
      </w:r>
    </w:p>
    <w:p w14:paraId="5D26360B" w14:textId="7D7E8D2E" w:rsidR="00BF43EB" w:rsidRPr="00BE2935" w:rsidRDefault="009C74D4" w:rsidP="00701B3C">
      <w:pPr>
        <w:pStyle w:val="Heading3"/>
      </w:pPr>
      <w:bookmarkStart w:id="567" w:name="_Toc217045850"/>
      <w:r w:rsidRPr="00BE2935">
        <w:t>Review of Utilization Management</w:t>
      </w:r>
      <w:r w:rsidR="00BF43EB" w:rsidRPr="00BE2935">
        <w:t>.</w:t>
      </w:r>
      <w:bookmarkEnd w:id="567"/>
      <w:r w:rsidR="00BF43EB" w:rsidRPr="00BE2935">
        <w:t xml:space="preserve"> </w:t>
      </w:r>
    </w:p>
    <w:p w14:paraId="297B2A06" w14:textId="512D97D2" w:rsidR="009C74D4" w:rsidRPr="00BE2935" w:rsidRDefault="009C74D4" w:rsidP="00701B3C">
      <w:pPr>
        <w:pStyle w:val="3bodytext"/>
      </w:pPr>
      <w:r w:rsidRPr="00BE2935">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Pr="00BE2935" w:rsidRDefault="009C74D4" w:rsidP="00701B3C">
      <w:pPr>
        <w:pStyle w:val="Heading4"/>
      </w:pPr>
      <w:r w:rsidRPr="00BE2935">
        <w:t>The MCO shall facilitate the delivery of appropriate care and monitor the impact of its utilization management program to detect and correct potential under- and over-utilization.  The MCO shall:</w:t>
      </w:r>
    </w:p>
    <w:p w14:paraId="4F39ABE0" w14:textId="47AEA94C" w:rsidR="009C74D4" w:rsidRPr="00BE2935" w:rsidRDefault="009C74D4" w:rsidP="00701B3C">
      <w:pPr>
        <w:pStyle w:val="Heading5"/>
      </w:pPr>
      <w:r w:rsidRPr="00BE2935">
        <w:t>Choose the appropriate number of relevant types of utilization data to monitor, including one type related to behavioral health;</w:t>
      </w:r>
    </w:p>
    <w:p w14:paraId="72839633" w14:textId="12A19530" w:rsidR="009C74D4" w:rsidRPr="00BE2935" w:rsidRDefault="009C74D4" w:rsidP="00701B3C">
      <w:pPr>
        <w:pStyle w:val="Heading5"/>
      </w:pPr>
      <w:r w:rsidRPr="00BE2935">
        <w:t>Set thresholds for the selected types of utilization data and annually quantitatively analyze the data against the established thresholds to detect under- and over-utilization;</w:t>
      </w:r>
    </w:p>
    <w:p w14:paraId="3D261CF6" w14:textId="5BE51E57" w:rsidR="009C74D4" w:rsidRPr="00BE2935" w:rsidRDefault="009C74D4" w:rsidP="00701B3C">
      <w:pPr>
        <w:pStyle w:val="Heading5"/>
      </w:pPr>
      <w:r w:rsidRPr="00BE2935">
        <w:t>Examine possible explanations for all data not within thresholds;</w:t>
      </w:r>
    </w:p>
    <w:p w14:paraId="7A31DBB6" w14:textId="7FC9C984" w:rsidR="009C74D4" w:rsidRPr="00BE2935" w:rsidRDefault="009C74D4" w:rsidP="00701B3C">
      <w:pPr>
        <w:pStyle w:val="Heading5"/>
      </w:pPr>
      <w:r w:rsidRPr="00BE2935">
        <w:t xml:space="preserve">Analyze data not within threshold by medical group or practice; and </w:t>
      </w:r>
    </w:p>
    <w:p w14:paraId="65C6C6DB" w14:textId="7B44CBF4" w:rsidR="009C74D4" w:rsidRPr="00BE2935" w:rsidRDefault="009C74D4" w:rsidP="00701B3C">
      <w:pPr>
        <w:pStyle w:val="Heading5"/>
      </w:pPr>
      <w:r w:rsidRPr="00BE2935">
        <w:t>Take action to address identified problems of under- and over-utilization and measure the effectiveness of its interventions.</w:t>
      </w:r>
    </w:p>
    <w:p w14:paraId="15C7B593" w14:textId="73B8BCA3" w:rsidR="009C74D4" w:rsidRPr="00BE2935" w:rsidRDefault="009C74D4" w:rsidP="00701B3C">
      <w:pPr>
        <w:pStyle w:val="Heading4"/>
      </w:pPr>
      <w:bookmarkStart w:id="568" w:name="_Ref199487226"/>
      <w:r w:rsidRPr="00BE2935">
        <w:t>The MCO shall submit to the STATE upon request a written report that includes performance measurement data summarizing identified under-utilization and overutilization of services.</w:t>
      </w:r>
      <w:bookmarkEnd w:id="568"/>
    </w:p>
    <w:p w14:paraId="3B7991C6" w14:textId="3EE3967F" w:rsidR="00BF43EB" w:rsidRPr="00BE2935" w:rsidRDefault="009C74D4" w:rsidP="00F52B79">
      <w:pPr>
        <w:pStyle w:val="Heading3"/>
      </w:pPr>
      <w:bookmarkStart w:id="569" w:name="_Toc217045851"/>
      <w:r w:rsidRPr="00BE2935">
        <w:lastRenderedPageBreak/>
        <w:t>Special Health Care Needs</w:t>
      </w:r>
      <w:r w:rsidR="00BF43EB" w:rsidRPr="00BE2935">
        <w:t>.</w:t>
      </w:r>
      <w:bookmarkEnd w:id="569"/>
      <w:r w:rsidR="00BF43EB" w:rsidRPr="00BE2935">
        <w:t xml:space="preserve"> </w:t>
      </w:r>
    </w:p>
    <w:p w14:paraId="3451D2DA" w14:textId="023C03F5" w:rsidR="009C74D4" w:rsidRPr="00BE2935" w:rsidRDefault="009C74D4" w:rsidP="00F52B79">
      <w:pPr>
        <w:pStyle w:val="3bodytext"/>
      </w:pPr>
      <w:r w:rsidRPr="00BE2935">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BE2935">
        <w:t xml:space="preserve">section </w:t>
      </w:r>
      <w:r w:rsidR="001F16FB">
        <w:t>3.14.5</w:t>
      </w:r>
      <w:r w:rsidRPr="00BE2935">
        <w:t xml:space="preserve">).  [42 CFR §438.330(b)(4)] </w:t>
      </w:r>
    </w:p>
    <w:p w14:paraId="4212B6D5" w14:textId="77777777" w:rsidR="009C74D4" w:rsidRPr="00BE2935" w:rsidRDefault="009C74D4" w:rsidP="00F52B79">
      <w:pPr>
        <w:pStyle w:val="3bodytext"/>
      </w:pPr>
      <w:r w:rsidRPr="00BE2935">
        <w:t>All Enrollees covered by this Contract are considered to meet the STATE’s criteria for special needs.</w:t>
      </w:r>
    </w:p>
    <w:p w14:paraId="62FCE7B6" w14:textId="1051A221" w:rsidR="009C74D4" w:rsidRPr="00BE2935" w:rsidRDefault="009C74D4" w:rsidP="00F52B79">
      <w:pPr>
        <w:pStyle w:val="Heading4"/>
      </w:pPr>
      <w:r w:rsidRPr="00BE2935">
        <w:t xml:space="preserve">Identification and Assessment.  Pursuant to section </w:t>
      </w:r>
      <w:r w:rsidR="001F16FB">
        <w:t>6.1.4</w:t>
      </w:r>
      <w:r w:rsidRPr="00BE2935">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Pr="00BE2935" w:rsidRDefault="009C74D4" w:rsidP="00F52B79">
      <w:pPr>
        <w:pStyle w:val="Heading4"/>
      </w:pPr>
      <w:r w:rsidRPr="00BE2935">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BE2935">
        <w:t>Prior A</w:t>
      </w:r>
      <w:r w:rsidRPr="00BE2935">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03601D16" w:rsidR="009C74D4" w:rsidRPr="00BE2935" w:rsidRDefault="005406E0" w:rsidP="00F52B79">
      <w:pPr>
        <w:pStyle w:val="Heading4"/>
      </w:pPr>
      <w:r w:rsidRPr="00BE2935">
        <w:t>Support Plan</w:t>
      </w:r>
      <w:r w:rsidR="009C74D4" w:rsidRPr="00BE2935">
        <w:t xml:space="preserve">s.  For Enrollees with special health care needs as determined through assessment, the MCO shall develop and implement a </w:t>
      </w:r>
      <w:r w:rsidRPr="00BE2935">
        <w:t>Support Plan</w:t>
      </w:r>
      <w:r w:rsidR="009C74D4" w:rsidRPr="00BE2935">
        <w:t xml:space="preserve"> as required by the Contract in sections</w:t>
      </w:r>
      <w:r w:rsidR="007A5B0B" w:rsidRPr="00BE2935">
        <w:t xml:space="preserve"> </w:t>
      </w:r>
      <w:r w:rsidR="001F16FB">
        <w:t>6.1.4</w:t>
      </w:r>
      <w:r w:rsidR="007A5B0B" w:rsidRPr="00BE2935">
        <w:t xml:space="preserve"> </w:t>
      </w:r>
      <w:r w:rsidR="009C74D4" w:rsidRPr="00BE2935">
        <w:t xml:space="preserve">and </w:t>
      </w:r>
      <w:r w:rsidR="001F16FB">
        <w:t>6.1.5</w:t>
      </w:r>
      <w:r w:rsidR="009C74D4" w:rsidRPr="00BE2935">
        <w:t xml:space="preserve">.  The </w:t>
      </w:r>
      <w:r w:rsidRPr="00BE2935">
        <w:t>Support Plan</w:t>
      </w:r>
      <w:r w:rsidR="009C74D4" w:rsidRPr="00BE2935">
        <w:t xml:space="preserve"> must be:</w:t>
      </w:r>
    </w:p>
    <w:p w14:paraId="03AC37DD" w14:textId="4123BBBC" w:rsidR="009C74D4" w:rsidRPr="00BE2935" w:rsidRDefault="009C74D4" w:rsidP="00F52B79">
      <w:pPr>
        <w:pStyle w:val="Heading5"/>
      </w:pPr>
      <w:r w:rsidRPr="00BE2935">
        <w:t>Developed by the Care Coordinator/Case Manager in conjunction with the Enrollee’s Primary Care Provider and with Enrollee participation, and in consultation with any specialists caring for the Enrollee; and</w:t>
      </w:r>
    </w:p>
    <w:p w14:paraId="00E7D18F" w14:textId="5215621D" w:rsidR="009C74D4" w:rsidRPr="00BE2935" w:rsidRDefault="009C74D4" w:rsidP="00F52B79">
      <w:pPr>
        <w:pStyle w:val="Heading5"/>
      </w:pPr>
      <w:r w:rsidRPr="00BE2935">
        <w:t>Approved by the MCO in a timely manner, if approval is required by the MCO.</w:t>
      </w:r>
    </w:p>
    <w:p w14:paraId="585F1E3C" w14:textId="21DE2B11" w:rsidR="009C74D4" w:rsidRPr="00BE2935" w:rsidRDefault="009C74D4" w:rsidP="00F52B79">
      <w:pPr>
        <w:pStyle w:val="Heading4"/>
      </w:pPr>
      <w:bookmarkStart w:id="570" w:name="_Ref191289070"/>
      <w:r w:rsidRPr="00BE2935">
        <w:t xml:space="preserve">Items Required for Review and Evaluation by the STATE.  The MCO shall submit to the STATE the following items for review and evaluation by the STATE: the </w:t>
      </w:r>
      <w:r w:rsidR="005406E0" w:rsidRPr="00BE2935">
        <w:t>Support Plan</w:t>
      </w:r>
      <w:r w:rsidRPr="00BE2935">
        <w:t xml:space="preserve">, Case Management and Care System audit reports and audit protocols as required in sections </w:t>
      </w:r>
      <w:r w:rsidR="001F16FB">
        <w:t>7.8.3</w:t>
      </w:r>
      <w:r w:rsidRPr="00BE2935">
        <w:t xml:space="preserve"> and </w:t>
      </w:r>
      <w:r w:rsidR="001F16FB">
        <w:t>7.8.4</w:t>
      </w:r>
      <w:r w:rsidRPr="00BE2935">
        <w:t xml:space="preserve">, and the Waiver Quality Assurance Planning Survey, required in </w:t>
      </w:r>
      <w:r w:rsidR="000958EE" w:rsidRPr="00BE2935">
        <w:t xml:space="preserve">section </w:t>
      </w:r>
      <w:r w:rsidR="001F16FB">
        <w:t>7.8.5</w:t>
      </w:r>
      <w:r w:rsidRPr="00BE2935">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BE2935">
        <w:t xml:space="preserve">section </w:t>
      </w:r>
      <w:r w:rsidR="001F16FB">
        <w:t>7.8.5</w:t>
      </w:r>
      <w:r w:rsidRPr="00BE2935">
        <w:t>.  If there are no changes to a particular report or description, the MCO shall notify the STATE that there are no changes to that item.</w:t>
      </w:r>
      <w:bookmarkEnd w:id="570"/>
      <w:r w:rsidRPr="00BE2935">
        <w:t xml:space="preserve"> </w:t>
      </w:r>
    </w:p>
    <w:p w14:paraId="6A0B8A8C" w14:textId="5A1E8E9E" w:rsidR="00BF43EB" w:rsidRPr="00BE2935" w:rsidRDefault="009C74D4" w:rsidP="00F52B79">
      <w:pPr>
        <w:pStyle w:val="Heading3"/>
      </w:pPr>
      <w:bookmarkStart w:id="571" w:name="_Toc217045852"/>
      <w:r w:rsidRPr="00BE2935">
        <w:t>Practice Guidelines</w:t>
      </w:r>
      <w:r w:rsidR="00BF43EB" w:rsidRPr="00BE2935">
        <w:t>.</w:t>
      </w:r>
      <w:bookmarkEnd w:id="571"/>
      <w:r w:rsidR="00BF43EB" w:rsidRPr="00BE2935">
        <w:t xml:space="preserve"> </w:t>
      </w:r>
    </w:p>
    <w:p w14:paraId="2E79ABDA" w14:textId="41DA2D60" w:rsidR="009C74D4" w:rsidRPr="00BE2935" w:rsidRDefault="009C74D4" w:rsidP="00F52B79">
      <w:pPr>
        <w:pStyle w:val="3bodytext"/>
      </w:pPr>
      <w:r w:rsidRPr="00BE2935">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Pr="00BE2935" w:rsidRDefault="009C74D4" w:rsidP="00F52B79">
      <w:pPr>
        <w:pStyle w:val="Heading4"/>
      </w:pPr>
      <w:r w:rsidRPr="00BE2935">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w:t>
      </w:r>
      <w:r w:rsidRPr="00BE2935">
        <w:lastRenderedPageBreak/>
        <w:t xml:space="preserve">contracting Health Care Professionals: and 4) are reviewed and updated periodically, as appropriate. </w:t>
      </w:r>
    </w:p>
    <w:p w14:paraId="1F83BCD1" w14:textId="24A0E324" w:rsidR="009C74D4" w:rsidRPr="00BE2935" w:rsidRDefault="009C74D4" w:rsidP="00F52B79">
      <w:pPr>
        <w:pStyle w:val="Heading4"/>
      </w:pPr>
      <w:r w:rsidRPr="00BE2935">
        <w:t>The MCO shall ensure that guidelines are disseminated to all affected Providers and, upon request, to Enrollees and Potential Enrollees.</w:t>
      </w:r>
    </w:p>
    <w:p w14:paraId="1BEF7033" w14:textId="4B36AB94" w:rsidR="009C74D4" w:rsidRPr="00BE2935" w:rsidRDefault="009C74D4" w:rsidP="00F52B79">
      <w:pPr>
        <w:pStyle w:val="Heading4"/>
      </w:pPr>
      <w:r w:rsidRPr="00BE2935">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Pr="00BE2935" w:rsidRDefault="009C74D4" w:rsidP="00F52B79">
      <w:pPr>
        <w:pStyle w:val="Heading3"/>
      </w:pPr>
      <w:bookmarkStart w:id="572" w:name="_Ref191374116"/>
      <w:bookmarkStart w:id="573" w:name="_Toc217045853"/>
      <w:r w:rsidRPr="00BE2935">
        <w:t>Annual Quality Assurance Work Plan</w:t>
      </w:r>
      <w:r w:rsidR="00BF43EB" w:rsidRPr="00BE2935">
        <w:t>.</w:t>
      </w:r>
      <w:bookmarkEnd w:id="572"/>
      <w:bookmarkEnd w:id="573"/>
      <w:r w:rsidR="00BF43EB" w:rsidRPr="00BE2935">
        <w:t xml:space="preserve"> </w:t>
      </w:r>
    </w:p>
    <w:p w14:paraId="3DB982CF" w14:textId="5FF659EA" w:rsidR="009C74D4" w:rsidRPr="00BE2935" w:rsidRDefault="009C74D4" w:rsidP="00F52B79">
      <w:pPr>
        <w:pStyle w:val="3bodytext"/>
      </w:pPr>
      <w:r w:rsidRPr="00BE2935">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BE2935">
        <w:t xml:space="preserve">section </w:t>
      </w:r>
      <w:r w:rsidR="001F16FB">
        <w:t>3.14.5</w:t>
      </w:r>
      <w:r w:rsidRPr="00BE2935">
        <w:t xml:space="preserve">) </w:t>
      </w:r>
    </w:p>
    <w:p w14:paraId="10DC0DF4" w14:textId="1843ADCD" w:rsidR="009C74D4" w:rsidRPr="00BE2935" w:rsidRDefault="009C74D4" w:rsidP="00F52B79">
      <w:pPr>
        <w:pStyle w:val="Heading4"/>
      </w:pPr>
      <w:r w:rsidRPr="00BE2935">
        <w:t>The work plan must include specific references to activities that are to be conducted during the year and affect the  MSC+ population.</w:t>
      </w:r>
    </w:p>
    <w:p w14:paraId="650FF971" w14:textId="776F4DDD" w:rsidR="009C74D4" w:rsidRPr="00BE2935" w:rsidRDefault="009C74D4" w:rsidP="00FA208D">
      <w:pPr>
        <w:pStyle w:val="Heading4"/>
        <w:numPr>
          <w:ilvl w:val="0"/>
          <w:numId w:val="0"/>
        </w:numPr>
        <w:ind w:left="864"/>
      </w:pPr>
    </w:p>
    <w:p w14:paraId="3BC8D01F" w14:textId="76D9CBE8" w:rsidR="00BF43EB" w:rsidRPr="00BE2935" w:rsidRDefault="009C74D4" w:rsidP="00F52B79">
      <w:pPr>
        <w:pStyle w:val="Heading3"/>
      </w:pPr>
      <w:bookmarkStart w:id="574" w:name="_Ref191374126"/>
      <w:bookmarkStart w:id="575" w:name="_Toc217045854"/>
      <w:r w:rsidRPr="00BE2935">
        <w:t>Annual Quality Assessment and Performance Improvement Program Evaluation</w:t>
      </w:r>
      <w:r w:rsidR="00BF43EB" w:rsidRPr="00BE2935">
        <w:t>.</w:t>
      </w:r>
      <w:bookmarkEnd w:id="574"/>
      <w:bookmarkEnd w:id="575"/>
      <w:r w:rsidR="00BF43EB" w:rsidRPr="00BE2935">
        <w:t xml:space="preserve"> </w:t>
      </w:r>
    </w:p>
    <w:p w14:paraId="51292AC9" w14:textId="03C871F7" w:rsidR="009C74D4" w:rsidRPr="00BE2935" w:rsidRDefault="009C74D4" w:rsidP="00F52B79">
      <w:pPr>
        <w:pStyle w:val="3bodytext"/>
      </w:pPr>
      <w:r w:rsidRPr="00BE2935">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49D3E4E3" w:rsidR="009C74D4" w:rsidRPr="00BE2935" w:rsidRDefault="009C74D4" w:rsidP="00FA208D">
      <w:pPr>
        <w:pStyle w:val="Heading4"/>
        <w:numPr>
          <w:ilvl w:val="0"/>
          <w:numId w:val="0"/>
        </w:numPr>
        <w:ind w:left="864"/>
      </w:pPr>
    </w:p>
    <w:p w14:paraId="6998801A" w14:textId="1641962C" w:rsidR="00BF43EB" w:rsidRPr="00BE2935" w:rsidRDefault="009C74D4" w:rsidP="0058225D">
      <w:pPr>
        <w:pStyle w:val="Heading2"/>
      </w:pPr>
      <w:bookmarkStart w:id="576" w:name="_Ref191374135"/>
      <w:bookmarkStart w:id="577" w:name="_Toc217045855"/>
      <w:r w:rsidRPr="00BE2935">
        <w:t>PERFORMANCE IMPROVEMENT PROJECTS (PIPS)</w:t>
      </w:r>
      <w:r w:rsidR="00BF43EB" w:rsidRPr="00BE2935">
        <w:t>.</w:t>
      </w:r>
      <w:bookmarkEnd w:id="576"/>
      <w:bookmarkEnd w:id="577"/>
      <w:r w:rsidR="00BF43EB" w:rsidRPr="00BE2935">
        <w:t xml:space="preserve"> </w:t>
      </w:r>
    </w:p>
    <w:p w14:paraId="77DC835C" w14:textId="21E5025D" w:rsidR="009C74D4" w:rsidRPr="00BE2935" w:rsidRDefault="009C74D4" w:rsidP="0058225D">
      <w:pPr>
        <w:pStyle w:val="3bodytext"/>
      </w:pPr>
      <w:r w:rsidRPr="00BE2935">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Pr="00BE2935" w:rsidRDefault="009C74D4" w:rsidP="0058225D">
      <w:pPr>
        <w:pStyle w:val="heading3NotTOClevel3"/>
      </w:pPr>
      <w:r w:rsidRPr="00BE2935">
        <w:t>2024-</w:t>
      </w:r>
      <w:r w:rsidR="008F53E7" w:rsidRPr="00BE2935">
        <w:t>202</w:t>
      </w:r>
      <w:r w:rsidR="00723139" w:rsidRPr="00BE2935">
        <w:t xml:space="preserve">9 </w:t>
      </w:r>
      <w:r w:rsidRPr="00BE2935">
        <w:t>Performance Improvement Project.</w:t>
      </w:r>
    </w:p>
    <w:p w14:paraId="125C19A3" w14:textId="4BFB8AFD" w:rsidR="009C74D4" w:rsidRPr="00BE2935" w:rsidRDefault="009C74D4" w:rsidP="0058225D">
      <w:pPr>
        <w:pStyle w:val="Heading4"/>
      </w:pPr>
      <w:r w:rsidRPr="00BE2935">
        <w:t xml:space="preserve">The proposal for the new PIP topic, </w:t>
      </w:r>
      <w:r w:rsidR="004E547A" w:rsidRPr="00BE2935">
        <w:t>“</w:t>
      </w:r>
      <w:r w:rsidRPr="00BE2935">
        <w:t xml:space="preserve">Addressing the Impact of Behavioral Health Diagnoses on Selected Physical Health Conditions or Diseases” was due October 1, 2023. From January, 2024, the PIP with this topic will be conducted over a </w:t>
      </w:r>
      <w:r w:rsidR="001E6B6B" w:rsidRPr="00BE2935">
        <w:t>six</w:t>
      </w:r>
      <w:r w:rsidRPr="00BE2935">
        <w:t xml:space="preserve"> year period (calendar years 2024, 2025, 2026</w:t>
      </w:r>
      <w:r w:rsidR="001E6B6B" w:rsidRPr="00BE2935">
        <w:t>,</w:t>
      </w:r>
      <w:r w:rsidR="008F53E7" w:rsidRPr="00BE2935">
        <w:t xml:space="preserve"> 2027</w:t>
      </w:r>
      <w:r w:rsidR="001E6B6B" w:rsidRPr="00BE2935">
        <w:t>, 2028 and 2029</w:t>
      </w:r>
      <w:r w:rsidRPr="00BE2935">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Pr="00BE2935" w:rsidRDefault="009C74D4" w:rsidP="0058225D">
      <w:pPr>
        <w:pStyle w:val="Heading4"/>
      </w:pPr>
      <w:r w:rsidRPr="00BE2935">
        <w:lastRenderedPageBreak/>
        <w:t xml:space="preserve">For the 2024-2026 PIP, the first interim report </w:t>
      </w:r>
      <w:r w:rsidR="004E547A" w:rsidRPr="00BE2935">
        <w:t xml:space="preserve">was </w:t>
      </w:r>
      <w:r w:rsidRPr="00BE2935">
        <w:t xml:space="preserve">due September 1, 2025. The following years’ reports are due September 1. </w:t>
      </w:r>
    </w:p>
    <w:p w14:paraId="0CEE9908" w14:textId="11E06352" w:rsidR="009C74D4" w:rsidRPr="00BE2935" w:rsidRDefault="009C74D4" w:rsidP="0058225D">
      <w:pPr>
        <w:pStyle w:val="Heading4"/>
      </w:pPr>
      <w:r w:rsidRPr="00BE2935">
        <w:t>For the 2024-</w:t>
      </w:r>
      <w:r w:rsidR="008F53E7" w:rsidRPr="00BE2935">
        <w:t>202</w:t>
      </w:r>
      <w:r w:rsidR="001E6B6B" w:rsidRPr="00BE2935">
        <w:t>9</w:t>
      </w:r>
      <w:r w:rsidRPr="00BE2935">
        <w:t xml:space="preserve"> PIP, the </w:t>
      </w:r>
      <w:r w:rsidR="001E6B6B" w:rsidRPr="00BE2935">
        <w:t xml:space="preserve">next </w:t>
      </w:r>
      <w:r w:rsidRPr="00BE2935">
        <w:t>report will be due September 1, 202</w:t>
      </w:r>
      <w:r w:rsidR="00112756" w:rsidRPr="00BE2935">
        <w:t>6</w:t>
      </w:r>
      <w:r w:rsidRPr="00BE2935">
        <w:t>.</w:t>
      </w:r>
    </w:p>
    <w:p w14:paraId="38718CEA" w14:textId="5D0BAE53" w:rsidR="009C74D4" w:rsidRPr="00BE2935" w:rsidRDefault="009C74D4" w:rsidP="0058225D">
      <w:pPr>
        <w:pStyle w:val="Heading3"/>
      </w:pPr>
      <w:bookmarkStart w:id="578" w:name="_Toc217045856"/>
      <w:r w:rsidRPr="00BE2935">
        <w:t>Clinical Quality Performance and Incentives.</w:t>
      </w:r>
      <w:bookmarkEnd w:id="578"/>
    </w:p>
    <w:p w14:paraId="7737D202" w14:textId="42AC7140" w:rsidR="009C74D4" w:rsidRPr="00BE2935" w:rsidRDefault="009C74D4" w:rsidP="0058225D">
      <w:pPr>
        <w:pStyle w:val="Heading4"/>
      </w:pPr>
      <w:r w:rsidRPr="00BE2935">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Pr="00BE2935" w:rsidRDefault="009C74D4" w:rsidP="0058225D">
      <w:pPr>
        <w:pStyle w:val="Heading4"/>
      </w:pPr>
      <w:r w:rsidRPr="00BE2935">
        <w:t xml:space="preserve"> The workgroup will consult with the STATE’s Health Services Advisory Council and clinical representatives from the MCO in developing these measures and guidelines.</w:t>
      </w:r>
    </w:p>
    <w:p w14:paraId="66508409" w14:textId="3E14326F" w:rsidR="009C74D4" w:rsidRPr="00BE2935" w:rsidRDefault="009C74D4" w:rsidP="0058225D">
      <w:pPr>
        <w:pStyle w:val="Heading4"/>
      </w:pPr>
      <w:r w:rsidRPr="00BE2935">
        <w:t>Performance measures will be developed in collaboration with the STATE, MCO, Care System and stakeholder group (including advocacy and clinical professionals experienced in serving people with disabilities).</w:t>
      </w:r>
    </w:p>
    <w:p w14:paraId="6D3394A3" w14:textId="333B792C" w:rsidR="00BF43EB" w:rsidRPr="00BE2935" w:rsidRDefault="009C74D4" w:rsidP="0058225D">
      <w:pPr>
        <w:pStyle w:val="Heading2"/>
      </w:pPr>
      <w:bookmarkStart w:id="579" w:name="_Ref191374147"/>
      <w:bookmarkStart w:id="580" w:name="_Toc217045857"/>
      <w:r w:rsidRPr="00BE2935">
        <w:t>POPULATION HEALTH MANAGEMENT (PHM)</w:t>
      </w:r>
      <w:r w:rsidR="00BF43EB" w:rsidRPr="00BE2935">
        <w:t>.</w:t>
      </w:r>
      <w:bookmarkEnd w:id="579"/>
      <w:bookmarkEnd w:id="580"/>
      <w:r w:rsidR="00BF43EB" w:rsidRPr="00BE2935">
        <w:t xml:space="preserve"> </w:t>
      </w:r>
    </w:p>
    <w:p w14:paraId="3F459A0E" w14:textId="77777777" w:rsidR="00BF43EB" w:rsidRPr="00BE2935" w:rsidRDefault="009C74D4" w:rsidP="0058225D">
      <w:pPr>
        <w:pStyle w:val="3bodytext"/>
      </w:pPr>
      <w:r w:rsidRPr="00BE2935">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rsidRPr="00BE2935">
        <w:t xml:space="preserve">. </w:t>
      </w:r>
    </w:p>
    <w:p w14:paraId="1955A92A" w14:textId="28BA655E" w:rsidR="009C74D4" w:rsidRPr="00BE2935" w:rsidRDefault="009C74D4" w:rsidP="0058225D">
      <w:pPr>
        <w:pStyle w:val="3bodytext"/>
      </w:pPr>
      <w:r w:rsidRPr="00BE2935">
        <w:t xml:space="preserve">The MCO must inform the STATE within thirty (30) days if the MCO makes a modification to its PHM Strategy, consistent with </w:t>
      </w:r>
      <w:r w:rsidR="000958EE" w:rsidRPr="00BE2935">
        <w:t xml:space="preserve">section </w:t>
      </w:r>
      <w:r w:rsidR="001F16FB">
        <w:t>3.14.5</w:t>
      </w:r>
      <w:r w:rsidRPr="00BE2935">
        <w:t xml:space="preserve">, </w:t>
      </w:r>
      <w:r w:rsidR="001F16FB" w:rsidRPr="00BE2935">
        <w:t>Service Delivery Plan.</w:t>
      </w:r>
      <w:r w:rsidRPr="00BE2935">
        <w:t xml:space="preserve"> </w:t>
      </w:r>
    </w:p>
    <w:p w14:paraId="1E43E560" w14:textId="6721C22B" w:rsidR="00BF43EB" w:rsidRPr="00BE2935" w:rsidRDefault="009C74D4" w:rsidP="0058225D">
      <w:pPr>
        <w:pStyle w:val="heading3NotTOClevel3"/>
      </w:pPr>
      <w:r w:rsidRPr="00BE2935">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rsidRPr="00BE2935">
        <w:t xml:space="preserve">. </w:t>
      </w:r>
    </w:p>
    <w:p w14:paraId="7DE65CA7" w14:textId="6C33E778" w:rsidR="009C74D4" w:rsidRPr="00BE2935" w:rsidRDefault="009C74D4" w:rsidP="0058225D">
      <w:pPr>
        <w:pStyle w:val="3bodytext"/>
      </w:pPr>
      <w:r w:rsidRPr="00BE2935">
        <w:t>The PHM Strategy shall include the following areas of focus:</w:t>
      </w:r>
    </w:p>
    <w:p w14:paraId="097D6AEE" w14:textId="3260DD5B" w:rsidR="009C74D4" w:rsidRPr="00BE2935" w:rsidRDefault="009C74D4" w:rsidP="0058225D">
      <w:pPr>
        <w:pStyle w:val="Heading5"/>
      </w:pPr>
      <w:r w:rsidRPr="00BE2935">
        <w:t>Keeping Enrollees healthy,</w:t>
      </w:r>
    </w:p>
    <w:p w14:paraId="2B7BF478" w14:textId="0C1B81CC" w:rsidR="009C74D4" w:rsidRPr="00BE2935" w:rsidRDefault="009C74D4" w:rsidP="0058225D">
      <w:pPr>
        <w:pStyle w:val="Heading5"/>
      </w:pPr>
      <w:r w:rsidRPr="00BE2935">
        <w:t>Managing Enrollees with emerging risk,</w:t>
      </w:r>
    </w:p>
    <w:p w14:paraId="4D5E686C" w14:textId="38D6121E" w:rsidR="009C74D4" w:rsidRPr="00BE2935" w:rsidRDefault="009C74D4" w:rsidP="0058225D">
      <w:pPr>
        <w:pStyle w:val="Heading5"/>
      </w:pPr>
      <w:r w:rsidRPr="00BE2935">
        <w:t xml:space="preserve">Patient safety or outcomes across settings, </w:t>
      </w:r>
    </w:p>
    <w:p w14:paraId="39D8E65B" w14:textId="0FC5878B" w:rsidR="009C74D4" w:rsidRPr="00BE2935" w:rsidRDefault="009C74D4" w:rsidP="0058225D">
      <w:pPr>
        <w:pStyle w:val="Heading5"/>
      </w:pPr>
      <w:r w:rsidRPr="00BE2935">
        <w:t>Managing multiple chronic illnesses, and</w:t>
      </w:r>
    </w:p>
    <w:p w14:paraId="5109F2D8" w14:textId="734950AC" w:rsidR="009C74D4" w:rsidRPr="00BE2935" w:rsidRDefault="009C74D4" w:rsidP="0058225D">
      <w:pPr>
        <w:pStyle w:val="Heading5"/>
      </w:pPr>
      <w:r w:rsidRPr="00BE2935">
        <w:t xml:space="preserve">Improvements in health equity across disparate populations. </w:t>
      </w:r>
    </w:p>
    <w:p w14:paraId="05B634BE" w14:textId="3C89E4F1" w:rsidR="009C74D4" w:rsidRPr="00BE2935" w:rsidRDefault="009C74D4" w:rsidP="0058225D">
      <w:pPr>
        <w:pStyle w:val="Heading3"/>
      </w:pPr>
      <w:bookmarkStart w:id="581" w:name="_Toc217045858"/>
      <w:r w:rsidRPr="00BE2935">
        <w:lastRenderedPageBreak/>
        <w:t>PHM Reporting.</w:t>
      </w:r>
      <w:bookmarkEnd w:id="581"/>
    </w:p>
    <w:p w14:paraId="3A12228F" w14:textId="4A572C7C" w:rsidR="009C74D4" w:rsidRPr="00BE2935" w:rsidRDefault="009C74D4" w:rsidP="0058225D">
      <w:pPr>
        <w:pStyle w:val="Heading4"/>
      </w:pPr>
      <w:r w:rsidRPr="00BE2935">
        <w:t xml:space="preserve">The MCO shall annually </w:t>
      </w:r>
      <w:r w:rsidR="001E6B6B" w:rsidRPr="00BE2935">
        <w:t xml:space="preserve">update the STATE in a PHM Strategy Report, that </w:t>
      </w:r>
      <w:r w:rsidRPr="00BE2935">
        <w:t>describe</w:t>
      </w:r>
      <w:r w:rsidR="001E6B6B" w:rsidRPr="00BE2935">
        <w:t>s</w:t>
      </w:r>
      <w:r w:rsidRPr="00BE2935">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BE2935">
        <w:t>The PHM Strategy Report is due by July 31 of the Contract Year.</w:t>
      </w:r>
    </w:p>
    <w:p w14:paraId="64C49101" w14:textId="5F710377" w:rsidR="009C74D4" w:rsidRPr="00BE2935" w:rsidRDefault="009C74D4" w:rsidP="0058225D">
      <w:pPr>
        <w:pStyle w:val="Heading4"/>
      </w:pPr>
      <w:r w:rsidRPr="00BE2935">
        <w:t xml:space="preserve">The MCO shall annually report to the STATE a comprehensive analysis of the impact of its PHM strategy that includes at least the following factors: </w:t>
      </w:r>
    </w:p>
    <w:p w14:paraId="63FBB106" w14:textId="10F8C438" w:rsidR="009C74D4" w:rsidRPr="00BE2935" w:rsidRDefault="009C74D4" w:rsidP="0058225D">
      <w:pPr>
        <w:pStyle w:val="Heading5"/>
      </w:pPr>
      <w:r w:rsidRPr="00BE2935">
        <w:t>Quantitative results for relevant:</w:t>
      </w:r>
    </w:p>
    <w:p w14:paraId="49C30EF7" w14:textId="61241FF1" w:rsidR="009C74D4" w:rsidRPr="00BE2935" w:rsidRDefault="009C74D4" w:rsidP="0058225D">
      <w:pPr>
        <w:pStyle w:val="Heading6"/>
      </w:pPr>
      <w:r w:rsidRPr="00BE2935">
        <w:t xml:space="preserve">Clinical measures (outcome or process measures); </w:t>
      </w:r>
    </w:p>
    <w:p w14:paraId="5B220720" w14:textId="70DA6BC0" w:rsidR="009C74D4" w:rsidRPr="00BE2935" w:rsidRDefault="009C74D4" w:rsidP="0058225D">
      <w:pPr>
        <w:pStyle w:val="Heading6"/>
      </w:pPr>
      <w:r w:rsidRPr="00BE2935">
        <w:t>Cost of care or utilization measures; and</w:t>
      </w:r>
    </w:p>
    <w:p w14:paraId="437837F5" w14:textId="47191FFB" w:rsidR="009C74D4" w:rsidRPr="00BE2935" w:rsidRDefault="009C74D4" w:rsidP="0058225D">
      <w:pPr>
        <w:pStyle w:val="Heading6"/>
      </w:pPr>
      <w:r w:rsidRPr="00BE2935">
        <w:t>Enrollee experience measures (for example, complaints or Enrollee feedback, using focus group or a satisfaction survey).</w:t>
      </w:r>
    </w:p>
    <w:p w14:paraId="760789F7" w14:textId="780C4C58" w:rsidR="009C74D4" w:rsidRPr="00BE2935" w:rsidRDefault="009C74D4" w:rsidP="0058225D">
      <w:pPr>
        <w:pStyle w:val="Heading5"/>
      </w:pPr>
      <w:r w:rsidRPr="00BE2935">
        <w:t xml:space="preserve">Comparison of results, including with a benchmark or goal; </w:t>
      </w:r>
    </w:p>
    <w:p w14:paraId="1A44D260" w14:textId="6BCBEF95" w:rsidR="009C74D4" w:rsidRPr="00BE2935" w:rsidRDefault="009C74D4" w:rsidP="0058225D">
      <w:pPr>
        <w:pStyle w:val="Heading5"/>
      </w:pPr>
      <w:r w:rsidRPr="00BE2935">
        <w:t xml:space="preserve">Interpretation of results, including interpretation of measures. </w:t>
      </w:r>
    </w:p>
    <w:p w14:paraId="5D477A46" w14:textId="5C352118" w:rsidR="009C74D4" w:rsidRPr="00BE2935" w:rsidRDefault="009C74D4" w:rsidP="0058225D">
      <w:pPr>
        <w:pStyle w:val="Heading5"/>
      </w:pPr>
      <w:r w:rsidRPr="00BE2935">
        <w:t xml:space="preserve">The Impact Analysis report is due by July 31 of the Contract Year. </w:t>
      </w:r>
    </w:p>
    <w:p w14:paraId="1A2AC19F" w14:textId="4502EC3F" w:rsidR="009C74D4" w:rsidRPr="00BE2935" w:rsidRDefault="009C74D4" w:rsidP="0058225D">
      <w:pPr>
        <w:pStyle w:val="heading3NotTOClevel3"/>
      </w:pPr>
      <w:r w:rsidRPr="00BE2935">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Pr="00BE2935" w:rsidRDefault="009C74D4" w:rsidP="0058225D">
      <w:pPr>
        <w:pStyle w:val="heading3NotTOClevel3"/>
      </w:pPr>
      <w:r w:rsidRPr="00BE2935">
        <w:t>The MCO shall continue to offer case management services to the most complex, highest-risk Enrollees.</w:t>
      </w:r>
    </w:p>
    <w:p w14:paraId="39838320" w14:textId="46A79955" w:rsidR="00BF43EB" w:rsidRPr="00BE2935" w:rsidRDefault="009C74D4" w:rsidP="0058225D">
      <w:pPr>
        <w:pStyle w:val="Heading2"/>
      </w:pPr>
      <w:bookmarkStart w:id="582" w:name="_Toc217045859"/>
      <w:r w:rsidRPr="00BE2935">
        <w:t>ENROLLEE SATISFACTION SURVEYS</w:t>
      </w:r>
      <w:r w:rsidR="00BF43EB" w:rsidRPr="00BE2935">
        <w:t>.</w:t>
      </w:r>
      <w:bookmarkEnd w:id="582"/>
      <w:r w:rsidR="00BF43EB" w:rsidRPr="00BE2935">
        <w:t xml:space="preserve"> </w:t>
      </w:r>
    </w:p>
    <w:p w14:paraId="1D014400" w14:textId="2DC3543D" w:rsidR="009C74D4" w:rsidRPr="00BE2935" w:rsidRDefault="009C74D4" w:rsidP="0058225D">
      <w:pPr>
        <w:pStyle w:val="3bodytext"/>
      </w:pPr>
      <w:r w:rsidRPr="00BE2935">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Pr="00BE2935" w:rsidRDefault="009C74D4" w:rsidP="0058225D">
      <w:pPr>
        <w:pStyle w:val="Heading3"/>
      </w:pPr>
      <w:bookmarkStart w:id="583" w:name="_Toc217045860"/>
      <w:r w:rsidRPr="00BE2935">
        <w:t>MSC+ Disenrollment Survey</w:t>
      </w:r>
      <w:r w:rsidR="00BF43EB" w:rsidRPr="00BE2935">
        <w:t>.</w:t>
      </w:r>
      <w:bookmarkEnd w:id="583"/>
      <w:r w:rsidR="00BF43EB" w:rsidRPr="00BE2935">
        <w:t xml:space="preserve"> </w:t>
      </w:r>
    </w:p>
    <w:p w14:paraId="216C0F3C" w14:textId="77777777" w:rsidR="00BF43EB" w:rsidRPr="00BE2935" w:rsidRDefault="009C74D4" w:rsidP="0058225D">
      <w:pPr>
        <w:pStyle w:val="4bodytext"/>
      </w:pPr>
      <w:r w:rsidRPr="00BE2935">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rsidRPr="00BE2935">
        <w:t xml:space="preserve">. </w:t>
      </w:r>
    </w:p>
    <w:p w14:paraId="1BC1AAE3" w14:textId="0AC778A5" w:rsidR="009C74D4" w:rsidRPr="00BE2935" w:rsidRDefault="009C74D4" w:rsidP="0058225D">
      <w:pPr>
        <w:pStyle w:val="4bodytext"/>
      </w:pPr>
      <w:r w:rsidRPr="00BE2935">
        <w:t>If the MCO or any of its contracted Care Systems conduct an Enrollee disenrollment survey that involves MSHO Enrollees, the MCO must provide the STATE with a copy of the survey results in a timely manner.</w:t>
      </w:r>
    </w:p>
    <w:p w14:paraId="6381FC90" w14:textId="3B82D9A3" w:rsidR="00BF43EB" w:rsidRPr="00BE2935" w:rsidRDefault="009C74D4" w:rsidP="0058225D">
      <w:pPr>
        <w:pStyle w:val="Heading3"/>
      </w:pPr>
      <w:bookmarkStart w:id="584" w:name="_Ref191289599"/>
      <w:bookmarkStart w:id="585" w:name="_Toc217045861"/>
      <w:r w:rsidRPr="00BE2935">
        <w:t>National Core Indicators Survey</w:t>
      </w:r>
      <w:r w:rsidR="00BF43EB" w:rsidRPr="00BE2935">
        <w:t>.</w:t>
      </w:r>
      <w:bookmarkEnd w:id="584"/>
      <w:bookmarkEnd w:id="585"/>
      <w:r w:rsidR="00BF43EB" w:rsidRPr="00BE2935">
        <w:t xml:space="preserve"> </w:t>
      </w:r>
    </w:p>
    <w:p w14:paraId="08EEE12E" w14:textId="49913A9A" w:rsidR="009C74D4" w:rsidRPr="00BE2935" w:rsidRDefault="009C74D4" w:rsidP="0058225D">
      <w:pPr>
        <w:pStyle w:val="4bodytext"/>
      </w:pPr>
      <w:r w:rsidRPr="00BE2935">
        <w:t>The MCO agrees to work with the STATE, as necessary, for the STATE’s survey of Elderly Waiver consumers.  The STATE will consult with the MCO on the survey results and implications for quality improvement efforts.</w:t>
      </w:r>
    </w:p>
    <w:p w14:paraId="2EE0FD65" w14:textId="15A0D361" w:rsidR="00BF43EB" w:rsidRPr="00BE2935" w:rsidRDefault="009C74D4" w:rsidP="0058225D">
      <w:pPr>
        <w:pStyle w:val="Heading3"/>
      </w:pPr>
      <w:bookmarkStart w:id="586" w:name="_Toc217045862"/>
      <w:r w:rsidRPr="00BE2935">
        <w:t>Additional Satisfaction Surveys</w:t>
      </w:r>
      <w:r w:rsidR="00BF43EB" w:rsidRPr="00BE2935">
        <w:t>.</w:t>
      </w:r>
      <w:bookmarkEnd w:id="586"/>
      <w:r w:rsidR="00BF43EB" w:rsidRPr="00BE2935">
        <w:t xml:space="preserve"> </w:t>
      </w:r>
    </w:p>
    <w:p w14:paraId="17BBAC21" w14:textId="32BCC6DA" w:rsidR="009C74D4" w:rsidRPr="00BE2935" w:rsidRDefault="009C74D4" w:rsidP="0058225D">
      <w:pPr>
        <w:pStyle w:val="4bodytext"/>
      </w:pPr>
      <w:r w:rsidRPr="00BE2935">
        <w:t xml:space="preserve">If the MCO or any of its contracted Care Systems conduct an Enrollee satisfaction survey that involves MSC+ Enrollees, including the Medicare Consumer Assessment of Health Plan </w:t>
      </w:r>
      <w:r w:rsidRPr="00BE2935">
        <w:lastRenderedPageBreak/>
        <w:t>Satisfaction (CAHPS), the MCO must provide the STATE with a copy of the survey results in a timely manner.</w:t>
      </w:r>
    </w:p>
    <w:p w14:paraId="15C73A58" w14:textId="286D4954" w:rsidR="009C74D4" w:rsidRPr="00BE2935" w:rsidRDefault="009C74D4" w:rsidP="0058225D">
      <w:pPr>
        <w:pStyle w:val="Heading2"/>
      </w:pPr>
      <w:bookmarkStart w:id="587" w:name="_Ref190337044"/>
      <w:bookmarkStart w:id="588" w:name="_Ref190337187"/>
      <w:bookmarkStart w:id="589" w:name="_Ref191372841"/>
      <w:bookmarkStart w:id="590" w:name="_Toc217045863"/>
      <w:r w:rsidRPr="00BE2935">
        <w:t>STAKEHOLDER GROUP.</w:t>
      </w:r>
      <w:bookmarkEnd w:id="587"/>
      <w:bookmarkEnd w:id="588"/>
      <w:bookmarkEnd w:id="589"/>
      <w:bookmarkEnd w:id="590"/>
    </w:p>
    <w:p w14:paraId="1715F8F8" w14:textId="0F2577D5" w:rsidR="009C74D4" w:rsidRPr="00BE2935" w:rsidRDefault="009C74D4" w:rsidP="0058225D">
      <w:pPr>
        <w:pStyle w:val="3bodytext"/>
      </w:pPr>
      <w:r w:rsidRPr="00BE2935">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MSC+ Enrollees.  Results of consumer feedback activity mechanisms shall be shared with the STATE. [42 CFR §438.110]</w:t>
      </w:r>
    </w:p>
    <w:p w14:paraId="43FBD3EE" w14:textId="254D6357" w:rsidR="00BF43EB" w:rsidRPr="00BE2935" w:rsidRDefault="009C74D4" w:rsidP="0058225D">
      <w:pPr>
        <w:pStyle w:val="Heading2"/>
      </w:pPr>
      <w:bookmarkStart w:id="591" w:name="_Toc217045864"/>
      <w:r w:rsidRPr="00BE2935">
        <w:t>EXTERNAL QUALITY REVIEW ORGANIZATION (EQRO) STUDY</w:t>
      </w:r>
      <w:r w:rsidR="00BF43EB" w:rsidRPr="00BE2935">
        <w:t>.</w:t>
      </w:r>
      <w:bookmarkEnd w:id="591"/>
      <w:r w:rsidR="00BF43EB" w:rsidRPr="00BE2935">
        <w:t xml:space="preserve"> </w:t>
      </w:r>
    </w:p>
    <w:p w14:paraId="4542DE3E" w14:textId="0865C9D0" w:rsidR="009C74D4" w:rsidRPr="00BE2935" w:rsidRDefault="009C74D4" w:rsidP="0058225D">
      <w:pPr>
        <w:pStyle w:val="3bodytext"/>
      </w:pPr>
      <w:r w:rsidRPr="00BE2935">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Pr="00BE2935" w:rsidRDefault="009C74D4" w:rsidP="0058225D">
      <w:pPr>
        <w:pStyle w:val="heading3NotTOClevel3"/>
      </w:pPr>
      <w:r w:rsidRPr="00BE2935">
        <w:t>Nonduplication of Mandatory External Quality Review (EQR) Activities</w:t>
      </w:r>
      <w:r w:rsidR="00BF43EB" w:rsidRPr="00BE2935">
        <w:t xml:space="preserve">. </w:t>
      </w:r>
    </w:p>
    <w:p w14:paraId="1DCA191D" w14:textId="2EFE211C" w:rsidR="009C74D4" w:rsidRPr="00BE2935" w:rsidRDefault="009C74D4" w:rsidP="0058225D">
      <w:pPr>
        <w:pStyle w:val="3bodytext"/>
      </w:pPr>
      <w:r w:rsidRPr="00BE2935">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Pr="00BE2935" w:rsidRDefault="009C74D4" w:rsidP="0058225D">
      <w:pPr>
        <w:pStyle w:val="Heading5"/>
      </w:pPr>
      <w:r w:rsidRPr="00BE2935">
        <w:t>Complies with federal requirements;</w:t>
      </w:r>
    </w:p>
    <w:p w14:paraId="396DE7A3" w14:textId="56AA67E0" w:rsidR="009C74D4" w:rsidRPr="00BE2935" w:rsidRDefault="009C74D4" w:rsidP="0058225D">
      <w:pPr>
        <w:pStyle w:val="Heading5"/>
      </w:pPr>
      <w:r w:rsidRPr="00BE2935">
        <w:t>CMS or accrediting standards are comparable to standards established by the STATE and identified in the STATE’s Quality Strategy;</w:t>
      </w:r>
    </w:p>
    <w:p w14:paraId="485C3D25" w14:textId="625FD5FD" w:rsidR="009C74D4" w:rsidRPr="00BE2935" w:rsidRDefault="009C74D4" w:rsidP="0058225D">
      <w:pPr>
        <w:pStyle w:val="Heading5"/>
      </w:pPr>
      <w:r w:rsidRPr="00BE2935">
        <w:t>MCOs must have received an NCQA accreditation; and</w:t>
      </w:r>
    </w:p>
    <w:p w14:paraId="15A2819F" w14:textId="11A12E0B" w:rsidR="009C74D4" w:rsidRPr="00BE2935" w:rsidRDefault="009C74D4" w:rsidP="0058225D">
      <w:pPr>
        <w:pStyle w:val="Heading5"/>
      </w:pPr>
      <w:r w:rsidRPr="00BE2935">
        <w:t xml:space="preserve">All Medicare or accrediting reports, findings and results related to the services provided under this Contract are provided to the STATE. </w:t>
      </w:r>
    </w:p>
    <w:p w14:paraId="5EE4A087" w14:textId="6FC00766" w:rsidR="00BF43EB" w:rsidRPr="00BE2935" w:rsidRDefault="009C74D4" w:rsidP="0058225D">
      <w:pPr>
        <w:pStyle w:val="heading3NotTOClevel3"/>
      </w:pPr>
      <w:r w:rsidRPr="00BE2935">
        <w:t>Exemption from EQR</w:t>
      </w:r>
      <w:r w:rsidR="00BF43EB" w:rsidRPr="00BE2935">
        <w:t xml:space="preserve">. </w:t>
      </w:r>
    </w:p>
    <w:p w14:paraId="18BD83E3" w14:textId="1B672434" w:rsidR="009C74D4" w:rsidRPr="00BE2935" w:rsidRDefault="009C74D4" w:rsidP="0058225D">
      <w:pPr>
        <w:pStyle w:val="3bodytext"/>
      </w:pPr>
      <w:r w:rsidRPr="00BE2935">
        <w:t>The MCO may request from the STATE an exemption to the EQR, if the MCO meets federal requirements and is approved by the STATE and CMS. [42 CFR §438.362]</w:t>
      </w:r>
    </w:p>
    <w:p w14:paraId="0B790C04" w14:textId="37F25AB2" w:rsidR="00BF43EB" w:rsidRPr="00BE2935" w:rsidRDefault="009C74D4" w:rsidP="0058225D">
      <w:pPr>
        <w:pStyle w:val="heading3NotTOClevel3"/>
      </w:pPr>
      <w:bookmarkStart w:id="592" w:name="_Ref191371643"/>
      <w:r w:rsidRPr="00BE2935">
        <w:t>Review of EQRO Annual Technical Report Prior to Publication</w:t>
      </w:r>
      <w:r w:rsidR="00BF43EB" w:rsidRPr="00BE2935">
        <w:t>.</w:t>
      </w:r>
      <w:bookmarkEnd w:id="592"/>
      <w:r w:rsidR="00BF43EB" w:rsidRPr="00BE2935">
        <w:t xml:space="preserve"> </w:t>
      </w:r>
    </w:p>
    <w:p w14:paraId="7E1B421E" w14:textId="69EF7322" w:rsidR="009C74D4" w:rsidRPr="00BE2935" w:rsidRDefault="009C74D4" w:rsidP="0058225D">
      <w:pPr>
        <w:pStyle w:val="3bodytext"/>
      </w:pPr>
      <w:r w:rsidRPr="00BE2935">
        <w:t xml:space="preserve">The STATE shall </w:t>
      </w:r>
      <w:r w:rsidR="00E933D4" w:rsidRPr="00BE2935">
        <w:t xml:space="preserve">provide to the MCO no later than thirty (30) calendar days prior to the due date and </w:t>
      </w:r>
      <w:r w:rsidRPr="00BE2935">
        <w:t>allow the MCO to review a final draft copy of the EQRO Annual Technical Report prior to the 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Pr="00BE2935" w:rsidRDefault="009C74D4" w:rsidP="0058225D">
      <w:pPr>
        <w:pStyle w:val="heading3NotTOClevel3"/>
      </w:pPr>
      <w:r w:rsidRPr="00BE2935">
        <w:t>EQRO Recommendation for Compliance</w:t>
      </w:r>
      <w:r w:rsidR="00BF43EB" w:rsidRPr="00BE2935">
        <w:t xml:space="preserve">. </w:t>
      </w:r>
    </w:p>
    <w:p w14:paraId="6702933F" w14:textId="3DCEBDC2" w:rsidR="009C74D4" w:rsidRPr="00BE2935" w:rsidRDefault="009C74D4" w:rsidP="0058225D">
      <w:pPr>
        <w:pStyle w:val="3bodytext"/>
      </w:pPr>
      <w:r w:rsidRPr="00BE2935">
        <w:lastRenderedPageBreak/>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Pr="00BE2935" w:rsidRDefault="009C74D4" w:rsidP="0058225D">
      <w:pPr>
        <w:pStyle w:val="Heading2"/>
      </w:pPr>
      <w:bookmarkStart w:id="593" w:name="_Toc217045865"/>
      <w:r w:rsidRPr="00BE2935">
        <w:t>DELEGATION OF QUALITY IMPROVEMENT PROGRAM ACTIVITIES</w:t>
      </w:r>
      <w:r w:rsidR="00BF43EB" w:rsidRPr="00BE2935">
        <w:t>.</w:t>
      </w:r>
      <w:bookmarkEnd w:id="593"/>
      <w:r w:rsidR="00BF43EB" w:rsidRPr="00BE2935">
        <w:t xml:space="preserve"> </w:t>
      </w:r>
    </w:p>
    <w:p w14:paraId="395095A2" w14:textId="5FD7E358" w:rsidR="009C74D4" w:rsidRPr="00BE2935" w:rsidRDefault="009C74D4" w:rsidP="0058225D">
      <w:pPr>
        <w:pStyle w:val="2bodytext"/>
      </w:pPr>
      <w:r w:rsidRPr="00BE2935">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Pr="00BE2935" w:rsidRDefault="009C74D4" w:rsidP="0058225D">
      <w:pPr>
        <w:pStyle w:val="Heading2"/>
      </w:pPr>
      <w:bookmarkStart w:id="594" w:name="_Ref191372567"/>
      <w:bookmarkStart w:id="595" w:name="_Toc217045866"/>
      <w:r w:rsidRPr="00BE2935">
        <w:t>CARE COORDINATION AND CASE MANAGEMENT DOCUMENTATION.</w:t>
      </w:r>
      <w:bookmarkEnd w:id="594"/>
      <w:bookmarkEnd w:id="595"/>
      <w:r w:rsidRPr="00BE2935">
        <w:t xml:space="preserve"> </w:t>
      </w:r>
    </w:p>
    <w:p w14:paraId="388DC968" w14:textId="58B4CF9C" w:rsidR="00BF43EB" w:rsidRPr="00BE2935" w:rsidRDefault="009C74D4" w:rsidP="0058225D">
      <w:pPr>
        <w:pStyle w:val="heading3NotTOClevel3"/>
      </w:pPr>
      <w:r w:rsidRPr="00BE2935">
        <w:t>MCO Collaboration</w:t>
      </w:r>
      <w:r w:rsidR="00BF43EB" w:rsidRPr="00BE2935">
        <w:t xml:space="preserve">. </w:t>
      </w:r>
    </w:p>
    <w:p w14:paraId="2676676A" w14:textId="536DDB95" w:rsidR="009C74D4" w:rsidRPr="00BE2935" w:rsidRDefault="009C74D4" w:rsidP="002F72D2">
      <w:pPr>
        <w:pStyle w:val="3bodytext"/>
      </w:pPr>
      <w:r w:rsidRPr="00BE2935">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Pr="00BE2935" w:rsidRDefault="009C74D4" w:rsidP="0058225D">
      <w:pPr>
        <w:pStyle w:val="heading3NotTOClevel3"/>
      </w:pPr>
      <w:r w:rsidRPr="00BE2935">
        <w:t>MCO Cooperation</w:t>
      </w:r>
      <w:r w:rsidR="00BF43EB" w:rsidRPr="00BE2935">
        <w:t xml:space="preserve">. </w:t>
      </w:r>
    </w:p>
    <w:p w14:paraId="2E6033E9" w14:textId="3274724C" w:rsidR="009C74D4" w:rsidRPr="00BE2935" w:rsidRDefault="009C74D4" w:rsidP="002F72D2">
      <w:pPr>
        <w:pStyle w:val="3bodytext"/>
      </w:pPr>
      <w:r w:rsidRPr="00BE2935">
        <w:t>The MCO will cooperate with any research or evaluation of Care Coordination and/or Case Management conducted by the STATE, CMS or their contractors.</w:t>
      </w:r>
    </w:p>
    <w:p w14:paraId="3BB44185" w14:textId="667BE0B3" w:rsidR="009C74D4" w:rsidRPr="00BE2935" w:rsidRDefault="009C74D4" w:rsidP="0058225D">
      <w:pPr>
        <w:pStyle w:val="Heading3"/>
      </w:pPr>
      <w:bookmarkStart w:id="596" w:name="_Ref190336676"/>
      <w:bookmarkStart w:id="597" w:name="_Ref190337032"/>
      <w:bookmarkStart w:id="598" w:name="_Ref190337075"/>
      <w:bookmarkStart w:id="599" w:name="_Ref190421060"/>
      <w:bookmarkStart w:id="600" w:name="_Ref190422829"/>
      <w:bookmarkStart w:id="601" w:name="_Ref190433921"/>
      <w:bookmarkStart w:id="602" w:name="_Ref191288857"/>
      <w:bookmarkStart w:id="603" w:name="_Ref191289033"/>
      <w:bookmarkStart w:id="604" w:name="_Ref191289044"/>
      <w:bookmarkStart w:id="605" w:name="_Ref191374159"/>
      <w:bookmarkStart w:id="606" w:name="_Toc217045867"/>
      <w:r w:rsidRPr="00BE2935">
        <w:t>Care Plan</w:t>
      </w:r>
      <w:r w:rsidR="005406E0" w:rsidRPr="00BE2935">
        <w:t>/Support Plan</w:t>
      </w:r>
      <w:r w:rsidRPr="00BE2935">
        <w:t xml:space="preserve"> Audits.</w:t>
      </w:r>
      <w:bookmarkEnd w:id="596"/>
      <w:bookmarkEnd w:id="597"/>
      <w:bookmarkEnd w:id="598"/>
      <w:bookmarkEnd w:id="599"/>
      <w:bookmarkEnd w:id="600"/>
      <w:bookmarkEnd w:id="601"/>
      <w:bookmarkEnd w:id="602"/>
      <w:bookmarkEnd w:id="603"/>
      <w:bookmarkEnd w:id="604"/>
      <w:bookmarkEnd w:id="605"/>
      <w:bookmarkEnd w:id="606"/>
      <w:r w:rsidRPr="00BE2935">
        <w:t xml:space="preserve"> </w:t>
      </w:r>
    </w:p>
    <w:p w14:paraId="0D4256EC" w14:textId="068D47C9" w:rsidR="009C74D4" w:rsidRPr="00BE2935" w:rsidRDefault="009C74D4" w:rsidP="00E62DB5">
      <w:pPr>
        <w:pStyle w:val="Heading4"/>
      </w:pPr>
      <w:r w:rsidRPr="00BE2935">
        <w:t xml:space="preserve">The MCO shall audit a sample of </w:t>
      </w:r>
      <w:r w:rsidR="005406E0" w:rsidRPr="00BE2935">
        <w:t>Support Plan</w:t>
      </w:r>
      <w:r w:rsidRPr="00BE2935">
        <w:t xml:space="preserve">s for MSC+ EW Enrollees.  The MCO may include MSC+ non-EW Enrollees in the audit sample if a </w:t>
      </w:r>
      <w:r w:rsidR="005406E0" w:rsidRPr="00BE2935">
        <w:t>Support Plan</w:t>
      </w:r>
      <w:r w:rsidRPr="00BE2935">
        <w:t xml:space="preserve"> is required for these Enrollees by the MCO.  The sample must follow appropriate sampling methodology.  The MCO must use a protocol submitted to and approved by the STATE that follows the </w:t>
      </w:r>
      <w:r w:rsidR="005406E0" w:rsidRPr="00BE2935">
        <w:t>c</w:t>
      </w:r>
      <w:r w:rsidRPr="00BE2935">
        <w:t xml:space="preserve">are </w:t>
      </w:r>
      <w:r w:rsidR="005406E0" w:rsidRPr="00BE2935">
        <w:t>p</w:t>
      </w:r>
      <w:r w:rsidRPr="00BE2935">
        <w:t xml:space="preserve">lanning audit data abstraction protocol developed by the </w:t>
      </w:r>
      <w:r w:rsidR="005406E0" w:rsidRPr="00BE2935">
        <w:t>Support Plan</w:t>
      </w:r>
      <w:r w:rsidRPr="00BE2935">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0A20837A" w:rsidR="009C74D4" w:rsidRPr="00BE2935" w:rsidRDefault="009C74D4" w:rsidP="00E62DB5">
      <w:pPr>
        <w:pStyle w:val="Heading4"/>
      </w:pPr>
      <w:r w:rsidRPr="00BE2935">
        <w:t xml:space="preserve">Audit results must be submitted to the STATE along with any Care System and/or </w:t>
      </w:r>
      <w:r w:rsidR="005406E0" w:rsidRPr="00BE2935">
        <w:t>Support Plan</w:t>
      </w:r>
      <w:r w:rsidRPr="00BE2935">
        <w:t xml:space="preserve"> audits as required under </w:t>
      </w:r>
      <w:r w:rsidR="000958EE" w:rsidRPr="00BE2935">
        <w:t xml:space="preserve">section </w:t>
      </w:r>
      <w:r w:rsidR="001F16FB">
        <w:t>7.8.3</w:t>
      </w:r>
      <w:r w:rsidRPr="00BE2935">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rsidRPr="00BE2935">
        <w:t>Support Plan</w:t>
      </w:r>
      <w:r w:rsidRPr="00BE2935">
        <w:t xml:space="preserve">s for EW Enrollees from each MCO during its triennial compliance audit. </w:t>
      </w:r>
    </w:p>
    <w:p w14:paraId="2C39EA0E" w14:textId="56A1350D" w:rsidR="009C74D4" w:rsidRPr="00BE2935" w:rsidRDefault="009C74D4" w:rsidP="00E62DB5">
      <w:pPr>
        <w:pStyle w:val="Heading3"/>
      </w:pPr>
      <w:bookmarkStart w:id="607" w:name="_Ref191288871"/>
      <w:bookmarkStart w:id="608" w:name="_Ref191374342"/>
      <w:bookmarkStart w:id="609" w:name="_Toc217045868"/>
      <w:r w:rsidRPr="00BE2935">
        <w:t>Care Coordination/Case Management Delegate Reviews</w:t>
      </w:r>
      <w:bookmarkEnd w:id="607"/>
      <w:bookmarkEnd w:id="608"/>
      <w:bookmarkEnd w:id="609"/>
      <w:r w:rsidRPr="00BE2935">
        <w:t xml:space="preserve"> </w:t>
      </w:r>
    </w:p>
    <w:p w14:paraId="44D4EEDB" w14:textId="77777777" w:rsidR="009C74D4" w:rsidRPr="00BE2935" w:rsidRDefault="009C74D4" w:rsidP="00E62DB5">
      <w:pPr>
        <w:pStyle w:val="3bodytext"/>
      </w:pPr>
      <w:r w:rsidRPr="00BE2935">
        <w:t>The MCO shall conduct reviews of care coordination/case management for Enrollees covered under this Contract.  This review includes care coordination/case management provided through contracts with Local Agencies, tribal nations, clinic or primary care systems, community organizations, case management organizations, health plan staff or any other entity or individual that meets the requirements to provide care coordination/case management.</w:t>
      </w:r>
    </w:p>
    <w:p w14:paraId="37DC243F" w14:textId="0B53F52F" w:rsidR="009C74D4" w:rsidRPr="00BE2935" w:rsidRDefault="009C74D4" w:rsidP="00E62DB5">
      <w:pPr>
        <w:pStyle w:val="Heading4"/>
      </w:pPr>
      <w:r w:rsidRPr="00BE2935">
        <w:t xml:space="preserve">Reviews must include but are not limited to </w:t>
      </w:r>
      <w:r w:rsidR="005406E0" w:rsidRPr="00BE2935">
        <w:t>Support Plan</w:t>
      </w:r>
      <w:r w:rsidRPr="00BE2935">
        <w:t xml:space="preserve"> audits as specified under </w:t>
      </w:r>
      <w:r w:rsidR="000958EE" w:rsidRPr="00BE2935">
        <w:t xml:space="preserve">section </w:t>
      </w:r>
      <w:r w:rsidR="001F16FB">
        <w:t>7.8.3</w:t>
      </w:r>
      <w:r w:rsidRPr="00BE2935">
        <w:t xml:space="preserve">.  The review must address the delegate’s compliance with subcontract requirements such as those described in the STATE’s “Protocol for Annual Reviews of Care System Subcontractors” attached as Appendix 3. </w:t>
      </w:r>
    </w:p>
    <w:p w14:paraId="136752D1" w14:textId="3ABDD5F6" w:rsidR="009C74D4" w:rsidRPr="00BE2935" w:rsidRDefault="009C74D4" w:rsidP="00E62DB5">
      <w:pPr>
        <w:pStyle w:val="Heading4"/>
      </w:pPr>
      <w:r w:rsidRPr="00BE2935">
        <w:lastRenderedPageBreak/>
        <w:t xml:space="preserve">Written audit reports of each reviewed delegate must be submitted to the STATE by September 15th of each Contract Year using the Care Coordination Review Reporting template developed jointly by the STATE and MCOs and in accordance with </w:t>
      </w:r>
      <w:r w:rsidR="000958EE" w:rsidRPr="00BE2935">
        <w:t xml:space="preserve">section </w:t>
      </w:r>
      <w:r w:rsidR="001F16FB">
        <w:t>7.1.5.4</w:t>
      </w:r>
      <w:r w:rsidRPr="00BE2935">
        <w:t xml:space="preserve">.  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35354D3B" w:rsidR="009C74D4" w:rsidRPr="00BE2935" w:rsidRDefault="009C74D4" w:rsidP="00E62DB5">
      <w:pPr>
        <w:pStyle w:val="Heading4"/>
      </w:pPr>
      <w:r w:rsidRPr="00BE2935">
        <w:t xml:space="preserve">The MCO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BE2935">
        <w:t xml:space="preserve">section </w:t>
      </w:r>
      <w:r w:rsidR="001F16FB">
        <w:t>7.8.5</w:t>
      </w:r>
      <w:r w:rsidRPr="00BE2935">
        <w:t xml:space="preserve">.  MCO/SNPs may use a joint contractor to conduct such reviews, while meeting applicable HIPAA requirements.  The MCO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rsidRPr="00BE2935">
        <w:t>Support Plan</w:t>
      </w:r>
      <w:r w:rsidRPr="00BE2935">
        <w:t>s and the purpose of the review.</w:t>
      </w:r>
    </w:p>
    <w:p w14:paraId="33F77A4C" w14:textId="77777777" w:rsidR="009C74D4" w:rsidRPr="00BE2935" w:rsidRDefault="009C74D4" w:rsidP="00E62DB5">
      <w:pPr>
        <w:pStyle w:val="4bodytext"/>
      </w:pPr>
      <w:r w:rsidRPr="00BE2935">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Pr="00BE2935" w:rsidRDefault="009C74D4" w:rsidP="00E62DB5">
      <w:pPr>
        <w:pStyle w:val="heading3NotTOClevel3"/>
      </w:pPr>
      <w:bookmarkStart w:id="610" w:name="_Ref191288882"/>
      <w:r w:rsidRPr="00BE2935">
        <w:t>Waiver Quality Assurance Survey</w:t>
      </w:r>
      <w:r w:rsidR="00BF43EB" w:rsidRPr="00BE2935">
        <w:t>.</w:t>
      </w:r>
      <w:bookmarkEnd w:id="610"/>
      <w:r w:rsidR="00BF43EB" w:rsidRPr="00BE2935">
        <w:t xml:space="preserve"> </w:t>
      </w:r>
    </w:p>
    <w:p w14:paraId="153576A0" w14:textId="29BEF8F8" w:rsidR="009C74D4" w:rsidRPr="00BE2935" w:rsidRDefault="009C74D4" w:rsidP="00E62DB5">
      <w:pPr>
        <w:pStyle w:val="3bodytext"/>
      </w:pPr>
      <w:r w:rsidRPr="00BE2935">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BE2935">
        <w:t xml:space="preserve">section </w:t>
      </w:r>
      <w:r w:rsidR="001F16FB">
        <w:t>6.1.23</w:t>
      </w:r>
      <w:r w:rsidRPr="00BE2935">
        <w:t>.</w:t>
      </w:r>
    </w:p>
    <w:p w14:paraId="7780961A" w14:textId="1C8C044D" w:rsidR="00BF43EB" w:rsidRPr="00BE2935" w:rsidRDefault="009C74D4" w:rsidP="00E62DB5">
      <w:pPr>
        <w:pStyle w:val="heading3NotTOClevel3"/>
      </w:pPr>
      <w:bookmarkStart w:id="611" w:name="_Ref191374171"/>
      <w:r w:rsidRPr="00BE2935">
        <w:t>Enrollment Data by Care System</w:t>
      </w:r>
      <w:r w:rsidR="00BF43EB" w:rsidRPr="00BE2935">
        <w:t>.</w:t>
      </w:r>
      <w:bookmarkEnd w:id="611"/>
      <w:r w:rsidR="00BF43EB" w:rsidRPr="00BE2935">
        <w:t xml:space="preserve"> </w:t>
      </w:r>
    </w:p>
    <w:p w14:paraId="1139B042" w14:textId="2A396912" w:rsidR="009C74D4" w:rsidRPr="00BE2935" w:rsidRDefault="009C74D4" w:rsidP="00E62DB5">
      <w:pPr>
        <w:pStyle w:val="3bodytext"/>
      </w:pPr>
      <w:r w:rsidRPr="00BE2935">
        <w:t>Upon request, the MCO shall submit to the STATE enrollment data for each delegated Care System by Rate Cell Category and Care System within thirty (30) days of the request.</w:t>
      </w:r>
    </w:p>
    <w:p w14:paraId="1D14DEFC" w14:textId="78433B2D" w:rsidR="00BF43EB" w:rsidRPr="00BE2935" w:rsidRDefault="009C74D4" w:rsidP="00E62DB5">
      <w:pPr>
        <w:pStyle w:val="heading3NotTOClevel3"/>
      </w:pPr>
      <w:r w:rsidRPr="00BE2935">
        <w:t>Cooperation with Independent Assessment</w:t>
      </w:r>
      <w:r w:rsidR="00BF43EB" w:rsidRPr="00BE2935">
        <w:t xml:space="preserve">. </w:t>
      </w:r>
    </w:p>
    <w:p w14:paraId="3DBE135C" w14:textId="5CEEFD6C" w:rsidR="009C74D4" w:rsidRPr="00BE2935" w:rsidRDefault="009C74D4" w:rsidP="00E62DB5">
      <w:pPr>
        <w:pStyle w:val="3bodytext"/>
      </w:pPr>
      <w:r w:rsidRPr="00BE2935">
        <w:t>The MCO will cooperate with any independent assessment of the  MSC+ 1915(b)(c) waivers conducted by the STATE, its contractors, or CMS.</w:t>
      </w:r>
    </w:p>
    <w:p w14:paraId="3FF9865D" w14:textId="138D83B2" w:rsidR="009C74D4" w:rsidRPr="00BE2935" w:rsidRDefault="009C74D4" w:rsidP="00E62DB5">
      <w:pPr>
        <w:pStyle w:val="Heading2"/>
      </w:pPr>
      <w:bookmarkStart w:id="612" w:name="_Toc217045869"/>
      <w:r w:rsidRPr="00BE2935">
        <w:t>QUALITY WORKGROUP PARTICIPATION.</w:t>
      </w:r>
      <w:bookmarkEnd w:id="612"/>
      <w:r w:rsidRPr="00BE2935">
        <w:t xml:space="preserve"> </w:t>
      </w:r>
    </w:p>
    <w:p w14:paraId="62A484BC" w14:textId="1405C25A" w:rsidR="009C74D4" w:rsidRPr="00BE2935" w:rsidRDefault="009C74D4" w:rsidP="00E62DB5">
      <w:pPr>
        <w:pStyle w:val="heading3NotTOClevel3"/>
      </w:pPr>
      <w:r w:rsidRPr="00BE2935">
        <w:t>The MCO shall appoint representatives to participate in the following STATE workgroup:</w:t>
      </w:r>
    </w:p>
    <w:p w14:paraId="5C85102A" w14:textId="66A5421F" w:rsidR="009C74D4" w:rsidRPr="00BE2935" w:rsidRDefault="009C74D4" w:rsidP="00E62DB5">
      <w:pPr>
        <w:pStyle w:val="Heading5"/>
      </w:pPr>
      <w:r w:rsidRPr="00BE2935">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Pr="00BE2935" w:rsidRDefault="009C74D4" w:rsidP="00E62DB5">
      <w:pPr>
        <w:pStyle w:val="heading3NotTOClevel3"/>
      </w:pPr>
      <w:r w:rsidRPr="00BE2935">
        <w:lastRenderedPageBreak/>
        <w:t xml:space="preserve">The MCO is encouraged to appoint representatives to participate in the following STATE workgroups: </w:t>
      </w:r>
    </w:p>
    <w:p w14:paraId="1AE36536" w14:textId="0E88C7A9" w:rsidR="009C74D4" w:rsidRPr="00BE2935" w:rsidRDefault="009C74D4" w:rsidP="00E62DB5">
      <w:pPr>
        <w:pStyle w:val="Heading5"/>
      </w:pPr>
      <w:r w:rsidRPr="00BE2935">
        <w:t xml:space="preserve">Care Coordination; </w:t>
      </w:r>
    </w:p>
    <w:p w14:paraId="20AE91F9" w14:textId="306061C2" w:rsidR="009C74D4" w:rsidRPr="00BE2935" w:rsidRDefault="009C74D4" w:rsidP="00E62DB5">
      <w:pPr>
        <w:pStyle w:val="Heading5"/>
      </w:pPr>
      <w:r w:rsidRPr="00BE2935">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0FF1A2C" w:rsidR="009C74D4" w:rsidRPr="00BE2935" w:rsidRDefault="009C74D4" w:rsidP="00E62DB5">
      <w:pPr>
        <w:pStyle w:val="Heading5"/>
      </w:pPr>
      <w:r w:rsidRPr="00BE2935">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BE2935">
        <w:t xml:space="preserve">section </w:t>
      </w:r>
      <w:r w:rsidR="001F16FB">
        <w:t>7.4.2</w:t>
      </w:r>
      <w:r w:rsidRPr="00BE2935">
        <w:t xml:space="preserve"> above. </w:t>
      </w:r>
    </w:p>
    <w:p w14:paraId="5C3DBF5B" w14:textId="33EF9DB9" w:rsidR="00BF43EB" w:rsidRPr="00BE2935" w:rsidRDefault="009C74D4" w:rsidP="00E62DB5">
      <w:pPr>
        <w:pStyle w:val="Heading2"/>
      </w:pPr>
      <w:bookmarkStart w:id="613" w:name="_Toc217045870"/>
      <w:r w:rsidRPr="00BE2935">
        <w:t>ANNUAL QUALITY PROGRAM UPDATE</w:t>
      </w:r>
      <w:r w:rsidR="00BF43EB" w:rsidRPr="00BE2935">
        <w:t>.</w:t>
      </w:r>
      <w:bookmarkEnd w:id="613"/>
      <w:r w:rsidR="00BF43EB" w:rsidRPr="00BE2935">
        <w:t xml:space="preserve"> </w:t>
      </w:r>
    </w:p>
    <w:p w14:paraId="755BE346" w14:textId="44BB306E" w:rsidR="009C74D4" w:rsidRPr="00BE2935" w:rsidRDefault="009C74D4" w:rsidP="00E62DB5">
      <w:pPr>
        <w:pStyle w:val="2bodytext"/>
      </w:pPr>
      <w:r w:rsidRPr="00BE2935">
        <w:t>Annually, the MCO shall demonstrate how the MCO’s Quality Improvement Program identifies, monitors and works to improve service and clinical quality issues relevant to the MHCP Enrollees.</w:t>
      </w:r>
    </w:p>
    <w:p w14:paraId="612AEE09" w14:textId="5E1B6171" w:rsidR="009C74D4" w:rsidRPr="00BE2935" w:rsidRDefault="009C74D4" w:rsidP="00E62DB5">
      <w:pPr>
        <w:pStyle w:val="heading3NotTOClevel3"/>
      </w:pPr>
      <w:r w:rsidRPr="00BE2935">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Pr="00BE2935" w:rsidRDefault="009C74D4" w:rsidP="00E62DB5">
      <w:pPr>
        <w:pStyle w:val="heading3NotTOClevel3"/>
      </w:pPr>
      <w:bookmarkStart w:id="614" w:name="_Ref191374197"/>
      <w:r w:rsidRPr="00BE2935">
        <w:t>The information on the web site shall be updated at least annually by May 1st of the Contract Year.</w:t>
      </w:r>
      <w:bookmarkEnd w:id="614"/>
    </w:p>
    <w:p w14:paraId="1DD6B390" w14:textId="31E6510A" w:rsidR="009C74D4" w:rsidRPr="00BE2935" w:rsidRDefault="009C74D4" w:rsidP="00E62DB5">
      <w:pPr>
        <w:pStyle w:val="heading3NotTOClevel3"/>
      </w:pPr>
      <w:r w:rsidRPr="00BE2935">
        <w:t>The STATE will publish the web site link on the STATE’s public web site and public comments will be accepted.  The MCO will respond to public comments received.</w:t>
      </w:r>
    </w:p>
    <w:p w14:paraId="50B36AD0" w14:textId="2F6BB6E8" w:rsidR="009C74D4" w:rsidRPr="00BE2935" w:rsidRDefault="009C74D4" w:rsidP="00E62DB5">
      <w:pPr>
        <w:pStyle w:val="Heading2"/>
      </w:pPr>
      <w:bookmarkStart w:id="615" w:name="_Ref190344588"/>
      <w:bookmarkStart w:id="616" w:name="_Ref191387028"/>
      <w:bookmarkStart w:id="617" w:name="_Toc217045871"/>
      <w:r w:rsidRPr="00BE2935">
        <w:t>FINANCIAL PERFORMANCE INCENTIVES TO THE MCO.</w:t>
      </w:r>
      <w:bookmarkEnd w:id="615"/>
      <w:bookmarkEnd w:id="616"/>
      <w:bookmarkEnd w:id="617"/>
      <w:r w:rsidRPr="00BE2935">
        <w:t xml:space="preserve"> </w:t>
      </w:r>
    </w:p>
    <w:p w14:paraId="66A8A13B" w14:textId="57B3FE40" w:rsidR="00BF43EB" w:rsidRPr="00BE2935" w:rsidRDefault="009C74D4" w:rsidP="00E62DB5">
      <w:pPr>
        <w:pStyle w:val="heading3NotTOClevel3"/>
      </w:pPr>
      <w:r w:rsidRPr="00BE2935">
        <w:t>Compliance and Limits</w:t>
      </w:r>
      <w:r w:rsidR="00BF43EB" w:rsidRPr="00BE2935">
        <w:t xml:space="preserve">. </w:t>
      </w:r>
    </w:p>
    <w:p w14:paraId="695D3E95" w14:textId="47E2E644" w:rsidR="009C74D4" w:rsidRPr="00BE2935" w:rsidRDefault="009C74D4" w:rsidP="00E62DB5">
      <w:pPr>
        <w:pStyle w:val="3bodytext"/>
      </w:pPr>
      <w:r w:rsidRPr="00BE2935">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available.  If the incentive applies to the entire population covered under the Contract, the limit will apply in aggregate. [42 CFR §438.6(b)(2)] </w:t>
      </w:r>
    </w:p>
    <w:p w14:paraId="676FEC53" w14:textId="5EDE5950" w:rsidR="00BF43EB" w:rsidRPr="00BE2935" w:rsidRDefault="009C74D4" w:rsidP="00E62DB5">
      <w:pPr>
        <w:pStyle w:val="Heading2"/>
      </w:pPr>
      <w:bookmarkStart w:id="618" w:name="_Toc217045872"/>
      <w:r w:rsidRPr="00BE2935">
        <w:t>MINNESOTA COMMUNITY MEASUREMENT</w:t>
      </w:r>
      <w:r w:rsidR="00BF43EB" w:rsidRPr="00BE2935">
        <w:t>.</w:t>
      </w:r>
      <w:bookmarkEnd w:id="618"/>
      <w:r w:rsidR="00BF43EB" w:rsidRPr="00BE2935">
        <w:t xml:space="preserve"> </w:t>
      </w:r>
    </w:p>
    <w:p w14:paraId="04A58B9F" w14:textId="6E3E4F2A" w:rsidR="009C74D4" w:rsidRPr="00BE2935" w:rsidRDefault="009C74D4" w:rsidP="00CA6316">
      <w:pPr>
        <w:pStyle w:val="3bodytext"/>
        <w:ind w:left="288"/>
      </w:pPr>
      <w:r w:rsidRPr="00BE2935">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Pr="00BE2935" w:rsidRDefault="009C74D4" w:rsidP="00E62DB5">
      <w:pPr>
        <w:pStyle w:val="Heading2"/>
      </w:pPr>
      <w:bookmarkStart w:id="619" w:name="_Toc217045873"/>
      <w:r w:rsidRPr="00BE2935">
        <w:lastRenderedPageBreak/>
        <w:t>PATIENT-CENTERED DECISION-MAKING</w:t>
      </w:r>
      <w:r w:rsidR="00BF43EB" w:rsidRPr="00BE2935">
        <w:t>.</w:t>
      </w:r>
      <w:bookmarkEnd w:id="619"/>
      <w:r w:rsidR="00BF43EB" w:rsidRPr="00BE2935">
        <w:t xml:space="preserve"> </w:t>
      </w:r>
    </w:p>
    <w:p w14:paraId="749C93BC" w14:textId="4BCA25E9" w:rsidR="009C74D4" w:rsidRPr="00BE2935" w:rsidRDefault="009C74D4" w:rsidP="00CA6316">
      <w:pPr>
        <w:pStyle w:val="3bodytext"/>
        <w:ind w:left="288"/>
      </w:pPr>
      <w:r w:rsidRPr="00BE2935">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Pr="00BE2935" w:rsidRDefault="009C74D4" w:rsidP="00E62DB5">
      <w:pPr>
        <w:pStyle w:val="Heading2"/>
      </w:pPr>
      <w:bookmarkStart w:id="620" w:name="_Toc217045874"/>
      <w:r w:rsidRPr="00BE2935">
        <w:t>HEDIS ANNUAL PERFORMANCE MEASURES AND RATES.</w:t>
      </w:r>
      <w:bookmarkEnd w:id="620"/>
    </w:p>
    <w:p w14:paraId="6B3B7A00" w14:textId="304ED137" w:rsidR="009C74D4" w:rsidRPr="00BE2935" w:rsidRDefault="009C74D4" w:rsidP="005E72F9">
      <w:pPr>
        <w:pStyle w:val="Heading3"/>
      </w:pPr>
      <w:bookmarkStart w:id="621" w:name="_Toc217045875"/>
      <w:r w:rsidRPr="00BE2935">
        <w:t>Measures.</w:t>
      </w:r>
      <w:bookmarkEnd w:id="621"/>
    </w:p>
    <w:p w14:paraId="63C436DA" w14:textId="77777777" w:rsidR="009C74D4" w:rsidRPr="00BE2935" w:rsidRDefault="009C74D4" w:rsidP="005E72F9">
      <w:pPr>
        <w:pStyle w:val="3bodytext"/>
      </w:pPr>
      <w:r w:rsidRPr="00BE2935">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Pr="00BE2935" w:rsidRDefault="009C74D4" w:rsidP="005E72F9">
      <w:pPr>
        <w:pStyle w:val="Heading4"/>
      </w:pPr>
      <w:r w:rsidRPr="00BE2935">
        <w:t>Colorectal Cancer Screening</w:t>
      </w:r>
    </w:p>
    <w:p w14:paraId="3A16415A" w14:textId="4AB40E9B" w:rsidR="009C74D4" w:rsidRPr="00BE2935" w:rsidRDefault="009C74D4" w:rsidP="005E72F9">
      <w:pPr>
        <w:pStyle w:val="Heading4"/>
      </w:pPr>
      <w:r w:rsidRPr="00BE2935">
        <w:t>Controlling High Blood Pressure</w:t>
      </w:r>
    </w:p>
    <w:p w14:paraId="02D5F08B" w14:textId="78A12C3E" w:rsidR="009C74D4" w:rsidRPr="00BE2935" w:rsidRDefault="009C74D4" w:rsidP="005E72F9">
      <w:pPr>
        <w:pStyle w:val="Heading4"/>
      </w:pPr>
      <w:r w:rsidRPr="00BE2935">
        <w:t xml:space="preserve">Blood Pressure Control for Patients with Diabetes; </w:t>
      </w:r>
    </w:p>
    <w:p w14:paraId="6479A59D" w14:textId="5A2B41DB" w:rsidR="009C74D4" w:rsidRPr="00BE2935" w:rsidRDefault="009C74D4" w:rsidP="005E72F9">
      <w:pPr>
        <w:pStyle w:val="Heading4"/>
      </w:pPr>
      <w:r w:rsidRPr="00BE2935">
        <w:t xml:space="preserve">Glycemic Status Assessment  for Patients with Diabetes; </w:t>
      </w:r>
    </w:p>
    <w:p w14:paraId="29D35CD1" w14:textId="488A47CC" w:rsidR="009C74D4" w:rsidRPr="00BE2935" w:rsidRDefault="009C74D4" w:rsidP="005E72F9">
      <w:pPr>
        <w:pStyle w:val="Heading4"/>
      </w:pPr>
      <w:r w:rsidRPr="00BE2935">
        <w:t xml:space="preserve">Eye Exam for Patients With Diabetes; </w:t>
      </w:r>
    </w:p>
    <w:p w14:paraId="2C9C942B" w14:textId="7BF143C2" w:rsidR="009C74D4" w:rsidRPr="00BE2935" w:rsidRDefault="009C74D4" w:rsidP="005E72F9">
      <w:pPr>
        <w:pStyle w:val="Heading4"/>
      </w:pPr>
      <w:r w:rsidRPr="00BE2935">
        <w:t>Initiation and Engagement of Alcohol and Other Drug Abuse or Dependence Treatment</w:t>
      </w:r>
    </w:p>
    <w:p w14:paraId="0DED1216" w14:textId="71C163D5" w:rsidR="009C74D4" w:rsidRPr="00BE2935" w:rsidRDefault="009C74D4" w:rsidP="005E72F9">
      <w:pPr>
        <w:pStyle w:val="Heading4"/>
      </w:pPr>
      <w:r w:rsidRPr="00BE2935">
        <w:t>Follow-Up After Hospitalization for Mental Illness</w:t>
      </w:r>
    </w:p>
    <w:p w14:paraId="340A48B2" w14:textId="171698F8" w:rsidR="009C74D4" w:rsidRPr="00BE2935" w:rsidRDefault="009C74D4" w:rsidP="005E72F9">
      <w:pPr>
        <w:pStyle w:val="Heading4"/>
      </w:pPr>
      <w:r w:rsidRPr="00BE2935">
        <w:t xml:space="preserve">Follow-Up After Emergency Department Visit for Mental Illness </w:t>
      </w:r>
    </w:p>
    <w:p w14:paraId="0993B001" w14:textId="58F715F1" w:rsidR="009C74D4" w:rsidRPr="00BE2935" w:rsidRDefault="009C74D4" w:rsidP="005E72F9">
      <w:pPr>
        <w:pStyle w:val="Heading4"/>
      </w:pPr>
      <w:r w:rsidRPr="00BE2935">
        <w:t>Plan All-Cause Readmissions.</w:t>
      </w:r>
    </w:p>
    <w:p w14:paraId="01D3D9F4" w14:textId="4EB88703" w:rsidR="009C74D4" w:rsidRPr="00BE2935" w:rsidRDefault="009C74D4" w:rsidP="005E72F9">
      <w:pPr>
        <w:pStyle w:val="Heading3"/>
      </w:pPr>
      <w:bookmarkStart w:id="622" w:name="_Toc217045876"/>
      <w:r w:rsidRPr="00BE2935">
        <w:t>Method of Reporting.</w:t>
      </w:r>
      <w:bookmarkEnd w:id="622"/>
    </w:p>
    <w:p w14:paraId="375D12F9" w14:textId="77777777" w:rsidR="009C74D4" w:rsidRPr="00BE2935" w:rsidRDefault="009C74D4" w:rsidP="005E72F9">
      <w:pPr>
        <w:pStyle w:val="3bodytext"/>
      </w:pPr>
      <w:r w:rsidRPr="00BE2935">
        <w:t>The MCO shall collect and report the measures for the populations covered under this Contract.</w:t>
      </w:r>
    </w:p>
    <w:p w14:paraId="08ADB02E" w14:textId="594D37B7" w:rsidR="009C74D4" w:rsidRPr="00BE2935" w:rsidRDefault="009C74D4" w:rsidP="005E72F9">
      <w:pPr>
        <w:pStyle w:val="Heading4"/>
      </w:pPr>
      <w:r w:rsidRPr="00BE2935">
        <w:t>The measures shall be reported annually.</w:t>
      </w:r>
    </w:p>
    <w:p w14:paraId="0A4C9767" w14:textId="7A058095" w:rsidR="009C74D4" w:rsidRPr="00BE2935" w:rsidRDefault="009C74D4" w:rsidP="005E72F9">
      <w:pPr>
        <w:pStyle w:val="Heading4"/>
      </w:pPr>
      <w:r w:rsidRPr="00BE2935">
        <w:t>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and the corrective action steps taken by the MCO. Unaudited data may be reported to the STATE for measures not in the set that is reported to NCQA.</w:t>
      </w:r>
    </w:p>
    <w:p w14:paraId="3758F0DB" w14:textId="066128FD" w:rsidR="009C74D4" w:rsidRPr="00BE2935" w:rsidRDefault="009C74D4" w:rsidP="005E72F9">
      <w:pPr>
        <w:pStyle w:val="Heading2"/>
      </w:pPr>
      <w:bookmarkStart w:id="623" w:name="_Toc217045877"/>
      <w:r w:rsidRPr="00BE2935">
        <w:t>BENCHMARK FOR DENTAL ACCESS AND DENTAL SERVICES CORRECTIVE ACTION PLANS</w:t>
      </w:r>
      <w:bookmarkEnd w:id="623"/>
      <w:r w:rsidRPr="00BE2935">
        <w:t xml:space="preserve"> </w:t>
      </w:r>
    </w:p>
    <w:p w14:paraId="6A1CE25D" w14:textId="2883C5D0" w:rsidR="009C74D4" w:rsidRPr="00BE2935" w:rsidRDefault="009C74D4" w:rsidP="005E72F9">
      <w:pPr>
        <w:pStyle w:val="heading3NotTOClevel3"/>
      </w:pPr>
      <w:bookmarkStart w:id="624" w:name="_Ref191289627"/>
      <w:r w:rsidRPr="00BE2935">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24"/>
      <w:r w:rsidRPr="00BE2935">
        <w:t xml:space="preserve"> </w:t>
      </w:r>
      <w:r w:rsidR="009549C3" w:rsidRPr="00BE2935">
        <w:t xml:space="preserve"> CBPs are excluded from this performance benchmark. </w:t>
      </w:r>
    </w:p>
    <w:p w14:paraId="7124FDB2" w14:textId="3687D5C7" w:rsidR="009C74D4" w:rsidRPr="00BE2935" w:rsidRDefault="009C74D4" w:rsidP="005E72F9">
      <w:pPr>
        <w:pStyle w:val="heading3NotTOClevel3"/>
      </w:pPr>
      <w:r w:rsidRPr="00BE2935">
        <w:t xml:space="preserve">For coverage years 2022 to 2024, if the MCO has a rate of dental utilization that is ten percent (10%) or more below the performance benchmark in </w:t>
      </w:r>
      <w:r w:rsidR="000958EE" w:rsidRPr="00BE2935">
        <w:t xml:space="preserve">section </w:t>
      </w:r>
      <w:r w:rsidR="001F16FB">
        <w:t>7.15.1</w:t>
      </w:r>
      <w:r w:rsidRPr="00BE2935">
        <w:t xml:space="preserve">, the MCO shall </w:t>
      </w:r>
      <w:r w:rsidRPr="00BE2935">
        <w:lastRenderedPageBreak/>
        <w:t>submit a corrective action plan to the STATE describing how the MCO intends to increase dental utilization to meet the performance benchmark. The MCO must:</w:t>
      </w:r>
    </w:p>
    <w:p w14:paraId="332595CB" w14:textId="5DFB4490" w:rsidR="009C74D4" w:rsidRPr="00BE2935" w:rsidRDefault="009C74D4" w:rsidP="005E72F9">
      <w:pPr>
        <w:pStyle w:val="Heading5"/>
      </w:pPr>
      <w:r w:rsidRPr="00BE2935">
        <w:t>Provide a written corrective action plan to the commissioner for approval;</w:t>
      </w:r>
    </w:p>
    <w:p w14:paraId="43F05799" w14:textId="05BEC39E" w:rsidR="009C74D4" w:rsidRPr="00BE2935" w:rsidRDefault="009C74D4" w:rsidP="005E72F9">
      <w:pPr>
        <w:pStyle w:val="Heading5"/>
      </w:pPr>
      <w:r w:rsidRPr="00BE2935">
        <w:t xml:space="preserve">Implement the plan; and </w:t>
      </w:r>
    </w:p>
    <w:p w14:paraId="765D7407" w14:textId="3C684DAF" w:rsidR="009C74D4" w:rsidRPr="00BE2935" w:rsidRDefault="009C74D4" w:rsidP="005E72F9">
      <w:pPr>
        <w:pStyle w:val="Heading5"/>
      </w:pPr>
      <w:r w:rsidRPr="00BE2935">
        <w:t xml:space="preserve">Provide the STATE with documentation of each corrective action taken. </w:t>
      </w:r>
    </w:p>
    <w:p w14:paraId="7A391C83" w14:textId="2B13261A" w:rsidR="009C74D4" w:rsidRPr="00BE2935" w:rsidRDefault="009C74D4" w:rsidP="005E72F9">
      <w:pPr>
        <w:pStyle w:val="heading3NotTOClevel3"/>
      </w:pPr>
      <w:r w:rsidRPr="00BE2935">
        <w:t xml:space="preserve">If in the sole judgment of the STATE all MCOs in the aggregate fail to meet the performance benchmark in </w:t>
      </w:r>
      <w:r w:rsidR="005A19B4" w:rsidRPr="00BE2935">
        <w:t xml:space="preserve">section </w:t>
      </w:r>
      <w:r w:rsidR="001F16FB">
        <w:t>7.15.1</w:t>
      </w:r>
      <w:r w:rsidRPr="00BE2935">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BE2935">
        <w:t xml:space="preserve"> beginning January 1, 2028</w:t>
      </w:r>
      <w:r w:rsidRPr="00BE2935">
        <w:t>.</w:t>
      </w:r>
    </w:p>
    <w:p w14:paraId="7C07C40C" w14:textId="77777777" w:rsidR="009C74D4" w:rsidRPr="00BE2935" w:rsidRDefault="009C74D4" w:rsidP="009C74D4"/>
    <w:p w14:paraId="50F9074E" w14:textId="77777777" w:rsidR="009C74D4" w:rsidRPr="00BE2935" w:rsidRDefault="009C74D4" w:rsidP="00BA004C">
      <w:r w:rsidRPr="00BE2935">
        <w:t>(Remainder of page intentionally left blank.)</w:t>
      </w:r>
    </w:p>
    <w:p w14:paraId="7C9A1A6B" w14:textId="77777777" w:rsidR="009C74D4" w:rsidRPr="00BE2935" w:rsidRDefault="009C74D4" w:rsidP="009C74D4"/>
    <w:p w14:paraId="09B41F5D" w14:textId="77777777" w:rsidR="00BA004C" w:rsidRPr="00BE2935" w:rsidRDefault="00BA004C">
      <w:pPr>
        <w:spacing w:after="160" w:line="259" w:lineRule="auto"/>
      </w:pPr>
      <w:r w:rsidRPr="00BE2935">
        <w:br w:type="page"/>
      </w:r>
    </w:p>
    <w:p w14:paraId="41455A8D" w14:textId="6A314E0C" w:rsidR="009C74D4" w:rsidRPr="00BE2935" w:rsidRDefault="009C74D4" w:rsidP="002873C2">
      <w:pPr>
        <w:pStyle w:val="Heading1"/>
      </w:pPr>
      <w:bookmarkStart w:id="625" w:name="_Toc217045878"/>
      <w:r w:rsidRPr="00BE2935">
        <w:lastRenderedPageBreak/>
        <w:t>GRIEVANCE AND APPEAL SYSTEM: GRIEVANCES, NOTICES OF ACTION, APPEALS, AND STATE APPEALS.</w:t>
      </w:r>
      <w:bookmarkEnd w:id="625"/>
    </w:p>
    <w:p w14:paraId="1CAFBBAD" w14:textId="453177F1" w:rsidR="009C74D4" w:rsidRPr="00BE2935" w:rsidRDefault="009C74D4" w:rsidP="002873C2">
      <w:pPr>
        <w:pStyle w:val="Heading2"/>
      </w:pPr>
      <w:bookmarkStart w:id="626" w:name="_Toc217045879"/>
      <w:r w:rsidRPr="00BE2935">
        <w:t>GENERAL REQUIREMENTS.</w:t>
      </w:r>
      <w:bookmarkEnd w:id="626"/>
    </w:p>
    <w:p w14:paraId="7B253FF0" w14:textId="56F5FAA8" w:rsidR="00BF43EB" w:rsidRPr="00BE2935" w:rsidRDefault="009C74D4" w:rsidP="002873C2">
      <w:pPr>
        <w:pStyle w:val="heading3NotTOClevel3"/>
      </w:pPr>
      <w:r w:rsidRPr="00BE2935">
        <w:t>Components of Grievance and Appeal System</w:t>
      </w:r>
      <w:r w:rsidR="00BF43EB" w:rsidRPr="00BE2935">
        <w:t xml:space="preserve">. </w:t>
      </w:r>
    </w:p>
    <w:p w14:paraId="6E9F1F1C" w14:textId="43989434" w:rsidR="00BF43EB" w:rsidRPr="00BE2935" w:rsidRDefault="009C74D4" w:rsidP="002873C2">
      <w:pPr>
        <w:pStyle w:val="heading3NotTOClevel3"/>
      </w:pPr>
      <w:r w:rsidRPr="00BE2935">
        <w:t>The MCO must have a Grievance and Appeal System in place that includes a Grievance process, an Appeal process, and access to the State Appeal (also called the state appeal) system.  Timeframes for Resolution</w:t>
      </w:r>
      <w:r w:rsidR="00BF43EB" w:rsidRPr="00BE2935">
        <w:t xml:space="preserve">. </w:t>
      </w:r>
    </w:p>
    <w:p w14:paraId="330417AB" w14:textId="7E4A8CAB" w:rsidR="009C74D4" w:rsidRPr="00BE2935" w:rsidRDefault="009C74D4" w:rsidP="002873C2">
      <w:pPr>
        <w:pStyle w:val="3bodytext"/>
      </w:pPr>
      <w:r w:rsidRPr="00BE2935">
        <w:t xml:space="preserve">The MCO must resolve each Grievance or Appeal, and provide notice as expeditiously as the Enrollee’s health condition requires, but no later than timeframes set forth in this Article.  </w:t>
      </w:r>
    </w:p>
    <w:p w14:paraId="7350D8ED" w14:textId="75BB3240" w:rsidR="00BF43EB" w:rsidRPr="00BE2935" w:rsidRDefault="009C74D4" w:rsidP="002873C2">
      <w:pPr>
        <w:pStyle w:val="heading3NotTOClevel3"/>
      </w:pPr>
      <w:r w:rsidRPr="00BE2935">
        <w:t>Legal Requirements</w:t>
      </w:r>
      <w:r w:rsidR="00BF43EB" w:rsidRPr="00BE2935">
        <w:t xml:space="preserve">. </w:t>
      </w:r>
    </w:p>
    <w:p w14:paraId="11788557" w14:textId="0266EAE1" w:rsidR="00BF43EB" w:rsidRPr="00BE2935" w:rsidRDefault="009C74D4" w:rsidP="002873C2">
      <w:pPr>
        <w:pStyle w:val="3bodytext"/>
      </w:pPr>
      <w:r w:rsidRPr="00BE2935">
        <w:t>The Grievance and Appeal System must meet the requirements of Minnesota Statutes, §§62Q.68 through 62Q.73 (for review of complaints), and 256.045, subd. 3a; (excluding the reference to Minnesota Statutes, §62D.11) and 42 CFR §438, Subpart F</w:t>
      </w:r>
      <w:r w:rsidR="009549C3" w:rsidRPr="00BE2935">
        <w:t>;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BF43EB" w:rsidRPr="00BE2935">
        <w:t xml:space="preserve">. </w:t>
      </w:r>
    </w:p>
    <w:p w14:paraId="77EAB17C" w14:textId="0D037F06" w:rsidR="009C74D4" w:rsidRPr="00BE2935" w:rsidRDefault="009C74D4" w:rsidP="002873C2">
      <w:pPr>
        <w:pStyle w:val="3bodytext"/>
      </w:pPr>
    </w:p>
    <w:p w14:paraId="3414F89C" w14:textId="1C838BE1" w:rsidR="00BF43EB" w:rsidRPr="00BE2935" w:rsidRDefault="009C74D4" w:rsidP="002873C2">
      <w:pPr>
        <w:pStyle w:val="heading3NotTOClevel3"/>
      </w:pPr>
      <w:r w:rsidRPr="00BE2935">
        <w:t>STATE Approval Required</w:t>
      </w:r>
      <w:r w:rsidR="00BF43EB" w:rsidRPr="00BE2935">
        <w:t xml:space="preserve">. </w:t>
      </w:r>
    </w:p>
    <w:p w14:paraId="21D3153C" w14:textId="57A01A12" w:rsidR="009C74D4" w:rsidRPr="00BE2935" w:rsidRDefault="009C74D4" w:rsidP="002F72D2">
      <w:pPr>
        <w:pStyle w:val="3bodytext"/>
      </w:pPr>
      <w:r w:rsidRPr="00BE2935">
        <w:t xml:space="preserve">The MCO’s Grievance and Appeal System is subject to approval by the STATE.  This requires that: </w:t>
      </w:r>
    </w:p>
    <w:p w14:paraId="39E2732B" w14:textId="66E2D9D0" w:rsidR="009C74D4" w:rsidRPr="00BE2935" w:rsidRDefault="009C74D4" w:rsidP="002873C2">
      <w:pPr>
        <w:pStyle w:val="Heading4"/>
      </w:pPr>
      <w:r w:rsidRPr="00BE2935">
        <w:t>Any proposed changes to the Grievance and Appeal System must be approved by the STATE prior to implementation;</w:t>
      </w:r>
    </w:p>
    <w:p w14:paraId="3F690BD4" w14:textId="27CADDC6" w:rsidR="009C74D4" w:rsidRPr="00BE2935" w:rsidRDefault="009C74D4" w:rsidP="002873C2">
      <w:pPr>
        <w:pStyle w:val="Heading4"/>
      </w:pPr>
      <w:r w:rsidRPr="00BE2935">
        <w:t>The MCO must send written notice to Enrollees of significant changes to the Grievance and Appeal System at least thirty (30) days prior to implementation;</w:t>
      </w:r>
    </w:p>
    <w:p w14:paraId="3BF7A606" w14:textId="2CAACD46" w:rsidR="009C74D4" w:rsidRPr="00BE2935" w:rsidRDefault="009C74D4" w:rsidP="002873C2">
      <w:pPr>
        <w:pStyle w:val="Heading4"/>
      </w:pPr>
      <w:r w:rsidRPr="00BE2935">
        <w:t xml:space="preserve">The MCO must provide information specified in 42 CFR §438.10(g)(1) about the Grievance and Appeal System to Providers and Subcontractors at the time they enter into a contract; and </w:t>
      </w:r>
    </w:p>
    <w:p w14:paraId="26A8FE23" w14:textId="2F91AFD3" w:rsidR="009C74D4" w:rsidRPr="00BE2935" w:rsidRDefault="009C74D4" w:rsidP="002873C2">
      <w:pPr>
        <w:pStyle w:val="Heading4"/>
      </w:pPr>
      <w:r w:rsidRPr="00BE2935">
        <w:t>Within sixty (60) days after the execution of a contract with a Provider, the MCO must inform the Provider of the programs under this Contract, and specifically provide an explanation of the Notice of Rights and Responsibilities, and Grievance, Appeal and State Appeal rights of Enrollees and Providers under this Contract.</w:t>
      </w:r>
    </w:p>
    <w:p w14:paraId="3E4F0A74" w14:textId="1CDF69FF" w:rsidR="00BF43EB" w:rsidRPr="00BE2935" w:rsidRDefault="009C74D4" w:rsidP="002873C2">
      <w:pPr>
        <w:pStyle w:val="heading3NotTOClevel3"/>
      </w:pPr>
      <w:r w:rsidRPr="00BE2935">
        <w:t>Response to Ombudsperson</w:t>
      </w:r>
      <w:r w:rsidR="00BF43EB" w:rsidRPr="00BE2935">
        <w:t xml:space="preserve">. </w:t>
      </w:r>
    </w:p>
    <w:p w14:paraId="3C558EFB" w14:textId="23924ADF" w:rsidR="009C74D4" w:rsidRPr="00BE2935" w:rsidRDefault="009C74D4" w:rsidP="002873C2">
      <w:pPr>
        <w:pStyle w:val="3bodytext"/>
      </w:pPr>
      <w:r w:rsidRPr="00BE2935">
        <w:t xml:space="preserve">The MCO must respond directly to county advocates (prepayment coordinators) and the STATE Ombudsperson for managed care regarding service delivery. </w:t>
      </w:r>
    </w:p>
    <w:p w14:paraId="395AFEB6" w14:textId="104BC9B5" w:rsidR="009C74D4" w:rsidRPr="00BE2935" w:rsidRDefault="009C74D4" w:rsidP="002873C2">
      <w:pPr>
        <w:pStyle w:val="Heading4"/>
      </w:pPr>
      <w:r w:rsidRPr="00BE2935">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Pr="00BE2935" w:rsidRDefault="009C74D4" w:rsidP="002873C2">
      <w:pPr>
        <w:pStyle w:val="Heading4"/>
      </w:pPr>
      <w:r w:rsidRPr="00BE2935">
        <w:t xml:space="preserve">MCO contacts will have experience and access to the necessary MCO systems to find information needed to resolve Enrollee issues in a timely fashion. </w:t>
      </w:r>
    </w:p>
    <w:p w14:paraId="25E03378" w14:textId="1632B337" w:rsidR="009C74D4" w:rsidRPr="00BE2935" w:rsidRDefault="009C74D4" w:rsidP="002873C2">
      <w:pPr>
        <w:pStyle w:val="Heading4"/>
      </w:pPr>
      <w:r w:rsidRPr="00BE2935">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w:t>
      </w:r>
      <w:r w:rsidRPr="00BE2935">
        <w:lastRenderedPageBreak/>
        <w:t xml:space="preserve">non-urgent cases, by email or telephone. [Minnesota Statutes, §§256B.69, subd. 21; and Minnesota Statutes, §256B.6903] </w:t>
      </w:r>
    </w:p>
    <w:p w14:paraId="25235624" w14:textId="7BDFA520" w:rsidR="009C74D4" w:rsidRPr="00BE2935" w:rsidRDefault="009C74D4" w:rsidP="002873C2">
      <w:pPr>
        <w:pStyle w:val="Heading2"/>
      </w:pPr>
      <w:bookmarkStart w:id="627" w:name="_Toc217045880"/>
      <w:r w:rsidRPr="00BE2935">
        <w:t>MCO GRIEVANCE PROCESS REQUIREMENTS.</w:t>
      </w:r>
      <w:bookmarkEnd w:id="627"/>
    </w:p>
    <w:p w14:paraId="2E103B7A" w14:textId="4DCEC405" w:rsidR="00BF43EB" w:rsidRPr="00BE2935" w:rsidRDefault="009C74D4" w:rsidP="002873C2">
      <w:pPr>
        <w:pStyle w:val="Heading3"/>
      </w:pPr>
      <w:bookmarkStart w:id="628" w:name="_Toc217045881"/>
      <w:r w:rsidRPr="00BE2935">
        <w:t>Filing Requirements</w:t>
      </w:r>
      <w:r w:rsidR="00BF43EB" w:rsidRPr="00BE2935">
        <w:t>.</w:t>
      </w:r>
      <w:bookmarkEnd w:id="628"/>
      <w:r w:rsidR="00BF43EB" w:rsidRPr="00BE2935">
        <w:t xml:space="preserve"> </w:t>
      </w:r>
    </w:p>
    <w:p w14:paraId="0C8C5437" w14:textId="5A2CC93E" w:rsidR="009C74D4" w:rsidRPr="00BE2935" w:rsidRDefault="009C74D4" w:rsidP="002873C2">
      <w:pPr>
        <w:pStyle w:val="3bodytext"/>
      </w:pPr>
      <w:r w:rsidRPr="00BE2935">
        <w:t xml:space="preserve">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w:t>
      </w:r>
    </w:p>
    <w:p w14:paraId="7E8770BB" w14:textId="5E0B1309" w:rsidR="009C74D4" w:rsidRPr="00BE2935" w:rsidRDefault="009C74D4" w:rsidP="002873C2">
      <w:pPr>
        <w:pStyle w:val="Heading3"/>
      </w:pPr>
      <w:bookmarkStart w:id="629" w:name="_Toc217045882"/>
      <w:r w:rsidRPr="00BE2935">
        <w:t>Timeframe for Resolution of a Grievance.</w:t>
      </w:r>
      <w:bookmarkEnd w:id="629"/>
    </w:p>
    <w:p w14:paraId="2CFCC353" w14:textId="5DA82A62" w:rsidR="009C74D4" w:rsidRPr="00BE2935" w:rsidRDefault="009C74D4" w:rsidP="002873C2">
      <w:pPr>
        <w:pStyle w:val="Heading4"/>
      </w:pPr>
      <w:r w:rsidRPr="00BE2935">
        <w:t>Oral Grievances must be resolved within ten (10) days of receipt. [42 CFR §438.408(a)]</w:t>
      </w:r>
    </w:p>
    <w:p w14:paraId="77DE17B2" w14:textId="176EDB67" w:rsidR="009C74D4" w:rsidRPr="00BE2935" w:rsidRDefault="009C74D4" w:rsidP="002873C2">
      <w:pPr>
        <w:pStyle w:val="Heading4"/>
      </w:pPr>
      <w:r w:rsidRPr="00BE2935">
        <w:t>Written Grievances must be resolved within thirty (30) days of receipt. [42 CFR §438.408(a)]</w:t>
      </w:r>
    </w:p>
    <w:p w14:paraId="1E4011FC" w14:textId="12E3C42E" w:rsidR="009C74D4" w:rsidRPr="00BE2935" w:rsidRDefault="009C74D4" w:rsidP="002873C2">
      <w:pPr>
        <w:pStyle w:val="Heading4"/>
      </w:pPr>
      <w:r w:rsidRPr="00BE2935">
        <w:t>Oral Grievances may be resolved through oral communication, but the MCO must send the Enrollee a written decision for written Grievances. [Minnesota Statutes, §62Q.69]</w:t>
      </w:r>
    </w:p>
    <w:p w14:paraId="3FBBA391" w14:textId="40CEC49D" w:rsidR="00BF43EB" w:rsidRPr="00BE2935" w:rsidRDefault="009C74D4" w:rsidP="002873C2">
      <w:pPr>
        <w:pStyle w:val="Heading3"/>
      </w:pPr>
      <w:bookmarkStart w:id="630" w:name="_Toc217045883"/>
      <w:r w:rsidRPr="00BE2935">
        <w:t>Timeframe for Extension of Grievance Resolution</w:t>
      </w:r>
      <w:r w:rsidR="00BF43EB" w:rsidRPr="00BE2935">
        <w:t>.</w:t>
      </w:r>
      <w:bookmarkEnd w:id="630"/>
      <w:r w:rsidR="00BF43EB" w:rsidRPr="00BE2935">
        <w:t xml:space="preserve"> </w:t>
      </w:r>
    </w:p>
    <w:p w14:paraId="37B33729" w14:textId="3FC69129" w:rsidR="009C74D4" w:rsidRPr="00BE2935" w:rsidRDefault="009C74D4" w:rsidP="002873C2">
      <w:pPr>
        <w:pStyle w:val="3bodytext"/>
      </w:pPr>
      <w:r w:rsidRPr="00BE2935">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Pr="00BE2935" w:rsidRDefault="009C74D4" w:rsidP="002873C2">
      <w:pPr>
        <w:pStyle w:val="Heading4"/>
      </w:pPr>
      <w:r w:rsidRPr="00BE2935">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Pr="00BE2935" w:rsidRDefault="009C74D4" w:rsidP="002873C2">
      <w:pPr>
        <w:pStyle w:val="Heading4"/>
      </w:pPr>
      <w:r w:rsidRPr="00BE2935">
        <w:t>The MCO must issue a notice of disposition no later than the date the extension expires.  The STATE may review the MCO’s justification upon request.</w:t>
      </w:r>
    </w:p>
    <w:p w14:paraId="567D3CA2" w14:textId="7D372C9F" w:rsidR="009C74D4" w:rsidRPr="00BE2935" w:rsidRDefault="009C74D4" w:rsidP="002873C2">
      <w:pPr>
        <w:pStyle w:val="Heading3"/>
      </w:pPr>
      <w:bookmarkStart w:id="631" w:name="_Toc217045884"/>
      <w:r w:rsidRPr="00BE2935">
        <w:t>Handling of Grievances.</w:t>
      </w:r>
      <w:bookmarkEnd w:id="631"/>
    </w:p>
    <w:p w14:paraId="1D8C0798" w14:textId="244E6098" w:rsidR="009C74D4" w:rsidRPr="00BE2935" w:rsidRDefault="009C74D4" w:rsidP="002873C2">
      <w:pPr>
        <w:pStyle w:val="Heading4"/>
      </w:pPr>
      <w:r w:rsidRPr="00BE2935">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BE2935" w:rsidRDefault="002F72D2" w:rsidP="002F72D2">
      <w:pPr>
        <w:pStyle w:val="Heading4"/>
      </w:pPr>
      <w:r w:rsidRPr="00BE2935">
        <w:t>If an Enrollee contacts the MCO with multiple grievance issues, MCOs should track and report each grievance separately. For these situations, the MCO may send out a single letter to address the Enrollee’s multiple grievances.</w:t>
      </w:r>
    </w:p>
    <w:p w14:paraId="200C058C" w14:textId="41D938C7" w:rsidR="009C74D4" w:rsidRPr="00BE2935" w:rsidRDefault="009C74D4" w:rsidP="002873C2">
      <w:pPr>
        <w:pStyle w:val="Heading4"/>
      </w:pPr>
      <w:r w:rsidRPr="00BE2935">
        <w:t xml:space="preserve">The MCO must maintain a log of all Grievances, oral and written, per </w:t>
      </w:r>
      <w:r w:rsidR="000958EE" w:rsidRPr="00BE2935">
        <w:t xml:space="preserve">section </w:t>
      </w:r>
      <w:r w:rsidR="001F16FB">
        <w:t>8.7</w:t>
      </w:r>
      <w:r w:rsidRPr="00BE2935">
        <w:t xml:space="preserve"> below. </w:t>
      </w:r>
    </w:p>
    <w:p w14:paraId="3CBA9BDA" w14:textId="4B3CABBA" w:rsidR="009C74D4" w:rsidRPr="00BE2935" w:rsidRDefault="009C74D4" w:rsidP="002873C2">
      <w:pPr>
        <w:pStyle w:val="Heading4"/>
      </w:pPr>
      <w:r w:rsidRPr="00BE2935">
        <w:t>The MCO must not require submission of a written Grievance as a condition of the MCO taking action on the Grievance.</w:t>
      </w:r>
    </w:p>
    <w:p w14:paraId="5DF9C7AB" w14:textId="7194ED76" w:rsidR="009C74D4" w:rsidRPr="00BE2935" w:rsidRDefault="009C74D4" w:rsidP="002873C2">
      <w:pPr>
        <w:pStyle w:val="Heading4"/>
      </w:pPr>
      <w:r w:rsidRPr="00BE2935">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Pr="00BE2935" w:rsidRDefault="009C74D4" w:rsidP="002873C2">
      <w:pPr>
        <w:pStyle w:val="Heading4"/>
      </w:pPr>
      <w:r w:rsidRPr="00BE2935">
        <w:lastRenderedPageBreak/>
        <w:t xml:space="preserve">The individual making a decision on a Grievance shall not have been involved in any previous level of review or decision-making. [42 CFR §438.406(b)(2)(i)] </w:t>
      </w:r>
    </w:p>
    <w:p w14:paraId="5CDB6CFB" w14:textId="40796693" w:rsidR="009C74D4" w:rsidRPr="00BE2935" w:rsidRDefault="009C74D4" w:rsidP="002873C2">
      <w:pPr>
        <w:pStyle w:val="Heading4"/>
      </w:pPr>
      <w:r w:rsidRPr="00BE2935">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Pr="00BE2935" w:rsidRDefault="009C74D4" w:rsidP="002873C2">
      <w:pPr>
        <w:pStyle w:val="Heading4"/>
      </w:pPr>
      <w:r w:rsidRPr="00BE2935">
        <w:t xml:space="preserve">A grievance concerning a denial of an expedited appeal shall be processed as an expedited grievance within a timeframe of seventy-two (72) hours. </w:t>
      </w:r>
    </w:p>
    <w:p w14:paraId="55CD33B7" w14:textId="14FCCCF4" w:rsidR="009C74D4" w:rsidRPr="00BE2935" w:rsidRDefault="009C74D4" w:rsidP="002873C2">
      <w:pPr>
        <w:pStyle w:val="Heading5"/>
      </w:pPr>
    </w:p>
    <w:p w14:paraId="3C45C4B4" w14:textId="2DACF2EA" w:rsidR="009C74D4" w:rsidRPr="00BE2935" w:rsidRDefault="009C74D4" w:rsidP="002873C2">
      <w:pPr>
        <w:pStyle w:val="Heading3"/>
      </w:pPr>
      <w:bookmarkStart w:id="632" w:name="_Toc217045885"/>
      <w:r w:rsidRPr="00BE2935">
        <w:t>Notice of Resolution of a Grievance.</w:t>
      </w:r>
      <w:bookmarkEnd w:id="632"/>
      <w:r w:rsidRPr="00BE2935">
        <w:t xml:space="preserve"> </w:t>
      </w:r>
    </w:p>
    <w:p w14:paraId="5B980355" w14:textId="0397047A" w:rsidR="009C74D4" w:rsidRPr="00BE2935" w:rsidRDefault="009C74D4" w:rsidP="002873C2">
      <w:pPr>
        <w:pStyle w:val="Heading4"/>
      </w:pPr>
      <w:r w:rsidRPr="00BE2935">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Pr="00BE2935" w:rsidRDefault="009C74D4" w:rsidP="002873C2">
      <w:pPr>
        <w:pStyle w:val="Heading4"/>
      </w:pPr>
      <w:r w:rsidRPr="00BE2935">
        <w:t xml:space="preserve">When a grievance is filed in writing, the MCO must notify the enrollee in writing of its resolution.  The letter must include the results of the MCO investigation, MCO actions relative to the grievance, and options for further review by MDH or assistance from the Managed Care Ombudsperson and MDH. </w:t>
      </w:r>
    </w:p>
    <w:p w14:paraId="47411967" w14:textId="36AF12E0" w:rsidR="00BF43EB" w:rsidRPr="00BE2935" w:rsidRDefault="009C74D4" w:rsidP="002873C2">
      <w:pPr>
        <w:pStyle w:val="Heading2"/>
      </w:pPr>
      <w:bookmarkStart w:id="633" w:name="_Ref191041401"/>
      <w:bookmarkStart w:id="634" w:name="_Toc217045886"/>
      <w:r w:rsidRPr="00BE2935">
        <w:t>DENIAL, TERMINATION, OR REDUCTION (DTR) NOTICE OF ACTION TO ENROLLEES</w:t>
      </w:r>
      <w:r w:rsidR="00BF43EB" w:rsidRPr="00BE2935">
        <w:t>.</w:t>
      </w:r>
      <w:bookmarkEnd w:id="633"/>
      <w:bookmarkEnd w:id="634"/>
      <w:r w:rsidR="00BF43EB" w:rsidRPr="00BE2935">
        <w:t xml:space="preserve"> </w:t>
      </w:r>
    </w:p>
    <w:p w14:paraId="4DA873F6" w14:textId="77777777" w:rsidR="00BF43EB" w:rsidRPr="00BE2935" w:rsidRDefault="009C74D4" w:rsidP="002873C2">
      <w:pPr>
        <w:pStyle w:val="3bodytext"/>
      </w:pPr>
      <w:r w:rsidRPr="00BE2935">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rsidRPr="00BE2935">
        <w:t xml:space="preserve">. </w:t>
      </w:r>
    </w:p>
    <w:p w14:paraId="4692138C" w14:textId="414F58D9" w:rsidR="009C74D4" w:rsidRPr="00BE2935" w:rsidRDefault="009C74D4" w:rsidP="002873C2">
      <w:pPr>
        <w:pStyle w:val="3bodytext"/>
      </w:pPr>
    </w:p>
    <w:p w14:paraId="6D04CD61" w14:textId="5E0434B0" w:rsidR="009C74D4" w:rsidRPr="00BE2935" w:rsidRDefault="009C74D4" w:rsidP="002873C2">
      <w:pPr>
        <w:pStyle w:val="Heading3"/>
      </w:pPr>
      <w:bookmarkStart w:id="635" w:name="_Ref191289855"/>
      <w:bookmarkStart w:id="636" w:name="_Toc217045887"/>
      <w:r w:rsidRPr="00BE2935">
        <w:t>General DTR Notice of Action Requirements.</w:t>
      </w:r>
      <w:bookmarkEnd w:id="635"/>
      <w:bookmarkEnd w:id="636"/>
    </w:p>
    <w:p w14:paraId="6C47F52D" w14:textId="77777777" w:rsidR="009C74D4" w:rsidRPr="00BE2935" w:rsidRDefault="009C74D4" w:rsidP="002873C2">
      <w:pPr>
        <w:pStyle w:val="3bodytext"/>
      </w:pPr>
      <w:r w:rsidRPr="00BE2935">
        <w:t>The MCO must provide a copy of any DTR promptly, when requested, to the Ombudsperson for Managed Care as well as the STATE.</w:t>
      </w:r>
    </w:p>
    <w:p w14:paraId="1F95B1C4" w14:textId="35362C10" w:rsidR="009C74D4" w:rsidRPr="00BE2935" w:rsidRDefault="009C74D4" w:rsidP="002873C2">
      <w:pPr>
        <w:pStyle w:val="Heading4"/>
      </w:pPr>
      <w:r w:rsidRPr="00BE2935">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Pr="00BE2935" w:rsidRDefault="009C74D4" w:rsidP="002873C2">
      <w:pPr>
        <w:pStyle w:val="Heading4"/>
      </w:pPr>
      <w:r w:rsidRPr="00BE2935">
        <w:t xml:space="preserve">Written Notice.  The DTR must meet the language requirements of 42 CFR §438.10(d).  The DTR must also: </w:t>
      </w:r>
    </w:p>
    <w:p w14:paraId="196CCF92" w14:textId="1F20698B" w:rsidR="009C74D4" w:rsidRPr="00BE2935" w:rsidRDefault="009C74D4" w:rsidP="002873C2">
      <w:pPr>
        <w:pStyle w:val="Heading5"/>
      </w:pPr>
      <w:r w:rsidRPr="00BE2935">
        <w:t>Be understandable to a person who reads at the 7th grade reading level;</w:t>
      </w:r>
    </w:p>
    <w:p w14:paraId="7E63E5EF" w14:textId="475C1537" w:rsidR="009C74D4" w:rsidRPr="00BE2935" w:rsidRDefault="009C74D4" w:rsidP="002873C2">
      <w:pPr>
        <w:pStyle w:val="Heading5"/>
      </w:pPr>
      <w:r w:rsidRPr="00BE2935">
        <w:t xml:space="preserve">Be available in alternative formats as required by </w:t>
      </w:r>
      <w:r w:rsidR="000958EE" w:rsidRPr="00BE2935">
        <w:t xml:space="preserve">section </w:t>
      </w:r>
      <w:r w:rsidR="001F16FB">
        <w:t>3.10.2.2</w:t>
      </w:r>
      <w:r w:rsidRPr="00BE2935">
        <w:t>;</w:t>
      </w:r>
    </w:p>
    <w:p w14:paraId="5978F01E" w14:textId="794E9690" w:rsidR="009C74D4" w:rsidRPr="00BE2935" w:rsidRDefault="009C74D4" w:rsidP="002873C2">
      <w:pPr>
        <w:pStyle w:val="Heading5"/>
      </w:pPr>
      <w:r w:rsidRPr="00BE2935">
        <w:t xml:space="preserve">Be approved in writing by the STATE, pursuant to </w:t>
      </w:r>
      <w:r w:rsidR="000958EE" w:rsidRPr="00BE2935">
        <w:t xml:space="preserve">section </w:t>
      </w:r>
      <w:r w:rsidR="001F16FB">
        <w:t>3.11</w:t>
      </w:r>
      <w:r w:rsidRPr="00BE2935">
        <w:t>;</w:t>
      </w:r>
    </w:p>
    <w:p w14:paraId="0FA09721" w14:textId="06E77275" w:rsidR="009C74D4" w:rsidRPr="00BE2935" w:rsidRDefault="009C74D4" w:rsidP="002873C2">
      <w:pPr>
        <w:pStyle w:val="Heading5"/>
      </w:pPr>
      <w:r w:rsidRPr="00BE2935">
        <w:lastRenderedPageBreak/>
        <w:t xml:space="preserve">Maintain confidentiality for Family Planning Services, (i.e. ensure that all information related to Family Planning is provided only to the Enrollee, in a confidential manner); and </w:t>
      </w:r>
    </w:p>
    <w:p w14:paraId="1ED27381" w14:textId="781EACA5" w:rsidR="009C74D4" w:rsidRPr="00BE2935" w:rsidRDefault="009C74D4" w:rsidP="002873C2">
      <w:pPr>
        <w:pStyle w:val="Heading5"/>
      </w:pPr>
      <w:r w:rsidRPr="00BE2935">
        <w:t xml:space="preserve">Be sent to the Enrollee. </w:t>
      </w:r>
    </w:p>
    <w:p w14:paraId="0185BCC6" w14:textId="150729A9" w:rsidR="00BF43EB" w:rsidRPr="00BE2935" w:rsidRDefault="009C74D4" w:rsidP="002873C2">
      <w:pPr>
        <w:pStyle w:val="Heading3"/>
      </w:pPr>
      <w:bookmarkStart w:id="637" w:name="_Toc217045888"/>
      <w:r w:rsidRPr="00BE2935">
        <w:t>Content of the DTR Notice of Action</w:t>
      </w:r>
      <w:r w:rsidR="00BF43EB" w:rsidRPr="00BE2935">
        <w:t>.</w:t>
      </w:r>
      <w:bookmarkEnd w:id="637"/>
      <w:r w:rsidR="00BF43EB" w:rsidRPr="00BE2935">
        <w:t xml:space="preserve"> </w:t>
      </w:r>
    </w:p>
    <w:p w14:paraId="1826B63A" w14:textId="52758540" w:rsidR="009C74D4" w:rsidRPr="00BE2935" w:rsidRDefault="009C74D4" w:rsidP="002873C2">
      <w:pPr>
        <w:pStyle w:val="3bodytext"/>
      </w:pPr>
      <w:r w:rsidRPr="00BE2935">
        <w:t>The DTR must include [42 CFR §438.404]:</w:t>
      </w:r>
    </w:p>
    <w:p w14:paraId="202982D9" w14:textId="741E65BE" w:rsidR="009C74D4" w:rsidRPr="00BE2935" w:rsidRDefault="009C74D4" w:rsidP="002873C2">
      <w:pPr>
        <w:pStyle w:val="3BodyTextBullet"/>
      </w:pPr>
      <w:r w:rsidRPr="00BE2935">
        <w:t>The date the DTR was issued;</w:t>
      </w:r>
    </w:p>
    <w:p w14:paraId="738D8603" w14:textId="4D323025" w:rsidR="009C74D4" w:rsidRPr="00BE2935" w:rsidRDefault="009C74D4" w:rsidP="002873C2">
      <w:pPr>
        <w:pStyle w:val="3BodyTextBullet"/>
      </w:pPr>
      <w:r w:rsidRPr="00BE2935">
        <w:t xml:space="preserve">Identification of the Enrollee and the provider of the service; </w:t>
      </w:r>
    </w:p>
    <w:p w14:paraId="175B105C" w14:textId="196DDAAE" w:rsidR="009C74D4" w:rsidRPr="00BE2935" w:rsidRDefault="009C74D4" w:rsidP="002873C2">
      <w:pPr>
        <w:pStyle w:val="3BodyTextBullet"/>
      </w:pPr>
      <w:r w:rsidRPr="00BE2935">
        <w:t xml:space="preserve">The first date of service, if the Action is for denial, in whole or in part, of payment for a service; </w:t>
      </w:r>
    </w:p>
    <w:p w14:paraId="1B8F6939" w14:textId="4E43EE0F" w:rsidR="009C74D4" w:rsidRPr="00BE2935" w:rsidRDefault="009C74D4" w:rsidP="002873C2">
      <w:pPr>
        <w:pStyle w:val="3BodyTextBullet"/>
      </w:pPr>
      <w:r w:rsidRPr="00BE2935">
        <w:t xml:space="preserve">The date the MCO received the request for </w:t>
      </w:r>
      <w:r w:rsidR="0099722D" w:rsidRPr="00BE2935">
        <w:t xml:space="preserve">Prior </w:t>
      </w:r>
      <w:r w:rsidRPr="00BE2935">
        <w:t xml:space="preserve">Authorization if the Action is for a denial, limited authorization, termination or reduction of a requested service; </w:t>
      </w:r>
    </w:p>
    <w:p w14:paraId="67C47457" w14:textId="700CF288" w:rsidR="009C74D4" w:rsidRPr="00BE2935" w:rsidRDefault="009C74D4" w:rsidP="002873C2">
      <w:pPr>
        <w:pStyle w:val="3BodyTextBullet"/>
      </w:pPr>
      <w:r w:rsidRPr="00BE2935">
        <w:t xml:space="preserve">The effective date of the Action if it results in a reduction or termination of ongoing or previously authorized services; </w:t>
      </w:r>
    </w:p>
    <w:p w14:paraId="76B01621" w14:textId="3BC1349B" w:rsidR="009C74D4" w:rsidRPr="00BE2935" w:rsidRDefault="009C74D4" w:rsidP="002873C2">
      <w:pPr>
        <w:pStyle w:val="3BodyTextBullet"/>
      </w:pPr>
      <w:r w:rsidRPr="00BE2935">
        <w:t>The Action that the MCO has taken or intends to take;</w:t>
      </w:r>
    </w:p>
    <w:p w14:paraId="5C4DD8BD" w14:textId="2C5E19ED" w:rsidR="009C74D4" w:rsidRPr="00BE2935" w:rsidRDefault="009C74D4" w:rsidP="002873C2">
      <w:pPr>
        <w:pStyle w:val="3BodyTextBullet"/>
      </w:pPr>
      <w:r w:rsidRPr="00BE2935">
        <w:t>The type of service or claim that is being denied, terminated, or reduced;</w:t>
      </w:r>
    </w:p>
    <w:p w14:paraId="3180A21A" w14:textId="6D7D97E9" w:rsidR="009C74D4" w:rsidRPr="00BE2935" w:rsidRDefault="009C74D4" w:rsidP="002873C2">
      <w:pPr>
        <w:pStyle w:val="3BodyTextBullet"/>
      </w:pPr>
      <w:r w:rsidRPr="00BE2935">
        <w:t>A clear detailed description in plain language of the reasons for the Action</w:t>
      </w:r>
      <w:r w:rsidR="002F72D2" w:rsidRPr="00BE2935">
        <w:t xml:space="preserve"> [42 CFR 438.242(b)(8) referring to 42 CFR 431.80(a)]</w:t>
      </w:r>
      <w:r w:rsidRPr="00BE2935">
        <w:t>;</w:t>
      </w:r>
    </w:p>
    <w:p w14:paraId="2ED79850" w14:textId="70B37A9E" w:rsidR="009C74D4" w:rsidRPr="00BE2935" w:rsidRDefault="009C74D4" w:rsidP="002873C2">
      <w:pPr>
        <w:pStyle w:val="3BodyTextBullet"/>
      </w:pPr>
      <w:r w:rsidRPr="00BE2935">
        <w:t xml:space="preserve">The specific federal or state regulations that support or require the Action, whichever applies.  Nothing in this </w:t>
      </w:r>
      <w:r w:rsidR="000958EE" w:rsidRPr="00BE2935">
        <w:t xml:space="preserve">section </w:t>
      </w:r>
      <w:r w:rsidRPr="00BE2935">
        <w:t xml:space="preserve">prevents the MCO from providing more specific information; </w:t>
      </w:r>
    </w:p>
    <w:p w14:paraId="1FFAF8E0" w14:textId="2107E36A" w:rsidR="009C74D4" w:rsidRPr="00BE2935" w:rsidRDefault="009C74D4" w:rsidP="002873C2">
      <w:pPr>
        <w:pStyle w:val="3BodyTextBullet"/>
      </w:pPr>
      <w:r w:rsidRPr="00BE2935">
        <w:t xml:space="preserve">The STATE’s language block with an MCO phone number that Enrollees may call to receive help in interpretation of the notice; </w:t>
      </w:r>
    </w:p>
    <w:p w14:paraId="7A2A6B9C" w14:textId="55DBFEC8" w:rsidR="009C74D4" w:rsidRPr="00BE2935" w:rsidRDefault="009C74D4" w:rsidP="002873C2">
      <w:pPr>
        <w:pStyle w:val="3BodyTextBullet"/>
      </w:pPr>
      <w:r w:rsidRPr="00BE2935">
        <w:t>A phone number at the MCO that Enrollees may call to obtain information about the DTR;</w:t>
      </w:r>
    </w:p>
    <w:p w14:paraId="486F2F64" w14:textId="50B85E09" w:rsidR="009C74D4" w:rsidRPr="00BE2935" w:rsidRDefault="009C74D4" w:rsidP="002873C2">
      <w:pPr>
        <w:pStyle w:val="3BodyTextBullet"/>
      </w:pPr>
      <w:r w:rsidRPr="00BE2935">
        <w:t>An offer of a copy of the information used to make the decision [42 CFR §438.404(b)(2)];  and</w:t>
      </w:r>
      <w:r w:rsidR="004F318D" w:rsidRPr="00BE2935">
        <w:t xml:space="preserve"> </w:t>
      </w:r>
    </w:p>
    <w:p w14:paraId="6C79E292" w14:textId="77777777" w:rsidR="009C74D4" w:rsidRPr="00BE2935" w:rsidRDefault="009C74D4" w:rsidP="002873C2">
      <w:pPr>
        <w:pStyle w:val="3BodyTextBullet"/>
      </w:pPr>
      <w:r w:rsidRPr="00BE2935">
        <w:t>The “Health Plan Appeal Rights” notice (eDoc-8320) provided and/or approved by the STATE, which includes but is not limited to:</w:t>
      </w:r>
    </w:p>
    <w:p w14:paraId="1AF5F3AD" w14:textId="11DC6FC4" w:rsidR="009C74D4" w:rsidRPr="00BE2935" w:rsidRDefault="009C74D4" w:rsidP="004F318D">
      <w:pPr>
        <w:pStyle w:val="4BodyTextBullet"/>
      </w:pPr>
      <w:r w:rsidRPr="00BE2935">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Pr="00BE2935" w:rsidRDefault="009C74D4" w:rsidP="004F318D">
      <w:pPr>
        <w:pStyle w:val="4BodyTextBullet"/>
      </w:pPr>
      <w:r w:rsidRPr="00BE2935">
        <w:t xml:space="preserve">The requirements and timelines for filing an MCO Appeal [42 CFR §438.402]; </w:t>
      </w:r>
    </w:p>
    <w:p w14:paraId="42F38F57" w14:textId="6EB96024" w:rsidR="009C74D4" w:rsidRPr="00BE2935" w:rsidRDefault="009C74D4" w:rsidP="004F318D">
      <w:pPr>
        <w:pStyle w:val="4BodyTextBullet"/>
      </w:pPr>
      <w:r w:rsidRPr="00BE2935">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Pr="00BE2935" w:rsidRDefault="009C74D4" w:rsidP="004F318D">
      <w:pPr>
        <w:pStyle w:val="3BodyTextBullet"/>
      </w:pPr>
      <w:r w:rsidRPr="00BE2935">
        <w:t xml:space="preserve">The process the Enrollee must follow in order to exercise these rights; </w:t>
      </w:r>
    </w:p>
    <w:p w14:paraId="5B200673" w14:textId="661BA0D0" w:rsidR="009C74D4" w:rsidRPr="00BE2935" w:rsidRDefault="009C74D4" w:rsidP="004F318D">
      <w:pPr>
        <w:pStyle w:val="3BodyTextBullet"/>
      </w:pPr>
      <w:r w:rsidRPr="00BE2935">
        <w:t xml:space="preserve">The circumstances under which expedited resolution is available and how to request it for an Appeal or State Appeal; </w:t>
      </w:r>
    </w:p>
    <w:p w14:paraId="76A45E96" w14:textId="76D62D7D" w:rsidR="009C74D4" w:rsidRPr="00BE2935" w:rsidRDefault="009C74D4" w:rsidP="004F318D">
      <w:pPr>
        <w:pStyle w:val="3BodyTextBullet"/>
      </w:pPr>
      <w:r w:rsidRPr="00BE2935">
        <w:t xml:space="preserve">The Enrollee’s right to continuation of benefits upon request within the time frame allowed, how to request that benefits be continued, and under what circumstances </w:t>
      </w:r>
      <w:r w:rsidRPr="00BE2935">
        <w:lastRenderedPageBreak/>
        <w:t>(consistent with State policy) the Enrollee may be required to pay the costs of these services if the Enrollee files an Appeal at the MCO or requests a State Appeal; and</w:t>
      </w:r>
    </w:p>
    <w:p w14:paraId="1ACDA784" w14:textId="486C4AFA" w:rsidR="009C74D4" w:rsidRPr="00BE2935" w:rsidRDefault="009C74D4" w:rsidP="004F318D">
      <w:pPr>
        <w:pStyle w:val="3BodyTextBullet"/>
      </w:pPr>
      <w:r w:rsidRPr="00BE2935">
        <w:t xml:space="preserve"> The right to seek an expert medical opinion from an external organization in cases of Medical Necessity at the STATE’s expense, for consideration at State Appeals, consistent with </w:t>
      </w:r>
      <w:r w:rsidR="000958EE" w:rsidRPr="00BE2935">
        <w:t xml:space="preserve">section </w:t>
      </w:r>
      <w:r w:rsidR="001F16FB">
        <w:t>8.8.7</w:t>
      </w:r>
      <w:r w:rsidRPr="00BE2935">
        <w:t xml:space="preserve">. </w:t>
      </w:r>
    </w:p>
    <w:p w14:paraId="5EA032B7" w14:textId="4F556C17" w:rsidR="009C74D4" w:rsidRPr="00BE2935" w:rsidRDefault="009C74D4" w:rsidP="004F318D">
      <w:pPr>
        <w:pStyle w:val="Heading4"/>
      </w:pPr>
      <w:r w:rsidRPr="00BE2935">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BE2935">
        <w:t xml:space="preserve">section </w:t>
      </w:r>
      <w:r w:rsidR="001F16FB">
        <w:t>8.4</w:t>
      </w:r>
      <w:r w:rsidRPr="00BE2935">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rsidRPr="00BE2935">
        <w:t>,</w:t>
      </w:r>
      <w:r w:rsidRPr="00BE2935">
        <w:t xml:space="preserve"> </w:t>
      </w:r>
      <w:r w:rsidR="002F72D2" w:rsidRPr="00BE2935">
        <w:t>and 62M.05</w:t>
      </w:r>
      <w:bookmarkStart w:id="638" w:name="_Hlk206582512"/>
      <w:r w:rsidR="005E03A0" w:rsidRPr="00BE2935">
        <w:t>, subds. 3a and 3b</w:t>
      </w:r>
      <w:bookmarkEnd w:id="638"/>
      <w:r w:rsidRPr="00BE2935">
        <w:t>]</w:t>
      </w:r>
    </w:p>
    <w:p w14:paraId="42C6866C" w14:textId="22129EDB" w:rsidR="009C74D4" w:rsidRPr="00BE2935" w:rsidRDefault="009C74D4" w:rsidP="00FA208D">
      <w:pPr>
        <w:pStyle w:val="Heading4"/>
        <w:numPr>
          <w:ilvl w:val="0"/>
          <w:numId w:val="0"/>
        </w:numPr>
        <w:ind w:left="864"/>
      </w:pPr>
      <w:r w:rsidRPr="00BE2935">
        <w:t xml:space="preserve"> </w:t>
      </w:r>
    </w:p>
    <w:p w14:paraId="551FC54F" w14:textId="7B0F883B" w:rsidR="009C74D4" w:rsidRPr="00BE2935" w:rsidRDefault="009C74D4" w:rsidP="00FA208D">
      <w:pPr>
        <w:pStyle w:val="Heading4"/>
        <w:numPr>
          <w:ilvl w:val="0"/>
          <w:numId w:val="0"/>
        </w:numPr>
        <w:ind w:left="864"/>
      </w:pPr>
    </w:p>
    <w:p w14:paraId="3EE14D01" w14:textId="413B4C5F" w:rsidR="009C74D4" w:rsidRPr="00BE2935" w:rsidRDefault="009C74D4" w:rsidP="004F318D">
      <w:pPr>
        <w:pStyle w:val="Heading3"/>
      </w:pPr>
      <w:bookmarkStart w:id="639" w:name="_Ref191626562"/>
      <w:bookmarkStart w:id="640" w:name="_Toc217045889"/>
      <w:r w:rsidRPr="00BE2935">
        <w:t>Timing of the DTR Notice.</w:t>
      </w:r>
      <w:bookmarkEnd w:id="639"/>
      <w:bookmarkEnd w:id="640"/>
    </w:p>
    <w:p w14:paraId="6453E904" w14:textId="77777777" w:rsidR="009C74D4" w:rsidRPr="00BE2935" w:rsidRDefault="009C74D4" w:rsidP="004F318D">
      <w:pPr>
        <w:pStyle w:val="3bodytext"/>
      </w:pPr>
      <w:r w:rsidRPr="00BE2935">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Pr="00BE2935" w:rsidRDefault="009C74D4" w:rsidP="004F318D">
      <w:pPr>
        <w:pStyle w:val="Heading4"/>
      </w:pPr>
      <w:r w:rsidRPr="00BE2935">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rsidRPr="00BE2935">
        <w:t xml:space="preserve">. </w:t>
      </w:r>
    </w:p>
    <w:p w14:paraId="01214253" w14:textId="02A7A737" w:rsidR="009C74D4" w:rsidRPr="00BE2935" w:rsidRDefault="009C74D4" w:rsidP="004F318D">
      <w:pPr>
        <w:pStyle w:val="4bodytext"/>
      </w:pPr>
      <w:r w:rsidRPr="00BE2935">
        <w:t>The following criteria must also be met:</w:t>
      </w:r>
    </w:p>
    <w:p w14:paraId="73FA0DD1" w14:textId="7297CDC2" w:rsidR="009C74D4" w:rsidRPr="00BE2935" w:rsidRDefault="009C74D4" w:rsidP="004F318D">
      <w:pPr>
        <w:pStyle w:val="Heading5"/>
      </w:pPr>
      <w:r w:rsidRPr="00BE2935">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Pr="00BE2935" w:rsidRDefault="009C74D4" w:rsidP="004F318D">
      <w:pPr>
        <w:pStyle w:val="Heading5"/>
      </w:pPr>
      <w:r w:rsidRPr="00BE2935">
        <w:t>The service must be eligible for payment according to Minnesota Statutes, §256B.0625 and Minnesota Rules, Part 9505.0170 through 9505.0475.</w:t>
      </w:r>
    </w:p>
    <w:p w14:paraId="6C9DA541" w14:textId="131D83FA" w:rsidR="009C74D4" w:rsidRPr="00BE2935" w:rsidRDefault="009C74D4" w:rsidP="004F318D">
      <w:pPr>
        <w:pStyle w:val="Heading5"/>
      </w:pPr>
      <w:r w:rsidRPr="00BE2935">
        <w:t xml:space="preserve">All procedural requirements regarding </w:t>
      </w:r>
      <w:r w:rsidR="00C44E84" w:rsidRPr="00BE2935">
        <w:t>Prior</w:t>
      </w:r>
      <w:r w:rsidRPr="00BE2935">
        <w:t xml:space="preserve"> Authorization must have been met.</w:t>
      </w:r>
    </w:p>
    <w:p w14:paraId="76D99C75" w14:textId="3FEF648C" w:rsidR="009C74D4" w:rsidRPr="00BE2935" w:rsidRDefault="009C74D4" w:rsidP="004F318D">
      <w:pPr>
        <w:pStyle w:val="Heading4"/>
      </w:pPr>
      <w:r w:rsidRPr="00BE2935">
        <w:t>Denials of Payment.  For denial of payment, the MCO must mail the DTR notice to the Enrollee at the time of any Action affecting the claim. [42 CFR §438.404(c)(2)]</w:t>
      </w:r>
    </w:p>
    <w:p w14:paraId="1554196F" w14:textId="65275BA0" w:rsidR="009C74D4" w:rsidRPr="00BE2935" w:rsidRDefault="009C74D4" w:rsidP="004F318D">
      <w:pPr>
        <w:pStyle w:val="Heading4"/>
      </w:pPr>
      <w:r w:rsidRPr="00BE2935">
        <w:t>Standard Authorizations.  For standard authorization decisions that deny or limit services, the MCO must provide the notice within State-established timeframes that are [42 CFR §438.210(d)(1)</w:t>
      </w:r>
      <w:r w:rsidR="002F72D2" w:rsidRPr="00BE2935">
        <w:t>; Minnesota Statutes, §62M.05</w:t>
      </w:r>
      <w:r w:rsidRPr="00BE2935">
        <w:t xml:space="preserve">]: </w:t>
      </w:r>
    </w:p>
    <w:p w14:paraId="56608493" w14:textId="115D7890" w:rsidR="009C74D4" w:rsidRPr="00BE2935" w:rsidRDefault="009C74D4" w:rsidP="004F318D">
      <w:pPr>
        <w:pStyle w:val="Heading5"/>
      </w:pPr>
      <w:r w:rsidRPr="00BE2935">
        <w:t>As expeditiously as the Enrollee’s health condition requires,</w:t>
      </w:r>
    </w:p>
    <w:p w14:paraId="4FCADFA8" w14:textId="0406B92B" w:rsidR="009C74D4" w:rsidRPr="00BE2935" w:rsidRDefault="009C74D4" w:rsidP="004F318D">
      <w:pPr>
        <w:pStyle w:val="Heading5"/>
      </w:pPr>
      <w:r w:rsidRPr="00BE2935">
        <w:t xml:space="preserve">To the attending Provider and hospital by telephone or fax within one business day after making the determination, consistent with [42 CFR §438.210(d)(1)]; </w:t>
      </w:r>
    </w:p>
    <w:p w14:paraId="34F30B38" w14:textId="52FF133A" w:rsidR="009C74D4" w:rsidRPr="00BE2935" w:rsidRDefault="009C74D4" w:rsidP="004F318D">
      <w:pPr>
        <w:pStyle w:val="Heading5"/>
      </w:pPr>
      <w:r w:rsidRPr="00BE2935">
        <w:t xml:space="preserve">To the Provider, Enrollee and hospital, in writing which must include the process to initiate an appeal, within </w:t>
      </w:r>
      <w:r w:rsidR="002F72D2" w:rsidRPr="00BE2935">
        <w:t>five</w:t>
      </w:r>
      <w:r w:rsidRPr="00BE2935">
        <w:t xml:space="preserve"> (</w:t>
      </w:r>
      <w:r w:rsidR="002F72D2" w:rsidRPr="00BE2935">
        <w:t>5</w:t>
      </w:r>
      <w:r w:rsidRPr="00BE2935">
        <w:t xml:space="preserve">) business days following receipt of the request for the service, unless the MCO receives an extension of the resolution period pursuant to </w:t>
      </w:r>
      <w:r w:rsidR="000958EE" w:rsidRPr="00BE2935">
        <w:t xml:space="preserve">section </w:t>
      </w:r>
      <w:r w:rsidR="001F16FB">
        <w:t>8.3.3.5</w:t>
      </w:r>
      <w:r w:rsidRPr="00BE2935">
        <w:t xml:space="preserve">. </w:t>
      </w:r>
    </w:p>
    <w:p w14:paraId="65A75551" w14:textId="1D1040A9" w:rsidR="000339B9" w:rsidRPr="00BE2935" w:rsidRDefault="009C74D4" w:rsidP="004F318D">
      <w:pPr>
        <w:pStyle w:val="Heading4"/>
      </w:pPr>
      <w:r w:rsidRPr="00BE2935">
        <w:lastRenderedPageBreak/>
        <w:t xml:space="preserve">Expedited Authorizations.  For expedited </w:t>
      </w:r>
      <w:r w:rsidR="0099722D" w:rsidRPr="00BE2935">
        <w:t xml:space="preserve">Prior </w:t>
      </w:r>
      <w:r w:rsidRPr="00BE2935">
        <w:t xml:space="preserve">Authorizations, the MCO must provide the determination as expeditiously as the Enrollee’s health condition requires, within STATE-established timeframes not to exceed </w:t>
      </w:r>
    </w:p>
    <w:p w14:paraId="35151280" w14:textId="67C77E00" w:rsidR="000339B9" w:rsidRPr="00BE2935" w:rsidRDefault="000339B9" w:rsidP="00FA208D">
      <w:pPr>
        <w:pStyle w:val="Heading5"/>
        <w:numPr>
          <w:ilvl w:val="0"/>
          <w:numId w:val="0"/>
        </w:numPr>
        <w:ind w:left="1152"/>
      </w:pPr>
      <w:bookmarkStart w:id="641" w:name="_Hlk206582798"/>
    </w:p>
    <w:p w14:paraId="5D09A45A" w14:textId="623E663D" w:rsidR="000339B9" w:rsidRPr="00BE2935" w:rsidRDefault="000339B9" w:rsidP="000339B9">
      <w:pPr>
        <w:pStyle w:val="Heading5"/>
      </w:pPr>
      <w:r w:rsidRPr="00BE2935">
        <w:t>For MSC+ Enrollees, within forty-eight (48) hours</w:t>
      </w:r>
      <w:r w:rsidR="003A3B44" w:rsidRPr="00BE2935">
        <w:t>,</w:t>
      </w:r>
      <w:r w:rsidRPr="00BE2935">
        <w:t xml:space="preserve"> </w:t>
      </w:r>
      <w:r w:rsidR="00B51A7C" w:rsidRPr="00BE2935">
        <w:t>which</w:t>
      </w:r>
      <w:r w:rsidRPr="00BE2935">
        <w:t xml:space="preserve"> must include a business day</w:t>
      </w:r>
      <w:r w:rsidR="003A3B44" w:rsidRPr="00BE2935">
        <w:t>,</w:t>
      </w:r>
      <w:r w:rsidRPr="00BE2935">
        <w:t xml:space="preserve"> of receipt of the request for the service under Minnesota Statutes, §62M.05, subd. 3b</w:t>
      </w:r>
      <w:bookmarkEnd w:id="641"/>
      <w:r w:rsidR="009C74D4" w:rsidRPr="00BE2935">
        <w:t xml:space="preserve">.  </w:t>
      </w:r>
    </w:p>
    <w:p w14:paraId="6B023F5A" w14:textId="19542243" w:rsidR="009C74D4" w:rsidRPr="00BE2935" w:rsidRDefault="009C74D4" w:rsidP="000339B9">
      <w:pPr>
        <w:pStyle w:val="4bodytext"/>
      </w:pPr>
      <w:r w:rsidRPr="00BE2935">
        <w:t xml:space="preserve">Expedited </w:t>
      </w:r>
      <w:r w:rsidR="0099722D" w:rsidRPr="00BE2935">
        <w:t xml:space="preserve">Prior </w:t>
      </w:r>
      <w:r w:rsidRPr="00BE2935">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Pr="00BE2935" w:rsidRDefault="009C74D4" w:rsidP="004F318D">
      <w:pPr>
        <w:pStyle w:val="Heading4"/>
      </w:pPr>
      <w:bookmarkStart w:id="642" w:name="_Ref191289890"/>
      <w:r w:rsidRPr="00BE2935">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42"/>
    </w:p>
    <w:p w14:paraId="10CD48AF" w14:textId="403849DE" w:rsidR="009C74D4" w:rsidRPr="00BE2935" w:rsidRDefault="009C74D4" w:rsidP="004F318D">
      <w:pPr>
        <w:pStyle w:val="Heading4"/>
      </w:pPr>
      <w:r w:rsidRPr="00BE2935">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BE2935">
        <w:t xml:space="preserve">section </w:t>
      </w:r>
      <w:r w:rsidRPr="00BE2935">
        <w:t>1927(d)(5)(A) of the SSA.</w:t>
      </w:r>
    </w:p>
    <w:p w14:paraId="2E6A1B45" w14:textId="64587678" w:rsidR="009C74D4" w:rsidRPr="00BE2935" w:rsidRDefault="009C74D4" w:rsidP="004F318D">
      <w:pPr>
        <w:pStyle w:val="Heading4"/>
      </w:pPr>
      <w:r w:rsidRPr="00BE2935">
        <w:t xml:space="preserve">Delay in Authorizations.  For </w:t>
      </w:r>
      <w:r w:rsidR="0099722D" w:rsidRPr="00BE2935">
        <w:t xml:space="preserve">Prior </w:t>
      </w:r>
      <w:r w:rsidRPr="00BE2935">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Pr="00BE2935" w:rsidRDefault="009C74D4" w:rsidP="004F318D">
      <w:pPr>
        <w:pStyle w:val="Heading2"/>
      </w:pPr>
      <w:bookmarkStart w:id="643" w:name="_Ref191289830"/>
      <w:bookmarkStart w:id="644" w:name="_Ref191292058"/>
      <w:bookmarkStart w:id="645" w:name="_Ref191292075"/>
      <w:bookmarkStart w:id="646" w:name="_Toc217045890"/>
      <w:r w:rsidRPr="00BE2935">
        <w:t>MCO APPEALS PROCESS REQUIREMENTS.</w:t>
      </w:r>
      <w:bookmarkEnd w:id="643"/>
      <w:bookmarkEnd w:id="644"/>
      <w:bookmarkEnd w:id="645"/>
      <w:bookmarkEnd w:id="646"/>
    </w:p>
    <w:p w14:paraId="511C6E75" w14:textId="73F915E2" w:rsidR="00BF43EB" w:rsidRPr="00BE2935" w:rsidRDefault="009C74D4" w:rsidP="004F318D">
      <w:pPr>
        <w:pStyle w:val="Heading3"/>
      </w:pPr>
      <w:bookmarkStart w:id="647" w:name="_Toc217045891"/>
      <w:r w:rsidRPr="00BE2935">
        <w:t>One Level of Appeal</w:t>
      </w:r>
      <w:r w:rsidR="00BF43EB" w:rsidRPr="00BE2935">
        <w:t>.</w:t>
      </w:r>
      <w:bookmarkEnd w:id="647"/>
      <w:r w:rsidR="00BF43EB" w:rsidRPr="00BE2935">
        <w:t xml:space="preserve"> </w:t>
      </w:r>
    </w:p>
    <w:p w14:paraId="39AD8CF0" w14:textId="0DA95817" w:rsidR="009C74D4" w:rsidRPr="00BE2935" w:rsidRDefault="009C74D4" w:rsidP="004F318D">
      <w:pPr>
        <w:pStyle w:val="3bodytext"/>
      </w:pPr>
      <w:r w:rsidRPr="00BE2935">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w:t>
      </w:r>
    </w:p>
    <w:p w14:paraId="39BBBF8C" w14:textId="60495CFA" w:rsidR="00BF43EB" w:rsidRPr="00BE2935" w:rsidRDefault="009C74D4" w:rsidP="004F318D">
      <w:pPr>
        <w:pStyle w:val="Heading3"/>
      </w:pPr>
      <w:bookmarkStart w:id="648" w:name="_Toc217045892"/>
      <w:r w:rsidRPr="00BE2935">
        <w:t>Filing Requirements</w:t>
      </w:r>
      <w:r w:rsidR="00BF43EB" w:rsidRPr="00BE2935">
        <w:t>.</w:t>
      </w:r>
      <w:bookmarkEnd w:id="648"/>
      <w:r w:rsidR="00BF43EB" w:rsidRPr="00BE2935">
        <w:t xml:space="preserve"> </w:t>
      </w:r>
    </w:p>
    <w:p w14:paraId="18C4F356" w14:textId="44420182" w:rsidR="009C74D4" w:rsidRPr="00BE2935" w:rsidRDefault="009C74D4" w:rsidP="004F318D">
      <w:pPr>
        <w:pStyle w:val="3bodytext"/>
      </w:pPr>
      <w:r w:rsidRPr="00BE2935">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BE2935">
        <w:t xml:space="preserve">section </w:t>
      </w:r>
      <w:r w:rsidR="001F16FB">
        <w:t>2.3</w:t>
      </w:r>
      <w:r w:rsidRPr="00BE2935">
        <w:t xml:space="preserve"> for Medicaid covered services.  More time may be allowed if the Enrollee has a good reason for missing the deadline.  </w:t>
      </w:r>
    </w:p>
    <w:p w14:paraId="56B7FB17" w14:textId="34A51584" w:rsidR="009C74D4" w:rsidRPr="00BE2935" w:rsidRDefault="009C74D4" w:rsidP="004F318D">
      <w:pPr>
        <w:pStyle w:val="3bodytext"/>
      </w:pPr>
      <w:r w:rsidRPr="00BE2935">
        <w:t xml:space="preserve">  </w:t>
      </w:r>
    </w:p>
    <w:p w14:paraId="6B287AD1" w14:textId="29DA4482" w:rsidR="009C74D4" w:rsidRPr="00BE2935" w:rsidRDefault="009C74D4" w:rsidP="004F318D">
      <w:pPr>
        <w:pStyle w:val="Heading4"/>
      </w:pPr>
      <w:r w:rsidRPr="00BE2935">
        <w:t xml:space="preserve">An attending Health Care Professional may appeal a utilization review decision at the MCO level without the written signed consent of the Enrollee. </w:t>
      </w:r>
    </w:p>
    <w:p w14:paraId="0AFC9F7C" w14:textId="3C373468" w:rsidR="009C74D4" w:rsidRPr="00BE2935" w:rsidRDefault="009C74D4" w:rsidP="004F318D">
      <w:pPr>
        <w:pStyle w:val="Heading4"/>
      </w:pPr>
      <w:r w:rsidRPr="00BE2935">
        <w:t xml:space="preserve">An Appeal may be filed orally or in writing.  The initial filing determines the timeframe for resolution. [42 CFR §§438.406(b)(3)] Nothing shall prevent an MSHO Enrollee from pursuing both the Medicare and Medicaid process simultaneously. </w:t>
      </w:r>
    </w:p>
    <w:p w14:paraId="5FF2026F" w14:textId="1D1C2CA1" w:rsidR="009C74D4" w:rsidRPr="00BE2935" w:rsidRDefault="009C74D4" w:rsidP="004F318D">
      <w:pPr>
        <w:pStyle w:val="3bodytext"/>
      </w:pPr>
    </w:p>
    <w:p w14:paraId="62543590" w14:textId="7A662F36" w:rsidR="009C74D4" w:rsidRPr="00BE2935" w:rsidRDefault="009C74D4" w:rsidP="004F318D">
      <w:pPr>
        <w:pStyle w:val="Heading3"/>
      </w:pPr>
      <w:bookmarkStart w:id="649" w:name="_Ref191291999"/>
      <w:bookmarkStart w:id="650" w:name="_Toc217045893"/>
      <w:r w:rsidRPr="00BE2935">
        <w:lastRenderedPageBreak/>
        <w:t>Timeframe for Resolution of Appeals and Expedited Appeals.</w:t>
      </w:r>
      <w:bookmarkEnd w:id="649"/>
      <w:bookmarkEnd w:id="650"/>
      <w:r w:rsidRPr="00BE2935">
        <w:t xml:space="preserve"> </w:t>
      </w:r>
    </w:p>
    <w:p w14:paraId="5397BBF7" w14:textId="25D40BBE" w:rsidR="009C74D4" w:rsidRPr="00BE2935" w:rsidRDefault="009C74D4" w:rsidP="004F318D">
      <w:pPr>
        <w:pStyle w:val="Heading4"/>
      </w:pPr>
      <w:r w:rsidRPr="00BE2935">
        <w:t xml:space="preserve">Standard Appeals.  The MCO must resolve each Appeal within State-established timeframes that are as expeditiously as Enrollee’s health requires, not to exceed </w:t>
      </w:r>
      <w:r w:rsidR="00E371B5" w:rsidRPr="00BE2935">
        <w:t>fifteen (15)</w:t>
      </w:r>
      <w:r w:rsidRPr="00BE2935">
        <w:t xml:space="preserve"> days</w:t>
      </w:r>
      <w:bookmarkStart w:id="651" w:name="_Hlk206583056"/>
      <w:r w:rsidR="00E371B5" w:rsidRPr="00BE2935">
        <w:t>, with a potential extension of four (</w:t>
      </w:r>
      <w:r w:rsidR="003A3B44" w:rsidRPr="00BE2935">
        <w:t>4)</w:t>
      </w:r>
      <w:r w:rsidR="00E371B5" w:rsidRPr="00BE2935">
        <w:t xml:space="preserve"> days,</w:t>
      </w:r>
      <w:bookmarkEnd w:id="651"/>
      <w:r w:rsidRPr="00BE2935">
        <w:t xml:space="preserve"> after receipt of the Appeal. [42 CFR §438.408 (b)(2)</w:t>
      </w:r>
      <w:bookmarkStart w:id="652" w:name="_Hlk206583067"/>
      <w:r w:rsidR="00E371B5" w:rsidRPr="00BE2935">
        <w:t>; Minnesota Statutes, §62M.06, subd. 2</w:t>
      </w:r>
      <w:bookmarkEnd w:id="652"/>
      <w:r w:rsidRPr="00BE2935">
        <w:t>]</w:t>
      </w:r>
    </w:p>
    <w:p w14:paraId="7F12C6B9" w14:textId="411AE85E" w:rsidR="009C74D4" w:rsidRPr="00BE2935" w:rsidRDefault="009C74D4" w:rsidP="004F318D">
      <w:pPr>
        <w:pStyle w:val="Heading4"/>
      </w:pPr>
      <w:r w:rsidRPr="00BE2935">
        <w:t>Expedited Appeals.</w:t>
      </w:r>
    </w:p>
    <w:p w14:paraId="0E5E98CD" w14:textId="189D7E46" w:rsidR="009C74D4" w:rsidRPr="00BE2935" w:rsidRDefault="009C74D4" w:rsidP="004F318D">
      <w:pPr>
        <w:pStyle w:val="Heading5"/>
      </w:pPr>
      <w:r w:rsidRPr="00BE2935">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BE2935">
        <w:t>Minnesota Statutes, §62M.06</w:t>
      </w:r>
      <w:r w:rsidRPr="00BE2935">
        <w:t xml:space="preserve">]. </w:t>
      </w:r>
    </w:p>
    <w:p w14:paraId="5E18B209" w14:textId="56804A5B" w:rsidR="009C74D4" w:rsidRPr="00BE2935" w:rsidRDefault="009C74D4" w:rsidP="004F318D">
      <w:pPr>
        <w:pStyle w:val="Heading5"/>
      </w:pPr>
      <w:r w:rsidRPr="00BE2935">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Pr="00BE2935" w:rsidRDefault="009C74D4" w:rsidP="004F318D">
      <w:pPr>
        <w:pStyle w:val="Heading5"/>
      </w:pPr>
      <w:r w:rsidRPr="00BE2935">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41C37E84" w:rsidR="009C74D4" w:rsidRPr="00BE2935" w:rsidRDefault="009C74D4" w:rsidP="004F318D">
      <w:pPr>
        <w:pStyle w:val="Heading4"/>
      </w:pPr>
      <w:r w:rsidRPr="00BE2935">
        <w:t xml:space="preserve">Deemed Exhaustion of Appeals.  In the event that the MCO fails to adhere to the notice and timing requirements of </w:t>
      </w:r>
      <w:r w:rsidR="000958EE" w:rsidRPr="00BE2935">
        <w:t xml:space="preserve">section </w:t>
      </w:r>
      <w:r w:rsidR="001F16FB">
        <w:t>8.4.3</w:t>
      </w:r>
      <w:r w:rsidRPr="00BE2935">
        <w:t xml:space="preserve"> and </w:t>
      </w:r>
      <w:r w:rsidR="001F16FB">
        <w:t>8.4.7</w:t>
      </w:r>
      <w:r w:rsidRPr="00BE2935">
        <w:t>, the Enrollee is deemed to have exhausted the Appeals process, and may proceed to a State Appeal. [42 CFR §438.408 (c)(3)]</w:t>
      </w:r>
    </w:p>
    <w:p w14:paraId="215892FC" w14:textId="3C00878A" w:rsidR="00BF43EB" w:rsidRPr="00BE2935" w:rsidRDefault="009C74D4" w:rsidP="004F318D">
      <w:pPr>
        <w:pStyle w:val="Heading3"/>
      </w:pPr>
      <w:bookmarkStart w:id="653" w:name="_Toc217045894"/>
      <w:r w:rsidRPr="00BE2935">
        <w:t>Timeframe for Extension of Resolution of Appeals and Expedited Appeals</w:t>
      </w:r>
      <w:r w:rsidR="00BF43EB" w:rsidRPr="00BE2935">
        <w:t>.</w:t>
      </w:r>
      <w:bookmarkEnd w:id="653"/>
      <w:r w:rsidR="00BF43EB" w:rsidRPr="00BE2935">
        <w:t xml:space="preserve"> </w:t>
      </w:r>
    </w:p>
    <w:p w14:paraId="7A69F666" w14:textId="54BD0C15" w:rsidR="009C74D4" w:rsidRPr="00BE2935" w:rsidRDefault="009C74D4" w:rsidP="004F318D">
      <w:pPr>
        <w:pStyle w:val="3bodytext"/>
      </w:pPr>
      <w:r w:rsidRPr="00BE2935">
        <w:t xml:space="preserve">An extension of the timeframes of resolution of Appeals, and expedited Appeals, of </w:t>
      </w:r>
      <w:bookmarkStart w:id="654" w:name="_Hlk206579292"/>
      <w:r w:rsidR="00E371B5" w:rsidRPr="00BE2935">
        <w:t xml:space="preserve">four (4) days for standard appeals and </w:t>
      </w:r>
      <w:bookmarkEnd w:id="654"/>
      <w:r w:rsidRPr="00BE2935">
        <w:t xml:space="preserve">fourteen (14) days </w:t>
      </w:r>
      <w:bookmarkStart w:id="655" w:name="_Hlk206579302"/>
      <w:r w:rsidR="00E371B5" w:rsidRPr="00BE2935">
        <w:t xml:space="preserve">for expedited appeals </w:t>
      </w:r>
      <w:bookmarkEnd w:id="655"/>
      <w:r w:rsidRPr="00BE2935">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56" w:name="_Hlk206579328"/>
      <w:r w:rsidR="00E371B5" w:rsidRPr="00BE2935">
        <w:t>; Minnesota Statutes, §62M.06, subd. 2</w:t>
      </w:r>
      <w:bookmarkEnd w:id="656"/>
      <w:r w:rsidRPr="00BE2935">
        <w:t xml:space="preserve">] </w:t>
      </w:r>
    </w:p>
    <w:p w14:paraId="4E1E9D24" w14:textId="341D0410" w:rsidR="009C74D4" w:rsidRPr="00BE2935" w:rsidRDefault="009C74D4" w:rsidP="004F318D">
      <w:pPr>
        <w:pStyle w:val="Heading3"/>
      </w:pPr>
      <w:bookmarkStart w:id="657" w:name="_Toc217045895"/>
      <w:r w:rsidRPr="00BE2935">
        <w:t>Handling of Appeals.</w:t>
      </w:r>
      <w:bookmarkEnd w:id="657"/>
    </w:p>
    <w:p w14:paraId="077F521C" w14:textId="2457B914" w:rsidR="009C74D4" w:rsidRPr="00BE2935" w:rsidRDefault="009C74D4" w:rsidP="004F318D">
      <w:pPr>
        <w:pStyle w:val="Heading4"/>
      </w:pPr>
      <w:r w:rsidRPr="00BE2935">
        <w:t xml:space="preserve">All oral inquiries challenging or disputing a DTR Notice of Action or any Action as defined in </w:t>
      </w:r>
      <w:r w:rsidR="00AF121D" w:rsidRPr="00BE2935">
        <w:t xml:space="preserve">section </w:t>
      </w:r>
      <w:r w:rsidR="001F16FB">
        <w:t>2.3</w:t>
      </w:r>
      <w:r w:rsidRPr="00BE2935">
        <w:t xml:space="preserve"> shall be treated as an oral Appeal and shall follow the requirements of </w:t>
      </w:r>
      <w:r w:rsidR="000958EE" w:rsidRPr="00BE2935">
        <w:t xml:space="preserve">section </w:t>
      </w:r>
      <w:r w:rsidR="001F16FB">
        <w:t>8.4</w:t>
      </w:r>
      <w:r w:rsidRPr="00BE2935">
        <w:t>.  [42 CFR §438.406(b)(3)]</w:t>
      </w:r>
    </w:p>
    <w:p w14:paraId="3A7DC275" w14:textId="6EADCE84" w:rsidR="009C74D4" w:rsidRPr="00BE2935" w:rsidRDefault="009C74D4" w:rsidP="004F318D">
      <w:pPr>
        <w:pStyle w:val="Heading4"/>
      </w:pPr>
      <w:r w:rsidRPr="00BE2935">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Pr="00BE2935" w:rsidRDefault="009C74D4" w:rsidP="004F318D">
      <w:pPr>
        <w:pStyle w:val="Heading4"/>
      </w:pPr>
      <w:r w:rsidRPr="00BE2935">
        <w:t xml:space="preserve">The MCO must give Enrollees any reasonable assistance required in completing forms and taking other procedural steps, including but not limited to providing interpreter services </w:t>
      </w:r>
      <w:r w:rsidRPr="00BE2935">
        <w:lastRenderedPageBreak/>
        <w:t>and toll-free numbers that have adequate TTY/TDD and interpreter capability. [42 CFR §438.406(a)]</w:t>
      </w:r>
    </w:p>
    <w:p w14:paraId="7714D6C3" w14:textId="0089AA2C" w:rsidR="009C74D4" w:rsidRPr="00BE2935" w:rsidRDefault="009C74D4" w:rsidP="004F318D">
      <w:pPr>
        <w:pStyle w:val="Heading4"/>
      </w:pPr>
      <w:r w:rsidRPr="00BE2935">
        <w:t>The MCO must ensure that individuals making the decision were not involved in any previous level of review or decision-making, nor are subordinates of the person making the previous decision. [42 CFR §438.406(b)(2)]</w:t>
      </w:r>
    </w:p>
    <w:p w14:paraId="757FFCBC" w14:textId="180A4026" w:rsidR="009C74D4" w:rsidRPr="00BE2935" w:rsidRDefault="009C74D4" w:rsidP="004F318D">
      <w:pPr>
        <w:pStyle w:val="Heading4"/>
      </w:pPr>
      <w:r w:rsidRPr="00BE2935">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Pr="00BE2935" w:rsidRDefault="009C74D4" w:rsidP="004F318D">
      <w:pPr>
        <w:pStyle w:val="Heading4"/>
      </w:pPr>
      <w:r w:rsidRPr="00BE2935">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Pr="00BE2935" w:rsidRDefault="009C74D4" w:rsidP="004F318D">
      <w:pPr>
        <w:pStyle w:val="Heading4"/>
      </w:pPr>
      <w:r w:rsidRPr="00BE2935">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Pr="00BE2935" w:rsidRDefault="009C74D4" w:rsidP="004F318D">
      <w:pPr>
        <w:pStyle w:val="Heading4"/>
      </w:pPr>
      <w:r w:rsidRPr="00BE2935">
        <w:t>The MCO must include as parties to the Appeal the Enrollee, his or her representative, or the legal representative of a deceased Enrollee’s estate.  [42 CFR §438.406(b)(6)]</w:t>
      </w:r>
    </w:p>
    <w:p w14:paraId="626515D0" w14:textId="3A7061B7" w:rsidR="009C74D4" w:rsidRPr="00BE2935" w:rsidRDefault="009C74D4" w:rsidP="004F318D">
      <w:pPr>
        <w:pStyle w:val="Heading4"/>
      </w:pPr>
      <w:r w:rsidRPr="00BE2935">
        <w:t>The MCO must not take punitive action against a Provider who requests an expedited resolution or supports an Enrollee’s Appeal. [42 CFR §438.410(b)]</w:t>
      </w:r>
    </w:p>
    <w:p w14:paraId="7CC5D94D" w14:textId="06E9E472" w:rsidR="00BF43EB" w:rsidRPr="00BE2935" w:rsidRDefault="009C74D4" w:rsidP="004F318D">
      <w:pPr>
        <w:pStyle w:val="Heading3"/>
      </w:pPr>
      <w:bookmarkStart w:id="658" w:name="_Toc217045896"/>
      <w:r w:rsidRPr="00BE2935">
        <w:t>Subsequent Appeals</w:t>
      </w:r>
      <w:r w:rsidR="00BF43EB" w:rsidRPr="00BE2935">
        <w:t>.</w:t>
      </w:r>
      <w:bookmarkEnd w:id="658"/>
      <w:r w:rsidR="00BF43EB" w:rsidRPr="00BE2935">
        <w:t xml:space="preserve"> </w:t>
      </w:r>
    </w:p>
    <w:p w14:paraId="13F23E56" w14:textId="46BBD8C8" w:rsidR="009C74D4" w:rsidRPr="00BE2935" w:rsidRDefault="009C74D4" w:rsidP="004F318D">
      <w:pPr>
        <w:pStyle w:val="3bodytext"/>
      </w:pPr>
      <w:r w:rsidRPr="00BE2935">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BE2935">
        <w:t xml:space="preserve">section </w:t>
      </w:r>
      <w:r w:rsidR="001F16FB">
        <w:t>8.4</w:t>
      </w:r>
      <w:r w:rsidRPr="00BE2935">
        <w:t>.</w:t>
      </w:r>
    </w:p>
    <w:p w14:paraId="4F4E2F86" w14:textId="610D9E21" w:rsidR="009C74D4" w:rsidRPr="00BE2935" w:rsidRDefault="009C74D4" w:rsidP="004F318D">
      <w:pPr>
        <w:pStyle w:val="Heading3"/>
      </w:pPr>
      <w:bookmarkStart w:id="659" w:name="_Ref191292015"/>
      <w:bookmarkStart w:id="660" w:name="_Toc217045897"/>
      <w:r w:rsidRPr="00BE2935">
        <w:t>Notifying Enrollees and Providers of Resolution of Appeal.</w:t>
      </w:r>
      <w:bookmarkEnd w:id="659"/>
      <w:bookmarkEnd w:id="660"/>
      <w:r w:rsidRPr="00BE2935">
        <w:t xml:space="preserve"> </w:t>
      </w:r>
    </w:p>
    <w:p w14:paraId="0582100F" w14:textId="5C5C8311" w:rsidR="009C74D4" w:rsidRPr="00BE2935" w:rsidRDefault="009C74D4" w:rsidP="004F318D">
      <w:pPr>
        <w:pStyle w:val="Heading4"/>
      </w:pPr>
      <w:r w:rsidRPr="00BE2935">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rsidRPr="00BE2935">
        <w:t>.</w:t>
      </w:r>
      <w:r w:rsidRPr="00BE2935">
        <w:t xml:space="preserve"> </w:t>
      </w:r>
      <w:r w:rsidR="002F72D2" w:rsidRPr="00BE2935">
        <w:t>This form</w:t>
      </w:r>
      <w:r w:rsidRPr="00BE2935">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BE2935">
        <w:t xml:space="preserve">section </w:t>
      </w:r>
      <w:r w:rsidR="001F16FB">
        <w:t>8.5</w:t>
      </w:r>
      <w:r w:rsidRPr="00BE2935">
        <w:t xml:space="preserve">. </w:t>
      </w:r>
    </w:p>
    <w:p w14:paraId="69AEC3E6" w14:textId="67EA1243" w:rsidR="009C74D4" w:rsidRPr="00BE2935" w:rsidRDefault="009C74D4" w:rsidP="004F318D">
      <w:pPr>
        <w:pStyle w:val="Heading4"/>
      </w:pPr>
      <w:r w:rsidRPr="00BE2935">
        <w:t>For Appeals of Utilization Management (UM) decisions, the written letter of resolution of the Appeal shall be sent to the Enrollee and the attending Provider.  [42 CFR §438.408(a)]</w:t>
      </w:r>
    </w:p>
    <w:p w14:paraId="709E2E16" w14:textId="4F04BD80" w:rsidR="009C74D4" w:rsidRPr="00BE2935" w:rsidRDefault="009C74D4" w:rsidP="004F318D">
      <w:pPr>
        <w:pStyle w:val="Heading4"/>
      </w:pPr>
      <w:r w:rsidRPr="00BE2935">
        <w:lastRenderedPageBreak/>
        <w:t>The MCO must notify the Enrollee and attending Provider by telephone of its determination on an expedited appeal as expeditiously as the enrollee’s medical condition requires, but no later than seventy-two (72) hours after receiving the expedited Appeal. [42 CFR §438.408(b(3))]</w:t>
      </w:r>
    </w:p>
    <w:p w14:paraId="7F5AF288" w14:textId="717F4E3C" w:rsidR="009C74D4" w:rsidRPr="00BE2935" w:rsidRDefault="009C74D4" w:rsidP="004F318D">
      <w:pPr>
        <w:pStyle w:val="Heading4"/>
      </w:pPr>
      <w:r w:rsidRPr="00BE2935">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Pr="00BE2935" w:rsidRDefault="009C74D4" w:rsidP="004F318D">
      <w:pPr>
        <w:pStyle w:val="Heading3"/>
      </w:pPr>
      <w:bookmarkStart w:id="661" w:name="_Toc217045898"/>
      <w:r w:rsidRPr="00BE2935">
        <w:t>Reversed Appeal Resolutions</w:t>
      </w:r>
      <w:r w:rsidR="00BF43EB" w:rsidRPr="00BE2935">
        <w:t>.</w:t>
      </w:r>
      <w:bookmarkEnd w:id="661"/>
      <w:r w:rsidR="00BF43EB" w:rsidRPr="00BE2935">
        <w:t xml:space="preserve"> </w:t>
      </w:r>
    </w:p>
    <w:p w14:paraId="1ABF7CCD" w14:textId="4D2E634C" w:rsidR="009C74D4" w:rsidRPr="00BE2935" w:rsidRDefault="009C74D4" w:rsidP="004F318D">
      <w:pPr>
        <w:pStyle w:val="3bodytext"/>
      </w:pPr>
      <w:r w:rsidRPr="00BE2935">
        <w:t>If a decision by an MCO is reversed by the Appeal or State Appeal process, the MCO must [42 CFR §438.424]:</w:t>
      </w:r>
    </w:p>
    <w:p w14:paraId="3F238FDA" w14:textId="27F5EB1A" w:rsidR="009C74D4" w:rsidRPr="00BE2935" w:rsidRDefault="009C74D4" w:rsidP="004F318D">
      <w:pPr>
        <w:pStyle w:val="Heading4"/>
      </w:pPr>
      <w:r w:rsidRPr="00BE2935">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Pr="00BE2935" w:rsidRDefault="009C74D4" w:rsidP="004F318D">
      <w:pPr>
        <w:pStyle w:val="Heading4"/>
      </w:pPr>
      <w:r w:rsidRPr="00BE2935">
        <w:t>Pay for any services the Enrollee already received that are the subject of the Appeal or State Appeal.</w:t>
      </w:r>
    </w:p>
    <w:p w14:paraId="3F4714CA" w14:textId="0EA4D94E" w:rsidR="009C74D4" w:rsidRPr="00BE2935" w:rsidRDefault="009C74D4" w:rsidP="004F318D">
      <w:pPr>
        <w:pStyle w:val="Heading2"/>
      </w:pPr>
      <w:bookmarkStart w:id="662" w:name="_Ref191292085"/>
      <w:bookmarkStart w:id="663" w:name="_Ref191292117"/>
      <w:bookmarkStart w:id="664" w:name="_Toc217045899"/>
      <w:r w:rsidRPr="00BE2935">
        <w:t>CONTINUATION OF BENEFITS PENDING APPEAL OR STATE APPEAL</w:t>
      </w:r>
      <w:bookmarkEnd w:id="662"/>
      <w:bookmarkEnd w:id="663"/>
      <w:bookmarkEnd w:id="664"/>
    </w:p>
    <w:p w14:paraId="24F55C08" w14:textId="5C29C061" w:rsidR="009C74D4" w:rsidRPr="00BE2935" w:rsidRDefault="009C74D4" w:rsidP="004F318D">
      <w:pPr>
        <w:pStyle w:val="Heading3"/>
      </w:pPr>
      <w:bookmarkStart w:id="665" w:name="_Toc217045900"/>
      <w:r w:rsidRPr="00BE2935">
        <w:t>Continuation of Benefits Pending Resolution of Appeal.</w:t>
      </w:r>
      <w:bookmarkEnd w:id="665"/>
      <w:r w:rsidRPr="00BE2935">
        <w:t xml:space="preserve"> </w:t>
      </w:r>
    </w:p>
    <w:p w14:paraId="73D85FCB" w14:textId="0B6AC6D6" w:rsidR="009C74D4" w:rsidRPr="00BE2935" w:rsidRDefault="009C74D4" w:rsidP="004F318D">
      <w:pPr>
        <w:pStyle w:val="Heading4"/>
      </w:pPr>
      <w:r w:rsidRPr="00BE2935">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Pr="00BE2935" w:rsidRDefault="009C74D4" w:rsidP="004F318D">
      <w:pPr>
        <w:pStyle w:val="4bodytext"/>
      </w:pPr>
      <w:r w:rsidRPr="00BE2935">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5CE8E518" w:rsidR="009C74D4" w:rsidRPr="00BE2935" w:rsidRDefault="009C74D4" w:rsidP="004F318D">
      <w:pPr>
        <w:pStyle w:val="4bodytext"/>
      </w:pPr>
    </w:p>
    <w:p w14:paraId="66E85BAE" w14:textId="2B5ACBA7" w:rsidR="009C74D4" w:rsidRPr="00BE2935" w:rsidRDefault="009C74D4" w:rsidP="004F318D">
      <w:pPr>
        <w:pStyle w:val="Heading4"/>
      </w:pPr>
      <w:r w:rsidRPr="00BE2935">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Pr="00BE2935" w:rsidRDefault="009C74D4" w:rsidP="004F318D">
      <w:pPr>
        <w:pStyle w:val="Heading4"/>
      </w:pPr>
      <w:r w:rsidRPr="00BE2935">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Pr="00BE2935" w:rsidRDefault="009C74D4" w:rsidP="004F318D">
      <w:pPr>
        <w:pStyle w:val="Heading3"/>
      </w:pPr>
      <w:bookmarkStart w:id="666" w:name="_Toc217045901"/>
      <w:r w:rsidRPr="00BE2935">
        <w:lastRenderedPageBreak/>
        <w:t>Continuation of Benefits Pending Resolution of State Appeal.</w:t>
      </w:r>
      <w:bookmarkEnd w:id="666"/>
    </w:p>
    <w:p w14:paraId="39EFE6FC" w14:textId="42141C09" w:rsidR="009C74D4" w:rsidRPr="00BE2935" w:rsidRDefault="009C74D4" w:rsidP="004F318D">
      <w:pPr>
        <w:pStyle w:val="Heading4"/>
      </w:pPr>
      <w:r w:rsidRPr="00BE2935">
        <w:t xml:space="preserve">If the Enrollee files a written request for a State Appeal with the STATE, and requests continuation of benefits within the time allowed, the MCO may not reduce or terminate the 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Pr="00BE2935" w:rsidRDefault="009C74D4" w:rsidP="004F318D">
      <w:pPr>
        <w:pStyle w:val="Heading4"/>
      </w:pPr>
      <w:r w:rsidRPr="00BE2935">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Pr="00BE2935" w:rsidRDefault="009C74D4" w:rsidP="004F318D">
      <w:pPr>
        <w:pStyle w:val="Heading3"/>
      </w:pPr>
      <w:bookmarkStart w:id="667" w:name="_Toc217045902"/>
      <w:r w:rsidRPr="00BE2935">
        <w:t>Upheld Appeal Resolutions</w:t>
      </w:r>
      <w:r w:rsidR="00BF43EB" w:rsidRPr="00BE2935">
        <w:t>.</w:t>
      </w:r>
      <w:bookmarkEnd w:id="667"/>
      <w:r w:rsidR="00BF43EB" w:rsidRPr="00BE2935">
        <w:t xml:space="preserve"> </w:t>
      </w:r>
    </w:p>
    <w:p w14:paraId="27FD6ED9" w14:textId="403AFFEF" w:rsidR="009C74D4" w:rsidRPr="00BE2935" w:rsidRDefault="009C74D4" w:rsidP="004F318D">
      <w:pPr>
        <w:pStyle w:val="3bodytext"/>
      </w:pPr>
      <w:r w:rsidRPr="00BE2935">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Pr="00BE2935" w:rsidRDefault="009C74D4" w:rsidP="004F318D">
      <w:pPr>
        <w:pStyle w:val="Heading2"/>
      </w:pPr>
      <w:bookmarkStart w:id="668" w:name="_Toc217045903"/>
      <w:r w:rsidRPr="00BE2935">
        <w:t>MAINTENANCE OF GRIEVANCE AND APPEAL RECORDS</w:t>
      </w:r>
      <w:r w:rsidR="00BF43EB" w:rsidRPr="00BE2935">
        <w:t>.</w:t>
      </w:r>
      <w:bookmarkEnd w:id="668"/>
      <w:r w:rsidR="00BF43EB" w:rsidRPr="00BE2935">
        <w:t xml:space="preserve"> </w:t>
      </w:r>
    </w:p>
    <w:p w14:paraId="450FA6F7" w14:textId="72C20322" w:rsidR="009C74D4" w:rsidRPr="00BE2935" w:rsidRDefault="009C74D4" w:rsidP="004F318D">
      <w:pPr>
        <w:pStyle w:val="2bodytext"/>
      </w:pPr>
      <w:r w:rsidRPr="00BE2935">
        <w:t>The MCO must maintain and make available upon request by the STATE its records of all Grievances, DTRs, Appeals and State Appeals.</w:t>
      </w:r>
    </w:p>
    <w:p w14:paraId="6027660C" w14:textId="1C9F7DE8" w:rsidR="00BF43EB" w:rsidRPr="00BE2935" w:rsidRDefault="009C74D4" w:rsidP="004F318D">
      <w:pPr>
        <w:pStyle w:val="Heading2"/>
      </w:pPr>
      <w:bookmarkStart w:id="669" w:name="_Ref191289704"/>
      <w:bookmarkStart w:id="670" w:name="_Ref191371658"/>
      <w:bookmarkStart w:id="671" w:name="_Ref191374214"/>
      <w:bookmarkStart w:id="672" w:name="_Toc217045904"/>
      <w:r w:rsidRPr="00BE2935">
        <w:t>REPORTING OF DTRS, GRIEVANCES AND APPEALS TO THE STATE</w:t>
      </w:r>
      <w:r w:rsidR="00BF43EB" w:rsidRPr="00BE2935">
        <w:t>.</w:t>
      </w:r>
      <w:bookmarkEnd w:id="669"/>
      <w:bookmarkEnd w:id="670"/>
      <w:bookmarkEnd w:id="671"/>
      <w:bookmarkEnd w:id="672"/>
      <w:r w:rsidR="00BF43EB" w:rsidRPr="00BE2935">
        <w:t xml:space="preserve"> </w:t>
      </w:r>
    </w:p>
    <w:p w14:paraId="01478FD9" w14:textId="3351B206" w:rsidR="009C74D4" w:rsidRPr="00BE2935" w:rsidRDefault="009C74D4" w:rsidP="004F318D">
      <w:pPr>
        <w:pStyle w:val="2bodytext"/>
      </w:pPr>
      <w:r w:rsidRPr="00BE2935">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Pr="00BE2935" w:rsidRDefault="009C74D4" w:rsidP="004F318D">
      <w:pPr>
        <w:pStyle w:val="heading3NotTOClevel3"/>
      </w:pPr>
      <w:r w:rsidRPr="00BE2935">
        <w:t xml:space="preserve">A listing of all grievances still pending or in process (not yet resolved) as of the </w:t>
      </w:r>
      <w:r w:rsidR="002F72D2" w:rsidRPr="00BE2935">
        <w:t>last</w:t>
      </w:r>
      <w:r w:rsidRPr="00BE2935">
        <w:t xml:space="preserve"> day of December of the </w:t>
      </w:r>
      <w:r w:rsidR="002F72D2" w:rsidRPr="00BE2935">
        <w:t xml:space="preserve">previous </w:t>
      </w:r>
      <w:r w:rsidRPr="00BE2935">
        <w:t xml:space="preserve">Contract Year, and a listing of appeals still pending or in process (not yet resolved) as of the </w:t>
      </w:r>
      <w:r w:rsidR="002F72D2" w:rsidRPr="00BE2935">
        <w:t>last</w:t>
      </w:r>
      <w:r w:rsidRPr="00BE2935">
        <w:t xml:space="preserve"> day of December of the  </w:t>
      </w:r>
      <w:r w:rsidR="002F72D2" w:rsidRPr="00BE2935">
        <w:t xml:space="preserve">previous </w:t>
      </w:r>
      <w:r w:rsidRPr="00BE2935">
        <w:t xml:space="preserve">Contract Year.  This report is due  </w:t>
      </w:r>
      <w:r w:rsidR="002F72D2" w:rsidRPr="00BE2935">
        <w:t>January 30</w:t>
      </w:r>
      <w:r w:rsidRPr="00BE2935">
        <w:t xml:space="preserve"> of the Contract Year.</w:t>
      </w:r>
    </w:p>
    <w:p w14:paraId="37B22636" w14:textId="2F4595E7" w:rsidR="009C74D4" w:rsidRPr="00BE2935" w:rsidRDefault="009C74D4" w:rsidP="004F318D">
      <w:pPr>
        <w:pStyle w:val="heading3NotTOClevel3"/>
      </w:pPr>
      <w:r w:rsidRPr="00BE2935">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Pr="00BE2935" w:rsidRDefault="009C74D4" w:rsidP="004F318D">
      <w:pPr>
        <w:pStyle w:val="heading3NotTOClevel3"/>
      </w:pPr>
      <w:bookmarkStart w:id="673" w:name="_Ref191382253"/>
      <w:r w:rsidRPr="00BE2935">
        <w:t>MCOs must validate the appeal and grievance data before the data are submitted.  The MCO must submit an attestation of the accuracy of the data at the time of submission.</w:t>
      </w:r>
      <w:bookmarkEnd w:id="673"/>
      <w:r w:rsidRPr="00BE2935">
        <w:t xml:space="preserve"> </w:t>
      </w:r>
    </w:p>
    <w:p w14:paraId="2486DA15" w14:textId="6E394B0C" w:rsidR="009C74D4" w:rsidRPr="00BE2935" w:rsidRDefault="009C74D4" w:rsidP="004F318D">
      <w:pPr>
        <w:pStyle w:val="heading3NotTOClevel3"/>
      </w:pPr>
      <w:r w:rsidRPr="00BE2935">
        <w:t>The MCO must use the most specific code appropriate and may only use “other” when the situation cannot be described by another code.</w:t>
      </w:r>
    </w:p>
    <w:p w14:paraId="646913CB" w14:textId="05F500DD" w:rsidR="009C74D4" w:rsidRPr="00BE2935" w:rsidRDefault="009C74D4" w:rsidP="004F318D">
      <w:pPr>
        <w:pStyle w:val="heading3NotTOClevel3"/>
      </w:pPr>
      <w:r w:rsidRPr="00BE2935">
        <w:t xml:space="preserve">The reports are submitted through the State’s online reporting portal, via MN-ITS; </w:t>
      </w:r>
    </w:p>
    <w:p w14:paraId="2E294D7B" w14:textId="0E5E5437" w:rsidR="009C74D4" w:rsidRPr="00BE2935" w:rsidRDefault="009C74D4" w:rsidP="004F318D">
      <w:pPr>
        <w:pStyle w:val="heading3NotTOClevel3"/>
      </w:pPr>
      <w:r w:rsidRPr="00BE2935">
        <w:t xml:space="preserve">The reports are due on or before the 30th day of the month following the end of the quarter, for: </w:t>
      </w:r>
    </w:p>
    <w:p w14:paraId="018E2F65" w14:textId="1FC90712" w:rsidR="009C74D4" w:rsidRPr="00BE2935" w:rsidRDefault="009C74D4" w:rsidP="00FE2ED1">
      <w:pPr>
        <w:pStyle w:val="Heading4"/>
      </w:pPr>
      <w:r w:rsidRPr="00BE2935">
        <w:t xml:space="preserve">All DTRs issued in the previous quarter; </w:t>
      </w:r>
    </w:p>
    <w:p w14:paraId="46BCE2A6" w14:textId="2C8AED38" w:rsidR="009C74D4" w:rsidRPr="00BE2935" w:rsidRDefault="009C74D4" w:rsidP="00FE2ED1">
      <w:pPr>
        <w:pStyle w:val="Heading4"/>
      </w:pPr>
      <w:r w:rsidRPr="00BE2935">
        <w:t xml:space="preserve">All oral and written Grievances resolved in the previous quarter, and </w:t>
      </w:r>
    </w:p>
    <w:p w14:paraId="574FD38B" w14:textId="230C6EB2" w:rsidR="009C74D4" w:rsidRPr="00BE2935" w:rsidRDefault="009C74D4" w:rsidP="00FE2ED1">
      <w:pPr>
        <w:pStyle w:val="Heading4"/>
      </w:pPr>
      <w:r w:rsidRPr="00BE2935">
        <w:t>All oral and written Appeals resolved in the previous quarter.</w:t>
      </w:r>
    </w:p>
    <w:p w14:paraId="2C736D9D" w14:textId="0FFB1D5F" w:rsidR="009C74D4" w:rsidRPr="00BE2935" w:rsidRDefault="009C74D4" w:rsidP="00FE2ED1">
      <w:pPr>
        <w:pStyle w:val="Heading2"/>
      </w:pPr>
      <w:bookmarkStart w:id="674" w:name="_Toc217045905"/>
      <w:r w:rsidRPr="00BE2935">
        <w:lastRenderedPageBreak/>
        <w:t>STATE APPEALS.</w:t>
      </w:r>
      <w:bookmarkEnd w:id="674"/>
    </w:p>
    <w:p w14:paraId="4C338F98" w14:textId="4C451582" w:rsidR="00BF43EB" w:rsidRPr="00BE2935" w:rsidRDefault="009C74D4" w:rsidP="00FE2ED1">
      <w:pPr>
        <w:pStyle w:val="Heading3"/>
      </w:pPr>
      <w:bookmarkStart w:id="675" w:name="_Toc217045906"/>
      <w:r w:rsidRPr="00BE2935">
        <w:t>Matters Heard by State Appeal Human Services Judge</w:t>
      </w:r>
      <w:r w:rsidR="00BF43EB" w:rsidRPr="00BE2935">
        <w:t>.</w:t>
      </w:r>
      <w:bookmarkEnd w:id="675"/>
      <w:r w:rsidR="00BF43EB" w:rsidRPr="00BE2935">
        <w:t xml:space="preserve"> </w:t>
      </w:r>
    </w:p>
    <w:p w14:paraId="4CAB0FF9" w14:textId="5B794B1F" w:rsidR="009C74D4" w:rsidRPr="00BE2935" w:rsidRDefault="009C74D4" w:rsidP="00FE2ED1">
      <w:pPr>
        <w:pStyle w:val="3bodytext"/>
      </w:pPr>
      <w:r w:rsidRPr="00BE2935">
        <w:t xml:space="preserve">The State Appeal Human Service Judges may review any Action by the MCO, as Action is defined in </w:t>
      </w:r>
      <w:r w:rsidR="00AF121D" w:rsidRPr="00BE2935">
        <w:t xml:space="preserve">section </w:t>
      </w:r>
      <w:r w:rsidR="001F16FB">
        <w:t>2.3</w:t>
      </w:r>
      <w:r w:rsidRPr="00BE2935">
        <w:t>.  The parties to the State Appeal include the MCO, the Enrollee, his or her representative, or the legal representative of a deceased Enrollee’s estate. [42 CFR §438.408(f)(3); Minnesota Statutes, §§256.045 and 256.0451]</w:t>
      </w:r>
    </w:p>
    <w:p w14:paraId="599097FA" w14:textId="65E0FBB2" w:rsidR="009C74D4" w:rsidRPr="00BE2935" w:rsidRDefault="009C74D4" w:rsidP="00FE2ED1">
      <w:pPr>
        <w:pStyle w:val="Heading3"/>
      </w:pPr>
      <w:bookmarkStart w:id="676" w:name="_Toc217045907"/>
      <w:r w:rsidRPr="00BE2935">
        <w:t>Standard Hearing Decisions.</w:t>
      </w:r>
      <w:bookmarkEnd w:id="676"/>
    </w:p>
    <w:p w14:paraId="1B232777" w14:textId="7974C87A" w:rsidR="009C74D4" w:rsidRPr="00BE2935" w:rsidRDefault="009C74D4" w:rsidP="00FE2ED1">
      <w:pPr>
        <w:pStyle w:val="Heading4"/>
      </w:pPr>
      <w:r w:rsidRPr="00BE2935">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Pr="00BE2935" w:rsidRDefault="009C74D4" w:rsidP="00FE2ED1">
      <w:pPr>
        <w:pStyle w:val="Heading4"/>
      </w:pPr>
      <w:r w:rsidRPr="00BE2935">
        <w:t>The STATE must take final administrative action on any request for a State Appeal within ninety (90) days of the date the request for a State Appeal was filed. [42 CFR §431.244(f)]</w:t>
      </w:r>
    </w:p>
    <w:p w14:paraId="5C5D6FB0" w14:textId="5017FCB6" w:rsidR="009C74D4" w:rsidRPr="00BE2935" w:rsidRDefault="009C74D4" w:rsidP="00FE2ED1">
      <w:pPr>
        <w:pStyle w:val="Heading4"/>
      </w:pPr>
      <w:r w:rsidRPr="00BE2935">
        <w:t>The MCO must cooperate with the STATE in determining the date the Enrollee filed an Appeal with the MCO, including but not limited to:</w:t>
      </w:r>
    </w:p>
    <w:p w14:paraId="0792928D" w14:textId="5FC61E0A" w:rsidR="009C74D4" w:rsidRPr="00BE2935" w:rsidRDefault="009C74D4" w:rsidP="00FE2ED1">
      <w:pPr>
        <w:pStyle w:val="Heading5"/>
      </w:pPr>
      <w:r w:rsidRPr="00BE2935">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Pr="00BE2935" w:rsidRDefault="009C74D4" w:rsidP="00FE2ED1">
      <w:pPr>
        <w:pStyle w:val="Heading5"/>
      </w:pPr>
      <w:r w:rsidRPr="00BE2935">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Pr="00BE2935" w:rsidRDefault="009C74D4" w:rsidP="00FE2ED1">
      <w:pPr>
        <w:pStyle w:val="Heading5"/>
      </w:pPr>
      <w:r w:rsidRPr="00BE2935">
        <w:t>The MCO shall notify the STATE and the State Appeal Office of changes to the name or phone number of the contact within one (1) business day of any change.</w:t>
      </w:r>
    </w:p>
    <w:p w14:paraId="57FD4939" w14:textId="73394329" w:rsidR="00BF43EB" w:rsidRPr="00BE2935" w:rsidRDefault="009C74D4" w:rsidP="00FE2ED1">
      <w:pPr>
        <w:pStyle w:val="Heading3"/>
      </w:pPr>
      <w:bookmarkStart w:id="677" w:name="_Toc217045908"/>
      <w:r w:rsidRPr="00BE2935">
        <w:t>Costs of State Appeal</w:t>
      </w:r>
      <w:r w:rsidR="00BF43EB" w:rsidRPr="00BE2935">
        <w:t>.</w:t>
      </w:r>
      <w:bookmarkEnd w:id="677"/>
      <w:r w:rsidR="00BF43EB" w:rsidRPr="00BE2935">
        <w:t xml:space="preserve"> </w:t>
      </w:r>
    </w:p>
    <w:p w14:paraId="685E1593" w14:textId="71189AF3" w:rsidR="009C74D4" w:rsidRPr="00BE2935" w:rsidRDefault="009C74D4" w:rsidP="00FE2ED1">
      <w:pPr>
        <w:pStyle w:val="3bodytext"/>
      </w:pPr>
      <w:r w:rsidRPr="00BE2935">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Pr="00BE2935" w:rsidRDefault="009C74D4" w:rsidP="00FE2ED1">
      <w:pPr>
        <w:pStyle w:val="Heading3"/>
      </w:pPr>
      <w:bookmarkStart w:id="678" w:name="_Toc217045909"/>
      <w:r w:rsidRPr="00BE2935">
        <w:t>Expedited Hearing Decisions.</w:t>
      </w:r>
      <w:bookmarkEnd w:id="678"/>
    </w:p>
    <w:p w14:paraId="38254393" w14:textId="2036E357" w:rsidR="009C74D4" w:rsidRPr="00BE2935" w:rsidRDefault="009C74D4" w:rsidP="00FE2ED1">
      <w:pPr>
        <w:pStyle w:val="Heading4"/>
      </w:pPr>
      <w:r w:rsidRPr="00BE2935">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Pr="00BE2935" w:rsidRDefault="009C74D4" w:rsidP="00FE2ED1">
      <w:pPr>
        <w:pStyle w:val="Heading4"/>
      </w:pPr>
      <w:r w:rsidRPr="00BE2935">
        <w:t>The MCO must send the case file to the State Appeal Office as expeditiously as the Enrollee’s health requires, not to exceed one (1) business day.</w:t>
      </w:r>
    </w:p>
    <w:p w14:paraId="362313C0" w14:textId="3E9903E2" w:rsidR="009C74D4" w:rsidRPr="00BE2935" w:rsidRDefault="009C74D4" w:rsidP="00FE2ED1">
      <w:pPr>
        <w:pStyle w:val="Heading3"/>
      </w:pPr>
      <w:bookmarkStart w:id="679" w:name="_Toc217045910"/>
      <w:r w:rsidRPr="00BE2935">
        <w:t>Compliance with State Appeal Resolutions.</w:t>
      </w:r>
      <w:bookmarkEnd w:id="679"/>
    </w:p>
    <w:p w14:paraId="7AB98E3A" w14:textId="10FF26C9" w:rsidR="009C74D4" w:rsidRPr="00BE2935" w:rsidRDefault="009C74D4" w:rsidP="00FE2ED1">
      <w:pPr>
        <w:pStyle w:val="Heading4"/>
      </w:pPr>
      <w:r w:rsidRPr="00BE2935">
        <w:t>Compliance with Decisions.  The MCO must comply with the decision in the State Appeal promptly and as expeditiously as Enrollee’s health condition requires.</w:t>
      </w:r>
    </w:p>
    <w:p w14:paraId="3B925356" w14:textId="2284CBE8" w:rsidR="009C74D4" w:rsidRPr="00BE2935" w:rsidRDefault="009C74D4" w:rsidP="00FE2ED1">
      <w:pPr>
        <w:pStyle w:val="Heading4"/>
      </w:pPr>
      <w:r w:rsidRPr="00BE2935">
        <w:t xml:space="preserve">MCO’s Responsibility for Payment of Services.  If the MCO’s Action is not sustained by the State Appeal decision, the MCO must promptly authorize or pay for any services the Enrollee received that are the subject of the State Appeal.  Services must be provided as </w:t>
      </w:r>
      <w:r w:rsidRPr="00BE2935">
        <w:lastRenderedPageBreak/>
        <w:t>expeditiously as the Enrollee’s health condition requires but not later than within seventy-two (72) hours after notice to the MCO [42 CFR §438.424]</w:t>
      </w:r>
    </w:p>
    <w:p w14:paraId="7793E547" w14:textId="38093B1F" w:rsidR="009C74D4" w:rsidRPr="00BE2935" w:rsidRDefault="009C74D4" w:rsidP="00FE2ED1">
      <w:pPr>
        <w:pStyle w:val="Heading4"/>
      </w:pPr>
      <w:r w:rsidRPr="00BE2935">
        <w:t xml:space="preserve">Upheld State Appeal Resolutions.  If the MCO’s Action is sustained by the State Appeal decision, the MCO may institute procedures against the Enrollee (consistent with State policy) to recover the cost of medical services furnished solely by reason of </w:t>
      </w:r>
      <w:r w:rsidR="000958EE" w:rsidRPr="00BE2935">
        <w:t xml:space="preserve">section </w:t>
      </w:r>
      <w:r w:rsidR="001F16FB">
        <w:t>8.5</w:t>
      </w:r>
      <w:r w:rsidRPr="00BE2935">
        <w:t xml:space="preserve"> above. [42 CFR §438.424(b)] </w:t>
      </w:r>
    </w:p>
    <w:p w14:paraId="2B236A4A" w14:textId="48698260" w:rsidR="00BF43EB" w:rsidRPr="00BE2935" w:rsidRDefault="009C74D4" w:rsidP="00FE2ED1">
      <w:pPr>
        <w:pStyle w:val="Heading3"/>
      </w:pPr>
      <w:bookmarkStart w:id="680" w:name="_Toc217045911"/>
      <w:r w:rsidRPr="00BE2935">
        <w:t>Representation and Defense of MCO Determinations</w:t>
      </w:r>
      <w:r w:rsidR="00BF43EB" w:rsidRPr="00BE2935">
        <w:t>.</w:t>
      </w:r>
      <w:bookmarkEnd w:id="680"/>
      <w:r w:rsidR="00BF43EB" w:rsidRPr="00BE2935">
        <w:t xml:space="preserve"> </w:t>
      </w:r>
    </w:p>
    <w:p w14:paraId="6167C0C3" w14:textId="2AEEEDBE" w:rsidR="009C74D4" w:rsidRPr="00BE2935" w:rsidRDefault="009C74D4" w:rsidP="00FE2ED1">
      <w:pPr>
        <w:pStyle w:val="3bodytext"/>
      </w:pPr>
      <w:r w:rsidRPr="00BE2935">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Pr="00BE2935" w:rsidRDefault="009C74D4" w:rsidP="00FE2ED1">
      <w:pPr>
        <w:pStyle w:val="Heading3"/>
      </w:pPr>
      <w:bookmarkStart w:id="681" w:name="_Ref191039898"/>
      <w:bookmarkStart w:id="682" w:name="_Ref191289813"/>
      <w:bookmarkStart w:id="683" w:name="_Toc217045912"/>
      <w:r w:rsidRPr="00BE2935">
        <w:t>External or Medical Review Participation</w:t>
      </w:r>
      <w:r w:rsidR="00BF43EB" w:rsidRPr="00BE2935">
        <w:t>.</w:t>
      </w:r>
      <w:bookmarkEnd w:id="681"/>
      <w:bookmarkEnd w:id="682"/>
      <w:bookmarkEnd w:id="683"/>
      <w:r w:rsidR="00BF43EB" w:rsidRPr="00BE2935">
        <w:t xml:space="preserve"> </w:t>
      </w:r>
    </w:p>
    <w:p w14:paraId="0C932067" w14:textId="2B103BC7" w:rsidR="009C74D4" w:rsidRPr="00BE2935" w:rsidRDefault="009C74D4" w:rsidP="00FE2ED1">
      <w:pPr>
        <w:pStyle w:val="3bodytext"/>
      </w:pPr>
      <w:r w:rsidRPr="00BE2935">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BE2935">
        <w:t xml:space="preserve">section </w:t>
      </w:r>
      <w:r w:rsidRPr="00BE2935">
        <w:t xml:space="preserve">and must comply with the process as specified in Minnesota Statutes, </w:t>
      </w:r>
      <w:r w:rsidR="00FE2ED1" w:rsidRPr="00BE2935">
        <w:t>§§</w:t>
      </w:r>
      <w:r w:rsidRPr="00BE2935">
        <w:t>62Q.73, subds. 2 and 6,  and 256.045, subds. 3a, 4 and 5.</w:t>
      </w:r>
    </w:p>
    <w:p w14:paraId="2F939E60" w14:textId="7228D662" w:rsidR="00BF43EB" w:rsidRPr="00BE2935" w:rsidRDefault="009C74D4" w:rsidP="00FE2ED1">
      <w:pPr>
        <w:pStyle w:val="Heading3"/>
      </w:pPr>
      <w:bookmarkStart w:id="684" w:name="_Toc217045913"/>
      <w:r w:rsidRPr="00BE2935">
        <w:t>Judicial Review</w:t>
      </w:r>
      <w:r w:rsidR="00BF43EB" w:rsidRPr="00BE2935">
        <w:t>.</w:t>
      </w:r>
      <w:bookmarkEnd w:id="684"/>
      <w:r w:rsidR="00BF43EB" w:rsidRPr="00BE2935">
        <w:t xml:space="preserve"> </w:t>
      </w:r>
    </w:p>
    <w:p w14:paraId="7F585FB4" w14:textId="58076AA8" w:rsidR="009C74D4" w:rsidRPr="00BE2935" w:rsidRDefault="009C74D4" w:rsidP="00FE2ED1">
      <w:pPr>
        <w:pStyle w:val="3bodytext"/>
      </w:pPr>
      <w:r w:rsidRPr="00BE2935">
        <w:t>If the Enrollee disagrees with the determination of the STATE resulting from the State Appeal, the Enrollee may seek judicial review in the district court of the county of service.</w:t>
      </w:r>
    </w:p>
    <w:p w14:paraId="7C5C8A14" w14:textId="77777777" w:rsidR="009C74D4" w:rsidRPr="00BE2935" w:rsidRDefault="009C74D4" w:rsidP="009C74D4"/>
    <w:p w14:paraId="7FC10C0B" w14:textId="77777777" w:rsidR="0065558C" w:rsidRPr="00BE2935" w:rsidRDefault="0065558C" w:rsidP="009C74D4"/>
    <w:p w14:paraId="052A249E" w14:textId="767E7CA3" w:rsidR="009C74D4" w:rsidRPr="00BE2935" w:rsidRDefault="009C74D4" w:rsidP="00FE2ED1">
      <w:pPr>
        <w:pStyle w:val="Heading1"/>
      </w:pPr>
      <w:bookmarkStart w:id="685" w:name="_Toc217045914"/>
      <w:r w:rsidRPr="00BE2935">
        <w:t>PROGRAM INTEGRITY.</w:t>
      </w:r>
      <w:bookmarkEnd w:id="685"/>
      <w:r w:rsidRPr="00BE2935">
        <w:t xml:space="preserve"> </w:t>
      </w:r>
    </w:p>
    <w:p w14:paraId="37095D96" w14:textId="22373FD0" w:rsidR="00BF43EB" w:rsidRPr="00BE2935" w:rsidRDefault="009C74D4" w:rsidP="00FC6DAD">
      <w:pPr>
        <w:pStyle w:val="Heading2"/>
      </w:pPr>
      <w:bookmarkStart w:id="686" w:name="_Toc217045915"/>
      <w:r w:rsidRPr="00BE2935">
        <w:t>COMPLIANCE WITH CONTRACT TERMS</w:t>
      </w:r>
      <w:r w:rsidR="00BF43EB" w:rsidRPr="00BE2935">
        <w:t>.</w:t>
      </w:r>
      <w:bookmarkEnd w:id="686"/>
      <w:r w:rsidR="00BF43EB" w:rsidRPr="00BE2935">
        <w:t xml:space="preserve"> </w:t>
      </w:r>
    </w:p>
    <w:p w14:paraId="66B6AB5E" w14:textId="4D2F9F91" w:rsidR="009C74D4" w:rsidRPr="00BE2935" w:rsidRDefault="009C74D4" w:rsidP="00FC6DAD">
      <w:pPr>
        <w:pStyle w:val="2bodytext"/>
      </w:pPr>
      <w:r w:rsidRPr="00BE2935">
        <w:t xml:space="preserve">Failure to comply with the terms of this Article may result in the imposition of any applicable sanctions or remedies authorized under the law and/or as defined in Article 5 of this Contract. </w:t>
      </w:r>
    </w:p>
    <w:p w14:paraId="08D9355B" w14:textId="7694427B" w:rsidR="009C74D4" w:rsidRPr="00BE2935" w:rsidRDefault="009C74D4" w:rsidP="00FC6DAD">
      <w:pPr>
        <w:pStyle w:val="Heading2"/>
      </w:pPr>
      <w:bookmarkStart w:id="687" w:name="_Toc217045916"/>
      <w:r w:rsidRPr="00BE2935">
        <w:t>SUBCONTRACTORS (INCLUDING PHARMACY BENEFIT MANAGERS).</w:t>
      </w:r>
      <w:bookmarkEnd w:id="687"/>
    </w:p>
    <w:p w14:paraId="0FE08F5F" w14:textId="77777777" w:rsidR="009C74D4" w:rsidRPr="00BE2935" w:rsidRDefault="009C74D4" w:rsidP="00FC6DAD">
      <w:pPr>
        <w:pStyle w:val="Heading3"/>
      </w:pPr>
      <w:bookmarkStart w:id="688" w:name="_Toc217045917"/>
      <w:r w:rsidRPr="00BE2935">
        <w:t>9.2.1 Written Agreements</w:t>
      </w:r>
      <w:bookmarkEnd w:id="688"/>
      <w:r w:rsidRPr="00BE2935">
        <w:t xml:space="preserve"> </w:t>
      </w:r>
    </w:p>
    <w:p w14:paraId="34E8E28A" w14:textId="77777777" w:rsidR="009C74D4" w:rsidRPr="00BE2935" w:rsidRDefault="009C74D4" w:rsidP="00FC6DAD">
      <w:pPr>
        <w:pStyle w:val="3bodytext"/>
      </w:pPr>
      <w:r w:rsidRPr="00BE2935">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724573E2" w:rsidR="009C74D4" w:rsidRPr="00BE2935" w:rsidRDefault="009C74D4" w:rsidP="00FC6DAD">
      <w:pPr>
        <w:pStyle w:val="Heading4"/>
      </w:pPr>
      <w:r w:rsidRPr="00BE2935">
        <w:t xml:space="preserve">MCO subcontracts that include delegation of program integrity responsibilities must require Subcontractors to comply with program integrity obligations under state and federal law and </w:t>
      </w:r>
      <w:r w:rsidR="000958EE" w:rsidRPr="00BE2935">
        <w:t xml:space="preserve">section </w:t>
      </w:r>
      <w:r w:rsidR="001F16FB">
        <w:t>9.4.1</w:t>
      </w:r>
      <w:r w:rsidRPr="00BE2935">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BE2935">
        <w:t xml:space="preserve">section </w:t>
      </w:r>
      <w:r w:rsidR="001F16FB">
        <w:t>9.4.1.1</w:t>
      </w:r>
      <w:r w:rsidRPr="00BE2935">
        <w:t xml:space="preserve"> with respect to the Subcontractor’s services.</w:t>
      </w:r>
    </w:p>
    <w:p w14:paraId="0660132E" w14:textId="64FBC0C1" w:rsidR="009C74D4" w:rsidRPr="00BE2935" w:rsidRDefault="009C74D4" w:rsidP="00FC6DAD">
      <w:pPr>
        <w:pStyle w:val="Heading4"/>
      </w:pPr>
      <w:r w:rsidRPr="00BE2935">
        <w:lastRenderedPageBreak/>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acceptance, consideration, payment terms, scope, duration of the contract, and how the Subcontractor services relate to MHCP. [Minnesota Statutes, §256B.69, subd. 5a] </w:t>
      </w:r>
    </w:p>
    <w:p w14:paraId="2ECC7154" w14:textId="291E9EAE" w:rsidR="009C74D4" w:rsidRPr="00BE2935" w:rsidRDefault="009C74D4" w:rsidP="00FC6DAD">
      <w:pPr>
        <w:pStyle w:val="Heading4"/>
      </w:pPr>
      <w:r w:rsidRPr="00BE2935">
        <w:t xml:space="preserve">Upon request, the STATE shall have access to all Subcontractor documentation under this section. </w:t>
      </w:r>
    </w:p>
    <w:p w14:paraId="74245E08" w14:textId="522D72BA" w:rsidR="009C74D4" w:rsidRPr="00BE2935" w:rsidRDefault="009C74D4" w:rsidP="00FC6DAD">
      <w:pPr>
        <w:pStyle w:val="Heading4"/>
      </w:pPr>
      <w:r w:rsidRPr="00BE2935">
        <w:t xml:space="preserve">Nothing in this </w:t>
      </w:r>
      <w:r w:rsidR="000958EE" w:rsidRPr="00BE2935">
        <w:t xml:space="preserve">section </w:t>
      </w:r>
      <w:r w:rsidRPr="00BE2935">
        <w:t xml:space="preserve">shall allow release of information that is nonpublic data pursuant to </w:t>
      </w:r>
      <w:r w:rsidR="000958EE" w:rsidRPr="00BE2935">
        <w:t xml:space="preserve">section </w:t>
      </w:r>
      <w:r w:rsidRPr="00BE2935">
        <w:t>Minnesota Statutes, §13.02.</w:t>
      </w:r>
    </w:p>
    <w:p w14:paraId="7C94C217" w14:textId="20EFB68C" w:rsidR="00BF43EB" w:rsidRPr="00BE2935" w:rsidRDefault="009C74D4" w:rsidP="00FC6DAD">
      <w:pPr>
        <w:pStyle w:val="Heading3"/>
      </w:pPr>
      <w:bookmarkStart w:id="689" w:name="_Toc217045918"/>
      <w:r w:rsidRPr="00BE2935">
        <w:t>Subcontractors Audit</w:t>
      </w:r>
      <w:r w:rsidR="00BF43EB" w:rsidRPr="00BE2935">
        <w:t>.</w:t>
      </w:r>
      <w:bookmarkEnd w:id="689"/>
      <w:r w:rsidR="00BF43EB" w:rsidRPr="00BE2935">
        <w:t xml:space="preserve"> </w:t>
      </w:r>
    </w:p>
    <w:p w14:paraId="2ECE9AC1" w14:textId="0D3D8087" w:rsidR="009C74D4" w:rsidRPr="00BE2935" w:rsidRDefault="009C74D4" w:rsidP="00FC6DAD">
      <w:pPr>
        <w:pStyle w:val="3bodytext"/>
      </w:pPr>
      <w:r w:rsidRPr="00BE2935">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BE2935">
        <w:t xml:space="preserve">section </w:t>
      </w:r>
      <w:r w:rsidRPr="00BE2935">
        <w:t xml:space="preserve">to information for any particular contract period will exist for a period equivalent to that specified in </w:t>
      </w:r>
      <w:r w:rsidR="000958EE" w:rsidRPr="00BE2935">
        <w:t xml:space="preserve">section </w:t>
      </w:r>
      <w:r w:rsidR="001F16FB">
        <w:t>9.3.7</w:t>
      </w:r>
      <w:r w:rsidRPr="00BE2935">
        <w:t>.</w:t>
      </w:r>
    </w:p>
    <w:p w14:paraId="42954121" w14:textId="7C3D4E8B" w:rsidR="00BF43EB" w:rsidRPr="00BE2935" w:rsidRDefault="009C74D4" w:rsidP="00FC6DAD">
      <w:pPr>
        <w:pStyle w:val="Heading3"/>
      </w:pPr>
      <w:bookmarkStart w:id="690" w:name="_Toc217045919"/>
      <w:r w:rsidRPr="00BE2935">
        <w:t>Compliance with State and Federal Law</w:t>
      </w:r>
      <w:r w:rsidR="00BF43EB" w:rsidRPr="00BE2935">
        <w:t>.</w:t>
      </w:r>
      <w:bookmarkEnd w:id="690"/>
      <w:r w:rsidR="00BF43EB" w:rsidRPr="00BE2935">
        <w:t xml:space="preserve"> </w:t>
      </w:r>
    </w:p>
    <w:p w14:paraId="55A27591" w14:textId="7ACFC4CC" w:rsidR="009C74D4" w:rsidRPr="00BE2935" w:rsidRDefault="009C74D4" w:rsidP="00FC6DAD">
      <w:pPr>
        <w:pStyle w:val="3bodytext"/>
      </w:pPr>
      <w:r w:rsidRPr="00BE2935">
        <w:t xml:space="preserve">All contracts and subcontracts shall comply with 42 CFR §434.6 for Medical Assistance services, 42 CFR §§438 3(k) and 434, Subpart A.  Subcontractors shall comply with Minnesota Statutes, §62W.07, where relevant. </w:t>
      </w:r>
    </w:p>
    <w:p w14:paraId="0A20B3A4" w14:textId="6670C516" w:rsidR="00BF43EB" w:rsidRPr="00BE2935" w:rsidRDefault="009C74D4" w:rsidP="00FC6DAD">
      <w:pPr>
        <w:pStyle w:val="Heading3"/>
      </w:pPr>
      <w:bookmarkStart w:id="691" w:name="_Ref191382953"/>
      <w:bookmarkStart w:id="692" w:name="_Toc217045920"/>
      <w:r w:rsidRPr="00BE2935">
        <w:t>Subcontractual Delegation</w:t>
      </w:r>
      <w:r w:rsidR="00BF43EB" w:rsidRPr="00BE2935">
        <w:t>.</w:t>
      </w:r>
      <w:bookmarkEnd w:id="691"/>
      <w:bookmarkEnd w:id="692"/>
      <w:r w:rsidR="00BF43EB" w:rsidRPr="00BE2935">
        <w:t xml:space="preserve"> </w:t>
      </w:r>
    </w:p>
    <w:p w14:paraId="14B62B2A" w14:textId="72F05CB0" w:rsidR="009C74D4" w:rsidRPr="00BE2935" w:rsidRDefault="009C74D4" w:rsidP="00FC6DAD">
      <w:pPr>
        <w:pStyle w:val="3bodytext"/>
      </w:pPr>
      <w:r w:rsidRPr="00BE2935">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Pr="00BE2935" w:rsidRDefault="009C74D4" w:rsidP="00FC6DAD">
      <w:pPr>
        <w:pStyle w:val="Heading4"/>
      </w:pPr>
      <w:r w:rsidRPr="00BE2935">
        <w:t>Prior to any delegation, evaluate the prospective Subcontractor’s ability to perform the activities to be delegated.</w:t>
      </w:r>
    </w:p>
    <w:p w14:paraId="1BC8C199" w14:textId="4CD4121C" w:rsidR="009C74D4" w:rsidRPr="00BE2935" w:rsidRDefault="009C74D4" w:rsidP="00FC6DAD">
      <w:pPr>
        <w:pStyle w:val="Heading4"/>
      </w:pPr>
      <w:r w:rsidRPr="00BE2935">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Pr="00BE2935" w:rsidRDefault="009C74D4" w:rsidP="00FC6DAD">
      <w:pPr>
        <w:pStyle w:val="Heading4"/>
      </w:pPr>
      <w:r w:rsidRPr="00BE2935">
        <w:t>Monitor at least annually the Subcontractor’s performance through a formal review process that results in a written report.</w:t>
      </w:r>
    </w:p>
    <w:p w14:paraId="46AFBADF" w14:textId="6D38F055" w:rsidR="009C74D4" w:rsidRPr="00BE2935" w:rsidRDefault="009C74D4" w:rsidP="00FC6DAD">
      <w:pPr>
        <w:pStyle w:val="Heading4"/>
      </w:pPr>
      <w:r w:rsidRPr="00BE2935">
        <w:t>Upon request by the STATE, provide a copy of the formal delegation review process for approval.</w:t>
      </w:r>
    </w:p>
    <w:p w14:paraId="5EA0DAE5" w14:textId="141A4FC3" w:rsidR="009C74D4" w:rsidRPr="00BE2935" w:rsidRDefault="009C74D4" w:rsidP="00FC6DAD">
      <w:pPr>
        <w:pStyle w:val="Heading4"/>
      </w:pPr>
      <w:bookmarkStart w:id="693" w:name="_Ref191374360"/>
      <w:r w:rsidRPr="00BE2935">
        <w:lastRenderedPageBreak/>
        <w:t>By January 15 of the Contract Year submit to the STATE an annual schedule identifying Subcontractors, delegated functions and responsibilities, and when their performance will be reviewed.</w:t>
      </w:r>
      <w:bookmarkEnd w:id="693"/>
    </w:p>
    <w:p w14:paraId="5BFA73E2" w14:textId="6C32054E" w:rsidR="009C74D4" w:rsidRPr="00BE2935" w:rsidRDefault="009C74D4" w:rsidP="00FC6DAD">
      <w:pPr>
        <w:pStyle w:val="Heading4"/>
      </w:pPr>
      <w:r w:rsidRPr="00BE2935">
        <w:t>Take corrective action with the Subcontractor if deficiencies or areas for improvement are identified, and notify the STATE in writing the reasons for</w:t>
      </w:r>
      <w:r w:rsidR="002F72D2" w:rsidRPr="00BE2935">
        <w:t xml:space="preserve"> and</w:t>
      </w:r>
      <w:r w:rsidRPr="00BE2935">
        <w:t xml:space="preserve"> the actions taken</w:t>
      </w:r>
      <w:r w:rsidR="002F72D2" w:rsidRPr="00BE2935">
        <w:t xml:space="preserve"> for </w:t>
      </w:r>
      <w:r w:rsidRPr="00BE2935">
        <w:t>any corrective action</w:t>
      </w:r>
      <w:r w:rsidR="002F72D2" w:rsidRPr="00BE2935">
        <w:t xml:space="preserve"> within thirty (30) calendar days of issuing the corrective action</w:t>
      </w:r>
      <w:r w:rsidRPr="00BE2935">
        <w:t>.</w:t>
      </w:r>
      <w:r w:rsidR="002F72D2" w:rsidRPr="00BE2935">
        <w:t xml:space="preserve"> </w:t>
      </w:r>
      <w:r w:rsidR="009C5DF6" w:rsidRPr="00BE2935">
        <w:t>The MCO will provide a quarterly update on the outcome of any corrective action plan(s) that was closed in the previous quarter</w:t>
      </w:r>
      <w:r w:rsidR="002F72D2" w:rsidRPr="00BE2935">
        <w:t>.</w:t>
      </w:r>
    </w:p>
    <w:p w14:paraId="323C8623" w14:textId="6D26C10A" w:rsidR="009C74D4" w:rsidRPr="00BE2935" w:rsidRDefault="009C74D4" w:rsidP="00FC6DAD">
      <w:pPr>
        <w:pStyle w:val="Heading4"/>
      </w:pPr>
      <w:r w:rsidRPr="00BE2935">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Pr="00BE2935" w:rsidRDefault="009C74D4" w:rsidP="00FC6DAD">
      <w:pPr>
        <w:pStyle w:val="Heading3"/>
      </w:pPr>
      <w:bookmarkStart w:id="694" w:name="_Toc217045921"/>
      <w:r w:rsidRPr="00BE2935">
        <w:t>Business Continuity Plans</w:t>
      </w:r>
      <w:r w:rsidR="00BF43EB" w:rsidRPr="00BE2935">
        <w:t>.</w:t>
      </w:r>
      <w:bookmarkEnd w:id="694"/>
      <w:r w:rsidR="00BF43EB" w:rsidRPr="00BE2935">
        <w:t xml:space="preserve"> </w:t>
      </w:r>
    </w:p>
    <w:p w14:paraId="3642DA9A" w14:textId="23985D0B" w:rsidR="009C74D4" w:rsidRPr="00BE2935" w:rsidRDefault="009C74D4" w:rsidP="00FC6DAD">
      <w:pPr>
        <w:pStyle w:val="3bodytext"/>
      </w:pPr>
      <w:r w:rsidRPr="00BE2935">
        <w:t>The MCO shall ensure that its Subcontractors that provide Priority Services have in place a written Business Continuity Plan (BCP) that complies with the requirements of Article. 15.</w:t>
      </w:r>
    </w:p>
    <w:p w14:paraId="5B73CEDE" w14:textId="5232AABF" w:rsidR="009C74D4" w:rsidRPr="00BE2935" w:rsidRDefault="009C74D4" w:rsidP="00FC6DAD">
      <w:pPr>
        <w:pStyle w:val="Heading2"/>
      </w:pPr>
      <w:bookmarkStart w:id="695" w:name="_Ref191387051"/>
      <w:bookmarkStart w:id="696" w:name="_Toc217045922"/>
      <w:r w:rsidRPr="00BE2935">
        <w:t>MAINTENANCE, RETENTION, INSPECTION AND AUDIT OF RECORDS.</w:t>
      </w:r>
      <w:bookmarkEnd w:id="695"/>
      <w:bookmarkEnd w:id="696"/>
      <w:r w:rsidRPr="00BE2935">
        <w:t xml:space="preserve"> </w:t>
      </w:r>
    </w:p>
    <w:p w14:paraId="2EC3FF2D" w14:textId="2F8A02A5" w:rsidR="00BF43EB" w:rsidRPr="00BE2935" w:rsidRDefault="009C74D4" w:rsidP="00FC6DAD">
      <w:pPr>
        <w:pStyle w:val="Heading3"/>
      </w:pPr>
      <w:bookmarkStart w:id="697" w:name="_Toc217045923"/>
      <w:r w:rsidRPr="00BE2935">
        <w:t>Record Maintenance and Access</w:t>
      </w:r>
      <w:r w:rsidR="00BF43EB" w:rsidRPr="00BE2935">
        <w:t>.</w:t>
      </w:r>
      <w:bookmarkEnd w:id="697"/>
      <w:r w:rsidR="00BF43EB" w:rsidRPr="00BE2935">
        <w:t xml:space="preserve"> </w:t>
      </w:r>
    </w:p>
    <w:p w14:paraId="53D57FE1" w14:textId="429A2681" w:rsidR="009C74D4" w:rsidRPr="00BE2935" w:rsidRDefault="009C74D4" w:rsidP="00FC6DAD">
      <w:pPr>
        <w:pStyle w:val="3bodytext"/>
      </w:pPr>
      <w:r w:rsidRPr="00BE2935">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Pr="00BE2935" w:rsidRDefault="009C74D4" w:rsidP="00FC6DAD">
      <w:pPr>
        <w:pStyle w:val="Heading3"/>
      </w:pPr>
      <w:bookmarkStart w:id="698" w:name="_Toc217045924"/>
      <w:r w:rsidRPr="00BE2935">
        <w:t>Record Retention by MCO</w:t>
      </w:r>
      <w:r w:rsidR="00BF43EB" w:rsidRPr="00BE2935">
        <w:t>.</w:t>
      </w:r>
      <w:bookmarkEnd w:id="698"/>
      <w:r w:rsidR="00BF43EB" w:rsidRPr="00BE2935">
        <w:t xml:space="preserve"> </w:t>
      </w:r>
    </w:p>
    <w:p w14:paraId="1AFF5503" w14:textId="2CC2D95B" w:rsidR="009C74D4" w:rsidRPr="00BE2935" w:rsidRDefault="009C74D4" w:rsidP="00FC6DAD">
      <w:pPr>
        <w:pStyle w:val="3bodytext"/>
      </w:pPr>
      <w:r w:rsidRPr="00BE2935">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BE2935">
        <w:t xml:space="preserve">Prior </w:t>
      </w:r>
      <w:r w:rsidRPr="00BE2935">
        <w:t>Authorization records.  Records retained must include those in 42 CFR §§438.416,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Pr="00BE2935" w:rsidRDefault="009C74D4" w:rsidP="00FC6DAD">
      <w:pPr>
        <w:pStyle w:val="Heading3"/>
      </w:pPr>
      <w:bookmarkStart w:id="699" w:name="_Toc217045925"/>
      <w:r w:rsidRPr="00BE2935">
        <w:t>Records Inspection and Audit</w:t>
      </w:r>
      <w:r w:rsidR="00BF43EB" w:rsidRPr="00BE2935">
        <w:t>.</w:t>
      </w:r>
      <w:bookmarkEnd w:id="699"/>
      <w:r w:rsidR="00BF43EB" w:rsidRPr="00BE2935">
        <w:t xml:space="preserve"> </w:t>
      </w:r>
    </w:p>
    <w:p w14:paraId="0437DB4A" w14:textId="02A021D0" w:rsidR="009C74D4" w:rsidRPr="00BE2935" w:rsidRDefault="009C74D4" w:rsidP="00FC6DAD">
      <w:pPr>
        <w:pStyle w:val="3bodytext"/>
      </w:pPr>
      <w:r w:rsidRPr="00BE2935">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Pr="00BE2935" w:rsidRDefault="009C74D4" w:rsidP="00FC6DAD">
      <w:pPr>
        <w:pStyle w:val="Heading3"/>
      </w:pPr>
      <w:bookmarkStart w:id="700" w:name="_Toc217045926"/>
      <w:r w:rsidRPr="00BE2935">
        <w:lastRenderedPageBreak/>
        <w:t>State Audits</w:t>
      </w:r>
      <w:r w:rsidR="00BF43EB" w:rsidRPr="00BE2935">
        <w:t>.</w:t>
      </w:r>
      <w:bookmarkEnd w:id="700"/>
      <w:r w:rsidR="00BF43EB" w:rsidRPr="00BE2935">
        <w:t xml:space="preserve"> </w:t>
      </w:r>
    </w:p>
    <w:p w14:paraId="6A6AA56E" w14:textId="61E7B78F" w:rsidR="009C74D4" w:rsidRPr="00BE2935" w:rsidRDefault="009C74D4" w:rsidP="00FC6DAD">
      <w:pPr>
        <w:pStyle w:val="3bodytext"/>
      </w:pPr>
      <w:r w:rsidRPr="00BE2935">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733F3F2D" w:rsidR="009C74D4" w:rsidRPr="00BE2935" w:rsidRDefault="009C74D4" w:rsidP="00FC6DAD">
      <w:pPr>
        <w:pStyle w:val="Heading4"/>
      </w:pPr>
      <w:r w:rsidRPr="00BE2935">
        <w:t>The STATE, to the extent of available funding, shall conduct ad hoc audits of MCO administrative and medical expenses.  T</w:t>
      </w:r>
      <w:r w:rsidRPr="00BE2935">
        <w:rPr>
          <w:rStyle w:val="Heading4Char"/>
        </w:rPr>
        <w:t xml:space="preserve">his includes: financial and encounter data reported under </w:t>
      </w:r>
      <w:r w:rsidR="000958EE" w:rsidRPr="00BE2935">
        <w:rPr>
          <w:rStyle w:val="Heading4Char"/>
        </w:rPr>
        <w:t xml:space="preserve">section </w:t>
      </w:r>
      <w:r w:rsidR="001F16FB">
        <w:rPr>
          <w:rStyle w:val="Heading4Char"/>
        </w:rPr>
        <w:t>3.15.1</w:t>
      </w:r>
      <w:r w:rsidRPr="00BE2935">
        <w:rPr>
          <w:rStyle w:val="Heading4Char"/>
        </w:rPr>
        <w:t xml:space="preserve"> including payments to providers and Subcontractors; supporting documentation for expenditures; categorization of administrative and medical expenses; and allocation methods used to attribute administrative expenses </w:t>
      </w:r>
      <w:r w:rsidRPr="00BE2935">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Pr="00BE2935" w:rsidRDefault="009C74D4" w:rsidP="00FC6DAD">
      <w:pPr>
        <w:pStyle w:val="Heading3"/>
      </w:pPr>
      <w:bookmarkStart w:id="701" w:name="_Toc217045927"/>
      <w:r w:rsidRPr="00BE2935">
        <w:t>Quality, Appropriateness and Timeliness of Services</w:t>
      </w:r>
      <w:r w:rsidR="00BF43EB" w:rsidRPr="00BE2935">
        <w:t>.</w:t>
      </w:r>
      <w:bookmarkEnd w:id="701"/>
      <w:r w:rsidR="00BF43EB" w:rsidRPr="00BE2935">
        <w:t xml:space="preserve"> </w:t>
      </w:r>
    </w:p>
    <w:p w14:paraId="59D0E0D0" w14:textId="097736EF" w:rsidR="009C74D4" w:rsidRPr="00BE2935" w:rsidRDefault="009C74D4" w:rsidP="00FC6DAD">
      <w:pPr>
        <w:pStyle w:val="3bodytext"/>
      </w:pPr>
      <w:r w:rsidRPr="00BE2935">
        <w:t>The MCO shall provide that the STATE and CMS or their agents may evaluate through inspection or other means the quality, appropriateness, and timeliness of services performed under this Contract. [42 CFR §434.6]</w:t>
      </w:r>
    </w:p>
    <w:p w14:paraId="4B458C26" w14:textId="38D63587" w:rsidR="00BF43EB" w:rsidRPr="00BE2935" w:rsidRDefault="009C74D4" w:rsidP="00FC6DAD">
      <w:pPr>
        <w:pStyle w:val="Heading3"/>
      </w:pPr>
      <w:bookmarkStart w:id="702" w:name="_Toc217045928"/>
      <w:r w:rsidRPr="00BE2935">
        <w:t>Enrollment and Disenrollment Records Evaluation</w:t>
      </w:r>
      <w:r w:rsidR="00BF43EB" w:rsidRPr="00BE2935">
        <w:t>.</w:t>
      </w:r>
      <w:bookmarkEnd w:id="702"/>
      <w:r w:rsidR="00BF43EB" w:rsidRPr="00BE2935">
        <w:t xml:space="preserve"> </w:t>
      </w:r>
    </w:p>
    <w:p w14:paraId="5EC7801D" w14:textId="6C712280" w:rsidR="009C74D4" w:rsidRPr="00BE2935" w:rsidRDefault="009C74D4" w:rsidP="00405D24">
      <w:pPr>
        <w:pStyle w:val="3bodytext"/>
      </w:pPr>
      <w:r w:rsidRPr="00BE2935">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Pr="00BE2935" w:rsidRDefault="009C74D4" w:rsidP="00FC6DAD">
      <w:pPr>
        <w:pStyle w:val="Heading3"/>
      </w:pPr>
      <w:bookmarkStart w:id="703" w:name="_Ref191292184"/>
      <w:bookmarkStart w:id="704" w:name="_Toc217045929"/>
      <w:r w:rsidRPr="00BE2935">
        <w:t>Timelines for Records Inspection, Evaluation or Audit</w:t>
      </w:r>
      <w:r w:rsidR="00BF43EB" w:rsidRPr="00BE2935">
        <w:t>.</w:t>
      </w:r>
      <w:bookmarkEnd w:id="703"/>
      <w:bookmarkEnd w:id="704"/>
      <w:r w:rsidR="00BF43EB" w:rsidRPr="00BE2935">
        <w:t xml:space="preserve"> </w:t>
      </w:r>
    </w:p>
    <w:p w14:paraId="323D3ACC" w14:textId="461E6D30" w:rsidR="009C74D4" w:rsidRPr="00BE2935" w:rsidRDefault="009C74D4" w:rsidP="00405D24">
      <w:pPr>
        <w:pStyle w:val="3bodytext"/>
      </w:pPr>
      <w:r w:rsidRPr="00BE2935">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Pr="00BE2935" w:rsidRDefault="009C74D4" w:rsidP="00FC6DAD">
      <w:pPr>
        <w:pStyle w:val="Heading2"/>
      </w:pPr>
      <w:bookmarkStart w:id="705" w:name="_Ref191292603"/>
      <w:bookmarkStart w:id="706" w:name="_Toc217045930"/>
      <w:r w:rsidRPr="00BE2935">
        <w:t>FRAUD AND ABUSE REQUIREMENTS.</w:t>
      </w:r>
      <w:bookmarkEnd w:id="705"/>
      <w:bookmarkEnd w:id="706"/>
    </w:p>
    <w:p w14:paraId="5702CD5B" w14:textId="276625E3" w:rsidR="009C74D4" w:rsidRPr="00BE2935" w:rsidRDefault="009C74D4" w:rsidP="00FC6DAD">
      <w:pPr>
        <w:pStyle w:val="Heading3"/>
      </w:pPr>
      <w:bookmarkStart w:id="707" w:name="_Ref191292143"/>
      <w:bookmarkStart w:id="708" w:name="_Toc217045931"/>
      <w:r w:rsidRPr="00BE2935">
        <w:t>Integrity Program.</w:t>
      </w:r>
      <w:bookmarkEnd w:id="707"/>
      <w:bookmarkEnd w:id="708"/>
    </w:p>
    <w:p w14:paraId="218CF4DA" w14:textId="04C418E6" w:rsidR="009C74D4" w:rsidRPr="00BE2935" w:rsidRDefault="009C74D4" w:rsidP="00FC6DAD">
      <w:pPr>
        <w:pStyle w:val="Heading4"/>
      </w:pPr>
      <w:bookmarkStart w:id="709" w:name="_Ref191292156"/>
      <w:r w:rsidRPr="00BE2935">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09"/>
    </w:p>
    <w:p w14:paraId="379A0C0A" w14:textId="2FA100D1" w:rsidR="009C74D4" w:rsidRPr="00BE2935" w:rsidRDefault="009C74D4" w:rsidP="00FC6DAD">
      <w:pPr>
        <w:pStyle w:val="Heading5"/>
      </w:pPr>
      <w:r w:rsidRPr="00BE2935">
        <w:t xml:space="preserve">If the MCO subcontracts any portion of the program integrity responsibilities of the Special Investigations Unit (SIU) in this section, the MCO shall provide the STATE with the </w:t>
      </w:r>
      <w:r w:rsidRPr="00BE2935">
        <w:lastRenderedPageBreak/>
        <w:t>names, addresses, telephone numbers, e-mail addresses and fax numbers of the principals of the entity with which the MCO subcontracts.</w:t>
      </w:r>
    </w:p>
    <w:p w14:paraId="2BCCA1FE" w14:textId="52309EED" w:rsidR="009C74D4" w:rsidRPr="00BE2935" w:rsidRDefault="009C74D4" w:rsidP="00FC6DAD">
      <w:pPr>
        <w:pStyle w:val="Heading5"/>
      </w:pPr>
      <w:r w:rsidRPr="00BE2935">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Pr="00BE2935" w:rsidRDefault="009C74D4" w:rsidP="00FC6DAD">
      <w:pPr>
        <w:pStyle w:val="Heading5"/>
      </w:pPr>
      <w:r w:rsidRPr="00BE2935">
        <w:t>If the MCO does not subcontract for the responsibilities of the SIU, the MCO will notify the STATE in writing within thirty (30) days after of the effective date of this Contract.</w:t>
      </w:r>
    </w:p>
    <w:p w14:paraId="1E4CD24F" w14:textId="143A1A57" w:rsidR="009C74D4" w:rsidRPr="00BE2935" w:rsidRDefault="009C74D4" w:rsidP="00FC6DAD">
      <w:pPr>
        <w:pStyle w:val="Heading4"/>
      </w:pPr>
      <w:r w:rsidRPr="00BE2935">
        <w:t xml:space="preserve">Administrative and Management Procedures.  The MCO shall have administrative and management arrangements or procedures, including a mandatory compliance plan, and a Special Investigations Unit (SIU), as defined in </w:t>
      </w:r>
      <w:r w:rsidR="000958EE" w:rsidRPr="00BE2935">
        <w:t xml:space="preserve">section </w:t>
      </w:r>
      <w:r w:rsidR="001F16FB">
        <w:t>2.183</w:t>
      </w:r>
      <w:r w:rsidRPr="00BE2935">
        <w:t xml:space="preserve">, whose responsibilities include the detection and investigation of Fraud and Abuse by its Enrollees and providers that are designed to guard against Fraud, Abuse and </w:t>
      </w:r>
      <w:r w:rsidR="000F2275" w:rsidRPr="00BE2935">
        <w:t>Improper Payment</w:t>
      </w:r>
      <w:r w:rsidRPr="00BE2935">
        <w:t>s.  The arrangements or procedures of the MCO’s SIU shall include the following [42 CFR §438.608]:</w:t>
      </w:r>
    </w:p>
    <w:p w14:paraId="042CDA40" w14:textId="3B8FED3F" w:rsidR="009C74D4" w:rsidRPr="00BE2935" w:rsidRDefault="009C74D4" w:rsidP="00FC6DAD">
      <w:pPr>
        <w:pStyle w:val="Heading5"/>
      </w:pPr>
      <w:r w:rsidRPr="00BE2935">
        <w:t xml:space="preserve">Written policies, procedures, and standards of conduct that articulate the MCO’s commitment to comply with all applicable federal and State standards; </w:t>
      </w:r>
    </w:p>
    <w:p w14:paraId="47BD698B" w14:textId="7E237B6B" w:rsidR="009C74D4" w:rsidRPr="00BE2935" w:rsidRDefault="009C74D4" w:rsidP="00FC6DAD">
      <w:pPr>
        <w:pStyle w:val="Heading5"/>
      </w:pPr>
      <w:r w:rsidRPr="00BE2935">
        <w:t>Enforcement of standards through well-publicized disciplinary guidelines;</w:t>
      </w:r>
    </w:p>
    <w:p w14:paraId="4886DE59" w14:textId="1C3437E4" w:rsidR="009C74D4" w:rsidRPr="00BE2935" w:rsidRDefault="009C74D4" w:rsidP="00FC6DAD">
      <w:pPr>
        <w:pStyle w:val="Heading5"/>
      </w:pPr>
      <w:r w:rsidRPr="00BE2935">
        <w:t>Compliance Officer and Regulatory Compliance Committee</w:t>
      </w:r>
    </w:p>
    <w:p w14:paraId="790CE8E6" w14:textId="7CB88B94" w:rsidR="009C74D4" w:rsidRPr="00BE2935" w:rsidRDefault="009C74D4" w:rsidP="00FC6DAD">
      <w:pPr>
        <w:pStyle w:val="Heading6"/>
      </w:pPr>
      <w:r w:rsidRPr="00BE2935">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Pr="00BE2935" w:rsidRDefault="009C74D4" w:rsidP="00FC6DAD">
      <w:pPr>
        <w:pStyle w:val="Heading6"/>
      </w:pPr>
      <w:r w:rsidRPr="00BE2935">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Pr="00BE2935" w:rsidRDefault="009C74D4" w:rsidP="00FC6DAD">
      <w:pPr>
        <w:pStyle w:val="Heading6"/>
      </w:pPr>
      <w:r w:rsidRPr="00BE2935">
        <w:t>Effective lines of communication between the Compliance Officer and the MCO’s employees;</w:t>
      </w:r>
    </w:p>
    <w:p w14:paraId="098A1D3B" w14:textId="63EF3582" w:rsidR="009C74D4" w:rsidRPr="00BE2935" w:rsidRDefault="009C74D4" w:rsidP="00FC6DAD">
      <w:pPr>
        <w:pStyle w:val="Heading6"/>
      </w:pPr>
      <w:r w:rsidRPr="00BE2935">
        <w:t>The MCO shall identify to the STATE the compliance officer who is responsible for implementation of the integrity program.</w:t>
      </w:r>
    </w:p>
    <w:p w14:paraId="12900EBE" w14:textId="48F5CA5D" w:rsidR="009C74D4" w:rsidRPr="00BE2935" w:rsidRDefault="009C74D4" w:rsidP="00FC6DAD">
      <w:pPr>
        <w:pStyle w:val="Heading5"/>
      </w:pPr>
      <w:r w:rsidRPr="00BE2935">
        <w:t>Internal monitoring and auditing standards, including:</w:t>
      </w:r>
    </w:p>
    <w:p w14:paraId="3B924C3E" w14:textId="576B24AC" w:rsidR="009C74D4" w:rsidRPr="00BE2935" w:rsidRDefault="009C74D4" w:rsidP="00FC6DAD">
      <w:pPr>
        <w:pStyle w:val="Heading6"/>
      </w:pPr>
      <w:r w:rsidRPr="00BE2935">
        <w:t xml:space="preserve">Provision for regular internal monitoring and auditing, including prepayment monitoring and auditing of Network Providers and subcontracted services to detect Fraud, Abuse and </w:t>
      </w:r>
      <w:r w:rsidR="000F2275" w:rsidRPr="00BE2935">
        <w:t>Improper Payment</w:t>
      </w:r>
      <w:r w:rsidRPr="00BE2935">
        <w:t>s;</w:t>
      </w:r>
    </w:p>
    <w:p w14:paraId="7683A95B" w14:textId="2571BDC0" w:rsidR="009C74D4" w:rsidRPr="00BE2935" w:rsidRDefault="009C74D4" w:rsidP="00FC6DAD">
      <w:pPr>
        <w:pStyle w:val="Heading6"/>
      </w:pPr>
      <w:r w:rsidRPr="00BE2935">
        <w:t xml:space="preserve">Policies and procedures for conducting onsite audits or reviews at the provider's place of business; </w:t>
      </w:r>
    </w:p>
    <w:p w14:paraId="34050929" w14:textId="6D83FFA7" w:rsidR="009C74D4" w:rsidRPr="00BE2935" w:rsidRDefault="009C74D4" w:rsidP="00FC6DAD">
      <w:pPr>
        <w:pStyle w:val="Heading6"/>
      </w:pPr>
      <w:r w:rsidRPr="00BE2935">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Pr="00BE2935" w:rsidRDefault="009C74D4" w:rsidP="00FC6DAD">
      <w:pPr>
        <w:pStyle w:val="Heading6"/>
      </w:pPr>
      <w:r w:rsidRPr="00BE2935">
        <w:t>Provision for post-payment edits and audit, including profiling Provider services and Enrollee utilization that identifies aberrant behavior and/or outliers;</w:t>
      </w:r>
    </w:p>
    <w:p w14:paraId="092E570B" w14:textId="239770C2" w:rsidR="009C74D4" w:rsidRPr="00BE2935" w:rsidRDefault="009C74D4" w:rsidP="00FC6DAD">
      <w:pPr>
        <w:pStyle w:val="Heading6"/>
      </w:pPr>
      <w:r w:rsidRPr="00BE2935">
        <w:lastRenderedPageBreak/>
        <w:t>Policies and procedures that safeguard against unnecessary or inappropriate use of services and against excess payments for services;</w:t>
      </w:r>
    </w:p>
    <w:p w14:paraId="51CDE93B" w14:textId="12C71126" w:rsidR="009C74D4" w:rsidRPr="00BE2935" w:rsidRDefault="009C74D4" w:rsidP="00FC6DAD">
      <w:pPr>
        <w:pStyle w:val="Heading6"/>
      </w:pPr>
      <w:r w:rsidRPr="00BE2935">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Pr="00BE2935" w:rsidRDefault="009C74D4" w:rsidP="00FC6DAD">
      <w:pPr>
        <w:pStyle w:val="Heading6"/>
      </w:pPr>
      <w:r w:rsidRPr="00BE2935">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Pr="00BE2935" w:rsidRDefault="009C74D4" w:rsidP="00FC6DAD">
      <w:pPr>
        <w:pStyle w:val="Heading6"/>
      </w:pPr>
      <w:r w:rsidRPr="00BE2935">
        <w:t xml:space="preserve">A certification process that demonstrates that the policies and procedures specified under this </w:t>
      </w:r>
      <w:r w:rsidR="000958EE" w:rsidRPr="00BE2935">
        <w:t xml:space="preserve">section </w:t>
      </w:r>
      <w:r w:rsidRPr="00BE2935">
        <w:t>were reviewed and approved by the MCO’s Compliance Officer or regulatory compliance committee;</w:t>
      </w:r>
    </w:p>
    <w:p w14:paraId="234F106E" w14:textId="77777777" w:rsidR="002F72D2" w:rsidRPr="00BE2935" w:rsidRDefault="009C74D4" w:rsidP="00FC6DAD">
      <w:pPr>
        <w:pStyle w:val="Heading6"/>
      </w:pPr>
      <w:r w:rsidRPr="00BE2935">
        <w:t xml:space="preserve">Provision for identifying, investigating, and taking corrective action against fraudulent and abusive practices by Providers, Subcontractors, and Enrollees, or MCO employees, officers and agents; </w:t>
      </w:r>
    </w:p>
    <w:p w14:paraId="13358B8D" w14:textId="063DF07B" w:rsidR="009C74D4" w:rsidRPr="00BE2935" w:rsidRDefault="000F2275" w:rsidP="00A83C4F">
      <w:pPr>
        <w:pStyle w:val="Heading6"/>
        <w:numPr>
          <w:ilvl w:val="0"/>
          <w:numId w:val="0"/>
        </w:numPr>
        <w:ind w:left="1440"/>
      </w:pPr>
      <w:bookmarkStart w:id="710" w:name="_Ref200618018"/>
      <w:bookmarkStart w:id="711" w:name="_Ref202268048"/>
      <w:r w:rsidRPr="008A1EDF">
        <w:rPr>
          <w:strike/>
        </w:rPr>
        <w:t>Provision for reporting within thirty (30) calendar days all Overpayments identified or recovered, specifying the Overpayments due to potential fraud, to the State</w:t>
      </w:r>
      <w:bookmarkEnd w:id="710"/>
      <w:r w:rsidRPr="008A1EDF">
        <w:rPr>
          <w:strike/>
        </w:rPr>
        <w:t>;</w:t>
      </w:r>
      <w:bookmarkEnd w:id="711"/>
      <w:r w:rsidR="009C74D4" w:rsidRPr="008A1EDF">
        <w:rPr>
          <w:strike/>
        </w:rPr>
        <w:t xml:space="preserve"> </w:t>
      </w:r>
    </w:p>
    <w:p w14:paraId="08376323" w14:textId="3EEAA24E" w:rsidR="009C74D4" w:rsidRPr="00BE2935" w:rsidRDefault="009C74D4" w:rsidP="00FC6DAD">
      <w:pPr>
        <w:pStyle w:val="Heading6"/>
      </w:pPr>
      <w:r w:rsidRPr="00BE2935">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BE2935">
        <w:t xml:space="preserve">Section </w:t>
      </w:r>
      <w:r w:rsidRPr="00BE2935">
        <w:t>1128J(d) of the SSA; 42 CFR §438.608(d)]</w:t>
      </w:r>
      <w:r w:rsidR="000F2275" w:rsidRPr="00BE2935">
        <w:t xml:space="preserve">; and </w:t>
      </w:r>
    </w:p>
    <w:p w14:paraId="4FE2F10F" w14:textId="74C49CF2" w:rsidR="009C74D4" w:rsidRPr="00BE2935" w:rsidRDefault="009C74D4" w:rsidP="00FC6DAD">
      <w:pPr>
        <w:pStyle w:val="Heading6"/>
      </w:pPr>
      <w:r w:rsidRPr="00BE2935">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Pr="00BE2935" w:rsidRDefault="009C74D4" w:rsidP="00FC6DAD">
      <w:pPr>
        <w:pStyle w:val="Heading5"/>
      </w:pPr>
      <w:r w:rsidRPr="00BE2935">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Pr="00BE2935" w:rsidRDefault="009C74D4" w:rsidP="00FC6DAD">
      <w:pPr>
        <w:pStyle w:val="Heading5"/>
      </w:pPr>
      <w:r w:rsidRPr="00BE2935">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2A1CD115" w:rsidR="009C74D4" w:rsidRPr="00BE2935" w:rsidRDefault="009C74D4" w:rsidP="00FC6DAD">
      <w:pPr>
        <w:pStyle w:val="Heading6"/>
      </w:pPr>
      <w:r w:rsidRPr="00BE2935">
        <w:t xml:space="preserve">The STATE will monitor service delivery verification through the annual Program Integrity report in </w:t>
      </w:r>
      <w:r w:rsidR="000958EE" w:rsidRPr="00BE2935">
        <w:t xml:space="preserve">section </w:t>
      </w:r>
      <w:r w:rsidR="001F16FB">
        <w:t>9.4.2</w:t>
      </w:r>
      <w:r w:rsidRPr="00BE2935">
        <w:t xml:space="preserve"> and through reporting in </w:t>
      </w:r>
      <w:r w:rsidR="000958EE" w:rsidRPr="00BE2935">
        <w:t xml:space="preserve">section </w:t>
      </w:r>
      <w:r w:rsidR="001F16FB">
        <w:t>9.4.3</w:t>
      </w:r>
      <w:r w:rsidRPr="00BE2935">
        <w:t xml:space="preserve"> below. </w:t>
      </w:r>
    </w:p>
    <w:p w14:paraId="32FFBC73" w14:textId="3062CEAA" w:rsidR="009C74D4" w:rsidRPr="00BE2935" w:rsidRDefault="009C74D4" w:rsidP="00FC6DAD">
      <w:pPr>
        <w:pStyle w:val="Heading6"/>
      </w:pPr>
      <w:r w:rsidRPr="00BE2935">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w:t>
      </w:r>
      <w:r w:rsidRPr="00BE2935">
        <w:lastRenderedPageBreak/>
        <w:t xml:space="preserve">methods and results shall be described in the Annual Integrity Program Report under </w:t>
      </w:r>
      <w:r w:rsidR="000958EE" w:rsidRPr="00BE2935">
        <w:t xml:space="preserve">section </w:t>
      </w:r>
      <w:r w:rsidR="001F16FB">
        <w:t>9.4.2</w:t>
      </w:r>
      <w:r w:rsidRPr="00BE2935">
        <w:t xml:space="preserve">. </w:t>
      </w:r>
    </w:p>
    <w:p w14:paraId="17ED448C" w14:textId="45DD94A2" w:rsidR="009C74D4" w:rsidRPr="00BE2935" w:rsidRDefault="009C74D4" w:rsidP="00FC6DAD">
      <w:pPr>
        <w:pStyle w:val="Heading7"/>
      </w:pPr>
      <w:r w:rsidRPr="00BE2935">
        <w:t>Direct methods include:</w:t>
      </w:r>
    </w:p>
    <w:p w14:paraId="046B6E41" w14:textId="4FFFA1AB" w:rsidR="009C74D4" w:rsidRPr="00BE2935" w:rsidRDefault="009C74D4" w:rsidP="00FC6DAD">
      <w:pPr>
        <w:pStyle w:val="Heading8"/>
      </w:pPr>
      <w:r w:rsidRPr="00BE2935">
        <w:t xml:space="preserve">Confirming clinic visits or linking authorization and payment of transportation and interpreter services to clinic visits; </w:t>
      </w:r>
    </w:p>
    <w:p w14:paraId="28715A5A" w14:textId="30B3AB97" w:rsidR="009C74D4" w:rsidRPr="00BE2935" w:rsidRDefault="009C74D4" w:rsidP="00FC6DAD">
      <w:pPr>
        <w:pStyle w:val="Heading8"/>
      </w:pPr>
      <w:r w:rsidRPr="00BE2935">
        <w:t xml:space="preserve">Expansion of HEDIS and PIP chart review contracts to require notification to the MCO of any discrepancy in charts against paid claims; </w:t>
      </w:r>
    </w:p>
    <w:p w14:paraId="1FA40504" w14:textId="1940BE7A" w:rsidR="009C74D4" w:rsidRPr="00BE2935" w:rsidRDefault="009C74D4" w:rsidP="00FC6DAD">
      <w:pPr>
        <w:pStyle w:val="Heading8"/>
      </w:pPr>
      <w:r w:rsidRPr="00BE2935">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Pr="00BE2935" w:rsidRDefault="009C74D4" w:rsidP="00FC6DAD">
      <w:pPr>
        <w:pStyle w:val="Heading8"/>
      </w:pPr>
      <w:r w:rsidRPr="00BE2935">
        <w:t xml:space="preserve">Care manager or care coordinator follow up with Enrollees to confirm services and notification to MCO when services were not delivered, </w:t>
      </w:r>
    </w:p>
    <w:p w14:paraId="1435F495" w14:textId="039014F1" w:rsidR="009C74D4" w:rsidRPr="00BE2935" w:rsidRDefault="009C74D4" w:rsidP="00FC6DAD">
      <w:pPr>
        <w:pStyle w:val="Heading8"/>
      </w:pPr>
      <w:r w:rsidRPr="00BE2935">
        <w:t xml:space="preserve">Clinic authorization of a patient incentive that confirms a completed office visit; </w:t>
      </w:r>
    </w:p>
    <w:p w14:paraId="74F4B4E5" w14:textId="1320F356" w:rsidR="009C74D4" w:rsidRPr="00BE2935" w:rsidRDefault="009C74D4" w:rsidP="00FC6DAD">
      <w:pPr>
        <w:pStyle w:val="Heading8"/>
      </w:pPr>
      <w:r w:rsidRPr="00BE2935">
        <w:t xml:space="preserve">Specific service confirmation questionnaires; or </w:t>
      </w:r>
    </w:p>
    <w:p w14:paraId="6ACC9AF1" w14:textId="399E760A" w:rsidR="009C74D4" w:rsidRPr="00BE2935" w:rsidRDefault="009C74D4" w:rsidP="00FC6DAD">
      <w:pPr>
        <w:pStyle w:val="Heading8"/>
      </w:pPr>
      <w:r w:rsidRPr="00BE2935">
        <w:t xml:space="preserve">Post-payment review of provider documentation of services for a sample of claims. </w:t>
      </w:r>
    </w:p>
    <w:p w14:paraId="4661032A" w14:textId="09D262F1" w:rsidR="009C74D4" w:rsidRPr="00BE2935" w:rsidRDefault="009C74D4" w:rsidP="00FC6DAD">
      <w:pPr>
        <w:pStyle w:val="Heading7"/>
      </w:pPr>
      <w:r w:rsidRPr="00BE2935">
        <w:t>Indirect methods such as DTRs, hotlines, billing monitoring, or customer satisfaction surveys are important program integrity practices and methods but they are not sufficient to verify services.</w:t>
      </w:r>
    </w:p>
    <w:p w14:paraId="12C34697" w14:textId="55D0B9DD" w:rsidR="009C74D4" w:rsidRPr="00BE2935" w:rsidRDefault="009C74D4" w:rsidP="00FC6DAD">
      <w:pPr>
        <w:pStyle w:val="Heading5"/>
      </w:pPr>
      <w:r w:rsidRPr="00BE2935">
        <w:t xml:space="preserve">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w:t>
      </w:r>
      <w:r w:rsidR="00A83C4F" w:rsidRPr="008A1EDF">
        <w:rPr>
          <w:u w:val="single"/>
        </w:rPr>
        <w:t>report in section 9.4.6.6(1)</w:t>
      </w:r>
      <w:r w:rsidRPr="008A1EDF">
        <w:rPr>
          <w:strike/>
        </w:rPr>
        <w:t>quarterly report</w:t>
      </w:r>
      <w:r w:rsidRPr="00BE2935">
        <w:t>.</w:t>
      </w:r>
    </w:p>
    <w:p w14:paraId="6877CAA5" w14:textId="7472AA5F" w:rsidR="009C74D4" w:rsidRPr="00BE2935" w:rsidRDefault="009C74D4" w:rsidP="00FC6DAD">
      <w:pPr>
        <w:pStyle w:val="Heading5"/>
      </w:pPr>
      <w:r w:rsidRPr="00BE2935">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Pr="00BE2935" w:rsidRDefault="009C74D4" w:rsidP="00FC6DAD">
      <w:pPr>
        <w:pStyle w:val="Heading3"/>
      </w:pPr>
      <w:bookmarkStart w:id="712" w:name="_Ref191292302"/>
      <w:bookmarkStart w:id="713" w:name="_Ref191292322"/>
      <w:bookmarkStart w:id="714" w:name="_Ref191371760"/>
      <w:bookmarkStart w:id="715" w:name="_Ref191382714"/>
      <w:bookmarkStart w:id="716" w:name="_Toc217045932"/>
      <w:r w:rsidRPr="00BE2935">
        <w:t>Annual Integrity Program Report.</w:t>
      </w:r>
      <w:bookmarkEnd w:id="712"/>
      <w:bookmarkEnd w:id="713"/>
      <w:bookmarkEnd w:id="714"/>
      <w:bookmarkEnd w:id="715"/>
      <w:bookmarkEnd w:id="716"/>
      <w:r w:rsidRPr="00BE2935">
        <w:t xml:space="preserve"> </w:t>
      </w:r>
    </w:p>
    <w:p w14:paraId="3D47CC7A" w14:textId="6F93392D" w:rsidR="009C74D4" w:rsidRPr="00BE2935" w:rsidRDefault="009C74D4" w:rsidP="00FC6DAD">
      <w:pPr>
        <w:pStyle w:val="Heading5"/>
      </w:pPr>
      <w:r w:rsidRPr="00BE2935">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BE2935">
        <w:t xml:space="preserve">section </w:t>
      </w:r>
      <w:r w:rsidR="001F16FB">
        <w:t>9.4.1.1</w:t>
      </w:r>
      <w:r w:rsidRPr="00BE2935">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Pr="00BE2935" w:rsidRDefault="009C74D4" w:rsidP="00FC6DAD">
      <w:pPr>
        <w:pStyle w:val="Heading3"/>
      </w:pPr>
      <w:bookmarkStart w:id="717" w:name="_Ref191292312"/>
      <w:bookmarkStart w:id="718" w:name="_Ref191292581"/>
      <w:bookmarkStart w:id="719" w:name="_Toc217045933"/>
      <w:r w:rsidRPr="00BE2935">
        <w:lastRenderedPageBreak/>
        <w:t>Corrective Actions, Violation Reporting, and Adverse Provider Actions</w:t>
      </w:r>
      <w:r w:rsidR="00BF43EB" w:rsidRPr="00BE2935">
        <w:t>.</w:t>
      </w:r>
      <w:bookmarkEnd w:id="717"/>
      <w:bookmarkEnd w:id="718"/>
      <w:bookmarkEnd w:id="719"/>
      <w:r w:rsidR="00BF43EB" w:rsidRPr="00BE2935">
        <w:t xml:space="preserve"> </w:t>
      </w:r>
    </w:p>
    <w:p w14:paraId="66278B0D" w14:textId="43AE5A55" w:rsidR="009C74D4" w:rsidRPr="00BE2935" w:rsidRDefault="009C74D4" w:rsidP="00FC6DAD">
      <w:pPr>
        <w:pStyle w:val="3bodytext"/>
      </w:pPr>
      <w:r w:rsidRPr="00BE2935">
        <w:t>The MCO shall document all activities and corrective actions taken under its integrity program.</w:t>
      </w:r>
    </w:p>
    <w:p w14:paraId="160E4C50" w14:textId="1820C7BB" w:rsidR="009C74D4" w:rsidRPr="00BE2935" w:rsidRDefault="009C74D4" w:rsidP="00FC6DAD">
      <w:pPr>
        <w:pStyle w:val="Heading5"/>
      </w:pPr>
      <w:r w:rsidRPr="00BE2935">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Pr="00BE2935" w:rsidRDefault="009C74D4" w:rsidP="00FC6DAD">
      <w:pPr>
        <w:pStyle w:val="Heading5"/>
      </w:pPr>
      <w:r w:rsidRPr="00BE2935">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Pr="00BE2935" w:rsidRDefault="009C74D4" w:rsidP="00FC6DAD">
      <w:pPr>
        <w:pStyle w:val="Heading5"/>
      </w:pPr>
      <w:r w:rsidRPr="00BE2935">
        <w:t>The STATE may distribute to other MCOs all Adverse Provider Actions taken by the MCOs and shall share the report with all MCOs providing Medical Assistance and MinnesotaCare services.</w:t>
      </w:r>
    </w:p>
    <w:p w14:paraId="18285771" w14:textId="60AD0A96" w:rsidR="009C74D4" w:rsidRPr="00BE2935" w:rsidRDefault="009C74D4" w:rsidP="00FC6DAD">
      <w:pPr>
        <w:pStyle w:val="Heading4"/>
      </w:pPr>
      <w:r w:rsidRPr="00BE2935">
        <w:t>The Compliance Officer, SIU Manager, the SIU Investigator and representatives of Subcontractors who perform SIU respons</w:t>
      </w:r>
      <w:r w:rsidRPr="00BE2935">
        <w:rPr>
          <w:rStyle w:val="Heading4Char"/>
        </w:rPr>
        <w:t xml:space="preserve">ibilities, if any, shall meet with the STATE’s OIG/PIO periodically, when specifically requested by </w:t>
      </w:r>
      <w:r w:rsidRPr="00BE2935">
        <w:t>the STATE, to discuss the MCO’s anti-Fraud and Abuse activities.</w:t>
      </w:r>
    </w:p>
    <w:p w14:paraId="5EAF58F3" w14:textId="517A6617" w:rsidR="009C74D4" w:rsidRPr="00BE2935" w:rsidRDefault="009C74D4" w:rsidP="00FC6DAD">
      <w:pPr>
        <w:pStyle w:val="Heading3"/>
      </w:pPr>
      <w:bookmarkStart w:id="720" w:name="_Toc217045934"/>
      <w:r w:rsidRPr="00BE2935">
        <w:t>Fraud and Abuse by MCO, its Subcontractors, and/or Providers.</w:t>
      </w:r>
      <w:bookmarkEnd w:id="720"/>
    </w:p>
    <w:p w14:paraId="07F44663" w14:textId="71C32B71" w:rsidR="009C74D4" w:rsidRPr="00BE2935" w:rsidRDefault="009C74D4" w:rsidP="00FC6DAD">
      <w:pPr>
        <w:pStyle w:val="Heading4"/>
      </w:pPr>
      <w:r w:rsidRPr="00BE2935">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Pr="00BE2935" w:rsidRDefault="009C74D4" w:rsidP="00FC6DAD">
      <w:pPr>
        <w:pStyle w:val="Heading4"/>
      </w:pPr>
      <w:r w:rsidRPr="00BE2935">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Pr="00BE2935" w:rsidRDefault="009C74D4" w:rsidP="00FC6DAD">
      <w:pPr>
        <w:pStyle w:val="Heading4"/>
      </w:pPr>
      <w:r w:rsidRPr="00BE2935">
        <w:t xml:space="preserve"> </w:t>
      </w:r>
      <w:bookmarkStart w:id="721" w:name="_Ref191292361"/>
      <w:r w:rsidRPr="00BE2935">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21"/>
    </w:p>
    <w:p w14:paraId="057AC3F8" w14:textId="19F1958F" w:rsidR="009C74D4" w:rsidRPr="00BE2935" w:rsidRDefault="009C74D4" w:rsidP="00FC6DAD">
      <w:pPr>
        <w:pStyle w:val="Heading4"/>
      </w:pPr>
      <w:r w:rsidRPr="00BE2935">
        <w:t xml:space="preserve">MCOs shall enter into a Memorandum of Understanding (MOU) with the MFCU that establishes procedures for the exchange of records and information required in </w:t>
      </w:r>
      <w:r w:rsidR="000958EE" w:rsidRPr="00BE2935">
        <w:t xml:space="preserve">section </w:t>
      </w:r>
      <w:r w:rsidR="001F16FB">
        <w:t>9.4.4.3</w:t>
      </w:r>
      <w:r w:rsidRPr="00BE2935">
        <w:t xml:space="preserve">.  </w:t>
      </w:r>
      <w:r w:rsidR="001E6B6B" w:rsidRPr="00BE2935">
        <w:t>T</w:t>
      </w:r>
      <w:r w:rsidRPr="00BE2935">
        <w:t>he MCO must provide a copy of the fully executed MOU to the STATE, and the MOU must be updated no less than every three (3) years.</w:t>
      </w:r>
    </w:p>
    <w:p w14:paraId="51BCB6BE" w14:textId="66397601" w:rsidR="009C74D4" w:rsidRPr="00BE2935" w:rsidRDefault="009C74D4" w:rsidP="00FC6DAD">
      <w:pPr>
        <w:pStyle w:val="Heading4"/>
      </w:pPr>
      <w:r w:rsidRPr="00BE2935">
        <w:lastRenderedPageBreak/>
        <w:t xml:space="preserve">The MCO shall provide written disclosure to the STATE of any prohibited affiliation the MCO, or any of its Subcontractors, has under 42 CFR 438.610(c) in addition to the disclosures under </w:t>
      </w:r>
      <w:r w:rsidR="000958EE" w:rsidRPr="00BE2935">
        <w:t xml:space="preserve">section </w:t>
      </w:r>
      <w:r w:rsidR="001F16FB">
        <w:t>9.5</w:t>
      </w:r>
      <w:r w:rsidRPr="00BE2935">
        <w:t xml:space="preserve">, within ten (10) business days of the discovery of the prohibited affiliation. </w:t>
      </w:r>
    </w:p>
    <w:p w14:paraId="4FBB72F6" w14:textId="73D8D182" w:rsidR="009C74D4" w:rsidRPr="00BE2935" w:rsidRDefault="009C74D4" w:rsidP="003B2B31">
      <w:pPr>
        <w:pStyle w:val="Heading3"/>
      </w:pPr>
      <w:bookmarkStart w:id="722" w:name="_Toc217045935"/>
      <w:r w:rsidRPr="00BE2935">
        <w:t>Audits, Investigations and Monitoring.</w:t>
      </w:r>
      <w:bookmarkEnd w:id="722"/>
    </w:p>
    <w:p w14:paraId="65361C55" w14:textId="3E5B6A0C" w:rsidR="009C74D4" w:rsidRPr="00BE2935" w:rsidRDefault="009C74D4" w:rsidP="003B2B31">
      <w:pPr>
        <w:pStyle w:val="Heading4"/>
      </w:pPr>
      <w:r w:rsidRPr="00BE2935">
        <w:t>Joint investigations or audits between the STATE’s OIG/PIO, and the MCO shall be conducted at the STATE’s OIG/PIO discretion.  The MCO may request a joint investigation.</w:t>
      </w:r>
    </w:p>
    <w:p w14:paraId="67E9E854" w14:textId="27FFE117" w:rsidR="009C74D4" w:rsidRPr="00BE2935" w:rsidRDefault="009C74D4" w:rsidP="003B2B31">
      <w:pPr>
        <w:pStyle w:val="Heading4"/>
      </w:pPr>
      <w:r w:rsidRPr="00BE2935">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Pr="00BE2935" w:rsidRDefault="009C74D4" w:rsidP="003B2B31">
      <w:pPr>
        <w:pStyle w:val="Heading4"/>
      </w:pPr>
      <w:r w:rsidRPr="00BE2935">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Pr="00BE2935" w:rsidRDefault="009C74D4" w:rsidP="003B2B31">
      <w:pPr>
        <w:pStyle w:val="Heading3"/>
      </w:pPr>
      <w:bookmarkStart w:id="723" w:name="_Toc217045936"/>
      <w:r w:rsidRPr="00BE2935">
        <w:t>Monetary Recovery, Suspensions and Forfeiture.</w:t>
      </w:r>
      <w:bookmarkEnd w:id="723"/>
    </w:p>
    <w:p w14:paraId="132B0EFC" w14:textId="0F74F705" w:rsidR="009C74D4" w:rsidRPr="00BE2935" w:rsidRDefault="009C74D4" w:rsidP="003B2B31">
      <w:pPr>
        <w:pStyle w:val="Heading4"/>
      </w:pPr>
      <w:r w:rsidRPr="00BE2935">
        <w:t xml:space="preserve">The MCO shall obtain approval from the STATE’s OIG/PIO before recovering or withholding </w:t>
      </w:r>
      <w:r w:rsidR="000F2275" w:rsidRPr="00BE2935">
        <w:t>I</w:t>
      </w:r>
      <w:r w:rsidRPr="00BE2935">
        <w:t xml:space="preserve">mproper </w:t>
      </w:r>
      <w:r w:rsidR="000F2275" w:rsidRPr="00BE2935">
        <w:t>P</w:t>
      </w:r>
      <w:r w:rsidRPr="00BE2935">
        <w:t xml:space="preserve">ayments under this </w:t>
      </w:r>
      <w:r w:rsidR="000958EE" w:rsidRPr="00BE2935">
        <w:t xml:space="preserve">section </w:t>
      </w:r>
      <w:r w:rsidRPr="00BE2935">
        <w:t>when more than one year has passed since adjudication of the original claim submitted.  OIG/OIG/PIO shall grant the MCO approval unless one or more conditions in 9.4.6.3 below is met.</w:t>
      </w:r>
    </w:p>
    <w:p w14:paraId="75EAA226" w14:textId="5DCECCA5" w:rsidR="009C74D4" w:rsidRPr="00BE2935" w:rsidRDefault="009C74D4" w:rsidP="003B2B31">
      <w:pPr>
        <w:pStyle w:val="Heading4"/>
      </w:pPr>
      <w:r w:rsidRPr="00BE2935">
        <w:t xml:space="preserve">The MCO shall attempt to recover </w:t>
      </w:r>
      <w:r w:rsidR="000F2275" w:rsidRPr="00BE2935">
        <w:t>Improper Payment</w:t>
      </w:r>
      <w:r w:rsidRPr="00BE2935">
        <w:t xml:space="preserve">s from Network Providers when the MCO identifies </w:t>
      </w:r>
      <w:r w:rsidR="000F2275" w:rsidRPr="00BE2935">
        <w:t>Improper Payment</w:t>
      </w:r>
      <w:r w:rsidRPr="00BE2935">
        <w:t>s in an audit or investigation that the MCO solely conducts.</w:t>
      </w:r>
    </w:p>
    <w:p w14:paraId="455B8C62" w14:textId="1768F19E" w:rsidR="009C74D4" w:rsidRPr="00BE2935" w:rsidRDefault="009C74D4" w:rsidP="003B2B31">
      <w:pPr>
        <w:pStyle w:val="Heading4"/>
      </w:pPr>
      <w:bookmarkStart w:id="724" w:name="_Ref191292569"/>
      <w:r w:rsidRPr="00BE2935">
        <w:t xml:space="preserve">The STATE shall notify the MCO that the MCO is prohibited from taking any actions to recover or withhold </w:t>
      </w:r>
      <w:r w:rsidR="000F2275" w:rsidRPr="00BE2935">
        <w:t>Improper Payment</w:t>
      </w:r>
      <w:r w:rsidRPr="00BE2935">
        <w:t>s already paid or potentially due to a Provider when the issues, services, or claims upon which the recovery or withhold meet one or more of the following criteria:</w:t>
      </w:r>
      <w:bookmarkEnd w:id="724"/>
    </w:p>
    <w:p w14:paraId="642559C0" w14:textId="15352275" w:rsidR="009C74D4" w:rsidRPr="00BE2935" w:rsidRDefault="009C74D4" w:rsidP="003B2B31">
      <w:pPr>
        <w:pStyle w:val="Heading5"/>
      </w:pPr>
      <w:r w:rsidRPr="00BE2935">
        <w:t xml:space="preserve">The </w:t>
      </w:r>
      <w:r w:rsidR="000F2275" w:rsidRPr="00BE2935">
        <w:t>Im</w:t>
      </w:r>
      <w:r w:rsidRPr="00BE2935">
        <w:t xml:space="preserve">proper </w:t>
      </w:r>
      <w:r w:rsidR="000F2275" w:rsidRPr="00BE2935">
        <w:t xml:space="preserve">Payments </w:t>
      </w:r>
      <w:r w:rsidRPr="00BE2935">
        <w:t>have already been recovered by the STATE’s OIG/PIO directly or as a part of a resolution of a state or federal investigation and/or lawsuit, including but not limited to false claims act cases; or</w:t>
      </w:r>
    </w:p>
    <w:p w14:paraId="07F105E7" w14:textId="1A80A0D3" w:rsidR="009C74D4" w:rsidRPr="00BE2935" w:rsidRDefault="009C74D4" w:rsidP="003B2B31">
      <w:pPr>
        <w:pStyle w:val="Heading5"/>
      </w:pPr>
      <w:r w:rsidRPr="00BE2935">
        <w:t xml:space="preserve">The </w:t>
      </w:r>
      <w:r w:rsidR="000F2275" w:rsidRPr="00BE2935">
        <w:t>Improper Payment</w:t>
      </w:r>
      <w:r w:rsidRPr="00BE2935">
        <w:t>s have already been recovered by the State’s Recovery Audit Contractor (RAC) or Unified Program Integrity Contractor (UPIC); or</w:t>
      </w:r>
    </w:p>
    <w:p w14:paraId="447C18A7" w14:textId="0AB60777" w:rsidR="009C74D4" w:rsidRPr="00BE2935" w:rsidRDefault="009C74D4" w:rsidP="003B2B31">
      <w:pPr>
        <w:pStyle w:val="Heading5"/>
      </w:pPr>
      <w:r w:rsidRPr="00BE2935">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Pr="00BE2935" w:rsidRDefault="009C74D4" w:rsidP="003B2B31">
      <w:pPr>
        <w:pStyle w:val="Heading4"/>
      </w:pPr>
      <w:r w:rsidRPr="00BE2935">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Pr="00BE2935" w:rsidRDefault="009C74D4" w:rsidP="003B2B31">
      <w:pPr>
        <w:pStyle w:val="Heading5"/>
      </w:pPr>
      <w:r w:rsidRPr="00BE2935">
        <w:t xml:space="preserve">The STATE’s OIG/PIO shall notify the MCO to collect the overpayment. </w:t>
      </w:r>
    </w:p>
    <w:p w14:paraId="0FF71537" w14:textId="63465F7D" w:rsidR="009C74D4" w:rsidRPr="00BE2935" w:rsidRDefault="009C74D4" w:rsidP="003B2B31">
      <w:pPr>
        <w:pStyle w:val="Heading5"/>
      </w:pPr>
      <w:r w:rsidRPr="00BE2935">
        <w:t xml:space="preserve">If the MCO disagrees with the basis of the overpayment, the MCO may request that the STATE’s OIG/PIO conduct an additional review of the overpayment. </w:t>
      </w:r>
    </w:p>
    <w:p w14:paraId="14F5A830" w14:textId="615A9D0F" w:rsidR="009C74D4" w:rsidRPr="00BE2935" w:rsidRDefault="009C74D4" w:rsidP="003B2B31">
      <w:pPr>
        <w:pStyle w:val="Heading6"/>
      </w:pPr>
      <w:r w:rsidRPr="00BE2935">
        <w:lastRenderedPageBreak/>
        <w:t xml:space="preserve">The MCO’s request for an additional review must be received within ninety (90) days from the date the STATE’s OIG/PIO or its agents issue written notice of the overpayment to the MCO. </w:t>
      </w:r>
    </w:p>
    <w:p w14:paraId="2F41FEAC" w14:textId="6C967551" w:rsidR="009C74D4" w:rsidRPr="00BE2935" w:rsidRDefault="009C74D4" w:rsidP="003B2B31">
      <w:pPr>
        <w:pStyle w:val="Heading6"/>
      </w:pPr>
      <w:r w:rsidRPr="00BE2935">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Pr="00BE2935" w:rsidRDefault="009C74D4" w:rsidP="003B2B31">
      <w:pPr>
        <w:pStyle w:val="Heading6"/>
      </w:pPr>
      <w:r w:rsidRPr="00BE2935">
        <w:t xml:space="preserve">The STATE’s OIG/PIO will assess the MCO’s request for additional review and issue its decision to the MCO in writing. </w:t>
      </w:r>
    </w:p>
    <w:p w14:paraId="08465AB1" w14:textId="6E2E0273" w:rsidR="009C74D4" w:rsidRPr="00BE2935" w:rsidRDefault="009C74D4" w:rsidP="003B2B31">
      <w:pPr>
        <w:pStyle w:val="Heading6"/>
      </w:pPr>
      <w:r w:rsidRPr="00BE2935">
        <w:t xml:space="preserve">If the STATE’s OIG/PIO determines that the overpayment determination was correct, the STATE shall deduct the overpayment from the MCO’s capitation payment pursuant to </w:t>
      </w:r>
      <w:r w:rsidR="000958EE" w:rsidRPr="00BE2935">
        <w:t xml:space="preserve">section </w:t>
      </w:r>
      <w:r w:rsidR="001F16FB">
        <w:t>9.4.6.4(4)</w:t>
      </w:r>
      <w:r w:rsidRPr="00BE2935">
        <w:t>.</w:t>
      </w:r>
    </w:p>
    <w:p w14:paraId="0E11EC3B" w14:textId="32456715" w:rsidR="009C74D4" w:rsidRPr="00BE2935" w:rsidRDefault="009C74D4" w:rsidP="003B2B31">
      <w:pPr>
        <w:pStyle w:val="Heading5"/>
      </w:pPr>
      <w:r w:rsidRPr="00BE2935">
        <w:t>The MCO shall pursue recovery of such overpayments from the applicable providers.</w:t>
      </w:r>
    </w:p>
    <w:p w14:paraId="60A04230" w14:textId="1A3CEFD3" w:rsidR="009C74D4" w:rsidRPr="00BE2935" w:rsidRDefault="009C74D4" w:rsidP="003B2B31">
      <w:pPr>
        <w:pStyle w:val="Heading6"/>
      </w:pPr>
      <w:r w:rsidRPr="00BE2935">
        <w:t>The MCO shall have six (6) months from the date the MCO is notified of the overpayment to attempt to recover the overpayment from the provider.</w:t>
      </w:r>
    </w:p>
    <w:p w14:paraId="7F181276" w14:textId="490307F0" w:rsidR="009C74D4" w:rsidRPr="00BE2935" w:rsidRDefault="009C74D4" w:rsidP="003B2B31">
      <w:pPr>
        <w:pStyle w:val="Heading6"/>
      </w:pPr>
      <w:r w:rsidRPr="00BE2935">
        <w:t>The MCO shall inform the STATE of any recovery no later than thirty (30) days from the date the MCO receives the recovery.</w:t>
      </w:r>
    </w:p>
    <w:p w14:paraId="59892FB4" w14:textId="023FBD8D" w:rsidR="009C74D4" w:rsidRPr="00BE2935" w:rsidRDefault="009C74D4" w:rsidP="003B2B31">
      <w:pPr>
        <w:pStyle w:val="Heading5"/>
      </w:pPr>
      <w:bookmarkStart w:id="725" w:name="_Ref191292427"/>
      <w:r w:rsidRPr="00BE2935">
        <w:t>Once the MCO notifies the STATE that it has received a recovery, or six (6) months after the date the STATE notifies the MCO of an overpayment, the STATE shall deduct the overpayment from the MCO’s capitation payment.</w:t>
      </w:r>
      <w:bookmarkEnd w:id="725"/>
      <w:r w:rsidRPr="00BE2935">
        <w:t xml:space="preserve"> </w:t>
      </w:r>
    </w:p>
    <w:p w14:paraId="7EF7E986" w14:textId="0CB5CF2C" w:rsidR="009C74D4" w:rsidRPr="00BE2935" w:rsidRDefault="009C74D4" w:rsidP="003B2B31">
      <w:pPr>
        <w:pStyle w:val="Heading6"/>
      </w:pPr>
      <w:r w:rsidRPr="00BE2935">
        <w:t xml:space="preserve">If the MCO recovers the total overpayment from the provider, the STATE shall deduct the total amount of the overpayment from the MCO’s capitation payment. </w:t>
      </w:r>
    </w:p>
    <w:p w14:paraId="07C6B16B" w14:textId="47AB8FB4" w:rsidR="009C74D4" w:rsidRPr="00BE2935" w:rsidRDefault="009C74D4" w:rsidP="003B2B31">
      <w:pPr>
        <w:pStyle w:val="Heading6"/>
      </w:pPr>
      <w:r w:rsidRPr="00BE2935">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Pr="00BE2935" w:rsidRDefault="009C74D4" w:rsidP="003B2B31">
      <w:pPr>
        <w:pStyle w:val="Heading6"/>
      </w:pPr>
      <w:r w:rsidRPr="00BE2935">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Pr="00BE2935" w:rsidRDefault="009C74D4" w:rsidP="003B2B31">
      <w:pPr>
        <w:pStyle w:val="Heading6"/>
      </w:pPr>
      <w:r w:rsidRPr="00BE2935">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Pr="00BE2935" w:rsidRDefault="009C74D4" w:rsidP="003B2B31">
      <w:pPr>
        <w:pStyle w:val="Heading6"/>
      </w:pPr>
      <w:r w:rsidRPr="00BE2935">
        <w:t xml:space="preserve">If this Contract is terminated, any outstanding overpayments described in (a) and (b) above shall be immediately due and owing. </w:t>
      </w:r>
    </w:p>
    <w:p w14:paraId="653B4DA7" w14:textId="5C7AF476" w:rsidR="009C74D4" w:rsidRPr="00BE2935" w:rsidRDefault="009C74D4" w:rsidP="003B2B31">
      <w:pPr>
        <w:pStyle w:val="Heading6"/>
      </w:pPr>
      <w:r w:rsidRPr="00BE2935">
        <w:t xml:space="preserve">The STATE reserves the right to collect outstanding overpayments described in (a) and (b) above through any legal means available. </w:t>
      </w:r>
    </w:p>
    <w:p w14:paraId="2F1EFD79" w14:textId="2143A64B" w:rsidR="009C74D4" w:rsidRPr="00BE2935" w:rsidRDefault="009C74D4" w:rsidP="003B2B31">
      <w:pPr>
        <w:pStyle w:val="Heading4"/>
      </w:pPr>
      <w:bookmarkStart w:id="726" w:name="_Ref190253009"/>
      <w:r w:rsidRPr="00BE2935">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w:t>
      </w:r>
      <w:r w:rsidRPr="00BE2935">
        <w:lastRenderedPageBreak/>
        <w:t xml:space="preserve">include recovery activities conducted under the Supplemental Recovery Program in </w:t>
      </w:r>
      <w:r w:rsidR="000958EE" w:rsidRPr="00BE2935">
        <w:t xml:space="preserve">section </w:t>
      </w:r>
      <w:bookmarkEnd w:id="726"/>
      <w:r w:rsidR="001F16FB">
        <w:t>10.8</w:t>
      </w:r>
      <w:r w:rsidR="00AF121D" w:rsidRPr="00BE2935">
        <w:t>.</w:t>
      </w:r>
    </w:p>
    <w:p w14:paraId="52EEE3D2" w14:textId="3F52BA9B" w:rsidR="009C74D4" w:rsidRPr="00BE2935" w:rsidRDefault="009C74D4" w:rsidP="003B2B31">
      <w:pPr>
        <w:pStyle w:val="Heading4"/>
      </w:pPr>
      <w:r w:rsidRPr="00BE2935">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3D48377" w:rsidR="009C74D4" w:rsidRPr="00BE2935" w:rsidRDefault="009C74D4" w:rsidP="003B2B31">
      <w:pPr>
        <w:pStyle w:val="Heading5"/>
      </w:pPr>
      <w:bookmarkStart w:id="727" w:name="_Ref191292483"/>
      <w:r w:rsidRPr="00BE2935">
        <w:t xml:space="preserve">The MCO shall maintain a detailed log (in a form approved by the STATE) of all reports of provider and Enrollee Fraud and Abuse investigated by the MCO or its Subcontractors which shall be submitted to the STATE on a </w:t>
      </w:r>
      <w:r w:rsidRPr="008A1EDF">
        <w:rPr>
          <w:strike/>
        </w:rPr>
        <w:t xml:space="preserve">quarterly </w:t>
      </w:r>
      <w:r w:rsidR="00CB7160" w:rsidRPr="008A1EDF">
        <w:rPr>
          <w:u w:val="single"/>
        </w:rPr>
        <w:t xml:space="preserve">monthly </w:t>
      </w:r>
      <w:r w:rsidRPr="00BE2935">
        <w:t xml:space="preserve">basis by the fifteenth (15th) day of the month following the end of the </w:t>
      </w:r>
      <w:r w:rsidRPr="008A1EDF">
        <w:rPr>
          <w:strike/>
        </w:rPr>
        <w:t>quarter</w:t>
      </w:r>
      <w:r w:rsidR="00CB7160" w:rsidRPr="008A1EDF">
        <w:rPr>
          <w:u w:val="single"/>
        </w:rPr>
        <w:t>month</w:t>
      </w:r>
      <w:r w:rsidRPr="00BE2935">
        <w:t>.</w:t>
      </w:r>
      <w:bookmarkEnd w:id="727"/>
      <w:r w:rsidRPr="00BE2935">
        <w:t xml:space="preserve"> </w:t>
      </w:r>
    </w:p>
    <w:p w14:paraId="10DB00F4" w14:textId="3654DAFC" w:rsidR="009C74D4" w:rsidRPr="00BE2935" w:rsidRDefault="009C74D4" w:rsidP="009C74D4">
      <w:pPr>
        <w:pStyle w:val="Heading5"/>
      </w:pPr>
      <w:r w:rsidRPr="00BE2935">
        <w:t xml:space="preserve">The MCO shall report in writing to the STATE any abusive billing by Providers that warrant investigation within ninety (90) days of identification of the problem.  The MCO may use the </w:t>
      </w:r>
      <w:r w:rsidRPr="008A1EDF">
        <w:rPr>
          <w:strike/>
        </w:rPr>
        <w:t xml:space="preserve">quarterly </w:t>
      </w:r>
      <w:r w:rsidRPr="00BE2935">
        <w:t xml:space="preserve">detailed log in </w:t>
      </w:r>
      <w:r w:rsidR="000958EE" w:rsidRPr="00BE2935">
        <w:t xml:space="preserve">section </w:t>
      </w:r>
      <w:r w:rsidR="001F16FB">
        <w:t>9.4.6.6(1)</w:t>
      </w:r>
      <w:r w:rsidRPr="00BE2935">
        <w:t xml:space="preserve"> above for this reporting requirement.</w:t>
      </w:r>
    </w:p>
    <w:p w14:paraId="3CC03D73" w14:textId="7435203B" w:rsidR="009C74D4" w:rsidRPr="00BE2935" w:rsidRDefault="009C74D4" w:rsidP="003B2B31">
      <w:pPr>
        <w:pStyle w:val="Heading5"/>
      </w:pPr>
      <w:bookmarkStart w:id="728" w:name="_Ref190345153"/>
      <w:r w:rsidRPr="00BE2935">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BE2935">
        <w:t xml:space="preserve">section </w:t>
      </w:r>
      <w:r w:rsidR="001F16FB">
        <w:t>5.6</w:t>
      </w:r>
      <w:r w:rsidRPr="00BE2935">
        <w:t xml:space="preserve"> above. [42 USC §1320a-7e(B)(6)(a)]</w:t>
      </w:r>
      <w:bookmarkEnd w:id="728"/>
      <w:r w:rsidRPr="00BE2935">
        <w:t xml:space="preserve"> </w:t>
      </w:r>
    </w:p>
    <w:p w14:paraId="36023015" w14:textId="42B04C74" w:rsidR="009C74D4" w:rsidRPr="00BE2935" w:rsidRDefault="009C74D4" w:rsidP="003B2B31">
      <w:pPr>
        <w:pStyle w:val="Heading4"/>
      </w:pPr>
      <w:bookmarkStart w:id="729" w:name="_Ref191292543"/>
      <w:r w:rsidRPr="00BE2935">
        <w:t xml:space="preserve">Payment Suspensions/Withholds. The STATE shall have the right to direct the MCO to suspend payments from a MCO's providers or Subcontractors.  Except when the MCO has good cause, as described in 9.4.6.8 below, the MCO must suspend all </w:t>
      </w:r>
      <w:r w:rsidR="000F2275" w:rsidRPr="00BE2935">
        <w:t xml:space="preserve">or part of </w:t>
      </w:r>
      <w:r w:rsidRPr="00BE2935">
        <w:t xml:space="preserve">payments under this Contract to a </w:t>
      </w:r>
      <w:r w:rsidR="000F2275" w:rsidRPr="00BE2935">
        <w:t xml:space="preserve">specified </w:t>
      </w:r>
      <w:r w:rsidRPr="00BE2935">
        <w:t>Provider after the following:</w:t>
      </w:r>
      <w:bookmarkEnd w:id="729"/>
    </w:p>
    <w:p w14:paraId="0CFB5E2A" w14:textId="73E59985" w:rsidR="009C74D4" w:rsidRPr="00BE2935" w:rsidRDefault="009C74D4" w:rsidP="003B2B31">
      <w:pPr>
        <w:pStyle w:val="Heading5"/>
      </w:pPr>
      <w:r w:rsidRPr="00BE2935">
        <w:t xml:space="preserve">The STATE has notified the MCO that it has suspended all </w:t>
      </w:r>
      <w:r w:rsidR="000F2275" w:rsidRPr="00BE2935">
        <w:t xml:space="preserve">or part of </w:t>
      </w:r>
      <w:r w:rsidRPr="00BE2935">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Pr="00BE2935" w:rsidRDefault="009C74D4" w:rsidP="003B2B31">
      <w:pPr>
        <w:pStyle w:val="Heading5"/>
      </w:pPr>
      <w:bookmarkStart w:id="730" w:name="_Ref191292555"/>
      <w:r w:rsidRPr="00BE2935">
        <w:t>The MCO determines there is a credible allegation of Fraud against the provider for which an investigation is pending under the program,</w:t>
      </w:r>
      <w:bookmarkEnd w:id="730"/>
      <w:r w:rsidRPr="00BE2935">
        <w:t xml:space="preserve"> </w:t>
      </w:r>
    </w:p>
    <w:p w14:paraId="0C37CA1C" w14:textId="7B7AA808" w:rsidR="009C74D4" w:rsidRPr="00BE2935" w:rsidRDefault="009C74D4" w:rsidP="003B2B31">
      <w:pPr>
        <w:pStyle w:val="Heading6"/>
      </w:pPr>
      <w:r w:rsidRPr="00BE2935">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Pr="00BE2935" w:rsidRDefault="009C74D4" w:rsidP="003B2B31">
      <w:pPr>
        <w:pStyle w:val="Heading5"/>
      </w:pPr>
      <w:r w:rsidRPr="00BE2935">
        <w:t xml:space="preserve">The suspension of payments under this </w:t>
      </w:r>
      <w:r w:rsidR="000958EE" w:rsidRPr="00BE2935">
        <w:t xml:space="preserve">section </w:t>
      </w:r>
      <w:r w:rsidRPr="00BE2935">
        <w:t>will be temporary and will not continue after either of the following:</w:t>
      </w:r>
    </w:p>
    <w:p w14:paraId="6F47E7B5" w14:textId="31AB6316" w:rsidR="009C74D4" w:rsidRPr="00BE2935" w:rsidRDefault="009C74D4" w:rsidP="003B2B31">
      <w:pPr>
        <w:pStyle w:val="Heading6"/>
      </w:pPr>
      <w:r w:rsidRPr="00BE2935">
        <w:t>The STATE or the MCO or the prosecuting authorities determine there is insufficient evidence of Fraud by the provider and the STATE or MCO has notified the other party of the lack of evidence; or</w:t>
      </w:r>
    </w:p>
    <w:p w14:paraId="34910749" w14:textId="3E2D1764" w:rsidR="009C74D4" w:rsidRPr="00BE2935" w:rsidRDefault="009C74D4" w:rsidP="003B2B31">
      <w:pPr>
        <w:pStyle w:val="Heading6"/>
      </w:pPr>
      <w:r w:rsidRPr="00BE2935">
        <w:t xml:space="preserve">Legal proceedings related to the provider’s alleged fraud are completed. </w:t>
      </w:r>
    </w:p>
    <w:p w14:paraId="3AD1512A" w14:textId="38ED1BCE" w:rsidR="009C74D4" w:rsidRPr="00BE2935" w:rsidRDefault="009C74D4" w:rsidP="003B2B31">
      <w:pPr>
        <w:pStyle w:val="Heading5"/>
      </w:pPr>
      <w:r w:rsidRPr="00BE2935">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Pr="00BE2935" w:rsidRDefault="009C74D4" w:rsidP="003B2B31">
      <w:pPr>
        <w:pStyle w:val="Heading5"/>
      </w:pPr>
      <w:r w:rsidRPr="00BE2935">
        <w:lastRenderedPageBreak/>
        <w:t>The STATE shall have the right to direct the MCO to suspend</w:t>
      </w:r>
      <w:r w:rsidR="000F2275" w:rsidRPr="00BE2935">
        <w:t xml:space="preserve"> all or part of</w:t>
      </w:r>
      <w:r w:rsidRPr="00BE2935">
        <w:t xml:space="preserve"> payments from a MCO's Subcontractors in the same manner as for MCO payments to providers, above. </w:t>
      </w:r>
    </w:p>
    <w:p w14:paraId="6C72543B" w14:textId="5972A497" w:rsidR="009C74D4" w:rsidRPr="00BE2935" w:rsidRDefault="009C74D4" w:rsidP="003B2B31">
      <w:pPr>
        <w:pStyle w:val="Heading4"/>
      </w:pPr>
      <w:r w:rsidRPr="00BE2935">
        <w:t xml:space="preserve">Good Cause Exceptions to Payment Suspensions/Withholds.  If the STATE has directed the MCO to suspend payments under </w:t>
      </w:r>
      <w:r w:rsidR="000958EE" w:rsidRPr="00BE2935">
        <w:t xml:space="preserve">section </w:t>
      </w:r>
      <w:r w:rsidR="001F16FB">
        <w:t>9.4.6.7</w:t>
      </w:r>
      <w:r w:rsidRPr="00BE2935">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1DABB998" w:rsidR="009C74D4" w:rsidRPr="00BE2935" w:rsidRDefault="009C74D4" w:rsidP="003B2B31">
      <w:pPr>
        <w:pStyle w:val="Heading4"/>
      </w:pPr>
      <w:r w:rsidRPr="00BE2935">
        <w:t xml:space="preserve">If the MCO makes a determination under </w:t>
      </w:r>
      <w:r w:rsidR="000958EE" w:rsidRPr="00BE2935">
        <w:t xml:space="preserve">section </w:t>
      </w:r>
      <w:r w:rsidR="001F16FB">
        <w:t>9.4.6.7(2)</w:t>
      </w:r>
      <w:r w:rsidRPr="00BE2935">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Pr="00BE2935" w:rsidRDefault="009C74D4" w:rsidP="003B2B31">
      <w:pPr>
        <w:pStyle w:val="Heading4"/>
      </w:pPr>
      <w:r w:rsidRPr="00BE2935">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Pr="00BE2935" w:rsidRDefault="009C74D4" w:rsidP="003B2B31">
      <w:pPr>
        <w:pStyle w:val="Heading4"/>
      </w:pPr>
      <w:r w:rsidRPr="00BE2935">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Pr="00BE2935" w:rsidRDefault="009C74D4" w:rsidP="003B2B31">
      <w:pPr>
        <w:pStyle w:val="Heading4"/>
      </w:pPr>
      <w:r w:rsidRPr="00BE2935">
        <w:t>The MCO shall notify the STATE’s OIG/PIO within thirty (30) days when it obtains recoveries from class action, mass tort or qui tam litigation involving any of the programs administered and funded by the State.</w:t>
      </w:r>
    </w:p>
    <w:p w14:paraId="334C2827" w14:textId="745F4B18" w:rsidR="009C74D4" w:rsidRPr="00BE2935" w:rsidRDefault="009C74D4" w:rsidP="003B2B31">
      <w:pPr>
        <w:pStyle w:val="Heading4"/>
      </w:pPr>
      <w:r w:rsidRPr="00BE2935">
        <w:t xml:space="preserve">Retention of Recoveries Resulting from False Claims Act Settlements. </w:t>
      </w:r>
    </w:p>
    <w:p w14:paraId="0BAD1ED0" w14:textId="2061F239" w:rsidR="009C74D4" w:rsidRPr="00BE2935" w:rsidRDefault="009C74D4" w:rsidP="003B2B31">
      <w:pPr>
        <w:pStyle w:val="Heading5"/>
      </w:pPr>
      <w:r w:rsidRPr="00BE2935">
        <w:t>The MCO is entitled to retain any amounts recovered through its efforts, provided that:</w:t>
      </w:r>
    </w:p>
    <w:p w14:paraId="0B83BF59" w14:textId="6A89BDAC" w:rsidR="009C74D4" w:rsidRPr="00BE2935" w:rsidRDefault="009C74D4" w:rsidP="003B2B31">
      <w:pPr>
        <w:pStyle w:val="Heading6"/>
      </w:pPr>
      <w:r w:rsidRPr="00BE2935">
        <w:t>Total payments received do not exceed the total amount of the MCO’s financial liability for those services provided by the MCO to the Enrollees;</w:t>
      </w:r>
    </w:p>
    <w:p w14:paraId="58506C22" w14:textId="3FF3216D" w:rsidR="009C74D4" w:rsidRPr="00BE2935" w:rsidRDefault="009C74D4" w:rsidP="003B2B31">
      <w:pPr>
        <w:pStyle w:val="Heading6"/>
      </w:pPr>
      <w:r w:rsidRPr="00BE2935">
        <w:t xml:space="preserve">The State has not duplicated this recovery (see </w:t>
      </w:r>
      <w:r w:rsidR="000958EE" w:rsidRPr="00BE2935">
        <w:t xml:space="preserve">section </w:t>
      </w:r>
      <w:r w:rsidR="001F16FB">
        <w:t>9.4.6.3</w:t>
      </w:r>
      <w:r w:rsidR="003039C0" w:rsidRPr="00BE2935">
        <w:t>)</w:t>
      </w:r>
      <w:r w:rsidRPr="00BE2935">
        <w:t>; and</w:t>
      </w:r>
    </w:p>
    <w:p w14:paraId="2051340A" w14:textId="19D4EE3B" w:rsidR="009C74D4" w:rsidRPr="00BE2935" w:rsidRDefault="009C74D4" w:rsidP="003B2B31">
      <w:pPr>
        <w:pStyle w:val="Heading6"/>
      </w:pPr>
      <w:r w:rsidRPr="00BE2935">
        <w:t>Such recovery is not prohibited by federal or state law.</w:t>
      </w:r>
    </w:p>
    <w:p w14:paraId="66461562" w14:textId="74285416" w:rsidR="009C74D4" w:rsidRPr="00BE2935" w:rsidRDefault="009C74D4" w:rsidP="003B2B31">
      <w:pPr>
        <w:pStyle w:val="Heading5"/>
      </w:pPr>
      <w:r w:rsidRPr="00BE2935">
        <w:t>The MCO is not entitled to retain any amounts recovered through the efforts of the STATE or MFCU.  There is no time limit for the time within which the STATE or MFCU must recover these funds.</w:t>
      </w:r>
    </w:p>
    <w:p w14:paraId="60546BD5" w14:textId="673518E4" w:rsidR="00BF43EB" w:rsidRPr="00BE2935" w:rsidRDefault="009C74D4" w:rsidP="003B2B31">
      <w:pPr>
        <w:pStyle w:val="Heading3"/>
      </w:pPr>
      <w:bookmarkStart w:id="731" w:name="_Toc217045937"/>
      <w:r w:rsidRPr="00BE2935">
        <w:t>Fraud and Abuse by Beneficiaries</w:t>
      </w:r>
      <w:r w:rsidR="00BF43EB" w:rsidRPr="00BE2935">
        <w:t>.</w:t>
      </w:r>
      <w:bookmarkEnd w:id="731"/>
      <w:r w:rsidR="00BF43EB" w:rsidRPr="00BE2935">
        <w:t xml:space="preserve"> </w:t>
      </w:r>
    </w:p>
    <w:p w14:paraId="437CDA60" w14:textId="693509DB" w:rsidR="009C74D4" w:rsidRPr="00BE2935" w:rsidRDefault="009C74D4" w:rsidP="003B2B31">
      <w:pPr>
        <w:pStyle w:val="3bodytext"/>
      </w:pPr>
      <w:r w:rsidRPr="00BE2935">
        <w:t xml:space="preserve">The MCO shall report in writing to the STATE any suspected Fraud and/or patterns of Abuse by Enrollees and Beneficiaries, in accordance with </w:t>
      </w:r>
      <w:r w:rsidR="000958EE" w:rsidRPr="00BE2935">
        <w:t xml:space="preserve">section </w:t>
      </w:r>
      <w:r w:rsidR="001F16FB">
        <w:t>9.4.3</w:t>
      </w:r>
      <w:r w:rsidRPr="00BE2935">
        <w:t xml:space="preserve">.  Suspected Beneficiary fraud shall be reported to the STATE via the Program Integrity Oversight hotline form at </w:t>
      </w:r>
      <w:r w:rsidR="003039C0" w:rsidRPr="00567466">
        <w:lastRenderedPageBreak/>
        <w:t>https://tnt02.agileapps.dhs.state.mn.us/networking/WebFormV2.jsp?sid=943f9bdf86164298a917ccb14937500b&amp;cid=2056597742&amp;oid=f3ebd9728b1f442a862131b023c54354</w:t>
      </w:r>
      <w:r w:rsidR="003039C0" w:rsidRPr="00BE2935">
        <w:t xml:space="preserve"> </w:t>
      </w:r>
      <w:r w:rsidRPr="00BE2935">
        <w:t xml:space="preserve"> </w:t>
      </w:r>
    </w:p>
    <w:p w14:paraId="27D25A7C" w14:textId="53F8BE2A" w:rsidR="009C74D4" w:rsidRPr="00BE2935" w:rsidRDefault="009C74D4" w:rsidP="003B2B31">
      <w:pPr>
        <w:pStyle w:val="Heading3"/>
      </w:pPr>
      <w:bookmarkStart w:id="732" w:name="_Toc217045938"/>
      <w:r w:rsidRPr="00BE2935">
        <w:t>Fraud and Abuse by PCA/CFSS Providers.</w:t>
      </w:r>
      <w:bookmarkEnd w:id="732"/>
      <w:r w:rsidRPr="00BE2935">
        <w:t xml:space="preserve"> </w:t>
      </w:r>
    </w:p>
    <w:p w14:paraId="4BE61712" w14:textId="77777777" w:rsidR="009C74D4" w:rsidRPr="00BE2935" w:rsidRDefault="009C74D4" w:rsidP="003B2B31">
      <w:pPr>
        <w:pStyle w:val="3bodytext"/>
      </w:pPr>
      <w:r w:rsidRPr="00BE2935">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Pr="00BE2935" w:rsidRDefault="009C74D4" w:rsidP="003B2B31">
      <w:pPr>
        <w:pStyle w:val="Heading4"/>
      </w:pPr>
      <w:r w:rsidRPr="00BE2935">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Pr="00BE2935" w:rsidRDefault="009C74D4" w:rsidP="003B2B31">
      <w:pPr>
        <w:pStyle w:val="Heading4"/>
      </w:pPr>
      <w:r w:rsidRPr="00BE2935">
        <w:t>The MCO shall require that PCPAs submit claims to the MCO using one date of service per claim line, per PCA/CFSS Provider.</w:t>
      </w:r>
    </w:p>
    <w:p w14:paraId="2A692D79" w14:textId="6FF494C5" w:rsidR="009C74D4" w:rsidRPr="00BE2935" w:rsidRDefault="009C74D4" w:rsidP="003B2B31">
      <w:pPr>
        <w:pStyle w:val="Heading3"/>
      </w:pPr>
      <w:bookmarkStart w:id="733" w:name="_Toc217045939"/>
      <w:r w:rsidRPr="00BE2935">
        <w:t>False Claims.</w:t>
      </w:r>
      <w:bookmarkEnd w:id="733"/>
      <w:r w:rsidRPr="00BE2935">
        <w:t xml:space="preserve"> </w:t>
      </w:r>
    </w:p>
    <w:p w14:paraId="200247B0" w14:textId="710C094D" w:rsidR="009C74D4" w:rsidRPr="00BE2935" w:rsidRDefault="009C74D4" w:rsidP="003B2B31">
      <w:pPr>
        <w:pStyle w:val="Heading4"/>
      </w:pPr>
      <w:bookmarkStart w:id="734" w:name="_Ref191374411"/>
      <w:r w:rsidRPr="00BE2935">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34"/>
    </w:p>
    <w:p w14:paraId="1284DE6B" w14:textId="3FAFE4FE" w:rsidR="009C74D4" w:rsidRPr="00BE2935" w:rsidRDefault="003B2B31" w:rsidP="003B2B31">
      <w:pPr>
        <w:pStyle w:val="Heading4"/>
      </w:pPr>
      <w:r w:rsidRPr="00BE2935">
        <w:t>I</w:t>
      </w:r>
      <w:r w:rsidR="009C74D4" w:rsidRPr="00BE2935">
        <w:t>n addition, the MCO must include in its written policies and procedures (and in employee handbooks if any), specific discussions of the following:</w:t>
      </w:r>
    </w:p>
    <w:p w14:paraId="0E555A2F" w14:textId="5BC6B0EA" w:rsidR="009C74D4" w:rsidRPr="00BE2935" w:rsidRDefault="009C74D4" w:rsidP="003B2B31">
      <w:pPr>
        <w:pStyle w:val="Heading5"/>
      </w:pPr>
      <w:r w:rsidRPr="00BE2935">
        <w:t>The False Claims Act, 31 USC §§3729 through 3733;</w:t>
      </w:r>
    </w:p>
    <w:p w14:paraId="7B717019" w14:textId="160614A5" w:rsidR="009C74D4" w:rsidRPr="00BE2935" w:rsidRDefault="009C74D4" w:rsidP="003B2B31">
      <w:pPr>
        <w:pStyle w:val="Heading5"/>
      </w:pPr>
      <w:r w:rsidRPr="00BE2935">
        <w:t>Administrative remedies for false claims and false statements established under 31 USC §§3801, et seq.;</w:t>
      </w:r>
    </w:p>
    <w:p w14:paraId="49E663AC" w14:textId="3FB36BBC" w:rsidR="009C74D4" w:rsidRPr="00BE2935" w:rsidRDefault="009C74D4" w:rsidP="003B2B31">
      <w:pPr>
        <w:pStyle w:val="Heading5"/>
      </w:pPr>
      <w:r w:rsidRPr="00BE2935">
        <w:t>The Minnesota False Claims Act, Minnesota Statutes, §15C.02, and any state laws pertaining to civil or criminal penalties for false claims and statements;</w:t>
      </w:r>
    </w:p>
    <w:p w14:paraId="268A893D" w14:textId="10D7038E" w:rsidR="009C74D4" w:rsidRPr="00BE2935" w:rsidRDefault="009C74D4" w:rsidP="003B2B31">
      <w:pPr>
        <w:pStyle w:val="Heading5"/>
      </w:pPr>
      <w:r w:rsidRPr="00BE2935">
        <w:t>The rights of employees to be protected as whistle-blowers, including the employer restrictions listed in Minnesota Statutes, §15C.14; and</w:t>
      </w:r>
    </w:p>
    <w:p w14:paraId="2BBFB524" w14:textId="7BE059F7" w:rsidR="009C74D4" w:rsidRPr="00BE2935" w:rsidRDefault="009C74D4" w:rsidP="003B2B31">
      <w:pPr>
        <w:pStyle w:val="Heading5"/>
      </w:pPr>
      <w:r w:rsidRPr="00BE2935">
        <w:t>The entity’s policies and procedures for detecting and preventing fraud, waste, and abuse.</w:t>
      </w:r>
    </w:p>
    <w:p w14:paraId="7494E098" w14:textId="3F0B9542" w:rsidR="009C74D4" w:rsidRPr="00BE2935" w:rsidRDefault="009C74D4" w:rsidP="003D6817">
      <w:pPr>
        <w:pStyle w:val="Heading2"/>
      </w:pPr>
      <w:bookmarkStart w:id="735" w:name="_Ref191292388"/>
      <w:bookmarkStart w:id="736" w:name="_Ref191374649"/>
      <w:bookmarkStart w:id="737" w:name="_Ref191382693"/>
      <w:bookmarkStart w:id="738" w:name="_Toc217045940"/>
      <w:r w:rsidRPr="00BE2935">
        <w:t>PROGRAM INTEGRITY DISCLOSURES</w:t>
      </w:r>
      <w:bookmarkEnd w:id="735"/>
      <w:bookmarkEnd w:id="736"/>
      <w:bookmarkEnd w:id="737"/>
      <w:bookmarkEnd w:id="738"/>
    </w:p>
    <w:p w14:paraId="0E79221B" w14:textId="17224FDE" w:rsidR="009C74D4" w:rsidRPr="00BE2935" w:rsidRDefault="009C74D4" w:rsidP="003B2B31">
      <w:pPr>
        <w:pStyle w:val="Heading3"/>
      </w:pPr>
      <w:bookmarkStart w:id="739" w:name="_Toc217045941"/>
      <w:r w:rsidRPr="00BE2935">
        <w:t>Exclusions of Individuals and Entities; Confirming Identity.</w:t>
      </w:r>
      <w:bookmarkEnd w:id="739"/>
      <w:r w:rsidRPr="00BE2935">
        <w:t xml:space="preserve"> </w:t>
      </w:r>
    </w:p>
    <w:p w14:paraId="69312250" w14:textId="3B7838AE" w:rsidR="009C74D4" w:rsidRPr="00BE2935" w:rsidRDefault="009C74D4" w:rsidP="003B2B31">
      <w:pPr>
        <w:pStyle w:val="Heading4"/>
      </w:pPr>
      <w:r w:rsidRPr="00BE2935">
        <w:t xml:space="preserve">The MCO and its Subcontractors must search monthly, and upon contract execution or renewal, and credentialing, the </w:t>
      </w:r>
      <w:r w:rsidR="001E6B6B" w:rsidRPr="00BE2935">
        <w:t xml:space="preserve">Social Security Administration’s Death Master File, the National Plan and Provider Enumeration System (NPPES), the </w:t>
      </w:r>
      <w:r w:rsidRPr="00BE2935">
        <w:t xml:space="preserve">OIG List of Excluded Individuals/Entities (LEIE), the  </w:t>
      </w:r>
      <w:r w:rsidR="000F2275" w:rsidRPr="00BE2935">
        <w:t xml:space="preserve">General Services Administration (GSA) System for Award Management (SAM) </w:t>
      </w:r>
      <w:r w:rsidRPr="00BE2935">
        <w:t xml:space="preserve">database (and may search the Medicare Exclusion Database), and the Excluded Provider Lists maintained by the STATE, for any Providers, agents, Persons with an </w:t>
      </w:r>
      <w:r w:rsidRPr="00BE2935">
        <w:lastRenderedPageBreak/>
        <w:t>Ownership or Control Interest</w:t>
      </w:r>
      <w:r w:rsidR="009549C3" w:rsidRPr="00BE2935">
        <w:t>, affiliates,</w:t>
      </w:r>
      <w:r w:rsidRPr="00BE2935">
        <w:t xml:space="preserve"> and Managing Employees to verify that these persons: </w:t>
      </w:r>
    </w:p>
    <w:p w14:paraId="1CFE36AC" w14:textId="218E201F" w:rsidR="009C74D4" w:rsidRPr="00BE2935" w:rsidRDefault="009C74D4" w:rsidP="003B2B31">
      <w:pPr>
        <w:pStyle w:val="Heading5"/>
      </w:pPr>
      <w:r w:rsidRPr="00BE2935">
        <w:t xml:space="preserve">Are not excluded from participation in Medicaid by the STATE nor under §§1128 or 1128A of the SSA, and </w:t>
      </w:r>
    </w:p>
    <w:p w14:paraId="5F8435A1" w14:textId="5F6C44FC" w:rsidR="009C74D4" w:rsidRPr="00BE2935" w:rsidRDefault="009C74D4" w:rsidP="003B2B31">
      <w:pPr>
        <w:pStyle w:val="Heading5"/>
      </w:pPr>
      <w:r w:rsidRPr="00BE2935">
        <w:t>Have not been convicted of a criminal offense related to that person’s involvement in any program established under Medicare, Medicaid or the programs under title XX of the SSA.  [42 CFR §§455.436; 438.602(d); 438.610]</w:t>
      </w:r>
    </w:p>
    <w:p w14:paraId="30E1EFA3" w14:textId="0C1D3BBC" w:rsidR="009549C3" w:rsidRPr="00BE2935" w:rsidRDefault="009549C3" w:rsidP="006C566A">
      <w:pPr>
        <w:pStyle w:val="4bodytext"/>
      </w:pPr>
      <w:r w:rsidRPr="00BE2935">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Pr="00BE2935" w:rsidRDefault="009C74D4" w:rsidP="003B2B31">
      <w:pPr>
        <w:pStyle w:val="Heading4"/>
      </w:pPr>
      <w:r w:rsidRPr="00BE2935">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Pr="00BE2935" w:rsidRDefault="009C74D4" w:rsidP="003B2B31">
      <w:pPr>
        <w:pStyle w:val="Heading4"/>
      </w:pPr>
      <w:r w:rsidRPr="00BE2935">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Pr="00BE2935" w:rsidRDefault="009C74D4" w:rsidP="003B2B31">
      <w:pPr>
        <w:pStyle w:val="Heading4"/>
      </w:pPr>
      <w:r w:rsidRPr="00BE2935">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24FC44BB" w:rsidR="009C74D4" w:rsidRPr="00BE2935" w:rsidRDefault="009C74D4" w:rsidP="003B2B31">
      <w:pPr>
        <w:pStyle w:val="Heading4"/>
      </w:pPr>
      <w:r w:rsidRPr="00BE2935">
        <w:t xml:space="preserve">In addition to complying with the provisions of </w:t>
      </w:r>
      <w:r w:rsidR="000958EE" w:rsidRPr="00BE2935">
        <w:t xml:space="preserve">section </w:t>
      </w:r>
      <w:r w:rsidR="001F16FB">
        <w:t>9.4</w:t>
      </w:r>
      <w:r w:rsidRPr="00BE2935">
        <w:t>, the MCO shall not enter into any subcontract that is prohibited, in whole or in part, under §4707(a) of the Balanced Budget Act of 1997 or under Minnesota Statutes, §62J.71.</w:t>
      </w:r>
    </w:p>
    <w:p w14:paraId="77E8B496" w14:textId="2A2C2187" w:rsidR="009C74D4" w:rsidRPr="00BE2935" w:rsidRDefault="009C74D4" w:rsidP="003B2B31">
      <w:pPr>
        <w:pStyle w:val="Heading3"/>
      </w:pPr>
      <w:bookmarkStart w:id="740" w:name="_Toc217045942"/>
      <w:r w:rsidRPr="00BE2935">
        <w:t>Disclosure of Ownership and Management Information (MCO).</w:t>
      </w:r>
      <w:bookmarkEnd w:id="740"/>
      <w:r w:rsidRPr="00BE2935">
        <w:t xml:space="preserve"> </w:t>
      </w:r>
    </w:p>
    <w:p w14:paraId="3564CCA3" w14:textId="0868D6B7" w:rsidR="009C74D4" w:rsidRPr="00BE2935" w:rsidRDefault="009C74D4" w:rsidP="00636641">
      <w:pPr>
        <w:pStyle w:val="Heading4"/>
      </w:pPr>
      <w:r w:rsidRPr="00BE2935">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Pr="00BE2935" w:rsidRDefault="009C74D4" w:rsidP="00636641">
      <w:pPr>
        <w:pStyle w:val="Heading5"/>
      </w:pPr>
      <w:r w:rsidRPr="00BE2935">
        <w:t>The name, address, date of birth, social security number (in the case of an individual) and tax identification number (in the case of a corporation) of each Person, with an 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Pr="00BE2935" w:rsidRDefault="009C74D4" w:rsidP="00636641">
      <w:pPr>
        <w:pStyle w:val="Heading5"/>
      </w:pPr>
      <w:r w:rsidRPr="00BE2935">
        <w:t xml:space="preserve">A statement as to whether any Person with an Ownership or Control Interest in the MCO or in any Subcontractor as identified in </w:t>
      </w:r>
      <w:r w:rsidR="000958EE" w:rsidRPr="00BE2935">
        <w:t xml:space="preserve">section </w:t>
      </w:r>
      <w:r w:rsidRPr="00BE2935">
        <w:t>(a) is related (if an individual) to any other Person with an Ownership or Control interest as a spouse, parent, child, or sibling;</w:t>
      </w:r>
    </w:p>
    <w:p w14:paraId="558BF824" w14:textId="5262D9B6" w:rsidR="009C74D4" w:rsidRPr="00BE2935" w:rsidRDefault="009C74D4" w:rsidP="00636641">
      <w:pPr>
        <w:pStyle w:val="Heading5"/>
      </w:pPr>
      <w:r w:rsidRPr="00BE2935">
        <w:t xml:space="preserve">The name of any other disclosing entity in which a Person with an Ownership or Control Interest in the MCO also has an ownership or control interest in the other disclosing entity; and </w:t>
      </w:r>
    </w:p>
    <w:p w14:paraId="75BB5C3C" w14:textId="370B6463" w:rsidR="009C74D4" w:rsidRPr="00BE2935" w:rsidRDefault="009C74D4" w:rsidP="00636641">
      <w:pPr>
        <w:pStyle w:val="Heading5"/>
      </w:pPr>
      <w:r w:rsidRPr="00BE2935">
        <w:lastRenderedPageBreak/>
        <w:t>The name, address, date of birth, and social security number of any Managing Employee of the MCO.</w:t>
      </w:r>
    </w:p>
    <w:p w14:paraId="1AF3A8B3" w14:textId="79A811FB" w:rsidR="009C74D4" w:rsidRPr="00BE2935" w:rsidRDefault="009C74D4" w:rsidP="003B2B31">
      <w:pPr>
        <w:pStyle w:val="Heading3"/>
      </w:pPr>
      <w:bookmarkStart w:id="741" w:name="_Toc217045943"/>
      <w:r w:rsidRPr="00BE2935">
        <w:t>Disclosure of Transactions.</w:t>
      </w:r>
      <w:bookmarkEnd w:id="741"/>
      <w:r w:rsidRPr="00BE2935">
        <w:t xml:space="preserve"> </w:t>
      </w:r>
    </w:p>
    <w:p w14:paraId="109BA476" w14:textId="13A7156B" w:rsidR="009C74D4" w:rsidRPr="00BE2935" w:rsidRDefault="009C74D4" w:rsidP="003B2B31">
      <w:pPr>
        <w:pStyle w:val="Heading4"/>
      </w:pPr>
      <w:r w:rsidRPr="00BE2935">
        <w:t xml:space="preserve">The MCO must report to the STATE or CMS information related to business transactions with Subcontractors (as defined below). [42 CFR §455.105(b)] </w:t>
      </w:r>
    </w:p>
    <w:p w14:paraId="3E00F6A5" w14:textId="269F41C9" w:rsidR="009C74D4" w:rsidRPr="00BE2935" w:rsidRDefault="009C74D4" w:rsidP="003B2B31">
      <w:pPr>
        <w:pStyle w:val="Heading5"/>
      </w:pPr>
      <w:r w:rsidRPr="00BE2935">
        <w:t>The ownership of any Subcontractor with whom the MCO has had business transactions totaling more than twenty-five thousand dollars ($25,000) during the twelve (12) month period ending on the date of the request; and</w:t>
      </w:r>
    </w:p>
    <w:p w14:paraId="4602DF20" w14:textId="39752BAE" w:rsidR="009C74D4" w:rsidRPr="00BE2935" w:rsidRDefault="009C74D4" w:rsidP="003B2B31">
      <w:pPr>
        <w:pStyle w:val="Heading5"/>
      </w:pPr>
      <w:r w:rsidRPr="00BE2935">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Pr="00BE2935" w:rsidRDefault="009C74D4" w:rsidP="003B2B31">
      <w:pPr>
        <w:pStyle w:val="Heading5"/>
      </w:pPr>
      <w:r w:rsidRPr="00BE2935">
        <w:t xml:space="preserve">Any sale or exchange, or leasing of any property between the MCO and a party in interest as defined under 42 USC §300e-17, paragraph (b); </w:t>
      </w:r>
    </w:p>
    <w:p w14:paraId="04600C22" w14:textId="3F8D7957" w:rsidR="009C74D4" w:rsidRPr="00BE2935" w:rsidRDefault="009C74D4" w:rsidP="003B2B31">
      <w:pPr>
        <w:pStyle w:val="Heading5"/>
      </w:pPr>
      <w:r w:rsidRPr="00BE2935">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Pr="00BE2935" w:rsidRDefault="009C74D4" w:rsidP="003B2B31">
      <w:pPr>
        <w:pStyle w:val="Heading5"/>
      </w:pPr>
      <w:r w:rsidRPr="00BE2935">
        <w:t>Any lending of money or other extension of credit between the MCO and a party in interest.</w:t>
      </w:r>
    </w:p>
    <w:p w14:paraId="6291B019" w14:textId="77777777" w:rsidR="009C74D4" w:rsidRPr="00BE2935" w:rsidRDefault="009C74D4" w:rsidP="003B2B31">
      <w:pPr>
        <w:pStyle w:val="5bodytext"/>
      </w:pPr>
      <w:r w:rsidRPr="00BE2935">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Pr="00BE2935" w:rsidRDefault="009C74D4" w:rsidP="003B2B31">
      <w:pPr>
        <w:pStyle w:val="Heading3"/>
      </w:pPr>
      <w:bookmarkStart w:id="742" w:name="_Toc217045944"/>
      <w:r w:rsidRPr="00BE2935">
        <w:t>Disclosure of Ownership and Management Information (Subcontractors)</w:t>
      </w:r>
      <w:r w:rsidR="00BF43EB" w:rsidRPr="00BE2935">
        <w:t>.</w:t>
      </w:r>
      <w:bookmarkEnd w:id="742"/>
      <w:r w:rsidR="00BF43EB" w:rsidRPr="00BE2935">
        <w:t xml:space="preserve"> </w:t>
      </w:r>
    </w:p>
    <w:p w14:paraId="2C4DFE0F" w14:textId="21B9C2CA" w:rsidR="009C74D4" w:rsidRPr="00BE2935" w:rsidRDefault="009C74D4" w:rsidP="001A50FC">
      <w:pPr>
        <w:pStyle w:val="3bodytext"/>
      </w:pPr>
      <w:r w:rsidRPr="00BE2935">
        <w:t xml:space="preserve">In order to assure compliance with 42 CFR §455.104, the MCO, before entering into or renewing a contract with a Subcontractor, must request the following information: </w:t>
      </w:r>
    </w:p>
    <w:p w14:paraId="47185CBE" w14:textId="1D255D6E" w:rsidR="009C74D4" w:rsidRPr="00BE2935" w:rsidRDefault="009C74D4" w:rsidP="001A50FC">
      <w:pPr>
        <w:pStyle w:val="Heading5"/>
      </w:pPr>
      <w:r w:rsidRPr="00BE2935">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Pr="00BE2935" w:rsidRDefault="009C74D4" w:rsidP="001A50FC">
      <w:pPr>
        <w:pStyle w:val="Heading5"/>
      </w:pPr>
      <w:r w:rsidRPr="00BE2935">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Pr="00BE2935" w:rsidRDefault="009C74D4" w:rsidP="001A50FC">
      <w:pPr>
        <w:pStyle w:val="Heading5"/>
      </w:pPr>
      <w:r w:rsidRPr="00BE2935">
        <w:t>The name of any other disclosing entity in which a Person with an Ownership or Control Interest in the disclosing entity also has an ownership or control interest; and</w:t>
      </w:r>
    </w:p>
    <w:p w14:paraId="55F44126" w14:textId="591045D7" w:rsidR="009C74D4" w:rsidRPr="00BE2935" w:rsidRDefault="009C74D4" w:rsidP="001A50FC">
      <w:pPr>
        <w:pStyle w:val="Heading5"/>
      </w:pPr>
      <w:r w:rsidRPr="00BE2935">
        <w:t xml:space="preserve">The name, address, date of birth, and social security number of any Managing Employee of the disclosing entity. </w:t>
      </w:r>
    </w:p>
    <w:p w14:paraId="16744592" w14:textId="6973BE94" w:rsidR="009C74D4" w:rsidRPr="00BE2935" w:rsidRDefault="009C74D4" w:rsidP="001A50FC">
      <w:pPr>
        <w:pStyle w:val="Heading5"/>
      </w:pPr>
      <w:r w:rsidRPr="00BE2935">
        <w:t xml:space="preserve">For purposes of this </w:t>
      </w:r>
      <w:r w:rsidR="000958EE" w:rsidRPr="00BE2935">
        <w:t xml:space="preserve">section </w:t>
      </w:r>
      <w:r w:rsidRPr="00BE2935">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1581A174" w:rsidR="009C74D4" w:rsidRPr="00BE2935" w:rsidRDefault="009C74D4" w:rsidP="001A50FC">
      <w:pPr>
        <w:pStyle w:val="Heading5"/>
      </w:pPr>
      <w:r w:rsidRPr="00BE2935">
        <w:lastRenderedPageBreak/>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BE2935">
        <w:t xml:space="preserve">section </w:t>
      </w:r>
      <w:r w:rsidR="001F16FB">
        <w:t>11.6</w:t>
      </w:r>
      <w:r w:rsidR="009A11A5" w:rsidRPr="00BE2935">
        <w:t xml:space="preserve"> </w:t>
      </w:r>
      <w:r w:rsidRPr="00BE2935">
        <w:t xml:space="preserve">is required with this assurance. </w:t>
      </w:r>
    </w:p>
    <w:p w14:paraId="0B50F139" w14:textId="172D2F00" w:rsidR="009C74D4" w:rsidRPr="00BE2935" w:rsidRDefault="009C74D4" w:rsidP="001A50FC">
      <w:pPr>
        <w:pStyle w:val="Heading5"/>
      </w:pPr>
      <w:r w:rsidRPr="00BE2935">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Pr="00BE2935" w:rsidRDefault="009C74D4" w:rsidP="001A50FC">
      <w:pPr>
        <w:pStyle w:val="Heading2"/>
      </w:pPr>
      <w:bookmarkStart w:id="743" w:name="_Toc217045945"/>
      <w:r w:rsidRPr="00BE2935">
        <w:t>EXCLUSIONS AND CONVICTED PERSONS</w:t>
      </w:r>
      <w:r w:rsidR="00BF43EB" w:rsidRPr="00BE2935">
        <w:t>.</w:t>
      </w:r>
      <w:bookmarkEnd w:id="743"/>
      <w:r w:rsidR="00BF43EB" w:rsidRPr="00BE2935">
        <w:t xml:space="preserve"> </w:t>
      </w:r>
    </w:p>
    <w:p w14:paraId="0F289CD7" w14:textId="4BCDA15C" w:rsidR="009C74D4" w:rsidRPr="00BE2935" w:rsidRDefault="009C74D4" w:rsidP="001A50FC">
      <w:pPr>
        <w:pStyle w:val="2bodytext"/>
      </w:pPr>
      <w:r w:rsidRPr="00BE2935">
        <w:t>The MCO shall not pay for any items or services furnished, ordered or prescribed by excluded individuals or entities [</w:t>
      </w:r>
      <w:r w:rsidR="000958EE" w:rsidRPr="00BE2935">
        <w:t xml:space="preserve">Section </w:t>
      </w:r>
      <w:r w:rsidRPr="00BE2935">
        <w:t xml:space="preserve">1903(i)(2) of the SSA; 42 CFR §1001.1001] </w:t>
      </w:r>
    </w:p>
    <w:p w14:paraId="2415A3A6" w14:textId="5659160F" w:rsidR="009C74D4" w:rsidRPr="00BE2935" w:rsidRDefault="009C74D4" w:rsidP="001A50FC">
      <w:pPr>
        <w:pStyle w:val="heading3NotTOClevel3"/>
      </w:pPr>
      <w:r w:rsidRPr="00BE2935">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Pr="00BE2935" w:rsidRDefault="009C74D4" w:rsidP="001A50FC">
      <w:pPr>
        <w:pStyle w:val="heading3NotTOClevel3"/>
      </w:pPr>
      <w:r w:rsidRPr="00BE2935">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Pr="00BE2935" w:rsidRDefault="009C74D4" w:rsidP="001A50FC">
      <w:pPr>
        <w:pStyle w:val="heading3NotTOClevel3"/>
      </w:pPr>
      <w:r w:rsidRPr="00BE2935">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Pr="00BE2935" w:rsidRDefault="009C74D4" w:rsidP="001A50FC">
      <w:pPr>
        <w:pStyle w:val="heading3NotTOClevel3"/>
      </w:pPr>
      <w:r w:rsidRPr="00BE2935">
        <w:t xml:space="preserve">The MCO shall report to the STATE, within ten (10) business days of receipt of the following: </w:t>
      </w:r>
    </w:p>
    <w:p w14:paraId="263F3492" w14:textId="79249226" w:rsidR="009C74D4" w:rsidRPr="00BE2935" w:rsidRDefault="009C74D4" w:rsidP="001A50FC">
      <w:pPr>
        <w:pStyle w:val="Heading5"/>
      </w:pPr>
      <w:r w:rsidRPr="00BE2935">
        <w:t xml:space="preserve">Any information regarding excluded or convicted individuals or entities, including those in paragraph 9.6.3 above; and </w:t>
      </w:r>
    </w:p>
    <w:p w14:paraId="61D07D89" w14:textId="0B07AA41" w:rsidR="009C74D4" w:rsidRPr="00BE2935" w:rsidRDefault="009C74D4" w:rsidP="001A50FC">
      <w:pPr>
        <w:pStyle w:val="Heading5"/>
      </w:pPr>
      <w:r w:rsidRPr="00BE2935">
        <w:t xml:space="preserve">Any occurrence of an excluded, convicted, or unlicensed entity or individual who applies to participate as a Provider. </w:t>
      </w:r>
    </w:p>
    <w:p w14:paraId="166CC8F7" w14:textId="0738E5FA" w:rsidR="009C74D4" w:rsidRPr="00BE2935" w:rsidRDefault="009C74D4" w:rsidP="001A50FC">
      <w:pPr>
        <w:pStyle w:val="heading3NotTOClevel3"/>
      </w:pPr>
      <w:r w:rsidRPr="00BE2935">
        <w:t>The MCO shall promptly notify the STATE of any administrative action it takes to limit participation of a Provider in the Medicaid program as mandated by 42 CFR 106(a)(2) and §1002.)4(a).</w:t>
      </w:r>
    </w:p>
    <w:p w14:paraId="66665730" w14:textId="2CDB584D" w:rsidR="009C74D4" w:rsidRPr="00BE2935" w:rsidRDefault="009C74D4" w:rsidP="001A50FC">
      <w:pPr>
        <w:pStyle w:val="heading3NotTOClevel3"/>
      </w:pPr>
      <w:r w:rsidRPr="00BE2935">
        <w:t xml:space="preserve">Long Term Services and Supports. [Minnesota Statutes, §256B.064] </w:t>
      </w:r>
    </w:p>
    <w:p w14:paraId="7F2BB3C3" w14:textId="3477E206" w:rsidR="009C74D4" w:rsidRPr="00BE2935" w:rsidRDefault="009C74D4" w:rsidP="001A50FC">
      <w:pPr>
        <w:pStyle w:val="Heading5"/>
      </w:pPr>
      <w:r w:rsidRPr="00BE2935">
        <w:t xml:space="preserve">As part of monitoring, auditing and investigating Network Providers and subcontracted services to detect Fraud, Abuse and </w:t>
      </w:r>
      <w:r w:rsidR="000F2275" w:rsidRPr="00BE2935">
        <w:t>Improper Payment</w:t>
      </w:r>
      <w:r w:rsidRPr="00BE2935">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Pr="00BE2935" w:rsidRDefault="009C74D4" w:rsidP="001A50FC">
      <w:pPr>
        <w:pStyle w:val="Heading5"/>
      </w:pPr>
      <w:r w:rsidRPr="00BE2935">
        <w:t xml:space="preserve">In the event of a termination of a home health agency due to sanction under Minnesota Statutes, §256B.064 or an MCO Action, the MCO must make reasonable efforts to assure that home health care agencies will provide or have provided each Enrollee with a copy of </w:t>
      </w:r>
      <w:r w:rsidRPr="00BE2935">
        <w:lastRenderedPageBreak/>
        <w:t>the home care bill of rights under Minnesota Statutes, §144A.44 at least thirty (30) days before terminating services to an Enrollee</w:t>
      </w:r>
      <w:r w:rsidR="00BF43EB" w:rsidRPr="00BE2935">
        <w:t xml:space="preserve">. </w:t>
      </w:r>
    </w:p>
    <w:p w14:paraId="6457FA16" w14:textId="4D5006D6" w:rsidR="009C74D4" w:rsidRPr="00BE2935" w:rsidRDefault="009C74D4" w:rsidP="001A50FC">
      <w:pPr>
        <w:pStyle w:val="5bodytext"/>
      </w:pPr>
      <w:r w:rsidRPr="00BE2935">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Pr="00BE2935" w:rsidRDefault="009C74D4" w:rsidP="001A50FC">
      <w:pPr>
        <w:pStyle w:val="Heading5"/>
      </w:pPr>
      <w:r w:rsidRPr="00BE2935">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Pr="00BE2935" w:rsidRDefault="009C74D4" w:rsidP="001A50FC">
      <w:pPr>
        <w:pStyle w:val="Heading5"/>
      </w:pPr>
      <w:r w:rsidRPr="00BE2935">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Pr="00BE2935" w:rsidRDefault="009C74D4" w:rsidP="001A50FC">
      <w:pPr>
        <w:pStyle w:val="Heading2"/>
      </w:pPr>
      <w:bookmarkStart w:id="744" w:name="_Toc217045946"/>
      <w:r w:rsidRPr="00BE2935">
        <w:t>CONFLICTS OF INTEREST</w:t>
      </w:r>
      <w:r w:rsidR="00BF43EB" w:rsidRPr="00BE2935">
        <w:t>.</w:t>
      </w:r>
      <w:bookmarkEnd w:id="744"/>
      <w:r w:rsidR="00BF43EB" w:rsidRPr="00BE2935">
        <w:t xml:space="preserve"> </w:t>
      </w:r>
    </w:p>
    <w:p w14:paraId="1CEBBFB9" w14:textId="5C93ED02" w:rsidR="009C74D4" w:rsidRPr="00BE2935" w:rsidRDefault="009C74D4" w:rsidP="001A50FC">
      <w:pPr>
        <w:pStyle w:val="2bodytext"/>
      </w:pPr>
      <w:r w:rsidRPr="00BE2935">
        <w:t xml:space="preserve">Pursuant to 42 CFR §§438.58 and 438.602(h), and Minnesota Statutes, §§256B.0914 and 256B.6926, subd. 4, the MCO shall have in effect conflict of interest rules at least as effective as those in </w:t>
      </w:r>
      <w:r w:rsidR="000958EE" w:rsidRPr="00BE2935">
        <w:t xml:space="preserve">section </w:t>
      </w:r>
      <w:r w:rsidRPr="00BE2935">
        <w:t>27 of 41 USC §423.</w:t>
      </w:r>
    </w:p>
    <w:p w14:paraId="1B26D634" w14:textId="07553C9F" w:rsidR="009C74D4" w:rsidRPr="00BE2935" w:rsidRDefault="009C74D4" w:rsidP="001A50FC">
      <w:pPr>
        <w:pStyle w:val="Heading2"/>
      </w:pPr>
      <w:bookmarkStart w:id="745" w:name="_Toc217045947"/>
      <w:r w:rsidRPr="00BE2935">
        <w:t>FEDERAL AUDIT REQUIREMENTS AND DEBARMENT INFORMATION.</w:t>
      </w:r>
      <w:bookmarkEnd w:id="745"/>
      <w:r w:rsidRPr="00BE2935">
        <w:t xml:space="preserve"> </w:t>
      </w:r>
    </w:p>
    <w:p w14:paraId="310F6625" w14:textId="6C4C6C63" w:rsidR="00BF43EB" w:rsidRPr="00BE2935" w:rsidRDefault="009C74D4" w:rsidP="001A50FC">
      <w:pPr>
        <w:pStyle w:val="Heading3"/>
      </w:pPr>
      <w:bookmarkStart w:id="746" w:name="_Toc217045948"/>
      <w:r w:rsidRPr="00BE2935">
        <w:t>Single Audit Act</w:t>
      </w:r>
      <w:r w:rsidR="00BF43EB" w:rsidRPr="00BE2935">
        <w:t>.</w:t>
      </w:r>
      <w:bookmarkEnd w:id="746"/>
      <w:r w:rsidR="00BF43EB" w:rsidRPr="00BE2935">
        <w:t xml:space="preserve"> </w:t>
      </w:r>
    </w:p>
    <w:p w14:paraId="2720CCC4" w14:textId="4246CC10" w:rsidR="009C74D4" w:rsidRPr="00BE2935" w:rsidRDefault="009C74D4" w:rsidP="001A50FC">
      <w:pPr>
        <w:pStyle w:val="3bodytext"/>
      </w:pPr>
      <w:r w:rsidRPr="00BE2935">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Pr="00BE2935" w:rsidRDefault="009C74D4" w:rsidP="001A50FC">
      <w:pPr>
        <w:pStyle w:val="Heading3"/>
      </w:pPr>
      <w:bookmarkStart w:id="747" w:name="_Toc217045949"/>
      <w:r w:rsidRPr="00BE2935">
        <w:t>Debarment, Suspension and Responsibility Certification</w:t>
      </w:r>
      <w:r w:rsidR="00BF43EB" w:rsidRPr="00BE2935">
        <w:t>.</w:t>
      </w:r>
      <w:bookmarkEnd w:id="747"/>
      <w:r w:rsidR="00BF43EB" w:rsidRPr="00BE2935">
        <w:t xml:space="preserve"> </w:t>
      </w:r>
    </w:p>
    <w:p w14:paraId="5E9C76AC" w14:textId="36CE553C" w:rsidR="009C74D4" w:rsidRPr="00BE2935" w:rsidRDefault="009C74D4" w:rsidP="001A50FC">
      <w:pPr>
        <w:pStyle w:val="3bodytext"/>
      </w:pPr>
      <w:r w:rsidRPr="00BE2935">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Pr="00BE2935" w:rsidRDefault="009C74D4" w:rsidP="001A50FC">
      <w:pPr>
        <w:pStyle w:val="3bodytext"/>
      </w:pPr>
      <w:r w:rsidRPr="00BE2935">
        <w:t>For purposes of this section, “principals” includes any director, officer, or partner of the MCO. [42 CFR §438.610(a)(1) and (2); 42 CFR §438.610(c)(1) and Executive Order No.  12549]</w:t>
      </w:r>
    </w:p>
    <w:p w14:paraId="0953CDC7" w14:textId="77777777" w:rsidR="009C74D4" w:rsidRPr="00BE2935" w:rsidRDefault="009C74D4" w:rsidP="009C74D4"/>
    <w:p w14:paraId="6D1821E4" w14:textId="693D3B5C" w:rsidR="009C74D4" w:rsidRPr="00BE2935" w:rsidRDefault="009C74D4" w:rsidP="00200820">
      <w:pPr>
        <w:jc w:val="center"/>
        <w:rPr>
          <w:rStyle w:val="Emphasis"/>
          <w:i w:val="0"/>
          <w:iCs w:val="0"/>
        </w:rPr>
      </w:pPr>
      <w:r w:rsidRPr="00BE2935">
        <w:rPr>
          <w:rStyle w:val="Emphasis"/>
          <w:i w:val="0"/>
          <w:iCs w:val="0"/>
        </w:rPr>
        <w:t>BY SIGNING THIS CONTRACT, MCO CERTIFIES THAT IT AND ITS PRINCIPALS:</w:t>
      </w:r>
    </w:p>
    <w:p w14:paraId="28F51AE6" w14:textId="77777777" w:rsidR="00200820" w:rsidRPr="00BE2935" w:rsidRDefault="00200820" w:rsidP="00200820"/>
    <w:p w14:paraId="51D922A3" w14:textId="7E6583FE" w:rsidR="009C74D4" w:rsidRPr="00BE2935" w:rsidRDefault="009C74D4" w:rsidP="001A50FC">
      <w:pPr>
        <w:pStyle w:val="Heading4"/>
      </w:pPr>
      <w:r w:rsidRPr="00BE2935">
        <w:lastRenderedPageBreak/>
        <w:t>Are not presently debarred, suspended, proposed for debarment, declared ineligible, or voluntarily excluded from transacting business by or with any federal, state or local governmental department or agency; and</w:t>
      </w:r>
    </w:p>
    <w:p w14:paraId="121295F8" w14:textId="178596EB" w:rsidR="009C74D4" w:rsidRPr="00BE2935" w:rsidRDefault="009C74D4" w:rsidP="001A50FC">
      <w:pPr>
        <w:pStyle w:val="Heading4"/>
      </w:pPr>
      <w:r w:rsidRPr="00BE2935">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Pr="00BE2935" w:rsidRDefault="009C74D4" w:rsidP="001A50FC">
      <w:pPr>
        <w:pStyle w:val="Heading4"/>
      </w:pPr>
      <w:r w:rsidRPr="00BE2935">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Pr="00BE2935" w:rsidRDefault="009C74D4" w:rsidP="001A50FC">
      <w:pPr>
        <w:pStyle w:val="Heading4"/>
      </w:pPr>
      <w:r w:rsidRPr="00BE2935">
        <w:t>Are not aware of any information and possess no knowledge that any Subcontractor(s) that will perform work pursuant to this Contract are in violation of any of the certifications set forth above.</w:t>
      </w:r>
    </w:p>
    <w:p w14:paraId="3CC8F2F1" w14:textId="7BDA6819" w:rsidR="009C74D4" w:rsidRPr="00BE2935" w:rsidRDefault="009C74D4" w:rsidP="001A50FC">
      <w:pPr>
        <w:pStyle w:val="Heading4"/>
      </w:pPr>
      <w:r w:rsidRPr="00BE2935">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71E9A11F" w14:textId="44981F85" w:rsidR="00BF43EB" w:rsidRPr="00BE2935" w:rsidRDefault="009C74D4" w:rsidP="001A50FC">
      <w:pPr>
        <w:pStyle w:val="Heading2"/>
      </w:pPr>
      <w:bookmarkStart w:id="748" w:name="_Toc217045950"/>
      <w:r w:rsidRPr="00BE2935">
        <w:t>RECEIPT OF FEDERAL FUNDS</w:t>
      </w:r>
      <w:r w:rsidR="00BF43EB" w:rsidRPr="00BE2935">
        <w:t>.</w:t>
      </w:r>
      <w:bookmarkEnd w:id="748"/>
      <w:r w:rsidR="00BF43EB" w:rsidRPr="00BE2935">
        <w:t xml:space="preserve"> </w:t>
      </w:r>
    </w:p>
    <w:p w14:paraId="33EF7BB2" w14:textId="5A510996" w:rsidR="009C74D4" w:rsidRPr="00BE2935" w:rsidRDefault="009C74D4" w:rsidP="001A50FC">
      <w:pPr>
        <w:pStyle w:val="2bodytext"/>
      </w:pPr>
      <w:r w:rsidRPr="00BE2935">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Pr="00BE2935" w:rsidRDefault="009C74D4" w:rsidP="001A50FC">
      <w:pPr>
        <w:pStyle w:val="Heading2"/>
      </w:pPr>
      <w:bookmarkStart w:id="749" w:name="_Ref190086152"/>
      <w:bookmarkStart w:id="750" w:name="_Toc217045951"/>
      <w:r w:rsidRPr="00BE2935">
        <w:t>RESTRICTED RECIPIENT PROGRAM</w:t>
      </w:r>
      <w:r w:rsidR="00BF43EB" w:rsidRPr="00BE2935">
        <w:t>.</w:t>
      </w:r>
      <w:bookmarkEnd w:id="749"/>
      <w:bookmarkEnd w:id="750"/>
      <w:r w:rsidR="00BF43EB" w:rsidRPr="00BE2935">
        <w:t xml:space="preserve"> </w:t>
      </w:r>
    </w:p>
    <w:p w14:paraId="77C0023F" w14:textId="0D412ADB" w:rsidR="00BF43EB" w:rsidRPr="00BE2935" w:rsidRDefault="009C74D4" w:rsidP="001A50FC">
      <w:pPr>
        <w:pStyle w:val="2bodytext"/>
      </w:pPr>
      <w:r w:rsidRPr="00BE2935">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BE2935">
        <w:t xml:space="preserve">section </w:t>
      </w:r>
      <w:r w:rsidR="001F16FB">
        <w:t>2.162</w:t>
      </w:r>
      <w:r w:rsidR="00BF43EB" w:rsidRPr="00BE2935">
        <w:t xml:space="preserve">. </w:t>
      </w:r>
    </w:p>
    <w:p w14:paraId="6FD0EA7D" w14:textId="439CF717" w:rsidR="009C74D4" w:rsidRPr="00BE2935" w:rsidRDefault="009C74D4" w:rsidP="001A50FC">
      <w:pPr>
        <w:pStyle w:val="2bodytext"/>
      </w:pPr>
      <w:r w:rsidRPr="00BE2935">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Pr="00BE2935" w:rsidRDefault="009C74D4" w:rsidP="001A50FC">
      <w:pPr>
        <w:pStyle w:val="Heading3"/>
      </w:pPr>
      <w:bookmarkStart w:id="751" w:name="_Toc217045952"/>
      <w:r w:rsidRPr="00BE2935">
        <w:t>Notice to Affected Enrollees</w:t>
      </w:r>
      <w:r w:rsidR="00BF43EB" w:rsidRPr="00BE2935">
        <w:t>.</w:t>
      </w:r>
      <w:bookmarkEnd w:id="751"/>
      <w:r w:rsidR="00BF43EB" w:rsidRPr="00BE2935">
        <w:t xml:space="preserve"> </w:t>
      </w:r>
    </w:p>
    <w:p w14:paraId="4717BA4D" w14:textId="1C232360" w:rsidR="009C74D4" w:rsidRPr="00BE2935" w:rsidRDefault="009C74D4" w:rsidP="001A50FC">
      <w:pPr>
        <w:pStyle w:val="3bodytext"/>
      </w:pPr>
      <w:r w:rsidRPr="00BE2935">
        <w:t>The MCO must notify Enrollees in writing if the Enrollee is to be placed in the RRP.  The notice must be sent at least thirty (30) days prior to placement.  The notice to the Enrollee must state:</w:t>
      </w:r>
    </w:p>
    <w:p w14:paraId="7452E88C" w14:textId="620245BE" w:rsidR="009C74D4" w:rsidRPr="00BE2935" w:rsidRDefault="009C74D4" w:rsidP="001A50FC">
      <w:pPr>
        <w:pStyle w:val="Heading4"/>
      </w:pPr>
      <w:r w:rsidRPr="00BE2935">
        <w:lastRenderedPageBreak/>
        <w:t>Placement in the RRP will not result in a reduction of services or loss of eligibility or disenrollment from the MCO;</w:t>
      </w:r>
    </w:p>
    <w:p w14:paraId="2BB03520" w14:textId="4A10EF4E" w:rsidR="009C74D4" w:rsidRPr="00BE2935" w:rsidRDefault="009C74D4" w:rsidP="001A50FC">
      <w:pPr>
        <w:pStyle w:val="Heading4"/>
      </w:pPr>
      <w:r w:rsidRPr="00BE2935">
        <w:t>The factual basis for placement;</w:t>
      </w:r>
    </w:p>
    <w:p w14:paraId="21F2E69E" w14:textId="06B9675E" w:rsidR="009C74D4" w:rsidRPr="00BE2935" w:rsidRDefault="009C74D4" w:rsidP="001A50FC">
      <w:pPr>
        <w:pStyle w:val="Heading4"/>
      </w:pPr>
      <w:r w:rsidRPr="00BE2935">
        <w:t>The right to dispute the MCO’s factual allegations;</w:t>
      </w:r>
    </w:p>
    <w:p w14:paraId="7E85F4A4" w14:textId="72242F55" w:rsidR="009C74D4" w:rsidRPr="00BE2935" w:rsidRDefault="009C74D4" w:rsidP="001A50FC">
      <w:pPr>
        <w:pStyle w:val="Heading4"/>
      </w:pPr>
      <w:r w:rsidRPr="00BE2935">
        <w:t xml:space="preserve">The right to request an Appeal with the MCO and request a State Appeal, and the right to request a State Appeal after exhausting the MCO’s Grievance and Appeal procedures; and </w:t>
      </w:r>
    </w:p>
    <w:p w14:paraId="74072F16" w14:textId="7138D10D" w:rsidR="009C74D4" w:rsidRPr="00BE2935" w:rsidRDefault="009C74D4" w:rsidP="001A50FC">
      <w:pPr>
        <w:pStyle w:val="Heading4"/>
      </w:pPr>
      <w:r w:rsidRPr="00BE2935">
        <w:t>A reference to the Enrollee’s rights listed in the “Member Rights for Placement in the RRP” document.</w:t>
      </w:r>
    </w:p>
    <w:p w14:paraId="20C7C62B" w14:textId="1EF02129" w:rsidR="00BF43EB" w:rsidRPr="00BE2935" w:rsidRDefault="009C74D4" w:rsidP="001A50FC">
      <w:pPr>
        <w:pStyle w:val="Heading3"/>
      </w:pPr>
      <w:bookmarkStart w:id="752" w:name="_Toc217045953"/>
      <w:r w:rsidRPr="00BE2935">
        <w:t>Enrollee’s Right to Appeal</w:t>
      </w:r>
      <w:r w:rsidR="00BF43EB" w:rsidRPr="00BE2935">
        <w:t>.</w:t>
      </w:r>
      <w:bookmarkEnd w:id="752"/>
      <w:r w:rsidR="00BF43EB" w:rsidRPr="00BE2935">
        <w:t xml:space="preserve"> </w:t>
      </w:r>
    </w:p>
    <w:p w14:paraId="5200E588" w14:textId="1F15C232" w:rsidR="009C74D4" w:rsidRPr="00BE2935" w:rsidRDefault="009C74D4" w:rsidP="001A50FC">
      <w:pPr>
        <w:pStyle w:val="3bodytext"/>
      </w:pPr>
      <w:r w:rsidRPr="00BE2935">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Pr="00BE2935" w:rsidRDefault="009C74D4" w:rsidP="001A50FC">
      <w:pPr>
        <w:pStyle w:val="Heading3"/>
      </w:pPr>
      <w:bookmarkStart w:id="753" w:name="_Toc217045954"/>
      <w:r w:rsidRPr="00BE2935">
        <w:t>Reporting of Restrictions; Timeframes.</w:t>
      </w:r>
      <w:bookmarkEnd w:id="753"/>
      <w:r w:rsidRPr="00BE2935">
        <w:t xml:space="preserve"> </w:t>
      </w:r>
    </w:p>
    <w:p w14:paraId="4F5B7445" w14:textId="6F9596A0" w:rsidR="009C74D4" w:rsidRPr="00BE2935" w:rsidRDefault="009C74D4" w:rsidP="001A50FC">
      <w:pPr>
        <w:pStyle w:val="Heading4"/>
      </w:pPr>
      <w:r w:rsidRPr="00BE2935">
        <w:t>Until the MCO has access to enter data directly into MMIS, the MCO must report to the STATE, the names and PMI numbers of all Enrollees placed in the RRP, the date of 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Pr="00BE2935" w:rsidRDefault="009C74D4" w:rsidP="001A50FC">
      <w:pPr>
        <w:pStyle w:val="Heading4"/>
      </w:pPr>
      <w:r w:rsidRPr="00BE2935">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7F079BA4" w:rsidR="009C74D4" w:rsidRPr="00BE2935" w:rsidRDefault="009C74D4" w:rsidP="001A50FC">
      <w:pPr>
        <w:pStyle w:val="Heading4"/>
      </w:pPr>
      <w:r w:rsidRPr="00BE2935">
        <w:t xml:space="preserve">If an MCO allows the use of a non-designated pharmacy, after exercising due diligence consistent with </w:t>
      </w:r>
      <w:r w:rsidR="000958EE" w:rsidRPr="00BE2935">
        <w:t xml:space="preserve">section </w:t>
      </w:r>
      <w:r w:rsidR="001F16FB">
        <w:t>9.10.4.4</w:t>
      </w:r>
      <w:r w:rsidRPr="00BE2935">
        <w:t xml:space="preserve"> below, the pharmacy must be entered into MMIS for the date or dates of service within one (1) business day of allowing the use of the non-designated pharmacy.</w:t>
      </w:r>
    </w:p>
    <w:p w14:paraId="451F20CC" w14:textId="50DB29A4" w:rsidR="009C74D4" w:rsidRPr="00BE2935" w:rsidRDefault="009C74D4" w:rsidP="001A50FC">
      <w:pPr>
        <w:pStyle w:val="Heading3"/>
      </w:pPr>
      <w:bookmarkStart w:id="754" w:name="_Toc217045955"/>
      <w:r w:rsidRPr="00BE2935">
        <w:t>Program Administration.</w:t>
      </w:r>
      <w:bookmarkEnd w:id="754"/>
      <w:r w:rsidRPr="00BE2935">
        <w:t xml:space="preserve"> </w:t>
      </w:r>
    </w:p>
    <w:p w14:paraId="5639FCBD" w14:textId="6946A17E" w:rsidR="009C74D4" w:rsidRPr="00BE2935" w:rsidRDefault="009C74D4" w:rsidP="001A50FC">
      <w:pPr>
        <w:pStyle w:val="Heading4"/>
      </w:pPr>
      <w:r w:rsidRPr="00BE2935">
        <w:t xml:space="preserve">The MCO will administer the RRP consistent with RRP criteria and process developed jointly with the MCOs and Minnesota Rules, Parts 9505.2160 through 9505.2245. </w:t>
      </w:r>
    </w:p>
    <w:p w14:paraId="09A1B535" w14:textId="2F26EA6E" w:rsidR="009C74D4" w:rsidRPr="00BE2935" w:rsidRDefault="009C74D4" w:rsidP="001A50FC">
      <w:pPr>
        <w:pStyle w:val="Heading4"/>
      </w:pPr>
      <w:bookmarkStart w:id="755" w:name="_Ref191292742"/>
      <w:r w:rsidRPr="00BE2935">
        <w:t>RRP Staffing.</w:t>
      </w:r>
      <w:bookmarkEnd w:id="755"/>
      <w:r w:rsidRPr="00BE2935">
        <w:t xml:space="preserve"> </w:t>
      </w:r>
    </w:p>
    <w:p w14:paraId="1BB15DDD" w14:textId="5B01309B" w:rsidR="009C74D4" w:rsidRPr="00BE2935" w:rsidRDefault="009C74D4" w:rsidP="001A50FC">
      <w:pPr>
        <w:pStyle w:val="Heading5"/>
      </w:pPr>
      <w:r w:rsidRPr="00BE2935">
        <w:t>RRP Specialist. The RRP Specialist must be employed directly by the MCO, licensed by the State of Minnesota, and be one of the following:</w:t>
      </w:r>
    </w:p>
    <w:p w14:paraId="7E6AB62E" w14:textId="6178F2E8" w:rsidR="009C74D4" w:rsidRPr="00BE2935" w:rsidRDefault="009C74D4" w:rsidP="001A50FC">
      <w:pPr>
        <w:pStyle w:val="Heading6"/>
      </w:pPr>
      <w:r w:rsidRPr="00BE2935">
        <w:t xml:space="preserve">Registered Nurse or an Advanced Practice Registered Nurse, </w:t>
      </w:r>
    </w:p>
    <w:p w14:paraId="5EDC0D2D" w14:textId="780BA1AB" w:rsidR="009C74D4" w:rsidRPr="00BE2935" w:rsidRDefault="009C74D4" w:rsidP="001A50FC">
      <w:pPr>
        <w:pStyle w:val="Heading6"/>
      </w:pPr>
      <w:r w:rsidRPr="00BE2935">
        <w:t xml:space="preserve">Physician, </w:t>
      </w:r>
    </w:p>
    <w:p w14:paraId="3AF26AF6" w14:textId="2C389F84" w:rsidR="009C74D4" w:rsidRPr="00BE2935" w:rsidRDefault="001A50FC" w:rsidP="001A50FC">
      <w:pPr>
        <w:pStyle w:val="Heading6"/>
      </w:pPr>
      <w:r w:rsidRPr="00BE2935">
        <w:t>P</w:t>
      </w:r>
      <w:r w:rsidR="009C74D4" w:rsidRPr="00BE2935">
        <w:t xml:space="preserve">hysician’s Assistant, </w:t>
      </w:r>
    </w:p>
    <w:p w14:paraId="00FE43A0" w14:textId="7325A40A" w:rsidR="009C74D4" w:rsidRPr="00BE2935" w:rsidRDefault="009C74D4" w:rsidP="001A50FC">
      <w:pPr>
        <w:pStyle w:val="Heading6"/>
      </w:pPr>
      <w:r w:rsidRPr="00BE2935">
        <w:t>Licensed Social Worker,</w:t>
      </w:r>
    </w:p>
    <w:p w14:paraId="357505F3" w14:textId="0612FF02" w:rsidR="009C74D4" w:rsidRPr="00BE2935" w:rsidRDefault="009C74D4" w:rsidP="001A50FC">
      <w:pPr>
        <w:pStyle w:val="Heading6"/>
      </w:pPr>
      <w:r w:rsidRPr="00BE2935">
        <w:t xml:space="preserve">Licensed Alcohol and Drug Counselor, </w:t>
      </w:r>
    </w:p>
    <w:p w14:paraId="6572174A" w14:textId="21CDAE72" w:rsidR="009C74D4" w:rsidRPr="00BE2935" w:rsidRDefault="009C74D4" w:rsidP="001A50FC">
      <w:pPr>
        <w:pStyle w:val="Heading6"/>
      </w:pPr>
      <w:r w:rsidRPr="00BE2935">
        <w:t>Licensed Professional Clinical Counselor, or</w:t>
      </w:r>
    </w:p>
    <w:p w14:paraId="64F45948" w14:textId="6AAA0029" w:rsidR="009C74D4" w:rsidRPr="00BE2935" w:rsidRDefault="009C74D4" w:rsidP="001A50FC">
      <w:pPr>
        <w:pStyle w:val="Heading6"/>
      </w:pPr>
      <w:r w:rsidRPr="00BE2935">
        <w:lastRenderedPageBreak/>
        <w:t xml:space="preserve">Pharmacist. </w:t>
      </w:r>
    </w:p>
    <w:p w14:paraId="0D121279" w14:textId="2E362846" w:rsidR="009C74D4" w:rsidRPr="00BE2935" w:rsidRDefault="009C74D4" w:rsidP="001A50FC">
      <w:pPr>
        <w:pStyle w:val="Heading5"/>
      </w:pPr>
      <w:r w:rsidRPr="00BE2935">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36A419B0" w:rsidR="009C74D4" w:rsidRPr="00BE2935" w:rsidRDefault="009C74D4" w:rsidP="001A50FC">
      <w:pPr>
        <w:pStyle w:val="Heading5"/>
      </w:pPr>
      <w:r w:rsidRPr="00BE2935">
        <w:t xml:space="preserve">If an MCO seeks to employ an RRP Specialist who does not have the licensure or experience identified in </w:t>
      </w:r>
      <w:r w:rsidR="000958EE" w:rsidRPr="00BE2935">
        <w:t xml:space="preserve">section </w:t>
      </w:r>
      <w:r w:rsidR="001F16FB">
        <w:t>9.10.4.2</w:t>
      </w:r>
      <w:r w:rsidRPr="00BE2935">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Pr="00BE2935" w:rsidRDefault="009C74D4" w:rsidP="001A50FC">
      <w:pPr>
        <w:pStyle w:val="Heading4"/>
      </w:pPr>
      <w:r w:rsidRPr="00BE2935">
        <w:t xml:space="preserve">RRP Policies and Procedures </w:t>
      </w:r>
    </w:p>
    <w:p w14:paraId="3195D586" w14:textId="77777777" w:rsidR="009C74D4" w:rsidRPr="00BE2935" w:rsidRDefault="009C74D4" w:rsidP="001A50FC">
      <w:pPr>
        <w:pStyle w:val="4bodytext"/>
      </w:pPr>
      <w:r w:rsidRPr="00BE2935">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Pr="00BE2935" w:rsidRDefault="009C74D4" w:rsidP="001A50FC">
      <w:pPr>
        <w:pStyle w:val="Heading5"/>
      </w:pPr>
      <w:r w:rsidRPr="00BE2935">
        <w:t>Return all urgent communications relating to Enrollee care within one (1) business day and return all non-urgent communications relating to Enrollee care within five (5) business days;</w:t>
      </w:r>
    </w:p>
    <w:p w14:paraId="4DFD9945" w14:textId="7C78F94F" w:rsidR="009C74D4" w:rsidRPr="00BE2935" w:rsidRDefault="009C74D4" w:rsidP="001A50FC">
      <w:pPr>
        <w:pStyle w:val="Heading6"/>
      </w:pPr>
      <w:r w:rsidRPr="00BE2935">
        <w:t xml:space="preserve">“Non-urgent” communications shall be defined as communications relating to </w:t>
      </w:r>
    </w:p>
    <w:p w14:paraId="14EDBDAB" w14:textId="073EEE75" w:rsidR="009C74D4" w:rsidRPr="00BE2935" w:rsidRDefault="009C74D4" w:rsidP="001A50FC">
      <w:pPr>
        <w:pStyle w:val="Heading7"/>
      </w:pPr>
      <w:r w:rsidRPr="00BE2935">
        <w:t>Retroactive services, retroactive appointments, claims or billing issues; or</w:t>
      </w:r>
    </w:p>
    <w:p w14:paraId="7F91F52D" w14:textId="540C5745" w:rsidR="009C74D4" w:rsidRPr="00BE2935" w:rsidRDefault="009C74D4" w:rsidP="001A50FC">
      <w:pPr>
        <w:pStyle w:val="Heading7"/>
      </w:pPr>
      <w:r w:rsidRPr="00BE2935">
        <w:t>Appointments or services occurring more than five (5) business days in the future.</w:t>
      </w:r>
    </w:p>
    <w:p w14:paraId="1D77B80F" w14:textId="502E7FA9" w:rsidR="009C74D4" w:rsidRPr="00BE2935" w:rsidRDefault="009C74D4" w:rsidP="001A50FC">
      <w:pPr>
        <w:pStyle w:val="Heading6"/>
      </w:pPr>
      <w:r w:rsidRPr="00BE2935">
        <w:t>“Urgent” communications shall include anything not specified above as non-urgent.</w:t>
      </w:r>
    </w:p>
    <w:p w14:paraId="14DCE2E8" w14:textId="6DFE5980" w:rsidR="009C74D4" w:rsidRPr="00BE2935" w:rsidRDefault="009C74D4" w:rsidP="001A50FC">
      <w:pPr>
        <w:pStyle w:val="Heading6"/>
      </w:pPr>
      <w:r w:rsidRPr="00BE2935">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Pr="00BE2935" w:rsidRDefault="009C74D4" w:rsidP="001A50FC">
      <w:pPr>
        <w:pStyle w:val="Heading5"/>
      </w:pPr>
      <w:r w:rsidRPr="00BE2935">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Pr="00BE2935" w:rsidRDefault="009C74D4" w:rsidP="001A50FC">
      <w:pPr>
        <w:pStyle w:val="Heading5"/>
      </w:pPr>
      <w:r w:rsidRPr="00BE2935">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Pr="00BE2935" w:rsidRDefault="009C74D4" w:rsidP="001A50FC">
      <w:pPr>
        <w:pStyle w:val="Heading5"/>
      </w:pPr>
      <w:r w:rsidRPr="00BE2935">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Pr="00BE2935" w:rsidRDefault="009C74D4" w:rsidP="001A50FC">
      <w:pPr>
        <w:pStyle w:val="Heading4"/>
      </w:pPr>
      <w:bookmarkStart w:id="756" w:name="_Ref191292726"/>
      <w:r w:rsidRPr="00BE2935">
        <w:t>RRP Referrals; Use of Non-Designated Providers</w:t>
      </w:r>
      <w:bookmarkEnd w:id="756"/>
      <w:r w:rsidRPr="00BE2935">
        <w:t xml:space="preserve"> </w:t>
      </w:r>
    </w:p>
    <w:p w14:paraId="5AF9EA5D" w14:textId="2B920220" w:rsidR="009C74D4" w:rsidRPr="00BE2935" w:rsidRDefault="009C74D4" w:rsidP="003D333D">
      <w:pPr>
        <w:pStyle w:val="Heading5"/>
      </w:pPr>
      <w:r w:rsidRPr="00BE2935">
        <w:t xml:space="preserve">A “referral,” as defined in the Universal Restricted Recipient Program guidelines, occurs when a Designated Provider directs an Enrollee to seek care from certain non-Designated </w:t>
      </w:r>
      <w:r w:rsidRPr="00BE2935">
        <w:lastRenderedPageBreak/>
        <w:t>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Pr="00BE2935" w:rsidRDefault="009C74D4" w:rsidP="003D333D">
      <w:pPr>
        <w:pStyle w:val="Heading5"/>
      </w:pPr>
      <w:r w:rsidRPr="00BE2935">
        <w:t>If an MCO allows the use of a non-Designated pharmacy, the MCO shall document  its reasoning for the non-Designated pharmacy.</w:t>
      </w:r>
    </w:p>
    <w:p w14:paraId="7864F49B" w14:textId="62C480B9" w:rsidR="009C74D4" w:rsidRPr="00BE2935" w:rsidRDefault="009C74D4" w:rsidP="003D333D">
      <w:pPr>
        <w:pStyle w:val="Heading4"/>
      </w:pPr>
      <w:r w:rsidRPr="00BE2935">
        <w:t xml:space="preserve">The MCO must comply with the Prescription Monitoring Program (PMP) access criteria found in Minnesota Statutes, §152.126 subd. 6, (b)(9). </w:t>
      </w:r>
    </w:p>
    <w:p w14:paraId="5408DDB0" w14:textId="0BEF9438" w:rsidR="009C74D4" w:rsidRPr="00BE2935" w:rsidRDefault="009C74D4" w:rsidP="003D333D">
      <w:pPr>
        <w:pStyle w:val="Heading5"/>
      </w:pPr>
      <w:r w:rsidRPr="00BE2935">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Pr="00BE2935" w:rsidRDefault="009C74D4" w:rsidP="003D333D">
      <w:pPr>
        <w:pStyle w:val="Heading5"/>
      </w:pPr>
      <w:bookmarkStart w:id="757" w:name="_Ref191371823"/>
      <w:r w:rsidRPr="00BE2935">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57"/>
    </w:p>
    <w:p w14:paraId="32C86BEF" w14:textId="74CD2621" w:rsidR="009C74D4" w:rsidRPr="00BE2935" w:rsidRDefault="009C74D4" w:rsidP="003D333D">
      <w:pPr>
        <w:pStyle w:val="Heading4"/>
      </w:pPr>
      <w:r w:rsidRPr="00BE2935">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Pr="00BE2935" w:rsidRDefault="009C74D4" w:rsidP="003D333D">
      <w:pPr>
        <w:pStyle w:val="Heading4"/>
      </w:pPr>
      <w:r w:rsidRPr="00BE2935">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Pr="00BE2935" w:rsidRDefault="009C74D4" w:rsidP="003D333D">
      <w:pPr>
        <w:pStyle w:val="Heading4"/>
      </w:pPr>
      <w:r w:rsidRPr="00BE2935">
        <w:t xml:space="preserve">Restricted Recipient Program Reports. </w:t>
      </w:r>
    </w:p>
    <w:p w14:paraId="6D2C1C17" w14:textId="391FFFED" w:rsidR="009C74D4" w:rsidRPr="00BE2935" w:rsidRDefault="009C74D4" w:rsidP="003D333D">
      <w:pPr>
        <w:pStyle w:val="Heading5"/>
      </w:pPr>
      <w:r w:rsidRPr="00BE2935">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Pr="00BE2935" w:rsidRDefault="009C74D4" w:rsidP="003D333D">
      <w:pPr>
        <w:pStyle w:val="Heading6"/>
      </w:pPr>
      <w:r w:rsidRPr="00BE2935">
        <w:t xml:space="preserve">Description of the MCO’s procedures and analytics that were used for detecting and investigating possible acts of abuse by Enrollees that may result in restriction; </w:t>
      </w:r>
    </w:p>
    <w:p w14:paraId="0B6A1BBD" w14:textId="658AF67E" w:rsidR="009C74D4" w:rsidRPr="00BE2935" w:rsidRDefault="009C74D4" w:rsidP="003D333D">
      <w:pPr>
        <w:pStyle w:val="Heading6"/>
      </w:pPr>
      <w:r w:rsidRPr="00BE2935">
        <w:lastRenderedPageBreak/>
        <w:t>A description and results of any cost-effectiveness study of the RRP program undertaken by the MCO;</w:t>
      </w:r>
    </w:p>
    <w:p w14:paraId="00B6E2DA" w14:textId="1F1F35CA" w:rsidR="009C74D4" w:rsidRPr="00BE2935" w:rsidRDefault="009C74D4" w:rsidP="003D333D">
      <w:pPr>
        <w:pStyle w:val="Heading6"/>
      </w:pPr>
      <w:r w:rsidRPr="00BE2935">
        <w:t xml:space="preserve">Number of investigations of acts of abuse by Enrollees regardless of whether the investigation resulted in actual restriction, </w:t>
      </w:r>
    </w:p>
    <w:p w14:paraId="032979B9" w14:textId="0B5F3D16" w:rsidR="009C74D4" w:rsidRPr="00BE2935" w:rsidRDefault="009C74D4" w:rsidP="003D333D">
      <w:pPr>
        <w:pStyle w:val="Heading6"/>
      </w:pPr>
      <w:r w:rsidRPr="00BE2935">
        <w:t>Number of Enrollees who were restricted by the MCO for a 24-month period;</w:t>
      </w:r>
    </w:p>
    <w:p w14:paraId="692F6E58" w14:textId="5FB71908" w:rsidR="009C74D4" w:rsidRPr="00BE2935" w:rsidRDefault="009C74D4" w:rsidP="003D333D">
      <w:pPr>
        <w:pStyle w:val="Heading6"/>
      </w:pPr>
      <w:r w:rsidRPr="00BE2935">
        <w:t>Number of Enrollees who were restricted by the MCO for a 36-month period.</w:t>
      </w:r>
    </w:p>
    <w:p w14:paraId="5BA91DE3" w14:textId="418D9DD0" w:rsidR="009C74D4" w:rsidRPr="00BE2935" w:rsidRDefault="009C74D4" w:rsidP="003D333D">
      <w:pPr>
        <w:pStyle w:val="Heading5"/>
      </w:pPr>
      <w:r w:rsidRPr="00BE2935">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Pr="00BE2935" w:rsidRDefault="009C74D4" w:rsidP="003D333D">
      <w:pPr>
        <w:pStyle w:val="Heading6"/>
      </w:pPr>
      <w:r w:rsidRPr="00BE2935">
        <w:t xml:space="preserve">Number of investigations of acts of abuse by Enrollees, regardless of whether the investigation resulted in actual restriction for each month of the preceding quarter; </w:t>
      </w:r>
    </w:p>
    <w:p w14:paraId="68D04423" w14:textId="34EB0383" w:rsidR="009C74D4" w:rsidRPr="00BE2935" w:rsidRDefault="009C74D4" w:rsidP="003D333D">
      <w:pPr>
        <w:pStyle w:val="Heading6"/>
      </w:pPr>
      <w:r w:rsidRPr="00BE2935">
        <w:t>Number of Enrollees who were restricted or re-restricted by the MCO in the preceding quarter.</w:t>
      </w:r>
    </w:p>
    <w:p w14:paraId="18D2F492" w14:textId="77777777" w:rsidR="009C74D4" w:rsidRPr="00BE2935" w:rsidRDefault="009C74D4" w:rsidP="009C74D4"/>
    <w:p w14:paraId="6FFD4733" w14:textId="77777777" w:rsidR="009C74D4" w:rsidRPr="00BE2935" w:rsidRDefault="009C74D4" w:rsidP="003D333D">
      <w:r w:rsidRPr="00BE2935">
        <w:t>(Remainder of page intentionally left blank)</w:t>
      </w:r>
    </w:p>
    <w:p w14:paraId="25859DAA" w14:textId="361D0A09" w:rsidR="009C74D4" w:rsidRPr="00BE2935" w:rsidRDefault="009C74D4" w:rsidP="003D333D">
      <w:pPr>
        <w:pStyle w:val="Heading1"/>
      </w:pPr>
      <w:bookmarkStart w:id="758" w:name="_Ref191387077"/>
      <w:bookmarkStart w:id="759" w:name="_Toc217045956"/>
      <w:r w:rsidRPr="00BE2935">
        <w:t>THIRD PARTY LIABILITY AND COORDINATION OF BENEFITS</w:t>
      </w:r>
      <w:bookmarkEnd w:id="758"/>
      <w:bookmarkEnd w:id="759"/>
      <w:r w:rsidRPr="00BE2935">
        <w:t xml:space="preserve"> </w:t>
      </w:r>
    </w:p>
    <w:p w14:paraId="3D0CD1EF" w14:textId="30E6B922" w:rsidR="00BF43EB" w:rsidRPr="00BE2935" w:rsidRDefault="009C74D4" w:rsidP="00D725F4">
      <w:pPr>
        <w:pStyle w:val="Heading2"/>
      </w:pPr>
      <w:bookmarkStart w:id="760" w:name="_Toc217045957"/>
      <w:r w:rsidRPr="00BE2935">
        <w:t>AGENT OF THE STATE</w:t>
      </w:r>
      <w:r w:rsidR="00BF43EB" w:rsidRPr="00BE2935">
        <w:t>.</w:t>
      </w:r>
      <w:bookmarkEnd w:id="760"/>
      <w:r w:rsidR="00BF43EB" w:rsidRPr="00BE2935">
        <w:t xml:space="preserve"> </w:t>
      </w:r>
    </w:p>
    <w:p w14:paraId="62E61146" w14:textId="7917D4F6" w:rsidR="009C74D4" w:rsidRPr="00BE2935" w:rsidRDefault="009C74D4" w:rsidP="00D725F4">
      <w:pPr>
        <w:pStyle w:val="2bodytext"/>
      </w:pPr>
      <w:r w:rsidRPr="00BE2935">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1F16FB">
        <w:t>10.2.4</w:t>
      </w:r>
      <w:r w:rsidRPr="00BE2935">
        <w:t xml:space="preserve">, </w:t>
      </w:r>
      <w:r w:rsidR="001F16FB">
        <w:t>10.4.4.2</w:t>
      </w:r>
      <w:r w:rsidRPr="00BE2935">
        <w:t xml:space="preserve"> and </w:t>
      </w:r>
      <w:r w:rsidR="001F16FB">
        <w:t>10.8</w:t>
      </w:r>
      <w:r w:rsidRPr="00BE2935">
        <w:t>. [42 §CFR 433, subpart D and Minnesota Statutes, §§256B.042, subd. 2; 256B.056, subd. 6; 256.015, subd. 1, 256B.37, subd. 1, and 256B.69, subd. 34]</w:t>
      </w:r>
    </w:p>
    <w:p w14:paraId="2F319A26" w14:textId="711AB232" w:rsidR="009C74D4" w:rsidRPr="00BE2935" w:rsidRDefault="009C74D4" w:rsidP="00D725F4">
      <w:pPr>
        <w:pStyle w:val="Heading2"/>
      </w:pPr>
      <w:bookmarkStart w:id="761" w:name="_Ref191371841"/>
      <w:bookmarkStart w:id="762" w:name="_Ref191374739"/>
      <w:bookmarkStart w:id="763" w:name="_Toc217045958"/>
      <w:r w:rsidRPr="00BE2935">
        <w:t>PROMPT RESOLUTION OF TPL CASES.</w:t>
      </w:r>
      <w:bookmarkEnd w:id="761"/>
      <w:bookmarkEnd w:id="762"/>
      <w:bookmarkEnd w:id="763"/>
      <w:r w:rsidRPr="00BE2935">
        <w:t xml:space="preserve"> </w:t>
      </w:r>
    </w:p>
    <w:p w14:paraId="1CF376FA" w14:textId="300F4B4A" w:rsidR="009C74D4" w:rsidRPr="00BE2935" w:rsidRDefault="009C74D4" w:rsidP="00D725F4">
      <w:pPr>
        <w:pStyle w:val="heading3NotTOClevel3"/>
      </w:pPr>
      <w:r w:rsidRPr="00BE2935">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Pr="00BE2935" w:rsidRDefault="009C74D4" w:rsidP="00D725F4">
      <w:pPr>
        <w:pStyle w:val="heading3NotTOClevel3"/>
      </w:pPr>
      <w:r w:rsidRPr="00BE2935">
        <w:t xml:space="preserve">The MCO and its Subcontractors shall respond to all inquiries from any party regarding third party litigation or subrogation interest within thirty (30) days of receiving the request. </w:t>
      </w:r>
    </w:p>
    <w:p w14:paraId="75653427" w14:textId="40ADF6AE" w:rsidR="009C74D4" w:rsidRPr="00BE2935" w:rsidRDefault="009C74D4" w:rsidP="00D725F4">
      <w:pPr>
        <w:pStyle w:val="heading3NotTOClevel3"/>
      </w:pPr>
      <w:r w:rsidRPr="00BE2935">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Pr="00BE2935" w:rsidRDefault="009C74D4" w:rsidP="00D725F4">
      <w:pPr>
        <w:pStyle w:val="heading3NotTOClevel3"/>
      </w:pPr>
      <w:bookmarkStart w:id="764" w:name="_Ref191292859"/>
      <w:r w:rsidRPr="00BE2935">
        <w:t>If any case is not resolved within ninety (90) days, the MCO must refer the case to the STATE for review and potential resolution.</w:t>
      </w:r>
      <w:bookmarkEnd w:id="764"/>
      <w:r w:rsidRPr="00BE2935">
        <w:t xml:space="preserve"> </w:t>
      </w:r>
    </w:p>
    <w:p w14:paraId="6BE065A3" w14:textId="15D0BBAE" w:rsidR="009C74D4" w:rsidRPr="00BE2935" w:rsidRDefault="009C74D4" w:rsidP="00D725F4">
      <w:pPr>
        <w:pStyle w:val="heading3NotTOClevel3"/>
      </w:pPr>
      <w:r w:rsidRPr="00BE2935">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Pr="00BE2935" w:rsidRDefault="009C74D4" w:rsidP="00D725F4">
      <w:pPr>
        <w:pStyle w:val="heading3NotTOClevel3"/>
      </w:pPr>
      <w:r w:rsidRPr="00BE2935">
        <w:lastRenderedPageBreak/>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Pr="00BE2935" w:rsidRDefault="009C74D4" w:rsidP="00D725F4">
      <w:pPr>
        <w:pStyle w:val="Heading2"/>
      </w:pPr>
      <w:bookmarkStart w:id="765" w:name="_Ref191374726"/>
      <w:bookmarkStart w:id="766" w:name="_Toc217045959"/>
      <w:r w:rsidRPr="00BE2935">
        <w:t>THIRD PARTY RECOVERIES</w:t>
      </w:r>
      <w:r w:rsidR="00BF43EB" w:rsidRPr="00BE2935">
        <w:t>.</w:t>
      </w:r>
      <w:bookmarkEnd w:id="765"/>
      <w:bookmarkEnd w:id="766"/>
      <w:r w:rsidR="00BF43EB" w:rsidRPr="00BE2935">
        <w:t xml:space="preserve"> </w:t>
      </w:r>
    </w:p>
    <w:p w14:paraId="080E58BC" w14:textId="123085A7" w:rsidR="009C74D4" w:rsidRPr="00BE2935" w:rsidRDefault="009C74D4" w:rsidP="00D725F4">
      <w:pPr>
        <w:pStyle w:val="2bodytext"/>
      </w:pPr>
      <w:r w:rsidRPr="00BE2935">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BE2935">
        <w:t xml:space="preserve">section </w:t>
      </w:r>
      <w:r w:rsidR="001F16FB">
        <w:t>10.8</w:t>
      </w:r>
      <w:r w:rsidRPr="00BE2935">
        <w:t xml:space="preserve"> to ensure that primary payments from the liable third party are utilized to offset medical expenses.  [42 CFR 433 Subpart D; Minnesota Statutes, §§256B.042, 256B.056, subds. 6, 8 and 9; and 256L.04] </w:t>
      </w:r>
    </w:p>
    <w:p w14:paraId="296EC857" w14:textId="7066E675" w:rsidR="009C74D4" w:rsidRPr="00BE2935" w:rsidRDefault="009C74D4" w:rsidP="00D725F4">
      <w:pPr>
        <w:pStyle w:val="heading3NotTOClevel3"/>
      </w:pPr>
      <w:r w:rsidRPr="00BE2935">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Pr="00BE2935" w:rsidRDefault="009C74D4" w:rsidP="00D725F4">
      <w:pPr>
        <w:pStyle w:val="heading3NotTOClevel3"/>
      </w:pPr>
      <w:r w:rsidRPr="00BE2935">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Pr="00BE2935" w:rsidRDefault="009C74D4" w:rsidP="00D725F4">
      <w:pPr>
        <w:pStyle w:val="heading3NotTOClevel3"/>
      </w:pPr>
      <w:r w:rsidRPr="00BE2935">
        <w:t xml:space="preserve">Cost Benefit. </w:t>
      </w:r>
    </w:p>
    <w:p w14:paraId="36B398B3" w14:textId="0761EBA6" w:rsidR="009C74D4" w:rsidRPr="00BE2935" w:rsidRDefault="009C74D4" w:rsidP="00D725F4">
      <w:pPr>
        <w:pStyle w:val="Heading5"/>
      </w:pPr>
      <w:r w:rsidRPr="00BE2935">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Pr="00BE2935" w:rsidRDefault="009C74D4" w:rsidP="00D725F4">
      <w:pPr>
        <w:pStyle w:val="Heading6"/>
      </w:pPr>
      <w:r w:rsidRPr="00BE2935">
        <w:t>Tort/personal injury insurance: under $100.00</w:t>
      </w:r>
    </w:p>
    <w:p w14:paraId="4BB94895" w14:textId="5F8F128A" w:rsidR="009C74D4" w:rsidRPr="00BE2935" w:rsidRDefault="009C74D4" w:rsidP="00D725F4">
      <w:pPr>
        <w:pStyle w:val="Heading6"/>
      </w:pPr>
      <w:r w:rsidRPr="00BE2935">
        <w:t>Health insurance claims: under $50.00</w:t>
      </w:r>
    </w:p>
    <w:p w14:paraId="1E225AC4" w14:textId="1CD2B436" w:rsidR="009C74D4" w:rsidRPr="00BE2935" w:rsidRDefault="009C74D4" w:rsidP="00D725F4">
      <w:pPr>
        <w:pStyle w:val="Heading6"/>
      </w:pPr>
      <w:r w:rsidRPr="00BE2935">
        <w:t>Workers’ Compensation: under $500.00</w:t>
      </w:r>
    </w:p>
    <w:p w14:paraId="2700D47E" w14:textId="0D717F7A" w:rsidR="009C74D4" w:rsidRPr="00BE2935" w:rsidRDefault="009C74D4" w:rsidP="00D725F4">
      <w:pPr>
        <w:pStyle w:val="Heading6"/>
      </w:pPr>
      <w:r w:rsidRPr="00BE2935">
        <w:t>Motor vehicle insurance: under $200.00</w:t>
      </w:r>
    </w:p>
    <w:p w14:paraId="65E49D98" w14:textId="192350BD" w:rsidR="009C74D4" w:rsidRPr="00BE2935" w:rsidRDefault="009C74D4" w:rsidP="00D725F4">
      <w:pPr>
        <w:pStyle w:val="Heading5"/>
      </w:pPr>
      <w:r w:rsidRPr="00BE2935">
        <w:t xml:space="preserve">The MCO shall use Cost Avoidance Procedures to avoid payment on any claim where TPL is on file, other than those in </w:t>
      </w:r>
      <w:r w:rsidR="000958EE" w:rsidRPr="00BE2935">
        <w:t xml:space="preserve">section </w:t>
      </w:r>
      <w:r w:rsidR="001F16FB">
        <w:t>10.4.3</w:t>
      </w:r>
      <w:r w:rsidRPr="00BE2935">
        <w:t xml:space="preserve"> below. </w:t>
      </w:r>
    </w:p>
    <w:p w14:paraId="0E7EB66D" w14:textId="1BE71A10" w:rsidR="009C74D4" w:rsidRPr="00BE2935" w:rsidRDefault="009C74D4" w:rsidP="00D725F4">
      <w:pPr>
        <w:pStyle w:val="heading3NotTOClevel3"/>
      </w:pPr>
      <w:r w:rsidRPr="00BE2935">
        <w:t>Retention of Recoveries.  For recoveries listed in</w:t>
      </w:r>
      <w:r w:rsidR="009A11A5" w:rsidRPr="00BE2935">
        <w:t xml:space="preserve"> section</w:t>
      </w:r>
      <w:r w:rsidRPr="00BE2935">
        <w:t xml:space="preserve"> </w:t>
      </w:r>
      <w:r w:rsidR="001F16FB">
        <w:t>10.4.4.1</w:t>
      </w:r>
      <w:r w:rsidRPr="00BE2935">
        <w:t>, the MCO is entitled to retain any amounts recovered through its efforts, provided that:</w:t>
      </w:r>
    </w:p>
    <w:p w14:paraId="2E291DC9" w14:textId="3C3FFE32" w:rsidR="009C74D4" w:rsidRPr="00BE2935" w:rsidRDefault="009C74D4" w:rsidP="00D725F4">
      <w:pPr>
        <w:pStyle w:val="Heading5"/>
      </w:pPr>
      <w:r w:rsidRPr="00BE2935">
        <w:t>Total payments received do not exceed the total amount of the MCO’s financial liability for those services provided by the MCO to the Enrollee;</w:t>
      </w:r>
    </w:p>
    <w:p w14:paraId="7A68659B" w14:textId="739B88D8" w:rsidR="009C74D4" w:rsidRPr="00BE2935" w:rsidRDefault="009C74D4" w:rsidP="00D725F4">
      <w:pPr>
        <w:pStyle w:val="Heading5"/>
      </w:pPr>
      <w:r w:rsidRPr="00BE2935">
        <w:t xml:space="preserve">State FFS and reinsurance benefits have not duplicated this recovery; </w:t>
      </w:r>
    </w:p>
    <w:p w14:paraId="120EF75A" w14:textId="35A35EAB" w:rsidR="009C74D4" w:rsidRPr="00BE2935" w:rsidRDefault="009C74D4" w:rsidP="00D725F4">
      <w:pPr>
        <w:pStyle w:val="Heading5"/>
      </w:pPr>
      <w:r w:rsidRPr="00BE2935">
        <w:t xml:space="preserve">Such recovery is not prohibited by federal or state law, and </w:t>
      </w:r>
    </w:p>
    <w:p w14:paraId="6333FDE7" w14:textId="47B8D50B" w:rsidR="009C74D4" w:rsidRPr="00BE2935" w:rsidRDefault="009C74D4" w:rsidP="00D725F4">
      <w:pPr>
        <w:pStyle w:val="Heading5"/>
      </w:pPr>
      <w:bookmarkStart w:id="767" w:name="_Ref191293426"/>
      <w:r w:rsidRPr="00BE2935">
        <w:t>The recovery or recoveries took place within eight (8) months after the date the claim was Adjudicated. [Minnesota Statutes, §256B.69, subd. 34]</w:t>
      </w:r>
      <w:bookmarkEnd w:id="767"/>
      <w:r w:rsidRPr="00BE2935">
        <w:t xml:space="preserve"> </w:t>
      </w:r>
    </w:p>
    <w:p w14:paraId="5CA06853" w14:textId="76328913" w:rsidR="009C74D4" w:rsidRPr="00BE2935" w:rsidRDefault="009C74D4" w:rsidP="00D725F4">
      <w:pPr>
        <w:pStyle w:val="Heading5"/>
      </w:pPr>
      <w:r w:rsidRPr="00BE2935">
        <w:lastRenderedPageBreak/>
        <w:t xml:space="preserve">The MCO is entitled to retain any amounts recovered through its efforts for recoveries listed in </w:t>
      </w:r>
      <w:r w:rsidR="000958EE" w:rsidRPr="00BE2935">
        <w:t xml:space="preserve">section </w:t>
      </w:r>
      <w:r w:rsidR="001F16FB">
        <w:t>10.4.4.2(1)</w:t>
      </w:r>
      <w:r w:rsidRPr="00BE2935">
        <w:t xml:space="preserve">, except in instances described in </w:t>
      </w:r>
      <w:r w:rsidR="000958EE" w:rsidRPr="00BE2935">
        <w:t xml:space="preserve">section </w:t>
      </w:r>
      <w:r w:rsidR="001F16FB">
        <w:t>10.2.4</w:t>
      </w:r>
      <w:r w:rsidRPr="00BE2935">
        <w:t xml:space="preserve"> above.  There is no time limit for the time within which an MCO must recover these funds.</w:t>
      </w:r>
    </w:p>
    <w:p w14:paraId="10CF1717" w14:textId="39DF0FB9" w:rsidR="009C74D4" w:rsidRPr="00BE2935" w:rsidRDefault="009C74D4" w:rsidP="00D725F4">
      <w:pPr>
        <w:pStyle w:val="heading3NotTOClevel3"/>
      </w:pPr>
      <w:r w:rsidRPr="00BE2935">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Pr="00BE2935" w:rsidRDefault="009C74D4" w:rsidP="00D725F4">
      <w:pPr>
        <w:pStyle w:val="heading3NotTOClevel3"/>
      </w:pPr>
      <w:r w:rsidRPr="00BE2935">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Pr="00BE2935" w:rsidRDefault="009C74D4" w:rsidP="00D725F4">
      <w:pPr>
        <w:pStyle w:val="Heading2"/>
      </w:pPr>
      <w:bookmarkStart w:id="768" w:name="_Toc217045960"/>
      <w:r w:rsidRPr="00BE2935">
        <w:t>COORDINATION OF BENEFITS.</w:t>
      </w:r>
      <w:bookmarkEnd w:id="768"/>
    </w:p>
    <w:p w14:paraId="29ADC1F1" w14:textId="0C459F70" w:rsidR="00BF43EB" w:rsidRPr="00BE2935" w:rsidRDefault="009C74D4" w:rsidP="00D725F4">
      <w:pPr>
        <w:pStyle w:val="Heading3"/>
      </w:pPr>
      <w:bookmarkStart w:id="769" w:name="_Toc217045961"/>
      <w:r w:rsidRPr="00BE2935">
        <w:t>Coordination of Benefits</w:t>
      </w:r>
      <w:r w:rsidR="00BF43EB" w:rsidRPr="00BE2935">
        <w:t>.</w:t>
      </w:r>
      <w:bookmarkEnd w:id="769"/>
      <w:r w:rsidR="00BF43EB" w:rsidRPr="00BE2935">
        <w:t xml:space="preserve"> </w:t>
      </w:r>
    </w:p>
    <w:p w14:paraId="7B1B4606" w14:textId="4322D0B7" w:rsidR="009C74D4" w:rsidRPr="00BE2935" w:rsidRDefault="009C74D4" w:rsidP="00D725F4">
      <w:pPr>
        <w:pStyle w:val="3bodytext"/>
      </w:pPr>
      <w:r w:rsidRPr="00BE2935">
        <w:t xml:space="preserve">For Enrollees who have private health or long term care coverage, the MCO must coordinate benefits.  </w:t>
      </w:r>
    </w:p>
    <w:p w14:paraId="605A54AE" w14:textId="4C08EEE3" w:rsidR="009C74D4" w:rsidRPr="00BE2935" w:rsidRDefault="009C74D4" w:rsidP="00D725F4">
      <w:pPr>
        <w:pStyle w:val="Heading4"/>
      </w:pPr>
      <w:r w:rsidRPr="00BE2935">
        <w:t>Coordination of Benefits includes paying any applicable cost-sharing on behalf of an Enrollee. [Minnesota Statutes, §62A.046 and Minnesota Rules, Part 9505.0070]</w:t>
      </w:r>
    </w:p>
    <w:p w14:paraId="046F84D6" w14:textId="58B83539" w:rsidR="009C74D4" w:rsidRPr="00BE2935" w:rsidRDefault="009C74D4" w:rsidP="00D725F4">
      <w:pPr>
        <w:pStyle w:val="Heading4"/>
      </w:pPr>
      <w:bookmarkStart w:id="770" w:name="_Ref190336851"/>
      <w:r w:rsidRPr="00BE2935">
        <w:t>Medicare Cost-Sharing Part of COB.</w:t>
      </w:r>
      <w:bookmarkEnd w:id="770"/>
      <w:r w:rsidRPr="00BE2935">
        <w:t xml:space="preserve"> </w:t>
      </w:r>
    </w:p>
    <w:p w14:paraId="4547AF41" w14:textId="0D29EE28" w:rsidR="009C74D4" w:rsidRPr="00BE2935" w:rsidRDefault="009C74D4" w:rsidP="00D725F4">
      <w:pPr>
        <w:pStyle w:val="4bodytext"/>
      </w:pPr>
      <w:r w:rsidRPr="00BE2935">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BE2935">
        <w:t xml:space="preserve">section </w:t>
      </w:r>
      <w:r w:rsidR="001F16FB">
        <w:t>4.10.4</w:t>
      </w:r>
      <w:r w:rsidRPr="00BE2935">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Pr="00BE2935" w:rsidRDefault="009C74D4" w:rsidP="00D725F4">
      <w:pPr>
        <w:pStyle w:val="Heading3"/>
      </w:pPr>
      <w:bookmarkStart w:id="771" w:name="_Toc217045962"/>
      <w:r w:rsidRPr="00BE2935">
        <w:t>Medicare COB Agreement.</w:t>
      </w:r>
      <w:bookmarkEnd w:id="771"/>
      <w:r w:rsidRPr="00BE2935">
        <w:t xml:space="preserve"> </w:t>
      </w:r>
    </w:p>
    <w:p w14:paraId="2D164E63" w14:textId="77777777" w:rsidR="009C74D4" w:rsidRPr="00BE2935" w:rsidRDefault="009C74D4" w:rsidP="00D725F4">
      <w:pPr>
        <w:pStyle w:val="3bodytext"/>
      </w:pPr>
      <w:r w:rsidRPr="00BE2935">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Pr="00BE2935" w:rsidRDefault="009C74D4" w:rsidP="00D725F4">
      <w:pPr>
        <w:pStyle w:val="Heading3"/>
      </w:pPr>
      <w:bookmarkStart w:id="772" w:name="_Ref191292785"/>
      <w:bookmarkStart w:id="773" w:name="_Toc217045963"/>
      <w:r w:rsidRPr="00BE2935">
        <w:t>Cost Avoidance</w:t>
      </w:r>
      <w:r w:rsidR="00BF43EB" w:rsidRPr="00BE2935">
        <w:t>.</w:t>
      </w:r>
      <w:bookmarkEnd w:id="772"/>
      <w:bookmarkEnd w:id="773"/>
      <w:r w:rsidR="00BF43EB" w:rsidRPr="00BE2935">
        <w:t xml:space="preserve"> </w:t>
      </w:r>
    </w:p>
    <w:p w14:paraId="1CD82958" w14:textId="3893B1A5" w:rsidR="009C74D4" w:rsidRPr="00BE2935" w:rsidRDefault="009C74D4" w:rsidP="00D725F4">
      <w:pPr>
        <w:pStyle w:val="3bodytext"/>
      </w:pPr>
      <w:r w:rsidRPr="00BE2935">
        <w:t xml:space="preserve">Except as described in </w:t>
      </w:r>
      <w:r w:rsidR="003D302F" w:rsidRPr="00BE2935">
        <w:t>section</w:t>
      </w:r>
      <w:r w:rsidRPr="00BE2935">
        <w:t xml:space="preserve"> </w:t>
      </w:r>
      <w:r w:rsidR="001F16FB">
        <w:t>10.4.3.3</w:t>
      </w:r>
      <w:r w:rsidRPr="00BE2935">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Pr="00BE2935" w:rsidRDefault="009C74D4" w:rsidP="00D725F4">
      <w:pPr>
        <w:pStyle w:val="Heading4"/>
      </w:pPr>
      <w:r w:rsidRPr="00BE2935">
        <w:t>The MCO shall not pay for services that would have been covered by the primary coverage if the applicable rules of that coverage had been followed</w:t>
      </w:r>
    </w:p>
    <w:p w14:paraId="1EA1CA2D" w14:textId="1BFEF0CA" w:rsidR="009C74D4" w:rsidRPr="00BE2935" w:rsidRDefault="009C74D4" w:rsidP="00D725F4">
      <w:pPr>
        <w:pStyle w:val="Heading4"/>
      </w:pPr>
      <w:r w:rsidRPr="00BE2935">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w:t>
      </w:r>
      <w:r w:rsidRPr="00BE2935">
        <w:lastRenderedPageBreak/>
        <w:t xml:space="preserve">requires payment in advance of all cost-sharing, the MCO shall make such payments in advance or at the time such payments are required. </w:t>
      </w:r>
    </w:p>
    <w:p w14:paraId="3FD5D03A" w14:textId="7DEEEC7E" w:rsidR="009C74D4" w:rsidRPr="00BE2935" w:rsidRDefault="009C74D4" w:rsidP="00D725F4">
      <w:pPr>
        <w:pStyle w:val="Heading4"/>
      </w:pPr>
      <w:bookmarkStart w:id="774" w:name="_Ref191293199"/>
      <w:r w:rsidRPr="00BE2935">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774"/>
    </w:p>
    <w:p w14:paraId="08A21D89" w14:textId="65765F8F" w:rsidR="009C74D4" w:rsidRPr="00BE2935" w:rsidRDefault="009C74D4" w:rsidP="00D725F4">
      <w:pPr>
        <w:pStyle w:val="Heading3"/>
      </w:pPr>
      <w:bookmarkStart w:id="775" w:name="_Toc217045964"/>
      <w:r w:rsidRPr="00BE2935">
        <w:t>Post-Payment Recoveries.</w:t>
      </w:r>
      <w:bookmarkEnd w:id="775"/>
      <w:r w:rsidRPr="00BE2935">
        <w:t xml:space="preserve"> </w:t>
      </w:r>
    </w:p>
    <w:p w14:paraId="4E53C9CA" w14:textId="1FDD1532" w:rsidR="009C74D4" w:rsidRPr="00BE2935" w:rsidRDefault="009C74D4" w:rsidP="00D725F4">
      <w:pPr>
        <w:pStyle w:val="Heading4"/>
      </w:pPr>
      <w:bookmarkStart w:id="776" w:name="_Ref191292796"/>
      <w:r w:rsidRPr="00BE2935">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776"/>
      <w:r w:rsidRPr="00BE2935">
        <w:t xml:space="preserve"> </w:t>
      </w:r>
    </w:p>
    <w:p w14:paraId="7F712CFC" w14:textId="2F25A910" w:rsidR="009C74D4" w:rsidRPr="00BE2935" w:rsidRDefault="009C74D4" w:rsidP="00D725F4">
      <w:pPr>
        <w:pStyle w:val="Heading5"/>
      </w:pPr>
      <w:bookmarkStart w:id="777" w:name="_Ref191293227"/>
      <w:r w:rsidRPr="00BE2935">
        <w:t>Third Party Insurance Coverage:</w:t>
      </w:r>
      <w:bookmarkEnd w:id="777"/>
      <w:r w:rsidRPr="00BE2935">
        <w:t xml:space="preserve"> </w:t>
      </w:r>
    </w:p>
    <w:p w14:paraId="33D7C140" w14:textId="17FE82BC" w:rsidR="009C74D4" w:rsidRPr="00BE2935" w:rsidRDefault="009C74D4" w:rsidP="00D725F4">
      <w:pPr>
        <w:pStyle w:val="Heading6"/>
      </w:pPr>
      <w:r w:rsidRPr="00BE2935">
        <w:t xml:space="preserve">Medicare </w:t>
      </w:r>
    </w:p>
    <w:p w14:paraId="771D77E8" w14:textId="7779A79E" w:rsidR="009C74D4" w:rsidRPr="00BE2935" w:rsidRDefault="009C74D4" w:rsidP="00D725F4">
      <w:pPr>
        <w:pStyle w:val="Heading6"/>
      </w:pPr>
      <w:r w:rsidRPr="00BE2935">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Pr="00BE2935" w:rsidRDefault="009C74D4" w:rsidP="00D725F4">
      <w:pPr>
        <w:pStyle w:val="Heading5"/>
      </w:pPr>
      <w:bookmarkStart w:id="778" w:name="_Ref191293237"/>
      <w:r w:rsidRPr="00BE2935">
        <w:t>Tort/Auto/Workers Compensation:</w:t>
      </w:r>
      <w:bookmarkEnd w:id="778"/>
    </w:p>
    <w:p w14:paraId="22AEA873" w14:textId="6FD39B4D" w:rsidR="009C74D4" w:rsidRPr="00BE2935" w:rsidRDefault="009C74D4" w:rsidP="00D725F4">
      <w:pPr>
        <w:pStyle w:val="Heading6"/>
      </w:pPr>
      <w:r w:rsidRPr="00BE2935">
        <w:t xml:space="preserve">Uninsured/underinsured motorist insurance; </w:t>
      </w:r>
    </w:p>
    <w:p w14:paraId="2180FDC6" w14:textId="7745F7D4" w:rsidR="009C74D4" w:rsidRPr="00BE2935" w:rsidRDefault="009C74D4" w:rsidP="00D725F4">
      <w:pPr>
        <w:pStyle w:val="Heading6"/>
      </w:pPr>
      <w:r w:rsidRPr="00BE2935">
        <w:t>Awards as a result of a tort action;</w:t>
      </w:r>
    </w:p>
    <w:p w14:paraId="6C945F08" w14:textId="52610F07" w:rsidR="009C74D4" w:rsidRPr="00BE2935" w:rsidRDefault="009C74D4" w:rsidP="00D725F4">
      <w:pPr>
        <w:pStyle w:val="Heading6"/>
      </w:pPr>
      <w:r w:rsidRPr="00BE2935">
        <w:t>Workers’ compensation;</w:t>
      </w:r>
    </w:p>
    <w:p w14:paraId="130EA866" w14:textId="7049AE3C" w:rsidR="009C74D4" w:rsidRPr="00BE2935" w:rsidRDefault="009C74D4" w:rsidP="00D725F4">
      <w:pPr>
        <w:pStyle w:val="Heading6"/>
      </w:pPr>
      <w:r w:rsidRPr="00BE2935">
        <w:t>Medical payments insurance for accidents (otherwise known as “med pay” provisions or benefits of policy); or</w:t>
      </w:r>
    </w:p>
    <w:p w14:paraId="345F1983" w14:textId="6EEA9ADA" w:rsidR="009C74D4" w:rsidRPr="00BE2935" w:rsidRDefault="009C74D4" w:rsidP="00D725F4">
      <w:pPr>
        <w:pStyle w:val="Heading6"/>
      </w:pPr>
      <w:r w:rsidRPr="00BE2935">
        <w:t xml:space="preserve">Indemnity/accident insurance. </w:t>
      </w:r>
    </w:p>
    <w:p w14:paraId="3F6282DE" w14:textId="7E920E27" w:rsidR="009C74D4" w:rsidRPr="00BE2935" w:rsidRDefault="009C74D4" w:rsidP="00D725F4">
      <w:pPr>
        <w:pStyle w:val="Heading4"/>
      </w:pPr>
      <w:bookmarkStart w:id="779" w:name="_Ref191388077"/>
      <w:r w:rsidRPr="00BE2935">
        <w:t>Recoveries Not to be Pursued by the MCO.</w:t>
      </w:r>
      <w:bookmarkEnd w:id="779"/>
      <w:r w:rsidRPr="00BE2935">
        <w:t xml:space="preserve"> </w:t>
      </w:r>
    </w:p>
    <w:p w14:paraId="4143550A" w14:textId="77F8172C" w:rsidR="009C74D4" w:rsidRPr="00BE2935" w:rsidRDefault="009C74D4" w:rsidP="00D725F4">
      <w:pPr>
        <w:pStyle w:val="Heading5"/>
      </w:pPr>
      <w:bookmarkStart w:id="780" w:name="_Ref191292824"/>
      <w:r w:rsidRPr="00BE2935">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780"/>
      <w:r w:rsidRPr="00BE2935">
        <w:t xml:space="preserve"> </w:t>
      </w:r>
    </w:p>
    <w:p w14:paraId="4F224B08" w14:textId="7EA4A1D4" w:rsidR="009C74D4" w:rsidRPr="00BE2935" w:rsidRDefault="009C74D4" w:rsidP="00D725F4">
      <w:pPr>
        <w:pStyle w:val="Heading5"/>
      </w:pPr>
      <w:bookmarkStart w:id="781" w:name="_Ref191293374"/>
      <w:r w:rsidRPr="00BE2935">
        <w:t xml:space="preserve">The MCO shall not pursue recoveries for Third Party insurance coverage described in </w:t>
      </w:r>
      <w:r w:rsidR="003D302F" w:rsidRPr="00BE2935">
        <w:t xml:space="preserve">section </w:t>
      </w:r>
      <w:r w:rsidR="001F16FB">
        <w:t>10.4.4.1(1)</w:t>
      </w:r>
      <w:r w:rsidRPr="00BE2935">
        <w:t xml:space="preserve"> above after the first eight (8) months after a claim has been adjudicated.</w:t>
      </w:r>
      <w:bookmarkEnd w:id="781"/>
    </w:p>
    <w:p w14:paraId="71A5490C" w14:textId="5129C8D8" w:rsidR="009C74D4" w:rsidRPr="00BE2935" w:rsidRDefault="009C74D4" w:rsidP="00D725F4">
      <w:pPr>
        <w:pStyle w:val="Heading5"/>
      </w:pPr>
      <w:r w:rsidRPr="00BE2935">
        <w:t xml:space="preserve">The MCO shall not pursue recoveries for Tort/Auto/Workers Compensation described in </w:t>
      </w:r>
      <w:r w:rsidR="000958EE" w:rsidRPr="00BE2935">
        <w:t xml:space="preserve">section </w:t>
      </w:r>
      <w:r w:rsidR="001F16FB">
        <w:t>10.4.4.1(2)</w:t>
      </w:r>
      <w:r w:rsidRPr="00BE2935">
        <w:t xml:space="preserve"> above after the case has been referred to the STATE for resolution pursuant to </w:t>
      </w:r>
      <w:r w:rsidR="000958EE" w:rsidRPr="00BE2935">
        <w:t xml:space="preserve">section </w:t>
      </w:r>
      <w:r w:rsidR="001F16FB">
        <w:t>10.2.4</w:t>
      </w:r>
      <w:r w:rsidRPr="00BE2935">
        <w:t xml:space="preserve"> above</w:t>
      </w:r>
    </w:p>
    <w:p w14:paraId="6CF034B6" w14:textId="786141C2" w:rsidR="009C74D4" w:rsidRPr="00BE2935" w:rsidRDefault="009C74D4" w:rsidP="00D725F4">
      <w:pPr>
        <w:pStyle w:val="Heading4"/>
      </w:pPr>
      <w:r w:rsidRPr="00BE2935">
        <w:t xml:space="preserve">The MCO shall develop procedures to identify trauma diagnoses and investigate potential liability, and pursue recoveries. </w:t>
      </w:r>
    </w:p>
    <w:p w14:paraId="30D67147" w14:textId="088EEC9E" w:rsidR="00BF43EB" w:rsidRPr="00BE2935" w:rsidRDefault="009C74D4" w:rsidP="00D725F4">
      <w:pPr>
        <w:pStyle w:val="Heading2"/>
      </w:pPr>
      <w:bookmarkStart w:id="782" w:name="_Ref191374766"/>
      <w:bookmarkStart w:id="783" w:name="_Ref191382621"/>
      <w:bookmarkStart w:id="784" w:name="_Toc217045965"/>
      <w:r w:rsidRPr="00BE2935">
        <w:t>REPORTING OF RECOVERIES</w:t>
      </w:r>
      <w:r w:rsidR="00BF43EB" w:rsidRPr="00BE2935">
        <w:t>.</w:t>
      </w:r>
      <w:bookmarkEnd w:id="782"/>
      <w:bookmarkEnd w:id="783"/>
      <w:bookmarkEnd w:id="784"/>
      <w:r w:rsidR="00BF43EB" w:rsidRPr="00BE2935">
        <w:t xml:space="preserve"> </w:t>
      </w:r>
    </w:p>
    <w:p w14:paraId="1D4C66DA" w14:textId="72D838C7" w:rsidR="009C74D4" w:rsidRPr="00BE2935" w:rsidRDefault="009C74D4" w:rsidP="00D725F4">
      <w:pPr>
        <w:pStyle w:val="2bodytext"/>
      </w:pPr>
      <w:r w:rsidRPr="00BE2935">
        <w:t xml:space="preserve">The MCO shall report on the encounter claim all Third Party Liability payments as required in </w:t>
      </w:r>
      <w:r w:rsidR="000958EE" w:rsidRPr="00BE2935">
        <w:t xml:space="preserve">section </w:t>
      </w:r>
      <w:r w:rsidR="001F16FB">
        <w:t>3.15.1</w:t>
      </w:r>
      <w:r w:rsidRPr="00BE2935">
        <w:t>.</w:t>
      </w:r>
    </w:p>
    <w:p w14:paraId="17126901" w14:textId="71C1E3FE" w:rsidR="009C74D4" w:rsidRPr="00BE2935" w:rsidRDefault="009C74D4" w:rsidP="00D725F4">
      <w:pPr>
        <w:pStyle w:val="Heading2"/>
      </w:pPr>
      <w:bookmarkStart w:id="785" w:name="_Toc217045966"/>
      <w:r w:rsidRPr="00BE2935">
        <w:lastRenderedPageBreak/>
        <w:t>LITIGATION.</w:t>
      </w:r>
      <w:bookmarkEnd w:id="785"/>
      <w:r w:rsidRPr="00BE2935">
        <w:t xml:space="preserve"> </w:t>
      </w:r>
    </w:p>
    <w:p w14:paraId="3852FA7E" w14:textId="3AA106D2" w:rsidR="009C74D4" w:rsidRPr="00BE2935" w:rsidRDefault="009C74D4" w:rsidP="00D725F4">
      <w:pPr>
        <w:pStyle w:val="heading3NotTOClevel3"/>
      </w:pPr>
      <w:r w:rsidRPr="00BE2935">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5F0DD8F9" w:rsidR="009C74D4" w:rsidRPr="00BE2935" w:rsidRDefault="009C74D4" w:rsidP="00D725F4">
      <w:pPr>
        <w:pStyle w:val="heading3NotTOClevel3"/>
      </w:pPr>
      <w:r w:rsidRPr="00BE2935">
        <w:t xml:space="preserve">If the MCO becomes aware that a MCO provider requests a Spaeth balance payment in a worker’s compensation litigation case, the MCO shall not make payment of any amount above the contractual fee, single-case fee, or payment under </w:t>
      </w:r>
      <w:r w:rsidR="000958EE" w:rsidRPr="00BE2935">
        <w:t xml:space="preserve">section </w:t>
      </w:r>
      <w:r w:rsidR="001F16FB">
        <w:t>6.12.6</w:t>
      </w:r>
      <w:r w:rsidRPr="00BE2935">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BE2935">
        <w:t xml:space="preserve">section </w:t>
      </w:r>
      <w:r w:rsidR="001F16FB">
        <w:t>6.6.2</w:t>
      </w:r>
      <w:r w:rsidRPr="00BE2935">
        <w:t>.  [42 CFR §447.15; Gist v. Atlas Staffing, Inc., 910 N.W.2d 24 (Minn. 2018)]</w:t>
      </w:r>
    </w:p>
    <w:p w14:paraId="66804C1C" w14:textId="2BBFAB48" w:rsidR="00BF43EB" w:rsidRPr="00BE2935" w:rsidRDefault="009C74D4" w:rsidP="00D725F4">
      <w:pPr>
        <w:pStyle w:val="Heading2"/>
      </w:pPr>
      <w:bookmarkStart w:id="786" w:name="_Toc217045967"/>
      <w:r w:rsidRPr="00BE2935">
        <w:t>DETERMINATION OF COMPLIANCE</w:t>
      </w:r>
      <w:r w:rsidR="00BF43EB" w:rsidRPr="00BE2935">
        <w:t>.</w:t>
      </w:r>
      <w:bookmarkEnd w:id="786"/>
      <w:r w:rsidR="00BF43EB" w:rsidRPr="00BE2935">
        <w:t xml:space="preserve"> </w:t>
      </w:r>
    </w:p>
    <w:p w14:paraId="26CF020A" w14:textId="2DC48071" w:rsidR="009C74D4" w:rsidRPr="00BE2935" w:rsidRDefault="009C74D4" w:rsidP="00F97B97">
      <w:pPr>
        <w:pStyle w:val="2bodytext"/>
      </w:pPr>
      <w:r w:rsidRPr="00BE2935">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Pr="00BE2935" w:rsidRDefault="009C74D4" w:rsidP="00F97B97">
      <w:pPr>
        <w:pStyle w:val="Heading2"/>
      </w:pPr>
      <w:bookmarkStart w:id="787" w:name="_Ref191292453"/>
      <w:bookmarkStart w:id="788" w:name="_Ref191292767"/>
      <w:bookmarkStart w:id="789" w:name="_Ref191371856"/>
      <w:bookmarkStart w:id="790" w:name="_Ref191388087"/>
      <w:bookmarkStart w:id="791" w:name="_Toc217045968"/>
      <w:r w:rsidRPr="00BE2935">
        <w:t>SUPPLEMENTAL RECOVERY PROGRAM</w:t>
      </w:r>
      <w:bookmarkEnd w:id="787"/>
      <w:bookmarkEnd w:id="788"/>
      <w:bookmarkEnd w:id="789"/>
      <w:bookmarkEnd w:id="790"/>
      <w:bookmarkEnd w:id="791"/>
      <w:r w:rsidRPr="00BE2935">
        <w:t xml:space="preserve"> </w:t>
      </w:r>
    </w:p>
    <w:p w14:paraId="5B4E9D79" w14:textId="52397FAA" w:rsidR="009C74D4" w:rsidRPr="00BE2935" w:rsidRDefault="009C74D4" w:rsidP="00F97B97">
      <w:pPr>
        <w:pStyle w:val="2bodytext"/>
      </w:pPr>
      <w:r w:rsidRPr="00BE2935">
        <w:t xml:space="preserve">The MCO shall comply with Minnesota Statutes, §256B.69, subd. 34 and work with the STATE in its efforts to collect third party liability payments for services rendered to Enrollees covered under this contract.  The STATE will establish reports to the MCO on recoveries the STATE makes under </w:t>
      </w:r>
      <w:r w:rsidR="000958EE" w:rsidRPr="00BE2935">
        <w:t xml:space="preserve">section </w:t>
      </w:r>
      <w:r w:rsidR="001F16FB">
        <w:t>10.4.4.2(2)</w:t>
      </w:r>
      <w:r w:rsidRPr="00BE2935">
        <w:t>; and will work with the MCO to establish mechanisms to ensure no duplication of efforts for coordination of third-</w:t>
      </w:r>
      <w:r w:rsidRPr="00BE2935">
        <w:rPr>
          <w:color w:val="000000" w:themeColor="text1"/>
        </w:rPr>
        <w:t>party collections, and mechanisms to address concerns</w:t>
      </w:r>
      <w:r w:rsidRPr="00BE2935">
        <w:t xml:space="preserve"> or issues with collections and reconciliations.</w:t>
      </w:r>
    </w:p>
    <w:p w14:paraId="71FC1248" w14:textId="17FE188D" w:rsidR="009C74D4" w:rsidRPr="00BE2935" w:rsidRDefault="009C74D4" w:rsidP="00F97B97">
      <w:pPr>
        <w:pStyle w:val="heading3NotTOClevel3"/>
      </w:pPr>
      <w:bookmarkStart w:id="792" w:name="_Ref191374799"/>
      <w:r w:rsidRPr="00BE2935">
        <w:t xml:space="preserve">Eight Months Recoveries Report.  The MCO shall, on a quarterly basis, disclose to the STATE all Post Payment Recovered amounts occurring after the eight-month timeframe in </w:t>
      </w:r>
      <w:r w:rsidR="000958EE" w:rsidRPr="00BE2935">
        <w:t xml:space="preserve">section </w:t>
      </w:r>
      <w:r w:rsidR="001F16FB">
        <w:t>10.3.4(4)</w:t>
      </w:r>
      <w:r w:rsidRPr="00BE2935">
        <w:t>.  The report shall include medical, dental, and pharmacy claims.  The report is due by the sixtieth (60th) day of the month following the end of the quarter.</w:t>
      </w:r>
      <w:bookmarkEnd w:id="792"/>
    </w:p>
    <w:p w14:paraId="6E564080" w14:textId="0E45AD03" w:rsidR="009C74D4" w:rsidRPr="00BE2935" w:rsidRDefault="009C74D4" w:rsidP="00F97B97">
      <w:pPr>
        <w:pStyle w:val="heading3NotTOClevel3"/>
      </w:pPr>
      <w:r w:rsidRPr="00BE2935">
        <w:t>Following receipt of the STATE’s invoice, in a form and manner specified by the STATE, the MCO shall have thirty (30) days to return the invoice stub with a check payment for the invoiced amount</w:t>
      </w:r>
      <w:r w:rsidR="00200820" w:rsidRPr="00BE2935">
        <w:t>.</w:t>
      </w:r>
    </w:p>
    <w:p w14:paraId="7DF56183" w14:textId="77777777" w:rsidR="009C74D4" w:rsidRPr="00BE2935" w:rsidRDefault="009C74D4" w:rsidP="009C74D4"/>
    <w:p w14:paraId="1A2F1888" w14:textId="77777777" w:rsidR="00200820" w:rsidRPr="00BE2935" w:rsidRDefault="00200820" w:rsidP="009C74D4"/>
    <w:p w14:paraId="49AAD7E6" w14:textId="407AF445" w:rsidR="009C74D4" w:rsidRPr="00BE2935" w:rsidRDefault="009C74D4" w:rsidP="00A82D0B">
      <w:pPr>
        <w:pStyle w:val="Heading1"/>
      </w:pPr>
      <w:bookmarkStart w:id="793" w:name="_Ref191387085"/>
      <w:bookmarkStart w:id="794" w:name="_Toc217045969"/>
      <w:r w:rsidRPr="00BE2935">
        <w:t>REPORTING AND DELIVERABLES.</w:t>
      </w:r>
      <w:bookmarkEnd w:id="793"/>
      <w:bookmarkEnd w:id="794"/>
    </w:p>
    <w:p w14:paraId="3A296F64" w14:textId="77777777" w:rsidR="009C74D4" w:rsidRPr="00BE2935" w:rsidRDefault="009C74D4" w:rsidP="009C74D4">
      <w:r w:rsidRPr="00BE2935">
        <w:t xml:space="preserve">The parties agree to provide the following information. </w:t>
      </w:r>
    </w:p>
    <w:p w14:paraId="62A32B30" w14:textId="391DA151" w:rsidR="009C74D4" w:rsidRPr="00BE2935" w:rsidRDefault="009C74D4" w:rsidP="00A82D0B">
      <w:pPr>
        <w:pStyle w:val="Heading2"/>
      </w:pPr>
      <w:bookmarkStart w:id="795" w:name="_Toc217045970"/>
      <w:r w:rsidRPr="00BE2935">
        <w:t>NEW REPORTS.</w:t>
      </w:r>
      <w:bookmarkEnd w:id="795"/>
    </w:p>
    <w:p w14:paraId="28BCC4CE" w14:textId="77777777" w:rsidR="009C74D4" w:rsidRPr="00BE2935" w:rsidRDefault="009C74D4" w:rsidP="00A82D0B">
      <w:pPr>
        <w:pStyle w:val="2bodytext"/>
      </w:pPr>
      <w:r w:rsidRPr="00BE2935">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Pr="00BE2935" w:rsidRDefault="009C74D4" w:rsidP="00A82D0B">
      <w:pPr>
        <w:pStyle w:val="Heading2"/>
      </w:pPr>
      <w:bookmarkStart w:id="796" w:name="_Toc217045971"/>
      <w:r w:rsidRPr="00BE2935">
        <w:lastRenderedPageBreak/>
        <w:t>REPORTS WITH NO CHANGE</w:t>
      </w:r>
      <w:bookmarkEnd w:id="796"/>
    </w:p>
    <w:p w14:paraId="070416EB" w14:textId="77777777" w:rsidR="009C74D4" w:rsidRPr="00BE2935" w:rsidRDefault="009C74D4" w:rsidP="00A82D0B">
      <w:pPr>
        <w:pStyle w:val="2bodytext"/>
      </w:pPr>
      <w:r w:rsidRPr="00BE2935">
        <w:t>The MCO shall submit information to the effect that no change has occurred since the prior year for reports which require an annual update and where no change has occurred since the prior year.</w:t>
      </w:r>
    </w:p>
    <w:p w14:paraId="42EFEED7" w14:textId="679B7F4C" w:rsidR="009C74D4" w:rsidRPr="00BE2935" w:rsidRDefault="009C74D4" w:rsidP="00A82D0B">
      <w:pPr>
        <w:pStyle w:val="Heading2"/>
      </w:pPr>
      <w:bookmarkStart w:id="797" w:name="_Toc217045972"/>
      <w:r w:rsidRPr="00BE2935">
        <w:t>NON-BUSINESS DAYS</w:t>
      </w:r>
      <w:bookmarkEnd w:id="797"/>
    </w:p>
    <w:p w14:paraId="09AA9429" w14:textId="77777777" w:rsidR="009C74D4" w:rsidRPr="00BE2935" w:rsidRDefault="009C74D4" w:rsidP="00A82D0B">
      <w:pPr>
        <w:pStyle w:val="2bodytext"/>
      </w:pPr>
      <w:r w:rsidRPr="00BE2935">
        <w:t>If due dates for reporting requirements fall on the weekend or on a holiday, the report will be due to the STATE on the following business day.</w:t>
      </w:r>
    </w:p>
    <w:p w14:paraId="7002AB81" w14:textId="611B4D05" w:rsidR="009C74D4" w:rsidRPr="00BE2935" w:rsidRDefault="009C74D4" w:rsidP="00A82D0B">
      <w:pPr>
        <w:pStyle w:val="Heading2"/>
      </w:pPr>
      <w:bookmarkStart w:id="798" w:name="_Toc217045973"/>
      <w:r w:rsidRPr="00BE2935">
        <w:t>DELIVERABLES FROM THE STATE TO THE MCO</w:t>
      </w:r>
      <w:bookmarkEnd w:id="798"/>
    </w:p>
    <w:p w14:paraId="317A6010" w14:textId="77777777" w:rsidR="009C74D4" w:rsidRPr="00BE2935" w:rsidRDefault="009C74D4" w:rsidP="00A82D0B">
      <w:pPr>
        <w:pStyle w:val="2bodytext"/>
      </w:pPr>
      <w:r w:rsidRPr="00BE2935">
        <w:t>The STATE shall provide the following information to the MCO:</w:t>
      </w:r>
    </w:p>
    <w:p w14:paraId="3EC40461" w14:textId="63B987E1" w:rsidR="009C74D4" w:rsidRPr="00BE2935" w:rsidRDefault="009C74D4" w:rsidP="00A82D0B">
      <w:pPr>
        <w:pStyle w:val="Heading5"/>
      </w:pPr>
      <w:bookmarkStart w:id="799" w:name="_Ref190433562"/>
      <w:r w:rsidRPr="00BE2935">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799"/>
    </w:p>
    <w:p w14:paraId="00E8CA6B" w14:textId="4C798BA8" w:rsidR="009C74D4" w:rsidRPr="00BE2935" w:rsidRDefault="009C74D4" w:rsidP="00A82D0B">
      <w:pPr>
        <w:pStyle w:val="Heading5"/>
      </w:pPr>
      <w:bookmarkStart w:id="800" w:name="_Ref190245159"/>
      <w:r w:rsidRPr="00BE2935">
        <w:t xml:space="preserve">Enrollee eligibility review dates, referred to in </w:t>
      </w:r>
      <w:r w:rsidR="000958EE" w:rsidRPr="00BE2935">
        <w:t xml:space="preserve">section </w:t>
      </w:r>
      <w:r w:rsidR="001F16FB">
        <w:t>3.4.4</w:t>
      </w:r>
      <w:r w:rsidRPr="00BE2935">
        <w:t>;</w:t>
      </w:r>
      <w:bookmarkEnd w:id="800"/>
      <w:r w:rsidRPr="00BE2935">
        <w:t xml:space="preserve"> </w:t>
      </w:r>
    </w:p>
    <w:p w14:paraId="7DAA21CA" w14:textId="4AC90852" w:rsidR="009C74D4" w:rsidRPr="00BE2935" w:rsidRDefault="009C74D4" w:rsidP="00A82D0B">
      <w:pPr>
        <w:pStyle w:val="Heading5"/>
      </w:pPr>
      <w:r w:rsidRPr="00BE2935">
        <w:t xml:space="preserve">An annual MMIS schedule referred to in </w:t>
      </w:r>
      <w:r w:rsidR="000958EE" w:rsidRPr="00BE2935">
        <w:t xml:space="preserve">section </w:t>
      </w:r>
      <w:r w:rsidR="001F16FB">
        <w:t>3.6.5</w:t>
      </w:r>
      <w:r w:rsidRPr="00BE2935">
        <w:t xml:space="preserve">; </w:t>
      </w:r>
    </w:p>
    <w:p w14:paraId="02DF480F" w14:textId="35FC5769" w:rsidR="009C74D4" w:rsidRPr="00BE2935" w:rsidRDefault="009C74D4" w:rsidP="00A82D0B">
      <w:pPr>
        <w:pStyle w:val="Heading5"/>
      </w:pPr>
      <w:r w:rsidRPr="00BE2935">
        <w:t xml:space="preserve">Prior notice of STATE notices and materials, referred to in </w:t>
      </w:r>
      <w:r w:rsidR="000958EE" w:rsidRPr="00BE2935">
        <w:t xml:space="preserve">section </w:t>
      </w:r>
      <w:r w:rsidR="001F16FB">
        <w:t>3.10.8</w:t>
      </w:r>
      <w:r w:rsidRPr="00BE2935">
        <w:t>;</w:t>
      </w:r>
    </w:p>
    <w:p w14:paraId="4ADC2843" w14:textId="2D606A42" w:rsidR="009C74D4" w:rsidRPr="00BE2935" w:rsidRDefault="009C74D4" w:rsidP="00A82D0B">
      <w:pPr>
        <w:pStyle w:val="Heading5"/>
      </w:pPr>
      <w:r w:rsidRPr="00BE2935">
        <w:t xml:space="preserve">Technical specifications and calculations for the encounter data reporting, as applicable, referred to in </w:t>
      </w:r>
      <w:r w:rsidR="000958EE" w:rsidRPr="00BE2935">
        <w:t xml:space="preserve">section </w:t>
      </w:r>
      <w:r w:rsidR="001F16FB">
        <w:t>3.15.1</w:t>
      </w:r>
      <w:r w:rsidRPr="00BE2935">
        <w:t>;</w:t>
      </w:r>
    </w:p>
    <w:p w14:paraId="7B0170C0" w14:textId="5CDECBDD" w:rsidR="009C74D4" w:rsidRPr="00BE2935" w:rsidRDefault="009C74D4" w:rsidP="00A82D0B">
      <w:pPr>
        <w:pStyle w:val="Heading5"/>
      </w:pPr>
      <w:r w:rsidRPr="00BE2935">
        <w:t xml:space="preserve">Provider-preventable conditions, referred to in </w:t>
      </w:r>
      <w:r w:rsidR="000958EE" w:rsidRPr="00BE2935">
        <w:t xml:space="preserve">section </w:t>
      </w:r>
      <w:r w:rsidR="001F16FB">
        <w:t>3.17.2</w:t>
      </w:r>
      <w:r w:rsidRPr="00BE2935">
        <w:t>;</w:t>
      </w:r>
    </w:p>
    <w:p w14:paraId="014F6180" w14:textId="05526099" w:rsidR="009C74D4" w:rsidRPr="00BE2935" w:rsidRDefault="009C74D4" w:rsidP="00A82D0B">
      <w:pPr>
        <w:pStyle w:val="Heading5"/>
      </w:pPr>
      <w:r w:rsidRPr="00BE2935">
        <w:t xml:space="preserve">Risk adjustment information referred to in </w:t>
      </w:r>
      <w:r w:rsidR="000958EE" w:rsidRPr="00BE2935">
        <w:t xml:space="preserve">section </w:t>
      </w:r>
      <w:r w:rsidR="001F16FB">
        <w:t>4.5</w:t>
      </w:r>
      <w:r w:rsidRPr="00BE2935">
        <w:t>;</w:t>
      </w:r>
    </w:p>
    <w:p w14:paraId="5D5C26C4" w14:textId="3CC8B2DE" w:rsidR="009C74D4" w:rsidRPr="00BE2935" w:rsidRDefault="009C74D4" w:rsidP="00A82D0B">
      <w:pPr>
        <w:pStyle w:val="Heading5"/>
      </w:pPr>
      <w:r w:rsidRPr="00BE2935">
        <w:t xml:space="preserve">Technical specifications for the withholds referred to in </w:t>
      </w:r>
      <w:r w:rsidR="000958EE" w:rsidRPr="00BE2935">
        <w:t xml:space="preserve">section </w:t>
      </w:r>
      <w:r w:rsidR="001F16FB">
        <w:t>4.12</w:t>
      </w:r>
      <w:r w:rsidRPr="00BE2935">
        <w:t xml:space="preserve">; </w:t>
      </w:r>
    </w:p>
    <w:p w14:paraId="3348210B" w14:textId="53E29589" w:rsidR="009C74D4" w:rsidRPr="00BE2935" w:rsidRDefault="009C74D4" w:rsidP="00A82D0B">
      <w:pPr>
        <w:pStyle w:val="Heading5"/>
      </w:pPr>
      <w:r w:rsidRPr="00BE2935">
        <w:t xml:space="preserve">Withhold data from the state to the MCO as described in </w:t>
      </w:r>
      <w:r w:rsidR="000958EE" w:rsidRPr="00BE2935">
        <w:t xml:space="preserve">section </w:t>
      </w:r>
      <w:r w:rsidR="001F16FB">
        <w:t>4.12.3</w:t>
      </w:r>
      <w:r w:rsidR="003D5BA8" w:rsidRPr="00BE2935">
        <w:t>;</w:t>
      </w:r>
    </w:p>
    <w:p w14:paraId="71288141" w14:textId="4DAA6674" w:rsidR="009C74D4" w:rsidRPr="00BE2935" w:rsidRDefault="009C74D4" w:rsidP="00A82D0B">
      <w:pPr>
        <w:pStyle w:val="Heading5"/>
      </w:pPr>
      <w:r w:rsidRPr="00BE2935">
        <w:t xml:space="preserve">Notices referred to in sections </w:t>
      </w:r>
      <w:r w:rsidR="001F16FB">
        <w:t>5.1</w:t>
      </w:r>
      <w:r w:rsidRPr="00BE2935">
        <w:t xml:space="preserve"> through </w:t>
      </w:r>
      <w:r w:rsidR="001F16FB">
        <w:t>5.9</w:t>
      </w:r>
      <w:r w:rsidRPr="00BE2935">
        <w:t xml:space="preserve">; </w:t>
      </w:r>
    </w:p>
    <w:p w14:paraId="39F387C9" w14:textId="5998BA37" w:rsidR="009C74D4" w:rsidRPr="00BE2935" w:rsidRDefault="009C74D4" w:rsidP="00A82D0B">
      <w:pPr>
        <w:pStyle w:val="Heading5"/>
      </w:pPr>
      <w:r w:rsidRPr="00BE2935">
        <w:t xml:space="preserve">Quarterly reports on Enrollees’ prior use of the BHH care engagement rate referred to in </w:t>
      </w:r>
      <w:r w:rsidR="000958EE" w:rsidRPr="00BE2935">
        <w:t xml:space="preserve">section </w:t>
      </w:r>
      <w:r w:rsidR="001F16FB">
        <w:t>6.1.16.1</w:t>
      </w:r>
      <w:r w:rsidRPr="00BE2935">
        <w:t>;</w:t>
      </w:r>
    </w:p>
    <w:p w14:paraId="4EACF685" w14:textId="3B05765E" w:rsidR="009C74D4" w:rsidRPr="00BE2935" w:rsidRDefault="009C74D4" w:rsidP="00A82D0B">
      <w:pPr>
        <w:pStyle w:val="Heading5"/>
      </w:pPr>
      <w:r w:rsidRPr="00BE2935">
        <w:t xml:space="preserve">The additional payment or recovery report for CCBHCs described in </w:t>
      </w:r>
      <w:r w:rsidR="000958EE" w:rsidRPr="00BE2935">
        <w:t xml:space="preserve">section </w:t>
      </w:r>
      <w:r w:rsidR="001F16FB">
        <w:t>6.1.16.3</w:t>
      </w:r>
      <w:r w:rsidRPr="00BE2935">
        <w:t>;</w:t>
      </w:r>
    </w:p>
    <w:p w14:paraId="5C7A379D" w14:textId="7C1D6CCE" w:rsidR="009C74D4" w:rsidRPr="00BE2935" w:rsidRDefault="009C74D4" w:rsidP="00A82D0B">
      <w:pPr>
        <w:pStyle w:val="Heading5"/>
      </w:pPr>
      <w:bookmarkStart w:id="801" w:name="_Ref190775517"/>
      <w:r w:rsidRPr="00BE2935">
        <w:t xml:space="preserve">Prescription drug reports and standards referred to in </w:t>
      </w:r>
      <w:r w:rsidR="000958EE" w:rsidRPr="00BE2935">
        <w:t xml:space="preserve">section </w:t>
      </w:r>
      <w:r w:rsidR="001F16FB">
        <w:t>6.1.42</w:t>
      </w:r>
      <w:r w:rsidRPr="00BE2935">
        <w:t>;</w:t>
      </w:r>
      <w:bookmarkEnd w:id="801"/>
    </w:p>
    <w:p w14:paraId="57B46012" w14:textId="6052E209" w:rsidR="009C74D4" w:rsidRPr="00BE2935" w:rsidRDefault="009C74D4" w:rsidP="00A82D0B">
      <w:pPr>
        <w:pStyle w:val="Heading5"/>
      </w:pPr>
      <w:r w:rsidRPr="00BE2935">
        <w:t xml:space="preserve">Twice-monthly reports on carved out services described in </w:t>
      </w:r>
      <w:r w:rsidR="000958EE" w:rsidRPr="00BE2935">
        <w:t xml:space="preserve">section </w:t>
      </w:r>
      <w:r w:rsidR="001F16FB">
        <w:t>6.5.3</w:t>
      </w:r>
      <w:r w:rsidR="003D5BA8" w:rsidRPr="00BE2935">
        <w:t>;</w:t>
      </w:r>
    </w:p>
    <w:p w14:paraId="3DD66ACE" w14:textId="05E1383E" w:rsidR="009C74D4" w:rsidRPr="00BE2935" w:rsidRDefault="009C74D4" w:rsidP="00A82D0B">
      <w:pPr>
        <w:pStyle w:val="Heading5"/>
      </w:pPr>
      <w:r w:rsidRPr="00BE2935">
        <w:t xml:space="preserve">Information on IHS and 638 facilities referred to in </w:t>
      </w:r>
      <w:r w:rsidR="000958EE" w:rsidRPr="00BE2935">
        <w:t xml:space="preserve">section </w:t>
      </w:r>
      <w:r w:rsidR="001F16FB">
        <w:t>6.9</w:t>
      </w:r>
      <w:r w:rsidRPr="00BE2935">
        <w:t xml:space="preserve">; </w:t>
      </w:r>
    </w:p>
    <w:p w14:paraId="65CC39A0" w14:textId="3B135C80" w:rsidR="009C74D4" w:rsidRPr="00BE2935" w:rsidRDefault="009C74D4" w:rsidP="00A82D0B">
      <w:pPr>
        <w:pStyle w:val="Heading5"/>
      </w:pPr>
      <w:r w:rsidRPr="00BE2935">
        <w:t xml:space="preserve">EQRO reports referred to in </w:t>
      </w:r>
      <w:r w:rsidR="000958EE" w:rsidRPr="00BE2935">
        <w:t xml:space="preserve">section </w:t>
      </w:r>
      <w:r w:rsidR="001F16FB">
        <w:t>7.6.3</w:t>
      </w:r>
      <w:r w:rsidRPr="00BE2935">
        <w:t xml:space="preserve">; </w:t>
      </w:r>
    </w:p>
    <w:p w14:paraId="66CB9254" w14:textId="50C626D7" w:rsidR="009C74D4" w:rsidRPr="00BE2935" w:rsidRDefault="009C74D4" w:rsidP="00A82D0B">
      <w:pPr>
        <w:pStyle w:val="Heading5"/>
      </w:pPr>
      <w:r w:rsidRPr="00BE2935">
        <w:t xml:space="preserve"> Technical specifications for the appeals and grievances reporting referred to in </w:t>
      </w:r>
      <w:r w:rsidR="000958EE" w:rsidRPr="00BE2935">
        <w:t xml:space="preserve">section </w:t>
      </w:r>
      <w:r w:rsidR="001F16FB">
        <w:t>8.7</w:t>
      </w:r>
      <w:r w:rsidRPr="00BE2935">
        <w:t>;</w:t>
      </w:r>
    </w:p>
    <w:p w14:paraId="2B6C2624" w14:textId="0045B671" w:rsidR="009C74D4" w:rsidRPr="00BE2935" w:rsidRDefault="009C74D4" w:rsidP="00A82D0B">
      <w:pPr>
        <w:pStyle w:val="Heading5"/>
      </w:pPr>
      <w:r w:rsidRPr="00BE2935">
        <w:t xml:space="preserve">Program integrity information in response to reporting under </w:t>
      </w:r>
      <w:r w:rsidR="000958EE" w:rsidRPr="00BE2935">
        <w:t xml:space="preserve">section </w:t>
      </w:r>
      <w:r w:rsidR="001F16FB">
        <w:t>9.4.2</w:t>
      </w:r>
      <w:r w:rsidRPr="00BE2935">
        <w:t>;</w:t>
      </w:r>
    </w:p>
    <w:p w14:paraId="6F0009C5" w14:textId="10266C5C" w:rsidR="009C74D4" w:rsidRPr="00BE2935" w:rsidRDefault="009C74D4" w:rsidP="00A82D0B">
      <w:pPr>
        <w:pStyle w:val="Heading5"/>
      </w:pPr>
      <w:r w:rsidRPr="00BE2935">
        <w:t xml:space="preserve">Reports of the quarterly audit of improper use of the PMP, as described in </w:t>
      </w:r>
      <w:r w:rsidR="000958EE" w:rsidRPr="00BE2935">
        <w:t xml:space="preserve">section </w:t>
      </w:r>
      <w:r w:rsidR="001F16FB">
        <w:t>9.10.4.5(2)</w:t>
      </w:r>
      <w:r w:rsidRPr="00BE2935">
        <w:t xml:space="preserve"> as well as reports within one (1) business day if unauthorized use of the PMP is found.</w:t>
      </w:r>
    </w:p>
    <w:p w14:paraId="05BFE503" w14:textId="536A1D64" w:rsidR="003D5BA8" w:rsidRPr="00BE2935" w:rsidRDefault="009C74D4" w:rsidP="00A82D0B">
      <w:pPr>
        <w:pStyle w:val="Heading5"/>
      </w:pPr>
      <w:r w:rsidRPr="00BE2935">
        <w:t xml:space="preserve">Third Party liability information under sections </w:t>
      </w:r>
      <w:r w:rsidR="001F16FB">
        <w:t>10.2</w:t>
      </w:r>
      <w:r w:rsidRPr="00BE2935">
        <w:t xml:space="preserve"> through </w:t>
      </w:r>
      <w:r w:rsidR="001F16FB">
        <w:t>10.8</w:t>
      </w:r>
      <w:r w:rsidRPr="00BE2935">
        <w:t xml:space="preserve">; </w:t>
      </w:r>
    </w:p>
    <w:p w14:paraId="5C5EA247" w14:textId="77157959" w:rsidR="003D5BA8" w:rsidRPr="00BE2935" w:rsidRDefault="003D5BA8" w:rsidP="003D5BA8">
      <w:pPr>
        <w:pStyle w:val="Heading5"/>
      </w:pPr>
      <w:r w:rsidRPr="00BE2935">
        <w:lastRenderedPageBreak/>
        <w:t xml:space="preserve">A list of certain provider types referred to in section </w:t>
      </w:r>
      <w:r w:rsidR="001F16FB">
        <w:t>12.8.3</w:t>
      </w:r>
      <w:r w:rsidRPr="00BE2935">
        <w:t xml:space="preserve">, upon request; </w:t>
      </w:r>
    </w:p>
    <w:p w14:paraId="6F83AA79" w14:textId="2AFEA2FF" w:rsidR="009C74D4" w:rsidRPr="00BE2935" w:rsidRDefault="009C74D4" w:rsidP="003D5BA8">
      <w:pPr>
        <w:pStyle w:val="Heading5"/>
        <w:numPr>
          <w:ilvl w:val="0"/>
          <w:numId w:val="0"/>
        </w:numPr>
        <w:ind w:left="1152"/>
      </w:pPr>
      <w:r w:rsidRPr="00BE2935">
        <w:t xml:space="preserve">and </w:t>
      </w:r>
    </w:p>
    <w:p w14:paraId="292FD0FB" w14:textId="4679FDE4" w:rsidR="009C74D4" w:rsidRPr="00BE2935" w:rsidRDefault="009C74D4" w:rsidP="00A82D0B">
      <w:pPr>
        <w:pStyle w:val="Heading5"/>
      </w:pPr>
      <w:r w:rsidRPr="00BE2935">
        <w:t xml:space="preserve">Updates or modifications to the templates or formats referred to throughout this Contract. </w:t>
      </w:r>
    </w:p>
    <w:p w14:paraId="2A70EBC0" w14:textId="1FCF1120" w:rsidR="009C74D4" w:rsidRPr="00BE2935" w:rsidRDefault="009C74D4" w:rsidP="00A82D0B">
      <w:pPr>
        <w:pStyle w:val="Heading4"/>
      </w:pPr>
      <w:r w:rsidRPr="00BE2935">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Pr="00BE2935" w:rsidRDefault="009C74D4" w:rsidP="00A82D0B">
      <w:pPr>
        <w:pStyle w:val="Heading2"/>
      </w:pPr>
      <w:bookmarkStart w:id="802" w:name="_Toc217045974"/>
      <w:r w:rsidRPr="00BE2935">
        <w:t>DELIVERABLES FROM THE MCO TO THE STATE</w:t>
      </w:r>
      <w:bookmarkEnd w:id="802"/>
    </w:p>
    <w:p w14:paraId="2A1DEE63" w14:textId="6E68B373" w:rsidR="009C74D4" w:rsidRPr="00BE2935" w:rsidRDefault="009C74D4" w:rsidP="00CA1DA6">
      <w:pPr>
        <w:pStyle w:val="heading3NotTOClevel3"/>
      </w:pPr>
      <w:r w:rsidRPr="00BE2935">
        <w:t xml:space="preserve">The following reports, not described elsewhere in the contract, are required.  All  deliverables, including those from Subcontractors must meet the State of Minnesota Accessibility Standards as described in </w:t>
      </w:r>
      <w:r w:rsidR="000958EE" w:rsidRPr="00BE2935">
        <w:t xml:space="preserve">section </w:t>
      </w:r>
      <w:r w:rsidR="001F16FB">
        <w:t>3.13.10</w:t>
      </w:r>
      <w:r w:rsidRPr="00BE2935">
        <w:t xml:space="preserve">. An exception request may be made by contacting the MCO’s contract manager. </w:t>
      </w:r>
    </w:p>
    <w:p w14:paraId="594F04E9" w14:textId="248A1626" w:rsidR="009C74D4" w:rsidRPr="00BE2935" w:rsidRDefault="009C74D4" w:rsidP="00CA1DA6">
      <w:pPr>
        <w:pStyle w:val="Heading5"/>
      </w:pPr>
      <w:r w:rsidRPr="00BE2935">
        <w:t xml:space="preserve">Contact Center Data. </w:t>
      </w:r>
      <w:r w:rsidR="00153F15" w:rsidRPr="00BE2935">
        <w:t>T</w:t>
      </w:r>
      <w:r w:rsidRPr="00BE2935">
        <w:t>he MCO shall participate with the STATE to develop appropriate data and reporting regarding the MCO’s Contact Center.</w:t>
      </w:r>
    </w:p>
    <w:p w14:paraId="477C3A48" w14:textId="79F9AADF" w:rsidR="009C74D4" w:rsidRPr="00BE2935" w:rsidRDefault="009C74D4" w:rsidP="00CA1DA6">
      <w:pPr>
        <w:pStyle w:val="Heading5"/>
      </w:pPr>
      <w:bookmarkStart w:id="803" w:name="_Ref190420103"/>
      <w:r w:rsidRPr="00BE2935">
        <w:t>Care Coordination and Case Management Systems: By September 15 of the Contract Year, the MCO must provide an updated description of the Case Management System for MSC+ using a Care Coordination Review Reporting template developed jointly by the STATE and MCOs.  This description shall include, but will not be limited to:</w:t>
      </w:r>
      <w:bookmarkEnd w:id="803"/>
      <w:r w:rsidRPr="00BE2935">
        <w:t xml:space="preserve"> </w:t>
      </w:r>
    </w:p>
    <w:p w14:paraId="03D4BB9E" w14:textId="7103B20D" w:rsidR="009C74D4" w:rsidRPr="00BE2935" w:rsidRDefault="009C74D4" w:rsidP="00CA1DA6">
      <w:pPr>
        <w:pStyle w:val="Heading7"/>
      </w:pPr>
      <w:r w:rsidRPr="00BE2935">
        <w:t>A document describing how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35D28D57" w:rsidR="009C74D4" w:rsidRPr="00BE2935" w:rsidRDefault="009C74D4" w:rsidP="00FA208D">
      <w:pPr>
        <w:pStyle w:val="Heading7"/>
        <w:numPr>
          <w:ilvl w:val="0"/>
          <w:numId w:val="0"/>
        </w:numPr>
        <w:ind w:left="1728"/>
      </w:pPr>
    </w:p>
    <w:p w14:paraId="7516BAE3" w14:textId="54D0150B" w:rsidR="009C74D4" w:rsidRPr="00BE2935" w:rsidRDefault="009C74D4" w:rsidP="00CA1DA6">
      <w:pPr>
        <w:pStyle w:val="Heading7"/>
      </w:pPr>
      <w:r w:rsidRPr="00BE2935">
        <w:t>Lists and descriptions of entities providing Care Coordination and Case Management contractors, duties of such entities or Subcontractors, contracting and delegation arrangements;</w:t>
      </w:r>
    </w:p>
    <w:p w14:paraId="040C80CB" w14:textId="4DC42B53" w:rsidR="009C74D4" w:rsidRPr="00BE2935" w:rsidRDefault="009C74D4" w:rsidP="00CA1DA6">
      <w:pPr>
        <w:pStyle w:val="Heading7"/>
      </w:pPr>
      <w:r w:rsidRPr="00BE2935">
        <w:t>A description of Care Coordination and/or Case Management screening and assessment tools, timelines and follow up processes;</w:t>
      </w:r>
    </w:p>
    <w:p w14:paraId="6EB595A1" w14:textId="79BEF14E" w:rsidR="009C74D4" w:rsidRPr="00BE2935" w:rsidRDefault="009C74D4" w:rsidP="00CA1DA6">
      <w:pPr>
        <w:pStyle w:val="Heading7"/>
      </w:pPr>
      <w:r w:rsidRPr="00BE2935">
        <w:t>A description of use of protocols for management of chronic conditions including procedures for communication with clinics and physicians;</w:t>
      </w:r>
    </w:p>
    <w:p w14:paraId="473A2FEF" w14:textId="2D3C3B97" w:rsidR="009C74D4" w:rsidRPr="00BE2935" w:rsidRDefault="009C74D4" w:rsidP="00CA1DA6">
      <w:pPr>
        <w:pStyle w:val="Heading7"/>
      </w:pPr>
      <w:r w:rsidRPr="00BE2935">
        <w:t xml:space="preserve">A description of use of Nurse Practitioners in the care of Nursing Facility residents if applicable; </w:t>
      </w:r>
    </w:p>
    <w:p w14:paraId="1E4DB3C6" w14:textId="7AC6EC3D" w:rsidR="009C74D4" w:rsidRPr="00BE2935" w:rsidRDefault="009C74D4" w:rsidP="00CA1DA6">
      <w:pPr>
        <w:pStyle w:val="Heading7"/>
      </w:pPr>
      <w:r w:rsidRPr="00BE2935">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Pr="00BE2935" w:rsidRDefault="009C74D4" w:rsidP="00CA1DA6">
      <w:pPr>
        <w:pStyle w:val="Heading7"/>
      </w:pPr>
      <w:r w:rsidRPr="00BE2935">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33111A58" w:rsidR="009C74D4" w:rsidRPr="00BE2935" w:rsidRDefault="009C74D4" w:rsidP="00CA1DA6">
      <w:pPr>
        <w:pStyle w:val="Heading7"/>
      </w:pPr>
      <w:r w:rsidRPr="00BE2935">
        <w:lastRenderedPageBreak/>
        <w:t xml:space="preserve">The results of the review of care system Subcontractors, county care coordination and case management systems reviewed as required in </w:t>
      </w:r>
      <w:r w:rsidR="000958EE" w:rsidRPr="00BE2935">
        <w:t xml:space="preserve">section </w:t>
      </w:r>
      <w:r w:rsidR="001F16FB">
        <w:t>7.8</w:t>
      </w:r>
      <w:r w:rsidRPr="00BE2935">
        <w:t>.</w:t>
      </w:r>
    </w:p>
    <w:p w14:paraId="41A36528" w14:textId="4DAB1ECF" w:rsidR="009C74D4" w:rsidRPr="00BE2935" w:rsidRDefault="009C74D4" w:rsidP="00CA1DA6">
      <w:pPr>
        <w:pStyle w:val="Heading5"/>
      </w:pPr>
      <w:r w:rsidRPr="00BE2935">
        <w:t xml:space="preserve">Documentation of Care Management/ Case Management/ Care Coordination Plans.  The MCO shall maintain documentation sufficient to support its Care Management/ Case Management/ Care Coordination responsibilities set forth in section </w:t>
      </w:r>
      <w:r w:rsidR="001F16FB">
        <w:t>6.1.4</w:t>
      </w:r>
      <w:r w:rsidRPr="00BE2935">
        <w:t xml:space="preserve">, and for Elderly Waiver services set forth in </w:t>
      </w:r>
      <w:r w:rsidR="000958EE" w:rsidRPr="00BE2935">
        <w:t xml:space="preserve">section </w:t>
      </w:r>
      <w:r w:rsidR="001F16FB">
        <w:t>6.1.22</w:t>
      </w:r>
      <w:r w:rsidRPr="00BE2935">
        <w:t>.  Upon request of the STATE, the MCO shall provide the STATE or its designee access to a random sampling of Care Management/Case Management/Care Coordination care plans of MCO Enrollees.</w:t>
      </w:r>
    </w:p>
    <w:p w14:paraId="346C7FC8" w14:textId="10E011E8" w:rsidR="009C74D4" w:rsidRPr="00BE2935" w:rsidRDefault="009C74D4" w:rsidP="00CA1DA6">
      <w:pPr>
        <w:pStyle w:val="Heading5"/>
      </w:pPr>
      <w:bookmarkStart w:id="804" w:name="_Ref190775476"/>
      <w:r w:rsidRPr="00BE2935">
        <w:t>DUR Reports.  The MCO must submit Drug Utilization Review Program reports:</w:t>
      </w:r>
      <w:bookmarkEnd w:id="804"/>
    </w:p>
    <w:p w14:paraId="416EE3BD" w14:textId="59FF0903" w:rsidR="009C74D4" w:rsidRPr="00BE2935" w:rsidRDefault="009C74D4" w:rsidP="00CA1DA6">
      <w:pPr>
        <w:pStyle w:val="Heading6"/>
      </w:pPr>
      <w:r w:rsidRPr="00BE2935">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42E24C97" w:rsidR="009C74D4" w:rsidRPr="00BE2935" w:rsidRDefault="009C74D4" w:rsidP="00CA1DA6">
      <w:pPr>
        <w:pStyle w:val="Heading6"/>
      </w:pPr>
      <w:r w:rsidRPr="00BE2935">
        <w:t xml:space="preserve">Annually, in a format approved by CMS and the STATE, on DUR activities from the previous federal fiscal year, consistent with 42 CFR §438.3(s) and </w:t>
      </w:r>
      <w:r w:rsidR="000958EE" w:rsidRPr="00BE2935">
        <w:t xml:space="preserve">section </w:t>
      </w:r>
      <w:r w:rsidR="001F16FB">
        <w:t>6.1.42</w:t>
      </w:r>
      <w:r w:rsidR="00A6416F" w:rsidRPr="00BE2935">
        <w:t xml:space="preserve"> </w:t>
      </w:r>
      <w:r w:rsidRPr="00BE2935">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BE2935">
        <w:t xml:space="preserve">section </w:t>
      </w:r>
      <w:r w:rsidR="001F16FB">
        <w:t>6.1.42.13</w:t>
      </w:r>
      <w:r w:rsidRPr="00BE2935">
        <w:t xml:space="preserve"> above.</w:t>
      </w:r>
    </w:p>
    <w:p w14:paraId="2EC30881" w14:textId="2E111849" w:rsidR="009C74D4" w:rsidRPr="00BE2935" w:rsidRDefault="009C74D4" w:rsidP="00CA1DA6">
      <w:pPr>
        <w:pStyle w:val="Heading5"/>
      </w:pPr>
      <w:r w:rsidRPr="00BE2935">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BE2935">
        <w:t xml:space="preserve">Date of death reports are due on or by the fifth (5th) of each month.  </w:t>
      </w:r>
      <w:r w:rsidRPr="00BE2935">
        <w:t>[42 CFR §438.608(a)(3)]</w:t>
      </w:r>
    </w:p>
    <w:p w14:paraId="0B29FF07" w14:textId="2A40F85A" w:rsidR="009C74D4" w:rsidRPr="00BE2935" w:rsidRDefault="009C74D4" w:rsidP="00CA1DA6">
      <w:pPr>
        <w:pStyle w:val="Heading5"/>
      </w:pPr>
      <w:r w:rsidRPr="00BE2935">
        <w:t xml:space="preserve">Enrollee and Marketing Materials.  Enrollee and Marketing Materials and plans as outlined in </w:t>
      </w:r>
      <w:r w:rsidR="000958EE" w:rsidRPr="00BE2935">
        <w:t xml:space="preserve">section </w:t>
      </w:r>
      <w:r w:rsidR="001F16FB">
        <w:t>3.10</w:t>
      </w:r>
      <w:r w:rsidRPr="00BE2935">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Pr="00BE2935" w:rsidRDefault="009C74D4" w:rsidP="00CA1DA6">
      <w:pPr>
        <w:pStyle w:val="Heading5"/>
      </w:pPr>
      <w:bookmarkStart w:id="805" w:name="_Ref191382752"/>
      <w:r w:rsidRPr="00BE2935">
        <w:t>Federal MLR.  The MCO shall calculate and report a federal Medical Loss Ratio (MLR). [42 CFR §438.8]</w:t>
      </w:r>
      <w:bookmarkEnd w:id="805"/>
    </w:p>
    <w:p w14:paraId="02048EC2" w14:textId="4F4C4724" w:rsidR="009C74D4" w:rsidRPr="00BE2935" w:rsidRDefault="009C74D4" w:rsidP="00CA1DA6">
      <w:pPr>
        <w:pStyle w:val="Heading6"/>
      </w:pPr>
      <w:r w:rsidRPr="00BE2935">
        <w:t xml:space="preserve">The MCO will aggregate data for all Medicaid eligibility groups covered under this Contract. </w:t>
      </w:r>
    </w:p>
    <w:p w14:paraId="03E54D0C" w14:textId="3C521455" w:rsidR="009C74D4" w:rsidRPr="00BE2935" w:rsidRDefault="009C74D4" w:rsidP="00CA1DA6">
      <w:pPr>
        <w:pStyle w:val="Heading6"/>
      </w:pPr>
      <w:r w:rsidRPr="00BE2935">
        <w:t>The initial MLR report is due August 31 of the Contract Year. [42 CFR 438.8(k)(2)]</w:t>
      </w:r>
    </w:p>
    <w:p w14:paraId="0EC96B0E" w14:textId="33E2DC11" w:rsidR="009C74D4" w:rsidRPr="00BE2935" w:rsidRDefault="009C74D4" w:rsidP="00CA1DA6">
      <w:pPr>
        <w:pStyle w:val="Heading6"/>
      </w:pPr>
      <w:r w:rsidRPr="00BE2935">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Pr="00BE2935" w:rsidRDefault="009C74D4" w:rsidP="00CA1DA6">
      <w:pPr>
        <w:pStyle w:val="Heading6"/>
      </w:pPr>
      <w:r w:rsidRPr="00BE2935">
        <w:lastRenderedPageBreak/>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Pr="00BE2935" w:rsidRDefault="009C74D4" w:rsidP="00CA1DA6">
      <w:pPr>
        <w:pStyle w:val="Heading6"/>
      </w:pPr>
      <w:r w:rsidRPr="00BE2935">
        <w:t>In the event that the MCO fails to meet the federal MLR of eighty-five percent (85%), the MCO must provide a remittance to the STATE to meet the federal MLR of eighty-five percent (85%) [42 CFR §438.8(j)]</w:t>
      </w:r>
    </w:p>
    <w:p w14:paraId="467824E9" w14:textId="42B5EB90" w:rsidR="009C74D4" w:rsidRPr="00BE2935" w:rsidRDefault="009C74D4" w:rsidP="00CA1DA6">
      <w:pPr>
        <w:pStyle w:val="Heading5"/>
      </w:pPr>
      <w:r w:rsidRPr="00BE2935">
        <w:t>HOS Health Outcomes Survey.  By October 15th of each Contract Year, or within thirty (30) days of availability, the MCO will provide the STATE the current HOS report for MSHO submitted to CMS.</w:t>
      </w:r>
    </w:p>
    <w:p w14:paraId="0A2CCEBF" w14:textId="581ADE4F" w:rsidR="009C74D4" w:rsidRPr="00BE2935" w:rsidRDefault="009C74D4" w:rsidP="00CA1DA6">
      <w:pPr>
        <w:pStyle w:val="Heading5"/>
      </w:pPr>
      <w:bookmarkStart w:id="806" w:name="_Ref190337426"/>
      <w:r w:rsidRPr="00BE2935">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06"/>
    </w:p>
    <w:p w14:paraId="74042F87" w14:textId="6427A045" w:rsidR="009C74D4" w:rsidRPr="00BE2935" w:rsidRDefault="009C74D4" w:rsidP="00CA1DA6">
      <w:pPr>
        <w:pStyle w:val="3BodyTextBullet"/>
      </w:pPr>
      <w:r w:rsidRPr="00BE2935">
        <w:t>Identify each Certified Health Care Home for whom the MCO is paying a comprehensive payment arrangement instead of the standard Health Care Home care coordination fee.</w:t>
      </w:r>
    </w:p>
    <w:p w14:paraId="5FA04C72" w14:textId="5F3C686E" w:rsidR="009C74D4" w:rsidRPr="00BE2935" w:rsidRDefault="009C74D4" w:rsidP="00CA1DA6">
      <w:pPr>
        <w:pStyle w:val="3BodyTextBullet"/>
      </w:pPr>
      <w:r w:rsidRPr="00BE2935">
        <w:t>Number of Enrollees served under each arrangement;</w:t>
      </w:r>
    </w:p>
    <w:p w14:paraId="23A19BBD" w14:textId="2B7F3D59" w:rsidR="009C74D4" w:rsidRPr="00BE2935" w:rsidRDefault="009C74D4" w:rsidP="00CA1DA6">
      <w:pPr>
        <w:pStyle w:val="3BodyTextBullet"/>
      </w:pPr>
      <w:r w:rsidRPr="00BE2935">
        <w:t xml:space="preserve">Description of payment arrangements; </w:t>
      </w:r>
    </w:p>
    <w:p w14:paraId="09E071D6" w14:textId="4B613CB3" w:rsidR="009C74D4" w:rsidRPr="00BE2935" w:rsidRDefault="009C74D4" w:rsidP="00CA1DA6">
      <w:pPr>
        <w:pStyle w:val="3BodyTextBullet"/>
      </w:pPr>
      <w:r w:rsidRPr="00BE2935">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Pr="00BE2935" w:rsidRDefault="009C74D4" w:rsidP="00CA1DA6">
      <w:pPr>
        <w:pStyle w:val="3BodyTextBullet"/>
      </w:pPr>
      <w:r w:rsidRPr="00BE2935">
        <w:t xml:space="preserve">Describe the MCO’s process for overseeing the entities and evaluating their performance; </w:t>
      </w:r>
    </w:p>
    <w:p w14:paraId="6547A87A" w14:textId="1767DDF9" w:rsidR="009C74D4" w:rsidRPr="00BE2935" w:rsidRDefault="009C74D4" w:rsidP="00CA1DA6">
      <w:pPr>
        <w:pStyle w:val="3BodyTextBullet"/>
      </w:pPr>
      <w:r w:rsidRPr="00BE2935">
        <w:t>Describe quality indicators used to measure performance;</w:t>
      </w:r>
    </w:p>
    <w:p w14:paraId="09173AF3" w14:textId="06BB4C7D" w:rsidR="009C74D4" w:rsidRPr="00BE2935" w:rsidRDefault="009C74D4" w:rsidP="00CA1DA6">
      <w:pPr>
        <w:pStyle w:val="3BodyTextBullet"/>
      </w:pPr>
      <w:r w:rsidRPr="00BE2935">
        <w:t>Describe the benchmarks used to determine whether the Provider entity is within the cost of care expectations.</w:t>
      </w:r>
    </w:p>
    <w:p w14:paraId="5B3D3299" w14:textId="5A71FF45" w:rsidR="009C74D4" w:rsidRPr="00BE2935" w:rsidRDefault="009C74D4" w:rsidP="00CA1DA6">
      <w:pPr>
        <w:pStyle w:val="3BodyTextBullet"/>
      </w:pPr>
      <w:r w:rsidRPr="00BE2935">
        <w:t>The completed report of the comprehensive payment arrangement(s) is due September 1 of the Contract Year.</w:t>
      </w:r>
    </w:p>
    <w:p w14:paraId="69B8BCE0" w14:textId="77777777" w:rsidR="00F97468" w:rsidRPr="00BE2935" w:rsidRDefault="00F97468" w:rsidP="00F97468">
      <w:pPr>
        <w:pStyle w:val="Heading5"/>
      </w:pPr>
      <w:bookmarkStart w:id="807" w:name="_Hlk208831484"/>
      <w:bookmarkStart w:id="808" w:name="_Hlk208831056"/>
      <w:r w:rsidRPr="00BE2935">
        <w:t>MCPAR-required Reports. The MCO shall provide reports or data as required by the CMS Managed Care Program Annual Report template, including data required in other sections. For 2026, in addition, the MCO must report by March 31, 2026:</w:t>
      </w:r>
    </w:p>
    <w:p w14:paraId="6F32D542" w14:textId="77777777" w:rsidR="00F97468" w:rsidRPr="00BE2935" w:rsidRDefault="00F97468" w:rsidP="00F97468">
      <w:pPr>
        <w:pStyle w:val="Heading6"/>
      </w:pPr>
      <w:r w:rsidRPr="00BE2935">
        <w:t xml:space="preserve">The name of the MCO’s parent company; </w:t>
      </w:r>
    </w:p>
    <w:p w14:paraId="0C2C36CC" w14:textId="6E29C0BD" w:rsidR="00F97468" w:rsidRPr="00BE2935" w:rsidRDefault="00F97468" w:rsidP="00F97468">
      <w:pPr>
        <w:pStyle w:val="Heading6"/>
      </w:pPr>
      <w:r w:rsidRPr="00BE2935">
        <w:t xml:space="preserve">The location on the MCO’s web site (the URL) where the MCO posts the Patient Access API described in section </w:t>
      </w:r>
      <w:r w:rsidR="001F16FB">
        <w:t>7.1.3.4(1)</w:t>
      </w:r>
      <w:r w:rsidRPr="00BE2935">
        <w:t xml:space="preserve">; </w:t>
      </w:r>
    </w:p>
    <w:p w14:paraId="173EE04B" w14:textId="77777777" w:rsidR="00F97468" w:rsidRPr="00BE2935" w:rsidRDefault="00F97468" w:rsidP="00F97468">
      <w:pPr>
        <w:pStyle w:val="Heading6"/>
      </w:pPr>
      <w:r w:rsidRPr="00BE2935">
        <w:t>The URL where the MCO posts Enrollee educational resources for the Patient Access API;</w:t>
      </w:r>
    </w:p>
    <w:p w14:paraId="622F48DA" w14:textId="77777777" w:rsidR="00F97468" w:rsidRPr="00BE2935" w:rsidRDefault="00F97468" w:rsidP="00F97468">
      <w:pPr>
        <w:pStyle w:val="Heading6"/>
      </w:pPr>
      <w:r w:rsidRPr="00BE2935">
        <w:t>The total number of unique Enrollees whose data are transferred via the Patient Access API to a health app designated by the Enrollee for the previous calendar year; and</w:t>
      </w:r>
    </w:p>
    <w:p w14:paraId="4B0AC875" w14:textId="77777777" w:rsidR="00F97468" w:rsidRPr="00BE2935" w:rsidRDefault="00F97468" w:rsidP="00F97468">
      <w:pPr>
        <w:pStyle w:val="Heading6"/>
      </w:pPr>
      <w:r w:rsidRPr="00BE2935">
        <w:t xml:space="preserve">The total number of unique Enrollees whose data are transferred more than once via the Patient Access API to a health app designated by the Enrollee for the previous calendar year. [42 CFR §438.242(b)(5)(iii), referring to 42 CFR §431.60(f)]    </w:t>
      </w:r>
    </w:p>
    <w:p w14:paraId="77B9149B" w14:textId="4385F6FB" w:rsidR="00F97468" w:rsidRPr="00BE2935" w:rsidRDefault="00F97468" w:rsidP="00F97468">
      <w:pPr>
        <w:pStyle w:val="5bodytext"/>
      </w:pPr>
      <w:r w:rsidRPr="00BE2935">
        <w:lastRenderedPageBreak/>
        <w:t xml:space="preserve">The detailed MCPAR template is found at </w:t>
      </w:r>
      <w:r w:rsidRPr="00567466">
        <w:rPr>
          <w:rFonts w:cs="Times New Roman"/>
          <w:noProof/>
        </w:rPr>
        <w:t>https://www.medicaid.gov/medicaid/managed-care/guidance/medicaid-and-chip-managed-care-reporting#</w:t>
      </w:r>
      <w:r w:rsidRPr="00BE2935">
        <w:t xml:space="preserve">. </w:t>
      </w:r>
      <w:bookmarkEnd w:id="807"/>
    </w:p>
    <w:bookmarkEnd w:id="808"/>
    <w:p w14:paraId="55CB0BDF" w14:textId="73DAE0AA" w:rsidR="009C74D4" w:rsidRPr="00BE2935" w:rsidRDefault="009C74D4" w:rsidP="00CA1DA6">
      <w:pPr>
        <w:pStyle w:val="Heading5"/>
      </w:pPr>
      <w:r w:rsidRPr="00BE2935">
        <w:t xml:space="preserve">Provider Network Information. </w:t>
      </w:r>
    </w:p>
    <w:p w14:paraId="28B04485" w14:textId="77777777" w:rsidR="00CA1DA6" w:rsidRPr="00BE2935" w:rsidRDefault="009C74D4" w:rsidP="00CA1DA6">
      <w:pPr>
        <w:pStyle w:val="Heading6"/>
      </w:pPr>
      <w:r w:rsidRPr="00BE2935">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69851CBE" w:rsidR="009C74D4" w:rsidRPr="00BE2935" w:rsidRDefault="009C74D4" w:rsidP="00CA1DA6">
      <w:pPr>
        <w:pStyle w:val="Heading6"/>
      </w:pPr>
      <w:r w:rsidRPr="00BE2935">
        <w:t>The MCO will work with the STATE to ensure that its monthly Provider network data submission is complete, accurate, and timely and will resolve any issues necessary to successfully submit the data.   [42 CFR §438.604]</w:t>
      </w:r>
    </w:p>
    <w:p w14:paraId="5114DA13" w14:textId="0D415DE3" w:rsidR="009C74D4" w:rsidRPr="00BE2935" w:rsidRDefault="009C74D4" w:rsidP="00CA1DA6">
      <w:pPr>
        <w:pStyle w:val="Heading5"/>
      </w:pPr>
      <w:r w:rsidRPr="00BE2935">
        <w:t xml:space="preserve">Upon request by the STATE and with at least sixty (60) days’ notice, the MCO will provide information about the qualifications of mental health and substance use disorder Providers. </w:t>
      </w:r>
    </w:p>
    <w:p w14:paraId="27FEEA4A" w14:textId="1FBB9074" w:rsidR="009C74D4" w:rsidRPr="00BE2935" w:rsidRDefault="009C74D4" w:rsidP="00CA1DA6">
      <w:pPr>
        <w:pStyle w:val="Heading5"/>
      </w:pPr>
      <w:bookmarkStart w:id="809" w:name="_Ref190433437"/>
      <w:r w:rsidRPr="00BE2935">
        <w:t>Quarterly Financial Report.  [Minnesota Statutes, §256B.69, subd. 9c]</w:t>
      </w:r>
      <w:bookmarkEnd w:id="809"/>
    </w:p>
    <w:p w14:paraId="796ED51F" w14:textId="32AC9292" w:rsidR="009C74D4" w:rsidRPr="00BE2935" w:rsidRDefault="009C74D4" w:rsidP="00CA1DA6">
      <w:pPr>
        <w:pStyle w:val="Heading6"/>
      </w:pPr>
      <w:r w:rsidRPr="00BE2935">
        <w:t>Financial and other information as specified by the STATE to determine the MCO’s financial and risk capability.</w:t>
      </w:r>
    </w:p>
    <w:p w14:paraId="2BF307F7" w14:textId="2F3354D8" w:rsidR="009C74D4" w:rsidRPr="00BE2935" w:rsidRDefault="009C74D4" w:rsidP="00CA1DA6">
      <w:pPr>
        <w:pStyle w:val="Heading6"/>
      </w:pPr>
      <w:r w:rsidRPr="00BE2935">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Pr="00BE2935" w:rsidRDefault="009C74D4" w:rsidP="00CA1DA6">
      <w:pPr>
        <w:pStyle w:val="Heading6"/>
      </w:pPr>
      <w:r w:rsidRPr="00BE2935">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Pr="00BE2935" w:rsidRDefault="009C74D4" w:rsidP="00CA1DA6">
      <w:pPr>
        <w:pStyle w:val="Heading6"/>
      </w:pPr>
      <w:r w:rsidRPr="00BE2935">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03939A70" w14:textId="08E8E1C3" w:rsidR="009C74D4" w:rsidRPr="00BE2935" w:rsidRDefault="009C74D4" w:rsidP="00CA1DA6">
      <w:pPr>
        <w:pStyle w:val="Heading5"/>
      </w:pPr>
      <w:r w:rsidRPr="00BE2935">
        <w:t>Requests for Time-Sensitive Data.  The STATE may collect data or contract with external vendors for studies, including but not limited to, data validation, service validation, and quality improvement.</w:t>
      </w:r>
    </w:p>
    <w:p w14:paraId="509866AB" w14:textId="08C1F362" w:rsidR="009C74D4" w:rsidRPr="00BE2935" w:rsidRDefault="009C74D4" w:rsidP="00CA1DA6">
      <w:pPr>
        <w:pStyle w:val="Heading6"/>
      </w:pPr>
      <w:r w:rsidRPr="00BE2935">
        <w:t>The STATE will give the MCO at least forty-five (45) days’ notice.  The notice will include the time-sensitive nature of the data, and data specifications for the required data.</w:t>
      </w:r>
    </w:p>
    <w:p w14:paraId="01A79FDE" w14:textId="13A29A6C" w:rsidR="009C74D4" w:rsidRPr="00BE2935" w:rsidRDefault="009C74D4" w:rsidP="00CA1DA6">
      <w:pPr>
        <w:pStyle w:val="Heading6"/>
      </w:pPr>
      <w:r w:rsidRPr="00BE2935">
        <w:t>The MCO must notify the STATE within one week of any issues concerning the data specifications.</w:t>
      </w:r>
    </w:p>
    <w:p w14:paraId="16ACB0C9" w14:textId="600ACDF7" w:rsidR="009C74D4" w:rsidRPr="00BE2935" w:rsidRDefault="009C74D4" w:rsidP="00CA1DA6">
      <w:pPr>
        <w:pStyle w:val="Heading6"/>
      </w:pPr>
      <w:r w:rsidRPr="00BE2935">
        <w:lastRenderedPageBreak/>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Pr="00BE2935" w:rsidRDefault="009C74D4" w:rsidP="00CA1DA6">
      <w:pPr>
        <w:pStyle w:val="Heading6"/>
      </w:pPr>
      <w:r w:rsidRPr="00BE2935">
        <w:t>The MCO must submit accurate and complete data within the time periods that meet the data specifications.</w:t>
      </w:r>
    </w:p>
    <w:p w14:paraId="74850F96" w14:textId="25CB3562" w:rsidR="009C74D4" w:rsidRPr="00BE2935" w:rsidRDefault="009C74D4" w:rsidP="00CA1DA6">
      <w:pPr>
        <w:pStyle w:val="Heading5"/>
      </w:pPr>
      <w:r w:rsidRPr="00BE2935">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7BCE0B3D" w:rsidR="009C74D4" w:rsidRPr="00BE2935" w:rsidRDefault="009C74D4" w:rsidP="00CA1DA6">
      <w:pPr>
        <w:pStyle w:val="Heading5"/>
      </w:pPr>
      <w:r w:rsidRPr="00BE2935">
        <w:t xml:space="preserve">Documentation that the MCO has complied with the STATE's requirements for availability and accessibility of services. This report is due annually as noted in </w:t>
      </w:r>
      <w:r w:rsidR="000958EE" w:rsidRPr="00BE2935">
        <w:t xml:space="preserve">section </w:t>
      </w:r>
      <w:r w:rsidR="001F16FB">
        <w:t>11.6.1(5)</w:t>
      </w:r>
      <w:r w:rsidRPr="00BE2935">
        <w:t xml:space="preserve"> below. [42 CFR §438.604(a)(5)]</w:t>
      </w:r>
    </w:p>
    <w:p w14:paraId="232BA900" w14:textId="0ABBCBA4" w:rsidR="009C74D4" w:rsidRPr="00BE2935" w:rsidRDefault="009C74D4" w:rsidP="00CA1DA6">
      <w:pPr>
        <w:pStyle w:val="heading3NotTOClevel3"/>
      </w:pPr>
      <w:r w:rsidRPr="00BE2935">
        <w:t>The following reports described elsewhere in the contract are required:</w:t>
      </w:r>
    </w:p>
    <w:p w14:paraId="5CFF365F" w14:textId="43E8AA8F" w:rsidR="009C74D4" w:rsidRPr="00BE2935" w:rsidRDefault="009C74D4" w:rsidP="00CA1DA6">
      <w:pPr>
        <w:pStyle w:val="Heading5"/>
      </w:pPr>
      <w:r w:rsidRPr="00BE2935">
        <w:t xml:space="preserve">LEP Plan.  The MCO must annually by November 1 of the Contract Year, submit a Limited English Proficiency (LEP) Plan described in </w:t>
      </w:r>
      <w:r w:rsidR="000958EE" w:rsidRPr="00BE2935">
        <w:t xml:space="preserve">section </w:t>
      </w:r>
      <w:r w:rsidR="001F16FB">
        <w:t>3.10.2</w:t>
      </w:r>
      <w:r w:rsidRPr="00BE2935">
        <w:t xml:space="preserve"> above;</w:t>
      </w:r>
    </w:p>
    <w:p w14:paraId="45D5BE64" w14:textId="4679D858" w:rsidR="009C74D4" w:rsidRPr="00BE2935" w:rsidRDefault="009C74D4" w:rsidP="00CA1DA6">
      <w:pPr>
        <w:pStyle w:val="Heading5"/>
      </w:pPr>
      <w:r w:rsidRPr="00BE2935">
        <w:t xml:space="preserve">Claim-level data on all post-payment recoveries for pharmacy claims from liable third parties described in </w:t>
      </w:r>
      <w:r w:rsidR="000958EE" w:rsidRPr="00BE2935">
        <w:t xml:space="preserve">section </w:t>
      </w:r>
      <w:r w:rsidR="001F16FB">
        <w:t>3.15.1.2(9)</w:t>
      </w:r>
      <w:r w:rsidRPr="00BE2935">
        <w:t>;</w:t>
      </w:r>
    </w:p>
    <w:p w14:paraId="33F5E10A" w14:textId="3229BB90" w:rsidR="009C74D4" w:rsidRPr="00BE2935" w:rsidRDefault="009C74D4" w:rsidP="00CA1DA6">
      <w:pPr>
        <w:pStyle w:val="Heading5"/>
      </w:pPr>
      <w:r w:rsidRPr="00BE2935">
        <w:t xml:space="preserve">County Engagement strategy and report, as described in </w:t>
      </w:r>
      <w:r w:rsidR="000958EE" w:rsidRPr="00BE2935">
        <w:t xml:space="preserve">section </w:t>
      </w:r>
      <w:r w:rsidR="001F16FB">
        <w:t>3.20</w:t>
      </w:r>
      <w:r w:rsidRPr="00BE2935">
        <w:t>;</w:t>
      </w:r>
    </w:p>
    <w:p w14:paraId="7AC706E2" w14:textId="5CADB7D6" w:rsidR="009C74D4" w:rsidRPr="00BE2935" w:rsidRDefault="009C74D4" w:rsidP="00CA1DA6">
      <w:pPr>
        <w:pStyle w:val="Heading5"/>
      </w:pPr>
      <w:r w:rsidRPr="00BE2935">
        <w:t xml:space="preserve">Equity Engagement reporting as described in </w:t>
      </w:r>
      <w:r w:rsidR="000958EE" w:rsidRPr="00BE2935">
        <w:t xml:space="preserve">section </w:t>
      </w:r>
      <w:r w:rsidR="001F16FB">
        <w:t>3.21</w:t>
      </w:r>
      <w:r w:rsidRPr="00BE2935">
        <w:t>;</w:t>
      </w:r>
    </w:p>
    <w:p w14:paraId="3FCD7DC5" w14:textId="142D9527" w:rsidR="009C74D4" w:rsidRPr="00BE2935" w:rsidRDefault="009C74D4" w:rsidP="00CA1DA6">
      <w:pPr>
        <w:pStyle w:val="Heading5"/>
      </w:pPr>
      <w:r w:rsidRPr="00BE2935">
        <w:t xml:space="preserve">Material Modification to Service Delivery Plan, as described in </w:t>
      </w:r>
      <w:r w:rsidR="000958EE" w:rsidRPr="00BE2935">
        <w:t xml:space="preserve">section </w:t>
      </w:r>
      <w:r w:rsidR="001F16FB">
        <w:t>3.14.5</w:t>
      </w:r>
      <w:r w:rsidRPr="00BE2935">
        <w:t>;</w:t>
      </w:r>
    </w:p>
    <w:p w14:paraId="4DBDED22" w14:textId="30898206" w:rsidR="003D6817" w:rsidRPr="00BE2935" w:rsidRDefault="003D6817" w:rsidP="003D6817">
      <w:pPr>
        <w:pStyle w:val="Heading5"/>
      </w:pPr>
      <w:r w:rsidRPr="00BE2935">
        <w:t xml:space="preserve">PMI numbers of Enrollees where the PMI was not included on the remittance advice, as described in section </w:t>
      </w:r>
      <w:r w:rsidR="001F16FB">
        <w:t>4.9.8</w:t>
      </w:r>
      <w:r w:rsidRPr="00BE2935">
        <w:t>;</w:t>
      </w:r>
    </w:p>
    <w:p w14:paraId="495EC987" w14:textId="50555C31" w:rsidR="009C74D4" w:rsidRPr="00BE2935" w:rsidRDefault="009C74D4" w:rsidP="00CA1DA6">
      <w:pPr>
        <w:pStyle w:val="Heading5"/>
      </w:pPr>
      <w:r w:rsidRPr="00BE2935">
        <w:t xml:space="preserve">Elderly Waiver Obligation reports, referred to in </w:t>
      </w:r>
      <w:r w:rsidR="000958EE" w:rsidRPr="00BE2935">
        <w:t xml:space="preserve">section </w:t>
      </w:r>
      <w:r w:rsidR="001F16FB">
        <w:t>4.11</w:t>
      </w:r>
      <w:r w:rsidRPr="00BE2935">
        <w:t>;</w:t>
      </w:r>
    </w:p>
    <w:p w14:paraId="0AE118DD" w14:textId="04804BD5" w:rsidR="003D6817" w:rsidRPr="00BE2935" w:rsidRDefault="003D6817" w:rsidP="003D6817">
      <w:pPr>
        <w:pStyle w:val="Heading5"/>
      </w:pPr>
      <w:r w:rsidRPr="00BE2935">
        <w:t xml:space="preserve">EW Contracting.  The MCO’s choice of EW contracting model, as described in section </w:t>
      </w:r>
      <w:r w:rsidR="001F16FB">
        <w:t>6.1.22</w:t>
      </w:r>
      <w:r w:rsidRPr="00BE2935">
        <w:t xml:space="preserve">; </w:t>
      </w:r>
    </w:p>
    <w:p w14:paraId="54662D83" w14:textId="087D5D31" w:rsidR="009C74D4" w:rsidRPr="00BE2935" w:rsidRDefault="009C74D4" w:rsidP="00CA1DA6">
      <w:pPr>
        <w:pStyle w:val="Heading5"/>
      </w:pPr>
      <w:r w:rsidRPr="00BE2935">
        <w:t xml:space="preserve">Home Care, Nursing Facility, and EW Services Access Standards report, as described in </w:t>
      </w:r>
      <w:r w:rsidR="000958EE" w:rsidRPr="00BE2935">
        <w:t xml:space="preserve">section </w:t>
      </w:r>
      <w:r w:rsidR="001F16FB">
        <w:t>6.1.27</w:t>
      </w:r>
      <w:r w:rsidRPr="00BE2935">
        <w:t xml:space="preserve">; </w:t>
      </w:r>
    </w:p>
    <w:p w14:paraId="6EECE2E3" w14:textId="0E9ED75B" w:rsidR="009C74D4" w:rsidRPr="00BE2935" w:rsidRDefault="009C74D4" w:rsidP="00CA1DA6">
      <w:pPr>
        <w:pStyle w:val="Heading5"/>
      </w:pPr>
      <w:r w:rsidRPr="00BE2935">
        <w:t xml:space="preserve">Formulary Changes, as described in </w:t>
      </w:r>
      <w:r w:rsidR="000958EE" w:rsidRPr="00BE2935">
        <w:t xml:space="preserve">section </w:t>
      </w:r>
      <w:r w:rsidR="001F16FB">
        <w:t>6.1.42.10</w:t>
      </w:r>
      <w:r w:rsidRPr="00BE2935">
        <w:t xml:space="preserve">, and the MCO’s online formulary web site link as described in </w:t>
      </w:r>
      <w:r w:rsidR="000958EE" w:rsidRPr="00BE2935">
        <w:t xml:space="preserve">section </w:t>
      </w:r>
      <w:r w:rsidR="001F16FB">
        <w:t>6.1.42.10(1)</w:t>
      </w:r>
      <w:r w:rsidRPr="00BE2935">
        <w:t xml:space="preserve">; </w:t>
      </w:r>
    </w:p>
    <w:p w14:paraId="10C918AD" w14:textId="6C4B51F3" w:rsidR="009C74D4" w:rsidRPr="00BE2935" w:rsidRDefault="009C74D4" w:rsidP="00CA1DA6">
      <w:pPr>
        <w:pStyle w:val="Heading5"/>
      </w:pPr>
      <w:r w:rsidRPr="00BE2935">
        <w:t xml:space="preserve">Accreditation Status reports described in </w:t>
      </w:r>
      <w:r w:rsidR="000958EE" w:rsidRPr="00BE2935">
        <w:t xml:space="preserve">section </w:t>
      </w:r>
      <w:r w:rsidR="001F16FB">
        <w:t>7.1.2</w:t>
      </w:r>
      <w:r w:rsidRPr="00BE2935">
        <w:t>;</w:t>
      </w:r>
    </w:p>
    <w:p w14:paraId="460A4576" w14:textId="08AE6535" w:rsidR="0070028E" w:rsidRPr="00BE2935" w:rsidRDefault="0070028E" w:rsidP="0070028E">
      <w:pPr>
        <w:pStyle w:val="Heading5"/>
      </w:pPr>
      <w:r w:rsidRPr="00BE2935">
        <w:t xml:space="preserve">Under- and overutilization, upon request, as described in section </w:t>
      </w:r>
      <w:r w:rsidR="001F16FB">
        <w:t>7.1.4.2</w:t>
      </w:r>
      <w:r w:rsidRPr="00BE2935">
        <w:t>;</w:t>
      </w:r>
    </w:p>
    <w:p w14:paraId="0DC46238" w14:textId="38FB07C4" w:rsidR="009C74D4" w:rsidRPr="00BE2935" w:rsidRDefault="009C74D4" w:rsidP="00CA1DA6">
      <w:pPr>
        <w:pStyle w:val="Heading5"/>
      </w:pPr>
      <w:r w:rsidRPr="00BE2935">
        <w:t xml:space="preserve">Quality Assurance Work Plan, pursuant to </w:t>
      </w:r>
      <w:r w:rsidR="000958EE" w:rsidRPr="00BE2935">
        <w:t xml:space="preserve">section </w:t>
      </w:r>
      <w:r w:rsidR="001F16FB">
        <w:t>7.1.7</w:t>
      </w:r>
      <w:r w:rsidRPr="00BE2935">
        <w:t>.  If the MCO has submitted this report under its PMAP Families and Children contract, and that report addresses  MSC+ Enrollees, this report is waived;</w:t>
      </w:r>
    </w:p>
    <w:p w14:paraId="41F8A8C1" w14:textId="155A8D73" w:rsidR="009C74D4" w:rsidRPr="00BE2935" w:rsidRDefault="009C74D4" w:rsidP="00CA1DA6">
      <w:pPr>
        <w:pStyle w:val="Heading5"/>
      </w:pPr>
      <w:r w:rsidRPr="00BE2935">
        <w:t xml:space="preserve">Annual Quality Assessment and Performance Improvement Program Evaluation described in </w:t>
      </w:r>
      <w:r w:rsidR="000958EE" w:rsidRPr="00BE2935">
        <w:t xml:space="preserve">section </w:t>
      </w:r>
      <w:r w:rsidR="001F16FB">
        <w:t>7.1.8</w:t>
      </w:r>
      <w:r w:rsidRPr="00BE2935">
        <w:t xml:space="preserve">; </w:t>
      </w:r>
    </w:p>
    <w:p w14:paraId="7B6EC69B" w14:textId="1DDAB819" w:rsidR="009C74D4" w:rsidRPr="00BE2935" w:rsidRDefault="009C74D4" w:rsidP="00CA1DA6">
      <w:pPr>
        <w:pStyle w:val="Heading5"/>
      </w:pPr>
      <w:r w:rsidRPr="00BE2935">
        <w:t xml:space="preserve">Annual PIP Proposal, Interim or Final PIP Report as described in </w:t>
      </w:r>
      <w:r w:rsidR="000958EE" w:rsidRPr="00BE2935">
        <w:t xml:space="preserve">section </w:t>
      </w:r>
      <w:r w:rsidR="001F16FB">
        <w:t>7.2</w:t>
      </w:r>
      <w:r w:rsidRPr="00BE2935">
        <w:t>;</w:t>
      </w:r>
    </w:p>
    <w:p w14:paraId="63C627FC" w14:textId="4762E81B" w:rsidR="009C74D4" w:rsidRPr="00BE2935" w:rsidRDefault="009C74D4" w:rsidP="00CA1DA6">
      <w:pPr>
        <w:pStyle w:val="Heading5"/>
      </w:pPr>
      <w:r w:rsidRPr="00BE2935">
        <w:t xml:space="preserve">Annual reports on Population Health Management described in </w:t>
      </w:r>
      <w:r w:rsidR="000958EE" w:rsidRPr="00BE2935">
        <w:t xml:space="preserve">section </w:t>
      </w:r>
      <w:r w:rsidR="001F16FB">
        <w:t>7.3</w:t>
      </w:r>
      <w:r w:rsidRPr="00BE2935">
        <w:t>;</w:t>
      </w:r>
    </w:p>
    <w:p w14:paraId="43F8DC2B" w14:textId="366ED6E8" w:rsidR="009C74D4" w:rsidRPr="00BE2935" w:rsidRDefault="005406E0" w:rsidP="00CA1DA6">
      <w:pPr>
        <w:pStyle w:val="Heading5"/>
      </w:pPr>
      <w:r w:rsidRPr="00BE2935">
        <w:t>Support Plan</w:t>
      </w:r>
      <w:r w:rsidR="009C74D4" w:rsidRPr="00BE2935">
        <w:t xml:space="preserve"> Audits, referred to in </w:t>
      </w:r>
      <w:r w:rsidR="000958EE" w:rsidRPr="00BE2935">
        <w:t xml:space="preserve">section </w:t>
      </w:r>
      <w:r w:rsidR="001F16FB">
        <w:t>7.8.3</w:t>
      </w:r>
      <w:r w:rsidR="009C74D4" w:rsidRPr="00BE2935">
        <w:t xml:space="preserve">; </w:t>
      </w:r>
    </w:p>
    <w:p w14:paraId="2E9328FC" w14:textId="16B4E9E6" w:rsidR="003D6817" w:rsidRPr="00BE2935" w:rsidRDefault="003D6817" w:rsidP="003D6817">
      <w:pPr>
        <w:pStyle w:val="Heading5"/>
      </w:pPr>
      <w:r w:rsidRPr="00BE2935">
        <w:t xml:space="preserve">Care System Delegate reviews, referred to in section </w:t>
      </w:r>
      <w:r w:rsidR="001F16FB">
        <w:t>7.8.4</w:t>
      </w:r>
      <w:r w:rsidRPr="00BE2935">
        <w:t xml:space="preserve">; </w:t>
      </w:r>
    </w:p>
    <w:p w14:paraId="3D232D7F" w14:textId="4A31BA2D" w:rsidR="009C74D4" w:rsidRPr="00BE2935" w:rsidRDefault="009C74D4" w:rsidP="00CA1DA6">
      <w:pPr>
        <w:pStyle w:val="Heading5"/>
      </w:pPr>
      <w:r w:rsidRPr="00BE2935">
        <w:t xml:space="preserve">Enrollment Data by Care System, upon request, as described in </w:t>
      </w:r>
      <w:r w:rsidR="000958EE" w:rsidRPr="00BE2935">
        <w:t xml:space="preserve">section </w:t>
      </w:r>
      <w:r w:rsidR="001F16FB">
        <w:t>7.8.6</w:t>
      </w:r>
      <w:r w:rsidRPr="00BE2935">
        <w:t>;</w:t>
      </w:r>
    </w:p>
    <w:p w14:paraId="09952CBE" w14:textId="7558A8F5" w:rsidR="009C74D4" w:rsidRPr="00BE2935" w:rsidRDefault="009C74D4" w:rsidP="00CA1DA6">
      <w:pPr>
        <w:pStyle w:val="Heading5"/>
      </w:pPr>
      <w:r w:rsidRPr="00BE2935">
        <w:t xml:space="preserve">Annual Quality Program Update web link notification, described in </w:t>
      </w:r>
      <w:r w:rsidR="000958EE" w:rsidRPr="00BE2935">
        <w:t xml:space="preserve">section </w:t>
      </w:r>
      <w:r w:rsidR="001F16FB">
        <w:t>7.10.2</w:t>
      </w:r>
      <w:r w:rsidRPr="00BE2935">
        <w:t xml:space="preserve">; </w:t>
      </w:r>
    </w:p>
    <w:p w14:paraId="3AE23311" w14:textId="0B2E00F0" w:rsidR="009C74D4" w:rsidRPr="00BE2935" w:rsidRDefault="009C74D4" w:rsidP="00CA1DA6">
      <w:pPr>
        <w:pStyle w:val="Heading5"/>
      </w:pPr>
      <w:r w:rsidRPr="00BE2935">
        <w:lastRenderedPageBreak/>
        <w:t xml:space="preserve">Reporting of Appeals, Grievances, and DTRs.  Information regarding Grievances, Appeals and Denial, Termination, or Reduction (DTR) Notices as required under </w:t>
      </w:r>
      <w:r w:rsidR="000958EE" w:rsidRPr="00BE2935">
        <w:t xml:space="preserve">section </w:t>
      </w:r>
      <w:r w:rsidR="001F16FB">
        <w:t>8.7</w:t>
      </w:r>
      <w:r w:rsidRPr="00BE2935">
        <w:t>;</w:t>
      </w:r>
    </w:p>
    <w:p w14:paraId="7D952BF4" w14:textId="42BC29EC" w:rsidR="009C74D4" w:rsidRPr="00BE2935" w:rsidRDefault="009C74D4" w:rsidP="00CA1DA6">
      <w:pPr>
        <w:pStyle w:val="Heading5"/>
      </w:pPr>
      <w:r w:rsidRPr="00BE2935">
        <w:t xml:space="preserve">Annual schedule identifying Subcontractors and delegated functions as described in </w:t>
      </w:r>
      <w:r w:rsidR="000958EE" w:rsidRPr="00BE2935">
        <w:t xml:space="preserve">section </w:t>
      </w:r>
      <w:r w:rsidR="001F16FB">
        <w:t>9.2.4.5</w:t>
      </w:r>
      <w:r w:rsidRPr="00BE2935">
        <w:t>;</w:t>
      </w:r>
    </w:p>
    <w:p w14:paraId="0E307CDA" w14:textId="1630A00B" w:rsidR="003F0469" w:rsidRPr="00BE2935" w:rsidRDefault="003F0469" w:rsidP="003F0469">
      <w:pPr>
        <w:pStyle w:val="Heading5"/>
      </w:pPr>
      <w:r w:rsidRPr="00BE2935">
        <w:t xml:space="preserve">Overpayment identification and recovery, consistent with section </w:t>
      </w:r>
      <w:r w:rsidR="001F16FB">
        <w:t>9.4.1.2(4)(j)</w:t>
      </w:r>
      <w:r w:rsidRPr="00BE2935">
        <w:t xml:space="preserve"> and technical specifications provided by the STATE;</w:t>
      </w:r>
    </w:p>
    <w:p w14:paraId="70053C69" w14:textId="1D73595C" w:rsidR="009C74D4" w:rsidRPr="00BE2935" w:rsidRDefault="009C74D4" w:rsidP="00CA1DA6">
      <w:pPr>
        <w:pStyle w:val="Heading5"/>
      </w:pPr>
      <w:r w:rsidRPr="00BE2935">
        <w:t xml:space="preserve">Subcontractual Delegation of SIU Responsibilities described in </w:t>
      </w:r>
      <w:r w:rsidR="000958EE" w:rsidRPr="00BE2935">
        <w:t xml:space="preserve">section </w:t>
      </w:r>
      <w:r w:rsidR="001F16FB">
        <w:t>9.4.1.1</w:t>
      </w:r>
      <w:r w:rsidRPr="00BE2935">
        <w:t xml:space="preserve">; </w:t>
      </w:r>
    </w:p>
    <w:p w14:paraId="13EB8E45" w14:textId="5726B9F4" w:rsidR="009C74D4" w:rsidRPr="00BE2935" w:rsidRDefault="009C74D4" w:rsidP="00CA1DA6">
      <w:pPr>
        <w:pStyle w:val="Heading5"/>
      </w:pPr>
      <w:r w:rsidRPr="00BE2935">
        <w:t xml:space="preserve">Annual Integrity Program Report as described in </w:t>
      </w:r>
      <w:r w:rsidR="000958EE" w:rsidRPr="00BE2935">
        <w:t xml:space="preserve">section </w:t>
      </w:r>
      <w:r w:rsidRPr="00BE2935">
        <w:t xml:space="preserve">9.4.2; </w:t>
      </w:r>
    </w:p>
    <w:p w14:paraId="4EBDA5F0" w14:textId="5D7A5B77" w:rsidR="009C74D4" w:rsidRPr="00BE2935" w:rsidRDefault="009C74D4" w:rsidP="00CA1DA6">
      <w:pPr>
        <w:pStyle w:val="Heading5"/>
      </w:pPr>
      <w:r w:rsidRPr="00BE2935">
        <w:t xml:space="preserve">Adverse Provider Actions Monthly Report described in </w:t>
      </w:r>
      <w:r w:rsidR="000958EE" w:rsidRPr="00BE2935">
        <w:t xml:space="preserve">section </w:t>
      </w:r>
      <w:r w:rsidRPr="00BE2935">
        <w:t>9.4.3;</w:t>
      </w:r>
    </w:p>
    <w:p w14:paraId="5C93BCDB" w14:textId="24F08D60" w:rsidR="009C74D4" w:rsidRPr="00BE2935" w:rsidRDefault="009C74D4" w:rsidP="00CA1DA6">
      <w:pPr>
        <w:pStyle w:val="Heading5"/>
      </w:pPr>
      <w:r w:rsidRPr="00BE2935">
        <w:t xml:space="preserve">Provider Fraud, Waste and Abuse Log, described in </w:t>
      </w:r>
      <w:r w:rsidR="000958EE" w:rsidRPr="00BE2935">
        <w:t xml:space="preserve">section </w:t>
      </w:r>
      <w:r w:rsidRPr="00BE2935">
        <w:t xml:space="preserve">9.4.6.6; </w:t>
      </w:r>
    </w:p>
    <w:p w14:paraId="2AC10124" w14:textId="4F45393E" w:rsidR="009C74D4" w:rsidRPr="00BE2935" w:rsidRDefault="009C74D4" w:rsidP="00CA1DA6">
      <w:pPr>
        <w:pStyle w:val="Heading5"/>
      </w:pPr>
      <w:r w:rsidRPr="00BE2935">
        <w:t xml:space="preserve">Deficit Reduction Act Training Assurance Statement described in </w:t>
      </w:r>
      <w:r w:rsidR="000958EE" w:rsidRPr="00BE2935">
        <w:t xml:space="preserve">section </w:t>
      </w:r>
      <w:r w:rsidR="001F16FB">
        <w:t>9.4.9.1</w:t>
      </w:r>
      <w:r w:rsidRPr="00BE2935">
        <w:t xml:space="preserve">; </w:t>
      </w:r>
    </w:p>
    <w:p w14:paraId="495584EA" w14:textId="0C7A1BF0" w:rsidR="009C74D4" w:rsidRPr="00BE2935" w:rsidRDefault="009C74D4" w:rsidP="00CA1DA6">
      <w:pPr>
        <w:pStyle w:val="Heading5"/>
      </w:pPr>
      <w:r w:rsidRPr="00BE2935">
        <w:t xml:space="preserve">Program Integrity Disclosures as listed in </w:t>
      </w:r>
      <w:r w:rsidR="000958EE" w:rsidRPr="00BE2935">
        <w:t xml:space="preserve">section </w:t>
      </w:r>
      <w:r w:rsidR="001F16FB">
        <w:t>9.5</w:t>
      </w:r>
      <w:r w:rsidRPr="00BE2935">
        <w:t>;</w:t>
      </w:r>
    </w:p>
    <w:p w14:paraId="70D8DFBE" w14:textId="46C3879F" w:rsidR="009C74D4" w:rsidRPr="00BE2935" w:rsidRDefault="009C74D4" w:rsidP="00CA1DA6">
      <w:pPr>
        <w:pStyle w:val="Heading5"/>
      </w:pPr>
      <w:r w:rsidRPr="00BE2935">
        <w:t xml:space="preserve">Restricted Recipient Program Reports as described in </w:t>
      </w:r>
      <w:r w:rsidR="000958EE" w:rsidRPr="00BE2935">
        <w:t xml:space="preserve">section </w:t>
      </w:r>
      <w:r w:rsidR="001F16FB">
        <w:t>9.10</w:t>
      </w:r>
      <w:r w:rsidRPr="00BE2935">
        <w:t>;</w:t>
      </w:r>
    </w:p>
    <w:p w14:paraId="4FC64BB3" w14:textId="7EAD7CEF" w:rsidR="003D6817" w:rsidRPr="00BE2935" w:rsidRDefault="003D6817" w:rsidP="003D6817">
      <w:pPr>
        <w:pStyle w:val="Heading5"/>
      </w:pPr>
      <w:r w:rsidRPr="00BE2935">
        <w:t xml:space="preserve">MCO Solvency Standards Assurance as described in section </w:t>
      </w:r>
      <w:r w:rsidR="001F16FB">
        <w:t>12.5</w:t>
      </w:r>
      <w:r w:rsidRPr="00BE2935">
        <w:t xml:space="preserve">; </w:t>
      </w:r>
    </w:p>
    <w:p w14:paraId="78B31E52" w14:textId="1086B8B0" w:rsidR="003D6817" w:rsidRPr="00BE2935" w:rsidRDefault="003D6817" w:rsidP="003D6817">
      <w:pPr>
        <w:pStyle w:val="Heading5"/>
      </w:pPr>
      <w:r w:rsidRPr="00BE2935">
        <w:t xml:space="preserve">Tort Settlement Tracking, described in section </w:t>
      </w:r>
      <w:r w:rsidR="001F16FB">
        <w:t>10.2</w:t>
      </w:r>
      <w:r w:rsidRPr="00BE2935">
        <w:t>;</w:t>
      </w:r>
    </w:p>
    <w:p w14:paraId="38D5B117" w14:textId="6965AD67" w:rsidR="009C74D4" w:rsidRPr="00BE2935" w:rsidRDefault="009C74D4" w:rsidP="00CA1DA6">
      <w:pPr>
        <w:pStyle w:val="Heading5"/>
      </w:pPr>
      <w:r w:rsidRPr="00BE2935">
        <w:t xml:space="preserve">Third Party Resources.  Pursuant to </w:t>
      </w:r>
      <w:r w:rsidR="000958EE" w:rsidRPr="00BE2935">
        <w:t xml:space="preserve">section </w:t>
      </w:r>
      <w:r w:rsidR="001F16FB">
        <w:t>10.3</w:t>
      </w:r>
      <w:r w:rsidRPr="00BE2935">
        <w:t>, the MCO shall report to the STATE any additional Third Party Resources, including Long Term Care Insurance, except for Medicare;</w:t>
      </w:r>
    </w:p>
    <w:p w14:paraId="4EC27911" w14:textId="09D753B1" w:rsidR="009C74D4" w:rsidRPr="00BE2935" w:rsidRDefault="009C74D4" w:rsidP="00CA1DA6">
      <w:pPr>
        <w:pStyle w:val="Heading5"/>
      </w:pPr>
      <w:bookmarkStart w:id="810" w:name="_Ref191382606"/>
      <w:r w:rsidRPr="00BE2935">
        <w:t xml:space="preserve">Third Party Payments.  Pursuant to </w:t>
      </w:r>
      <w:r w:rsidR="000958EE" w:rsidRPr="00BE2935">
        <w:t xml:space="preserve">section </w:t>
      </w:r>
      <w:r w:rsidR="001F16FB">
        <w:t>10.5</w:t>
      </w:r>
      <w:r w:rsidRPr="00BE2935">
        <w:t xml:space="preserve"> the MCO shall report all recovery and Cost Avoidance amounts on the encounter claim as Third Party Liability payments.  For MSC+, Medicare cost avoidance and recovery amounts must include fee-for-service Medicare;</w:t>
      </w:r>
      <w:bookmarkEnd w:id="810"/>
    </w:p>
    <w:p w14:paraId="6B0BABE6" w14:textId="559B082F" w:rsidR="009C74D4" w:rsidRPr="00BE2935" w:rsidRDefault="009C74D4" w:rsidP="00CA1DA6">
      <w:pPr>
        <w:pStyle w:val="Heading5"/>
      </w:pPr>
      <w:r w:rsidRPr="00BE2935">
        <w:t xml:space="preserve">Eight-Month TPL Recoveries described in </w:t>
      </w:r>
      <w:r w:rsidR="000958EE" w:rsidRPr="00BE2935">
        <w:t xml:space="preserve">section </w:t>
      </w:r>
      <w:r w:rsidR="001F16FB">
        <w:t>10.8.1</w:t>
      </w:r>
      <w:r w:rsidRPr="00BE2935">
        <w:t>;</w:t>
      </w:r>
    </w:p>
    <w:p w14:paraId="39CE76FD" w14:textId="2AD7BB30" w:rsidR="009C74D4" w:rsidRPr="00BE2935" w:rsidRDefault="009C74D4" w:rsidP="00CA1DA6">
      <w:pPr>
        <w:pStyle w:val="Heading5"/>
      </w:pPr>
      <w:r w:rsidRPr="00BE2935">
        <w:t xml:space="preserve">Physician Incentive Plans Disclosure described in </w:t>
      </w:r>
      <w:r w:rsidR="000958EE" w:rsidRPr="00BE2935">
        <w:t xml:space="preserve">section </w:t>
      </w:r>
      <w:r w:rsidR="001F16FB">
        <w:t>11.8</w:t>
      </w:r>
      <w:r w:rsidRPr="00BE2935">
        <w:t>;</w:t>
      </w:r>
    </w:p>
    <w:p w14:paraId="0EC87887" w14:textId="2B367C8D" w:rsidR="003D6817" w:rsidRPr="00BE2935" w:rsidRDefault="003D6817" w:rsidP="003D6817">
      <w:pPr>
        <w:pStyle w:val="Heading5"/>
      </w:pPr>
      <w:r w:rsidRPr="00BE2935">
        <w:t xml:space="preserve">Mental Health Parity Compliance described in section </w:t>
      </w:r>
      <w:r w:rsidR="001F16FB">
        <w:t>12.9</w:t>
      </w:r>
      <w:r w:rsidRPr="00BE2935">
        <w:t>;</w:t>
      </w:r>
    </w:p>
    <w:p w14:paraId="7BABE008" w14:textId="08CFE025" w:rsidR="003D6817" w:rsidRPr="00BE2935" w:rsidRDefault="003D6817" w:rsidP="003D6817">
      <w:pPr>
        <w:pStyle w:val="Heading5"/>
      </w:pPr>
      <w:r w:rsidRPr="00BE2935">
        <w:t xml:space="preserve">Privacy reporting as described in section </w:t>
      </w:r>
      <w:r w:rsidR="001F16FB">
        <w:t>13.6.5</w:t>
      </w:r>
      <w:r w:rsidRPr="00BE2935">
        <w:t>.</w:t>
      </w:r>
    </w:p>
    <w:p w14:paraId="40B7990F" w14:textId="7E57B6C5" w:rsidR="009C74D4" w:rsidRPr="00BE2935" w:rsidRDefault="009C74D4" w:rsidP="00CA1DA6">
      <w:pPr>
        <w:pStyle w:val="Heading5"/>
      </w:pPr>
      <w:r w:rsidRPr="00BE2935">
        <w:t xml:space="preserve">Change of Emergency Preparedness Response Coordinator, and any other Emergency Preparedness Response reports in </w:t>
      </w:r>
      <w:r w:rsidR="000958EE" w:rsidRPr="00BE2935">
        <w:t xml:space="preserve">section </w:t>
      </w:r>
      <w:r w:rsidR="001F16FB">
        <w:t>15.1</w:t>
      </w:r>
      <w:r w:rsidR="003D6817" w:rsidRPr="00BE2935">
        <w:t>.</w:t>
      </w:r>
    </w:p>
    <w:p w14:paraId="624DE530" w14:textId="3891980F" w:rsidR="00BF43EB" w:rsidRPr="00BE2935" w:rsidRDefault="009C74D4" w:rsidP="00CA1DA6">
      <w:pPr>
        <w:pStyle w:val="Heading2"/>
      </w:pPr>
      <w:bookmarkStart w:id="811" w:name="_Ref190336753"/>
      <w:bookmarkStart w:id="812" w:name="_Ref191292625"/>
      <w:bookmarkStart w:id="813" w:name="_Ref191292639"/>
      <w:bookmarkStart w:id="814" w:name="_Toc217045975"/>
      <w:r w:rsidRPr="00BE2935">
        <w:t>DATA CERTIFICATIONS</w:t>
      </w:r>
      <w:r w:rsidR="00BF43EB" w:rsidRPr="00BE2935">
        <w:t>.</w:t>
      </w:r>
      <w:bookmarkEnd w:id="811"/>
      <w:bookmarkEnd w:id="812"/>
      <w:bookmarkEnd w:id="813"/>
      <w:bookmarkEnd w:id="814"/>
      <w:r w:rsidR="00BF43EB" w:rsidRPr="00BE2935">
        <w:t xml:space="preserve"> </w:t>
      </w:r>
    </w:p>
    <w:p w14:paraId="62CD0CD4" w14:textId="62F4BEF0" w:rsidR="009C74D4" w:rsidRPr="00BE2935" w:rsidRDefault="009C74D4" w:rsidP="00CA1DA6">
      <w:pPr>
        <w:pStyle w:val="2bodytext"/>
      </w:pPr>
      <w:r w:rsidRPr="00BE2935">
        <w:t>As a condition for receiving payment the MCO shall certify its data and documents that are utilized by the STATE in determining payments made to the MCO.  [42 CFR §438.604]</w:t>
      </w:r>
    </w:p>
    <w:p w14:paraId="77E7B9B4" w14:textId="08B44D05" w:rsidR="00BF43EB" w:rsidRPr="00BE2935" w:rsidRDefault="009C74D4" w:rsidP="00CA1DA6">
      <w:pPr>
        <w:pStyle w:val="heading3NotTOClevel3"/>
      </w:pPr>
      <w:r w:rsidRPr="00BE2935">
        <w:t>Certification of Data and Reporting Submitted to STATE</w:t>
      </w:r>
      <w:r w:rsidR="00BF43EB" w:rsidRPr="00BE2935">
        <w:t xml:space="preserve">. </w:t>
      </w:r>
    </w:p>
    <w:p w14:paraId="044F629D" w14:textId="615E40C5" w:rsidR="009C74D4" w:rsidRPr="00BE2935" w:rsidRDefault="009C74D4" w:rsidP="00CA1DA6">
      <w:pPr>
        <w:pStyle w:val="3bodytext"/>
      </w:pPr>
      <w:r w:rsidRPr="00BE2935">
        <w:t>The MCO shall provide to the STATE a certification for the following data or reports:</w:t>
      </w:r>
    </w:p>
    <w:p w14:paraId="7486C23A" w14:textId="4E2E090E" w:rsidR="009C74D4" w:rsidRPr="00BE2935" w:rsidRDefault="009C74D4" w:rsidP="00CA1DA6">
      <w:pPr>
        <w:pStyle w:val="Heading5"/>
      </w:pPr>
      <w:r w:rsidRPr="00BE2935">
        <w:t>Encounter data;</w:t>
      </w:r>
    </w:p>
    <w:p w14:paraId="70D616D1" w14:textId="42A4B7A4" w:rsidR="009C74D4" w:rsidRPr="00BE2935" w:rsidRDefault="009C74D4" w:rsidP="00CA1DA6">
      <w:pPr>
        <w:pStyle w:val="Heading5"/>
      </w:pPr>
      <w:r w:rsidRPr="00BE2935">
        <w:t xml:space="preserve">Data and reports associated with the reporting requirements of the managed care withhold in </w:t>
      </w:r>
      <w:r w:rsidR="000958EE" w:rsidRPr="00BE2935">
        <w:t xml:space="preserve">section </w:t>
      </w:r>
      <w:r w:rsidR="001F16FB">
        <w:t>4.12</w:t>
      </w:r>
      <w:r w:rsidRPr="00BE2935">
        <w:t>;</w:t>
      </w:r>
    </w:p>
    <w:p w14:paraId="6036318E" w14:textId="3DE40A4E" w:rsidR="009C74D4" w:rsidRPr="00BE2935" w:rsidRDefault="009C74D4" w:rsidP="00CA1DA6">
      <w:pPr>
        <w:pStyle w:val="Heading5"/>
      </w:pPr>
      <w:r w:rsidRPr="00BE2935">
        <w:t xml:space="preserve">Data submissions as requested by the STATE for the development of rates; </w:t>
      </w:r>
    </w:p>
    <w:p w14:paraId="1A180881" w14:textId="7962D641" w:rsidR="009C74D4" w:rsidRPr="00BE2935" w:rsidRDefault="009C74D4" w:rsidP="00CA1DA6">
      <w:pPr>
        <w:pStyle w:val="Heading5"/>
      </w:pPr>
      <w:r w:rsidRPr="00BE2935">
        <w:t xml:space="preserve">Attestation that appeal, DTR and grievance data are accurate, per </w:t>
      </w:r>
      <w:r w:rsidR="000958EE" w:rsidRPr="00BE2935">
        <w:t xml:space="preserve">section </w:t>
      </w:r>
      <w:r w:rsidR="001F16FB">
        <w:t>8.7.3</w:t>
      </w:r>
      <w:r w:rsidRPr="00BE2935">
        <w:t xml:space="preserve"> above.</w:t>
      </w:r>
    </w:p>
    <w:p w14:paraId="270AF044" w14:textId="7EB4255D" w:rsidR="009C74D4" w:rsidRPr="00BE2935" w:rsidRDefault="009C74D4" w:rsidP="00CA1DA6">
      <w:pPr>
        <w:pStyle w:val="Heading5"/>
      </w:pPr>
      <w:bookmarkStart w:id="815" w:name="_Ref191372872"/>
      <w:r w:rsidRPr="00BE2935">
        <w:lastRenderedPageBreak/>
        <w:t>A data certification due September 1 of the Contract Year for annual documentation that the MCO has complied with the State's requirements for availability and accessibility of services, including the adequacy of the Provider network, as follows:</w:t>
      </w:r>
      <w:bookmarkEnd w:id="815"/>
    </w:p>
    <w:p w14:paraId="69B02B68" w14:textId="79402F0B" w:rsidR="009C74D4" w:rsidRPr="00BE2935" w:rsidRDefault="009C74D4" w:rsidP="00D747E9">
      <w:pPr>
        <w:pStyle w:val="Heading6"/>
      </w:pPr>
      <w:r w:rsidRPr="00BE2935">
        <w:t>Offers an appropriate range of preventive, primary care, specialty services, and LTSS (if applicable) that is adequate for the anticipated number of Enrollees for the MCO’s  service area.</w:t>
      </w:r>
    </w:p>
    <w:p w14:paraId="267E124B" w14:textId="44A0FA00" w:rsidR="009C74D4" w:rsidRPr="00BE2935" w:rsidRDefault="009C74D4" w:rsidP="00D747E9">
      <w:pPr>
        <w:pStyle w:val="Heading6"/>
      </w:pPr>
      <w:r w:rsidRPr="00BE2935">
        <w:t xml:space="preserve">Maintains a network of Providers that is sufficient in number, mix, and geographic distribution to meet the needs of the anticipated number of Enrollees in the MCO’s service area.  [42 CFR §438.207(b)(2)] </w:t>
      </w:r>
    </w:p>
    <w:p w14:paraId="0E3FAF0D" w14:textId="28F720E6" w:rsidR="00974CBA" w:rsidRPr="00BE2935" w:rsidRDefault="00974CBA" w:rsidP="00974CBA">
      <w:pPr>
        <w:pStyle w:val="Heading5"/>
      </w:pPr>
      <w:r w:rsidRPr="00BE2935">
        <w:t xml:space="preserve">The MCO’s report of overpayment recoveries in the Program Integrity Report in section </w:t>
      </w:r>
      <w:r w:rsidR="001F16FB">
        <w:t>9.4.2</w:t>
      </w:r>
      <w:r w:rsidRPr="00BE2935">
        <w:t>;</w:t>
      </w:r>
    </w:p>
    <w:p w14:paraId="27A097F4" w14:textId="2BA32386" w:rsidR="00974CBA" w:rsidRPr="00BE2935" w:rsidRDefault="00974CBA" w:rsidP="00974CBA">
      <w:pPr>
        <w:pStyle w:val="Heading5"/>
      </w:pPr>
      <w:r w:rsidRPr="00BE2935">
        <w:t xml:space="preserve">Disclosure information on ownership and control interests pursuant to section </w:t>
      </w:r>
      <w:r w:rsidR="001F16FB">
        <w:t>9.5</w:t>
      </w:r>
      <w:r w:rsidRPr="00BE2935">
        <w:t>;</w:t>
      </w:r>
    </w:p>
    <w:p w14:paraId="24F36D4B" w14:textId="64D3EB3D" w:rsidR="00974CBA" w:rsidRPr="00BE2935" w:rsidRDefault="00974CBA" w:rsidP="00974CBA">
      <w:pPr>
        <w:pStyle w:val="Heading5"/>
      </w:pPr>
      <w:r w:rsidRPr="00BE2935">
        <w:t xml:space="preserve">The MCO’s MLR report submitted in section </w:t>
      </w:r>
      <w:r w:rsidR="001F16FB">
        <w:t>11.5.1(7)</w:t>
      </w:r>
      <w:r w:rsidRPr="00BE2935">
        <w:t>;</w:t>
      </w:r>
    </w:p>
    <w:p w14:paraId="4D909519" w14:textId="3405E638" w:rsidR="009C74D4" w:rsidRPr="00BE2935" w:rsidRDefault="009C74D4" w:rsidP="00D747E9">
      <w:pPr>
        <w:pStyle w:val="Heading5"/>
      </w:pPr>
      <w:r w:rsidRPr="00BE2935">
        <w:t xml:space="preserve">Quarterly Financial Reports under </w:t>
      </w:r>
      <w:r w:rsidR="000958EE" w:rsidRPr="00BE2935">
        <w:t xml:space="preserve">section </w:t>
      </w:r>
      <w:r w:rsidR="001F16FB">
        <w:t>11.5.1(13)</w:t>
      </w:r>
      <w:r w:rsidRPr="00BE2935">
        <w:t xml:space="preserve"> above; </w:t>
      </w:r>
    </w:p>
    <w:p w14:paraId="3EB4AF5B" w14:textId="234AFC23" w:rsidR="009C74D4" w:rsidRPr="00BE2935" w:rsidRDefault="009C74D4" w:rsidP="00D747E9">
      <w:pPr>
        <w:pStyle w:val="Heading5"/>
      </w:pPr>
      <w:r w:rsidRPr="00BE2935">
        <w:t xml:space="preserve">Third Party Liability reports under sections </w:t>
      </w:r>
      <w:r w:rsidR="001F16FB">
        <w:t>11.5.2(34)</w:t>
      </w:r>
      <w:r w:rsidRPr="00BE2935">
        <w:t xml:space="preserve"> and </w:t>
      </w:r>
      <w:r w:rsidR="001F16FB">
        <w:t>10.5</w:t>
      </w:r>
      <w:r w:rsidRPr="00BE2935">
        <w:t xml:space="preserve"> and </w:t>
      </w:r>
      <w:r w:rsidR="001F16FB">
        <w:t>10.8.1</w:t>
      </w:r>
      <w:r w:rsidRPr="00BE2935">
        <w:t xml:space="preserve">; </w:t>
      </w:r>
    </w:p>
    <w:p w14:paraId="35976D58" w14:textId="4F10DC3B" w:rsidR="009C74D4" w:rsidRPr="00BE2935" w:rsidRDefault="009C74D4" w:rsidP="00D747E9">
      <w:pPr>
        <w:pStyle w:val="Heading5"/>
      </w:pPr>
      <w:r w:rsidRPr="00BE2935">
        <w:t>Any other data or document determined by the STATE to be necessary to comply with 42 CFR §438.604. The data certification is required upon the STATE’s written request and is due within five (5) days of the request.</w:t>
      </w:r>
    </w:p>
    <w:p w14:paraId="2483AD3B" w14:textId="253D484A" w:rsidR="00BF43EB" w:rsidRPr="00BE2935" w:rsidRDefault="009C74D4" w:rsidP="00D747E9">
      <w:pPr>
        <w:pStyle w:val="heading3NotTOClevel3"/>
      </w:pPr>
      <w:r w:rsidRPr="00BE2935">
        <w:t>Requirements</w:t>
      </w:r>
      <w:r w:rsidR="00BF43EB" w:rsidRPr="00BE2935">
        <w:t xml:space="preserve">. </w:t>
      </w:r>
    </w:p>
    <w:p w14:paraId="7FB71A83" w14:textId="0FCC1D10" w:rsidR="009C74D4" w:rsidRPr="00BE2935" w:rsidRDefault="009C74D4" w:rsidP="00D747E9">
      <w:pPr>
        <w:pStyle w:val="3bodytext"/>
      </w:pPr>
      <w:r w:rsidRPr="00BE2935">
        <w:t>Each data or report certification listed above shall meet the following requirements:</w:t>
      </w:r>
    </w:p>
    <w:p w14:paraId="2E81039C" w14:textId="6ED6EFF8" w:rsidR="009C74D4" w:rsidRPr="00BE2935" w:rsidRDefault="009C74D4" w:rsidP="00D747E9">
      <w:pPr>
        <w:pStyle w:val="Heading4"/>
      </w:pPr>
      <w:r w:rsidRPr="00BE2935">
        <w:t>Include an attestation as to the accuracy, completeness and truthfulness of the data or documents being submitted;</w:t>
      </w:r>
    </w:p>
    <w:p w14:paraId="2674406E" w14:textId="46C0E937" w:rsidR="009C74D4" w:rsidRPr="00BE2935" w:rsidRDefault="009C74D4" w:rsidP="00D747E9">
      <w:pPr>
        <w:pStyle w:val="Heading4"/>
      </w:pPr>
      <w:r w:rsidRPr="00BE2935">
        <w:t xml:space="preserve">Provide that the attestation is based upon the best knowledge, information and belief of the one certifying on behalf of the MCO; and </w:t>
      </w:r>
    </w:p>
    <w:p w14:paraId="54D87DBF" w14:textId="71BFC103" w:rsidR="009C74D4" w:rsidRPr="00BE2935" w:rsidRDefault="009C74D4" w:rsidP="00D747E9">
      <w:pPr>
        <w:pStyle w:val="Heading4"/>
      </w:pPr>
      <w:r w:rsidRPr="00BE2935">
        <w:t>Be certified by the MCO’s Chief Executive Officer (CEO), Chief Financial Officer (CFO), or an individual with authority to sign for and who reports to either the MCO’s CEO or CFO.</w:t>
      </w:r>
    </w:p>
    <w:p w14:paraId="105CF4A9" w14:textId="70F23D78" w:rsidR="009C74D4" w:rsidRPr="00BE2935" w:rsidRDefault="009C74D4" w:rsidP="00D747E9">
      <w:pPr>
        <w:pStyle w:val="Heading4"/>
      </w:pPr>
      <w:r w:rsidRPr="00BE2935">
        <w:t>Certification must be submitted concurrently with the data or report</w:t>
      </w:r>
      <w:r w:rsidR="00D747E9" w:rsidRPr="00BE2935">
        <w:t>.</w:t>
      </w:r>
      <w:r w:rsidRPr="00BE2935">
        <w:t xml:space="preserve"> </w:t>
      </w:r>
    </w:p>
    <w:p w14:paraId="1B5DFF04" w14:textId="5F480B20" w:rsidR="00BF43EB" w:rsidRPr="00BE2935" w:rsidRDefault="009C74D4" w:rsidP="00D747E9">
      <w:pPr>
        <w:pStyle w:val="Heading2"/>
      </w:pPr>
      <w:bookmarkStart w:id="816" w:name="_Toc217045976"/>
      <w:r w:rsidRPr="00BE2935">
        <w:t>BUSINESS DISCLOSURE REQUIREMENTS</w:t>
      </w:r>
      <w:r w:rsidR="00BF43EB" w:rsidRPr="00BE2935">
        <w:t>.</w:t>
      </w:r>
      <w:bookmarkEnd w:id="816"/>
      <w:r w:rsidR="00BF43EB" w:rsidRPr="00BE2935">
        <w:t xml:space="preserve"> </w:t>
      </w:r>
    </w:p>
    <w:p w14:paraId="24B6BF85" w14:textId="6A996FAC" w:rsidR="009C74D4" w:rsidRPr="00BE2935" w:rsidRDefault="009C74D4" w:rsidP="00D747E9">
      <w:pPr>
        <w:pStyle w:val="2bodytext"/>
      </w:pPr>
      <w:r w:rsidRPr="00BE2935">
        <w:t xml:space="preserve">The MCO must consent to and cooperate with any financial, character, and other inquiries by the STATE. </w:t>
      </w:r>
    </w:p>
    <w:p w14:paraId="446D192D" w14:textId="77777777" w:rsidR="00D747E9" w:rsidRPr="00BE2935" w:rsidRDefault="009C74D4" w:rsidP="00D747E9">
      <w:pPr>
        <w:pStyle w:val="Heading3"/>
      </w:pPr>
      <w:bookmarkStart w:id="817" w:name="_Toc217045977"/>
      <w:r w:rsidRPr="00BE2935">
        <w:t>General Disclosures</w:t>
      </w:r>
      <w:r w:rsidR="00BF43EB" w:rsidRPr="00BE2935">
        <w:t>.</w:t>
      </w:r>
      <w:bookmarkEnd w:id="817"/>
      <w:r w:rsidR="00BF43EB" w:rsidRPr="00BE2935">
        <w:t xml:space="preserve"> </w:t>
      </w:r>
    </w:p>
    <w:p w14:paraId="0DFD4AD3" w14:textId="5B040628" w:rsidR="009C74D4" w:rsidRPr="00BE2935" w:rsidRDefault="009C74D4" w:rsidP="00D747E9">
      <w:pPr>
        <w:pStyle w:val="3bodytext"/>
      </w:pPr>
      <w:r w:rsidRPr="00BE2935">
        <w:t>Upon request by the STATE, the MCO must disclose the following information:</w:t>
      </w:r>
    </w:p>
    <w:p w14:paraId="492C47AF" w14:textId="02A88EEE" w:rsidR="009C74D4" w:rsidRPr="00BE2935" w:rsidRDefault="009C74D4" w:rsidP="00D747E9">
      <w:pPr>
        <w:pStyle w:val="Heading4"/>
      </w:pPr>
      <w:r w:rsidRPr="00BE2935">
        <w:t>The MCO shall notify the STATE in a timely manner of changes to the MCO’s Government Programs staff and management;</w:t>
      </w:r>
    </w:p>
    <w:p w14:paraId="42C6E5E8" w14:textId="22F3F1D6" w:rsidR="009C74D4" w:rsidRPr="00BE2935" w:rsidRDefault="009C74D4" w:rsidP="00D747E9">
      <w:pPr>
        <w:pStyle w:val="Heading4"/>
      </w:pPr>
      <w:r w:rsidRPr="00BE2935">
        <w:t>The type of organizational structure, a description of the management plan, the general nature of the MCO’s business and general nature of the management plan's business;</w:t>
      </w:r>
    </w:p>
    <w:p w14:paraId="636ECD3F" w14:textId="0391700B" w:rsidR="009C74D4" w:rsidRPr="00BE2935" w:rsidRDefault="009C74D4" w:rsidP="00D747E9">
      <w:pPr>
        <w:pStyle w:val="Heading4"/>
      </w:pPr>
      <w:r w:rsidRPr="00BE2935">
        <w:t>The MCO’s full legal or corporate name and any trade names, aliases, and/or business names currently used;</w:t>
      </w:r>
    </w:p>
    <w:p w14:paraId="2CC4CD2B" w14:textId="7D840C8A" w:rsidR="009C74D4" w:rsidRPr="00BE2935" w:rsidRDefault="009C74D4" w:rsidP="00D747E9">
      <w:pPr>
        <w:pStyle w:val="Heading4"/>
      </w:pPr>
      <w:r w:rsidRPr="00BE2935">
        <w:t xml:space="preserve">The jurisdiction of the MCO and date of incorporation, along with any articles of incorporation and by-laws, if applicable, along with state and federal tax returns for the past </w:t>
      </w:r>
      <w:r w:rsidRPr="00BE2935">
        <w:lastRenderedPageBreak/>
        <w:t>five (5) years.  If the MCO is an organization other than a corporation, the copies of any agreements creating or governing the organization must be submitted;</w:t>
      </w:r>
    </w:p>
    <w:p w14:paraId="14FFB7F3" w14:textId="4DE21353" w:rsidR="009C74D4" w:rsidRPr="00BE2935" w:rsidRDefault="009C74D4" w:rsidP="00D747E9">
      <w:pPr>
        <w:pStyle w:val="Heading4"/>
      </w:pPr>
      <w:r w:rsidRPr="00BE2935">
        <w:t>The date the MCO commenced doing business in Minnesota, and, if the MCO is incorporated outside of Minnesota, a copy of the MCO’s certificate of authority to do business in Minnesota;</w:t>
      </w:r>
    </w:p>
    <w:p w14:paraId="3140AA23" w14:textId="1E3771C9" w:rsidR="009C74D4" w:rsidRPr="00BE2935" w:rsidRDefault="009C74D4" w:rsidP="00D747E9">
      <w:pPr>
        <w:pStyle w:val="Heading4"/>
      </w:pPr>
      <w:r w:rsidRPr="00BE2935">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Pr="00BE2935" w:rsidRDefault="009C74D4" w:rsidP="00D747E9">
      <w:pPr>
        <w:pStyle w:val="Heading4"/>
      </w:pPr>
      <w:r w:rsidRPr="00BE2935">
        <w:t>Any agreements or understandings that the MCO has entered into regarding ownership or operation of the MCO.</w:t>
      </w:r>
    </w:p>
    <w:p w14:paraId="73BC0321" w14:textId="77777777" w:rsidR="00D747E9" w:rsidRPr="00BE2935" w:rsidRDefault="009C74D4" w:rsidP="00D747E9">
      <w:pPr>
        <w:pStyle w:val="Heading3"/>
      </w:pPr>
      <w:bookmarkStart w:id="818" w:name="_Toc217045978"/>
      <w:r w:rsidRPr="00BE2935">
        <w:t>Disclosure of Management/Fiscal Agents</w:t>
      </w:r>
      <w:r w:rsidR="00BF43EB" w:rsidRPr="00BE2935">
        <w:t>.</w:t>
      </w:r>
      <w:bookmarkEnd w:id="818"/>
      <w:r w:rsidR="00BF43EB" w:rsidRPr="00BE2935">
        <w:t xml:space="preserve"> </w:t>
      </w:r>
    </w:p>
    <w:p w14:paraId="3402AE6A" w14:textId="66736379" w:rsidR="009C74D4" w:rsidRPr="00BE2935" w:rsidRDefault="009C74D4" w:rsidP="00D747E9">
      <w:pPr>
        <w:pStyle w:val="3bodytext"/>
      </w:pPr>
      <w:r w:rsidRPr="00BE2935">
        <w:t>The MCO must disclose upon request of the STATE the following, if applicable:</w:t>
      </w:r>
    </w:p>
    <w:p w14:paraId="65E9D8DF" w14:textId="494E16C5" w:rsidR="009C74D4" w:rsidRPr="00BE2935" w:rsidRDefault="009C74D4" w:rsidP="00D747E9">
      <w:pPr>
        <w:pStyle w:val="Heading4"/>
      </w:pPr>
      <w:r w:rsidRPr="00BE2935">
        <w:t>A description of the terms and conditions of any contract or agreement between the MCO and the management or fiscal agent;</w:t>
      </w:r>
    </w:p>
    <w:p w14:paraId="5731BDF9" w14:textId="53CC522A" w:rsidR="009C74D4" w:rsidRPr="00BE2935" w:rsidRDefault="009C74D4" w:rsidP="00D747E9">
      <w:pPr>
        <w:pStyle w:val="Heading4"/>
      </w:pPr>
      <w:r w:rsidRPr="00BE2935">
        <w:t>All corporations, partnerships or other entities providing management or fiscal agent services;</w:t>
      </w:r>
    </w:p>
    <w:p w14:paraId="2A51E6EE" w14:textId="1D959FEF" w:rsidR="009C74D4" w:rsidRPr="00BE2935" w:rsidRDefault="009C74D4" w:rsidP="00D747E9">
      <w:pPr>
        <w:pStyle w:val="Heading4"/>
      </w:pPr>
      <w:r w:rsidRPr="00BE2935">
        <w:t>The management or fiscal agent's full legal or corporate name and any trade names currently used.  The legal name, aliases, and previous names of management personnel, to the extent known;</w:t>
      </w:r>
    </w:p>
    <w:p w14:paraId="2314FA66" w14:textId="5195D28A" w:rsidR="009C74D4" w:rsidRPr="00BE2935" w:rsidRDefault="009C74D4" w:rsidP="00D747E9">
      <w:pPr>
        <w:pStyle w:val="Heading4"/>
      </w:pPr>
      <w:r w:rsidRPr="00BE2935">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Pr="00BE2935" w:rsidRDefault="009C74D4" w:rsidP="00D747E9">
      <w:pPr>
        <w:pStyle w:val="Heading4"/>
      </w:pPr>
      <w:r w:rsidRPr="00BE2935">
        <w:t>The date the management or fiscal agent commenced doing business in Minnesota, and if they are incorporated outside of Minnesota, a copy of their certificate of authority to do business in Minnesota.</w:t>
      </w:r>
    </w:p>
    <w:p w14:paraId="3E177E0D" w14:textId="5139A27F" w:rsidR="00BF43EB" w:rsidRPr="00BE2935" w:rsidRDefault="009C74D4" w:rsidP="00D747E9">
      <w:pPr>
        <w:pStyle w:val="Heading2"/>
      </w:pPr>
      <w:bookmarkStart w:id="819" w:name="_Ref190247215"/>
      <w:bookmarkStart w:id="820" w:name="_Toc217045979"/>
      <w:r w:rsidRPr="00BE2935">
        <w:t>DISCLOSURE OF, COMPLIANCE WITH, AND REPORTING OF PHYSICIAN INCENTIVE PLANS</w:t>
      </w:r>
      <w:r w:rsidR="00BF43EB" w:rsidRPr="00BE2935">
        <w:t>.</w:t>
      </w:r>
      <w:bookmarkEnd w:id="819"/>
      <w:bookmarkEnd w:id="820"/>
      <w:r w:rsidR="00BF43EB" w:rsidRPr="00BE2935">
        <w:t xml:space="preserve"> </w:t>
      </w:r>
    </w:p>
    <w:p w14:paraId="1141CE93" w14:textId="47CDD2A9" w:rsidR="009C74D4" w:rsidRPr="00BE2935" w:rsidRDefault="009C74D4" w:rsidP="00D747E9">
      <w:pPr>
        <w:pStyle w:val="2bodytext"/>
      </w:pPr>
      <w:r w:rsidRPr="00BE2935">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Pr="00BE2935" w:rsidRDefault="009C74D4" w:rsidP="003F0469">
      <w:pPr>
        <w:pStyle w:val="heading3NotTOClevel3"/>
      </w:pPr>
      <w:r w:rsidRPr="00BE2935">
        <w:t>Disclosure to the STATE</w:t>
      </w:r>
      <w:r w:rsidR="00BF43EB" w:rsidRPr="00BE2935">
        <w:t xml:space="preserve">. </w:t>
      </w:r>
    </w:p>
    <w:p w14:paraId="57012B27" w14:textId="16EB73DB" w:rsidR="003F0469" w:rsidRPr="00BE2935" w:rsidRDefault="009C74D4" w:rsidP="003F0469">
      <w:pPr>
        <w:pStyle w:val="3bodytext"/>
      </w:pPr>
      <w:r w:rsidRPr="00BE2935">
        <w:t xml:space="preserve">The MCO must report to the STATE in writing no later than March 31st of the Contract Year, that the MCO is in compliance with the Physician Incentive Plan requirements as set forth in 42 CFR §§438.3(i).  </w:t>
      </w:r>
      <w:r w:rsidR="003F0469" w:rsidRPr="00BE2935">
        <w:t>Physician incentive payment contracts, and any documentation in this section, must be made available to the STATE upon request. [42 CFR §§438.3(i), 438.608(e)]</w:t>
      </w:r>
    </w:p>
    <w:p w14:paraId="73C3E6EA" w14:textId="0AD2E0A7" w:rsidR="009C74D4" w:rsidRPr="00BE2935" w:rsidRDefault="009C74D4" w:rsidP="003F0469">
      <w:pPr>
        <w:pStyle w:val="3bodytext"/>
      </w:pPr>
      <w:r w:rsidRPr="00BE2935">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Pr="00BE2935" w:rsidRDefault="009C74D4" w:rsidP="00D747E9">
      <w:pPr>
        <w:pStyle w:val="Heading4"/>
      </w:pPr>
      <w:r w:rsidRPr="00BE2935">
        <w:lastRenderedPageBreak/>
        <w:t>The physician/physician group for which risk has been transferred for services not furnished by the physician or physician group, such as referral services.</w:t>
      </w:r>
    </w:p>
    <w:p w14:paraId="3B89A4FE" w14:textId="746A7EA8" w:rsidR="009C74D4" w:rsidRPr="00BE2935" w:rsidRDefault="009C74D4" w:rsidP="00D747E9">
      <w:pPr>
        <w:pStyle w:val="Heading4"/>
      </w:pPr>
      <w:r w:rsidRPr="00BE2935">
        <w:t>The type of incentive arrangement such as withhold, bonus or capitation associated with the transfer of risk for the physician or physician group.</w:t>
      </w:r>
    </w:p>
    <w:p w14:paraId="2A8B6B28" w14:textId="3489F508" w:rsidR="009C74D4" w:rsidRPr="00BE2935" w:rsidRDefault="009C74D4" w:rsidP="00D747E9">
      <w:pPr>
        <w:pStyle w:val="Heading4"/>
      </w:pPr>
      <w:r w:rsidRPr="00BE2935">
        <w:t>The percent of the potential payment to the physician or physician group that is at risk for referrals.</w:t>
      </w:r>
    </w:p>
    <w:p w14:paraId="419AB0ED" w14:textId="2B8A1371" w:rsidR="009C74D4" w:rsidRPr="00BE2935" w:rsidRDefault="009C74D4" w:rsidP="00D747E9">
      <w:pPr>
        <w:pStyle w:val="Heading4"/>
      </w:pPr>
      <w:r w:rsidRPr="00BE2935">
        <w:t>The panel size, and if patients are pooled, the pooling method used to determine if substantial financial risk (SFR) exists for the physician or physician group.</w:t>
      </w:r>
    </w:p>
    <w:p w14:paraId="6682544E" w14:textId="6B18A03A" w:rsidR="009C74D4" w:rsidRPr="00BE2935" w:rsidRDefault="009C74D4" w:rsidP="00D747E9">
      <w:pPr>
        <w:pStyle w:val="Heading4"/>
      </w:pPr>
      <w:r w:rsidRPr="00BE2935">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Pr="00BE2935" w:rsidRDefault="009C74D4" w:rsidP="00D747E9">
      <w:pPr>
        <w:pStyle w:val="Heading4"/>
      </w:pPr>
      <w:r w:rsidRPr="00BE2935">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Pr="00BE2935" w:rsidRDefault="009C74D4" w:rsidP="00D747E9">
      <w:pPr>
        <w:pStyle w:val="heading3NotTOClevel3"/>
      </w:pPr>
      <w:r w:rsidRPr="00BE2935">
        <w:t>Disclosure to Enrollees</w:t>
      </w:r>
      <w:r w:rsidR="00BF43EB" w:rsidRPr="00BE2935">
        <w:t xml:space="preserve">. </w:t>
      </w:r>
    </w:p>
    <w:p w14:paraId="38C2E286" w14:textId="79DCF05F" w:rsidR="009C74D4" w:rsidRPr="00BE2935" w:rsidRDefault="009C74D4" w:rsidP="003F0469">
      <w:pPr>
        <w:pStyle w:val="3bodytext"/>
      </w:pPr>
      <w:r w:rsidRPr="00BE2935">
        <w:t>The MCO must provide the following information to any Enrollee or Potential Enrollee upon request [42 CFR §438.10(f)(3)]:</w:t>
      </w:r>
    </w:p>
    <w:p w14:paraId="27790214" w14:textId="5EF0EFB2" w:rsidR="009C74D4" w:rsidRPr="00BE2935" w:rsidRDefault="009C74D4" w:rsidP="00D747E9">
      <w:pPr>
        <w:pStyle w:val="Heading4"/>
      </w:pPr>
      <w:r w:rsidRPr="00BE2935">
        <w:t>Whether the MCO or its Subcontractors use a Physician Incentive Plan that affects the use of referral services;</w:t>
      </w:r>
    </w:p>
    <w:p w14:paraId="6851731C" w14:textId="5C28736D" w:rsidR="009C74D4" w:rsidRPr="00BE2935" w:rsidRDefault="009C74D4" w:rsidP="00D747E9">
      <w:pPr>
        <w:pStyle w:val="Heading4"/>
      </w:pPr>
      <w:r w:rsidRPr="00BE2935">
        <w:t>The type of incentive arrangement(s) used;</w:t>
      </w:r>
    </w:p>
    <w:p w14:paraId="17B9DBB5" w14:textId="16E10ECB" w:rsidR="009C74D4" w:rsidRPr="00BE2935" w:rsidRDefault="009C74D4" w:rsidP="00D747E9">
      <w:pPr>
        <w:pStyle w:val="Heading4"/>
      </w:pPr>
      <w:r w:rsidRPr="00BE2935">
        <w:t xml:space="preserve">Whether stop-loss protection is provided; and </w:t>
      </w:r>
    </w:p>
    <w:p w14:paraId="502E5CC2" w14:textId="53012E54" w:rsidR="009C74D4" w:rsidRPr="00BE2935" w:rsidRDefault="009C74D4" w:rsidP="00D747E9">
      <w:pPr>
        <w:pStyle w:val="Heading4"/>
      </w:pPr>
      <w:r w:rsidRPr="00BE2935">
        <w:t>If the MCO was required to conduct an Enrollee survey under 42 CFR §§417.479(h) and 417.479(g)(1), a summary of the survey results.</w:t>
      </w:r>
    </w:p>
    <w:p w14:paraId="67FFDFBA" w14:textId="77777777" w:rsidR="003F0469" w:rsidRPr="00BE2935" w:rsidRDefault="003F0469" w:rsidP="003F0469">
      <w:pPr>
        <w:pStyle w:val="heading3NotTOClevel3"/>
      </w:pPr>
      <w:r w:rsidRPr="00BE2935">
        <w:t>Physician Incentive Plan Contracts</w:t>
      </w:r>
    </w:p>
    <w:p w14:paraId="5E36CFBD" w14:textId="77777777" w:rsidR="003F0469" w:rsidRPr="00BE2935" w:rsidRDefault="003F0469" w:rsidP="003F0469">
      <w:pPr>
        <w:pStyle w:val="2BodyTextBullet"/>
      </w:pPr>
      <w:r w:rsidRPr="00BE2935">
        <w:t>Physician incentive payment contracts between the MCO and its network providers must:</w:t>
      </w:r>
    </w:p>
    <w:p w14:paraId="77CC7872" w14:textId="77777777" w:rsidR="003F0469" w:rsidRPr="00BE2935" w:rsidRDefault="003F0469" w:rsidP="003F0469">
      <w:pPr>
        <w:pStyle w:val="2BodyTextBullet"/>
      </w:pPr>
      <w:r w:rsidRPr="00BE2935">
        <w:t>Have a defined performance period that can be tied to the applicable MLR reporting periods.</w:t>
      </w:r>
    </w:p>
    <w:p w14:paraId="7A35B81A" w14:textId="77777777" w:rsidR="003F0469" w:rsidRPr="00BE2935" w:rsidRDefault="003F0469" w:rsidP="003F0469">
      <w:pPr>
        <w:pStyle w:val="2BodyTextBullet"/>
      </w:pPr>
      <w:r w:rsidRPr="00BE2935">
        <w:t>Be signed and dated by all appropriate parties before the commencement of the applicable performance period.</w:t>
      </w:r>
    </w:p>
    <w:p w14:paraId="79E4C609" w14:textId="77777777" w:rsidR="003F0469" w:rsidRPr="00BE2935" w:rsidRDefault="003F0469" w:rsidP="003F0469">
      <w:pPr>
        <w:pStyle w:val="2BodyTextBullet"/>
      </w:pPr>
      <w:r w:rsidRPr="00BE2935">
        <w:t>Include clearly-defined, objectively measurable, and well-documented clinical or quality improvement standards that the provider must meet to receive the incentive payment.</w:t>
      </w:r>
    </w:p>
    <w:p w14:paraId="18A11841" w14:textId="588E4C91" w:rsidR="003F0469" w:rsidRPr="00BE2935" w:rsidRDefault="003F0469" w:rsidP="003F0469">
      <w:pPr>
        <w:pStyle w:val="2BodyTextBullet"/>
      </w:pPr>
      <w:r w:rsidRPr="00BE2935">
        <w:t>Specify a dollar amount or a percentage of a verifiable dollar amount that can be clearly linked to successful completion of the metrics defined in the incentive payment contract, including a date of payment.</w:t>
      </w:r>
    </w:p>
    <w:p w14:paraId="1DA96C8C" w14:textId="77777777" w:rsidR="009C74D4" w:rsidRPr="00BE2935" w:rsidRDefault="009C74D4" w:rsidP="009C74D4"/>
    <w:p w14:paraId="4F8ABB29" w14:textId="0007D656" w:rsidR="00BF43EB" w:rsidRPr="00BE2935" w:rsidRDefault="009C74D4" w:rsidP="00D747E9">
      <w:pPr>
        <w:pStyle w:val="Heading1"/>
      </w:pPr>
      <w:bookmarkStart w:id="821" w:name="_Toc217045980"/>
      <w:r w:rsidRPr="00BE2935">
        <w:t>COMPLIANCE WITH STATE AND FEDERAL LAWS</w:t>
      </w:r>
      <w:r w:rsidR="00BF43EB" w:rsidRPr="00BE2935">
        <w:t>.</w:t>
      </w:r>
      <w:bookmarkEnd w:id="821"/>
      <w:r w:rsidR="00BF43EB" w:rsidRPr="00BE2935">
        <w:t xml:space="preserve"> </w:t>
      </w:r>
    </w:p>
    <w:p w14:paraId="284910C3" w14:textId="77777777" w:rsidR="00BF43EB" w:rsidRPr="00BE2935" w:rsidRDefault="009C74D4" w:rsidP="009C74D4">
      <w:r w:rsidRPr="00BE2935">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rsidRPr="00BE2935">
        <w:t xml:space="preserve">. </w:t>
      </w:r>
    </w:p>
    <w:p w14:paraId="48BAD3EE" w14:textId="183AF155" w:rsidR="009C74D4" w:rsidRPr="00BE2935" w:rsidRDefault="009C74D4" w:rsidP="009C74D4">
      <w:r w:rsidRPr="00BE2935">
        <w:lastRenderedPageBreak/>
        <w:t xml:space="preserve">In the performance of obligations under this Contract, the MCO agrees to comply with provisions of the following laws: </w:t>
      </w:r>
    </w:p>
    <w:p w14:paraId="3951CA01" w14:textId="105E8CEA" w:rsidR="00BF43EB" w:rsidRPr="00BE2935" w:rsidRDefault="009C74D4" w:rsidP="00484939">
      <w:pPr>
        <w:pStyle w:val="Heading2"/>
      </w:pPr>
      <w:bookmarkStart w:id="822" w:name="_Toc217045981"/>
      <w:r w:rsidRPr="00BE2935">
        <w:t>CONSTITUTIONS</w:t>
      </w:r>
      <w:r w:rsidR="00BF43EB" w:rsidRPr="00BE2935">
        <w:t>.</w:t>
      </w:r>
      <w:bookmarkEnd w:id="822"/>
      <w:r w:rsidR="00BF43EB" w:rsidRPr="00BE2935">
        <w:t xml:space="preserve"> </w:t>
      </w:r>
    </w:p>
    <w:p w14:paraId="23EC847A" w14:textId="1614DC3D" w:rsidR="009C74D4" w:rsidRPr="00BE2935" w:rsidRDefault="009C74D4" w:rsidP="00484939">
      <w:pPr>
        <w:pStyle w:val="2bodytext"/>
      </w:pPr>
      <w:r w:rsidRPr="00BE2935">
        <w:t xml:space="preserve">The Constitutions of the United States and the State of Minnesota. </w:t>
      </w:r>
    </w:p>
    <w:p w14:paraId="7774A78F" w14:textId="40B75109" w:rsidR="00BF43EB" w:rsidRPr="00BE2935" w:rsidRDefault="009C74D4" w:rsidP="00484939">
      <w:pPr>
        <w:pStyle w:val="Heading2"/>
      </w:pPr>
      <w:bookmarkStart w:id="823" w:name="_Toc217045982"/>
      <w:r w:rsidRPr="00BE2935">
        <w:t>MEDICAID LAWS</w:t>
      </w:r>
      <w:r w:rsidR="00BF43EB" w:rsidRPr="00BE2935">
        <w:t>.</w:t>
      </w:r>
      <w:bookmarkEnd w:id="823"/>
      <w:r w:rsidR="00BF43EB" w:rsidRPr="00BE2935">
        <w:t xml:space="preserve"> </w:t>
      </w:r>
    </w:p>
    <w:p w14:paraId="5DB66CB1" w14:textId="11BF6AE6" w:rsidR="009C74D4" w:rsidRPr="00BE2935" w:rsidRDefault="009C74D4" w:rsidP="00484939">
      <w:pPr>
        <w:pStyle w:val="2bodytext"/>
      </w:pPr>
      <w:r w:rsidRPr="00BE2935">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Pr="00BE2935" w:rsidRDefault="009C74D4" w:rsidP="00484939">
      <w:pPr>
        <w:pStyle w:val="Heading2"/>
      </w:pPr>
      <w:bookmarkStart w:id="824" w:name="_Toc217045983"/>
      <w:r w:rsidRPr="00BE2935">
        <w:t>PROHIBITIONS AGAINST DISCRIMINATION.</w:t>
      </w:r>
      <w:bookmarkEnd w:id="824"/>
      <w:r w:rsidRPr="00BE2935">
        <w:t xml:space="preserve"> </w:t>
      </w:r>
    </w:p>
    <w:p w14:paraId="2A17BA67" w14:textId="10D05207" w:rsidR="009C74D4" w:rsidRPr="00BE2935" w:rsidRDefault="009C74D4" w:rsidP="00484939">
      <w:pPr>
        <w:pStyle w:val="heading3NotTOClevel3"/>
      </w:pPr>
      <w:r w:rsidRPr="00BE2935">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Pr="00BE2935" w:rsidRDefault="009C74D4" w:rsidP="00484939">
      <w:pPr>
        <w:pStyle w:val="heading3NotTOClevel3"/>
      </w:pPr>
      <w:r w:rsidRPr="00BE2935">
        <w:t>Title VI of the Civil Rights Act of 1964 and pertinent regulations at 45 CFR §80.</w:t>
      </w:r>
    </w:p>
    <w:p w14:paraId="7B1E2790" w14:textId="27B7F2B7" w:rsidR="009C74D4" w:rsidRPr="00BE2935" w:rsidRDefault="009C74D4" w:rsidP="00484939">
      <w:pPr>
        <w:pStyle w:val="heading3NotTOClevel3"/>
      </w:pPr>
      <w:r w:rsidRPr="00BE2935">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Pr="00BE2935" w:rsidRDefault="000958EE" w:rsidP="00484939">
      <w:pPr>
        <w:pStyle w:val="heading3NotTOClevel3"/>
      </w:pPr>
      <w:r w:rsidRPr="00BE2935">
        <w:t xml:space="preserve">Section </w:t>
      </w:r>
      <w:r w:rsidR="009C74D4" w:rsidRPr="00BE2935">
        <w:t>504 of the Rehabilitation Act of 1973 and pertinent regulations at 45 CFR Part 84.</w:t>
      </w:r>
    </w:p>
    <w:p w14:paraId="1F147D38" w14:textId="5B8242D4" w:rsidR="009C74D4" w:rsidRPr="00BE2935" w:rsidRDefault="000958EE" w:rsidP="00484939">
      <w:pPr>
        <w:pStyle w:val="heading3NotTOClevel3"/>
      </w:pPr>
      <w:r w:rsidRPr="00BE2935">
        <w:t xml:space="preserve">Section </w:t>
      </w:r>
      <w:r w:rsidR="009C74D4" w:rsidRPr="00BE2935">
        <w:t>508 of the Rehabilitation Act of 1973, as amended (29 USC 794d).</w:t>
      </w:r>
    </w:p>
    <w:p w14:paraId="701497D2" w14:textId="2AC90BFF" w:rsidR="009C74D4" w:rsidRPr="00BE2935" w:rsidRDefault="009C74D4" w:rsidP="00484939">
      <w:pPr>
        <w:pStyle w:val="heading3NotTOClevel3"/>
      </w:pPr>
      <w:r w:rsidRPr="00BE2935">
        <w:t>Age Discrimination Act of 1975 and pertinent regulations at 45 CFR Part 91.</w:t>
      </w:r>
    </w:p>
    <w:p w14:paraId="61114242" w14:textId="3CB65644" w:rsidR="009C74D4" w:rsidRPr="00BE2935" w:rsidRDefault="009C74D4" w:rsidP="00484939">
      <w:pPr>
        <w:pStyle w:val="heading3NotTOClevel3"/>
      </w:pPr>
      <w:r w:rsidRPr="00BE2935">
        <w:t>Minnesota Statutes, Ch.  363A, including §363A.36 (Certificates of Compliance for Public Contacts); §363A.11 (Public Accommodations); and §363A.12 (Public Services).</w:t>
      </w:r>
    </w:p>
    <w:p w14:paraId="6E27B843" w14:textId="3A18537B" w:rsidR="009C74D4" w:rsidRPr="00BE2935" w:rsidRDefault="009C74D4" w:rsidP="00484939">
      <w:pPr>
        <w:pStyle w:val="heading3NotTOClevel3"/>
      </w:pPr>
      <w:r w:rsidRPr="00BE2935">
        <w:t xml:space="preserve">Title IX of the Education Amendments of 1972. </w:t>
      </w:r>
    </w:p>
    <w:p w14:paraId="04D4DDD3" w14:textId="52477B49" w:rsidR="009C74D4" w:rsidRPr="00BE2935" w:rsidRDefault="009C74D4" w:rsidP="00484939">
      <w:pPr>
        <w:pStyle w:val="heading3NotTOClevel3"/>
      </w:pPr>
      <w:r w:rsidRPr="00BE2935">
        <w:t>Cooperation includes but is not limited to filing Requests for Redetermination for which DHS must be allowed up to one hundred and twenty (120) days from the date of denial.</w:t>
      </w:r>
    </w:p>
    <w:p w14:paraId="754EA850" w14:textId="79F2490C" w:rsidR="009C74D4" w:rsidRPr="00BE2935" w:rsidRDefault="009C74D4" w:rsidP="00484939">
      <w:pPr>
        <w:pStyle w:val="heading3NotTOClevel3"/>
      </w:pPr>
      <w:r w:rsidRPr="00BE2935">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BE2935" w:rsidRDefault="000958EE" w:rsidP="00484939">
      <w:pPr>
        <w:pStyle w:val="heading3NotTOClevel3"/>
        <w:rPr>
          <w:bCs w:val="0"/>
        </w:rPr>
      </w:pPr>
      <w:r w:rsidRPr="00BE2935">
        <w:rPr>
          <w:bCs w:val="0"/>
        </w:rPr>
        <w:t xml:space="preserve">Section </w:t>
      </w:r>
      <w:r w:rsidR="009C74D4" w:rsidRPr="00BE2935">
        <w:rPr>
          <w:bCs w:val="0"/>
        </w:rPr>
        <w:t>1557 o</w:t>
      </w:r>
      <w:r w:rsidR="009C74D4" w:rsidRPr="00BE2935">
        <w:t xml:space="preserve">f the Affordable </w:t>
      </w:r>
      <w:r w:rsidR="009C74D4" w:rsidRPr="00BE2935">
        <w:rPr>
          <w:bCs w:val="0"/>
        </w:rPr>
        <w:t xml:space="preserve">Care Act [45 CFR Part 92], </w:t>
      </w:r>
      <w:r w:rsidR="009C74D4" w:rsidRPr="00BE2935">
        <w:t>for</w:t>
      </w:r>
      <w:r w:rsidR="009C74D4" w:rsidRPr="00BE2935">
        <w:rPr>
          <w:bCs w:val="0"/>
        </w:rPr>
        <w:t xml:space="preserve"> which the MCO is a Covered Entity. [45 CFR §92.4 definitions]</w:t>
      </w:r>
    </w:p>
    <w:p w14:paraId="2C1B83B1" w14:textId="0D72FD13" w:rsidR="009C74D4" w:rsidRPr="00BE2935" w:rsidRDefault="009C74D4" w:rsidP="00484939">
      <w:pPr>
        <w:pStyle w:val="Heading4"/>
      </w:pPr>
      <w:r w:rsidRPr="00BE2935">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BE2935">
        <w:t xml:space="preserve">Section </w:t>
      </w:r>
      <w:r w:rsidRPr="00BE2935">
        <w:t xml:space="preserve">1557 or 45 CFR Part 92; that the covered entity will provide reasonable modifications for individuals with disabilities; and that provides the current contact information for the </w:t>
      </w:r>
      <w:r w:rsidR="000958EE" w:rsidRPr="00BE2935">
        <w:t xml:space="preserve">Section </w:t>
      </w:r>
      <w:r w:rsidRPr="00BE2935">
        <w:t xml:space="preserve">1557 Coordinator required by </w:t>
      </w:r>
      <w:r w:rsidR="000958EE" w:rsidRPr="00BE2935">
        <w:t xml:space="preserve">section </w:t>
      </w:r>
      <w:r w:rsidR="001F16FB">
        <w:t>12.3.11.2</w:t>
      </w:r>
      <w:r w:rsidRPr="00BE2935">
        <w:t xml:space="preserve"> below. </w:t>
      </w:r>
      <w:r w:rsidRPr="00BE2935">
        <w:lastRenderedPageBreak/>
        <w:t xml:space="preserve">Effective May 1, 2025, the MCO must train relevant employees of its health programs and activities on the civil rights policies and procedures required by §92.8, as necessary and appropriate for the employees to carry out their functions within the covered entity consistent with the requirements of 45 CFR Part 92. [45 CFR §§92.8(b)(1), 92.9] </w:t>
      </w:r>
    </w:p>
    <w:p w14:paraId="3697EEAC" w14:textId="5CD02F55" w:rsidR="009C74D4" w:rsidRPr="00BE2935" w:rsidRDefault="009C74D4" w:rsidP="00484939">
      <w:pPr>
        <w:pStyle w:val="Heading4"/>
      </w:pPr>
      <w:bookmarkStart w:id="825" w:name="_Ref191382887"/>
      <w:r w:rsidRPr="00BE2935">
        <w:t>Effective within 120 days of July 5, 2024, the MCO must designate and authorize at least one employee, a “</w:t>
      </w:r>
      <w:r w:rsidR="000958EE" w:rsidRPr="00BE2935">
        <w:t xml:space="preserve">Section </w:t>
      </w:r>
      <w:r w:rsidRPr="00BE2935">
        <w:t xml:space="preserve">1557 Coordinator,” to coordinate the MCO's compliance with its responsibilities under </w:t>
      </w:r>
      <w:r w:rsidR="000958EE" w:rsidRPr="00BE2935">
        <w:t xml:space="preserve">section </w:t>
      </w:r>
      <w:r w:rsidRPr="00BE2935">
        <w:t xml:space="preserve">1557 and 45 CFR Part 92 in its health programs and activities, including the investigation of any grievance communicated to it alleging noncompliance with </w:t>
      </w:r>
      <w:r w:rsidR="000958EE" w:rsidRPr="00BE2935">
        <w:t xml:space="preserve">section </w:t>
      </w:r>
      <w:r w:rsidRPr="00BE2935">
        <w:t xml:space="preserve">1557 or 45 CFR Part 92 or alleging any action that would be prohibited by </w:t>
      </w:r>
      <w:r w:rsidR="000958EE" w:rsidRPr="00BE2935">
        <w:t xml:space="preserve">section </w:t>
      </w:r>
      <w:r w:rsidRPr="00BE2935">
        <w:t xml:space="preserve">1557 or 45 CFR Part 92. As appropriate, the MCO may assign one or more designees to carry out some of these responsibilities, but the </w:t>
      </w:r>
      <w:r w:rsidR="000958EE" w:rsidRPr="00BE2935">
        <w:t xml:space="preserve">Section </w:t>
      </w:r>
      <w:r w:rsidRPr="00BE2935">
        <w:t xml:space="preserve">1557 Coordinator must retain ultimate oversight for ensuring coordination with the MCO's compliance with 45 CFR Part 92. The MCO shall report the contact information of the </w:t>
      </w:r>
      <w:r w:rsidR="000958EE" w:rsidRPr="00BE2935">
        <w:t xml:space="preserve">Section </w:t>
      </w:r>
      <w:r w:rsidRPr="00BE2935">
        <w:t>1557 Coordinator to the STATE.  [45 CFR §92.7]</w:t>
      </w:r>
      <w:bookmarkEnd w:id="825"/>
    </w:p>
    <w:p w14:paraId="13131E37" w14:textId="0A76D24C" w:rsidR="00BF43EB" w:rsidRPr="00BE2935" w:rsidRDefault="009C74D4" w:rsidP="00484939">
      <w:pPr>
        <w:pStyle w:val="Heading2"/>
      </w:pPr>
      <w:bookmarkStart w:id="826" w:name="_Toc217045984"/>
      <w:r w:rsidRPr="00BE2935">
        <w:t>COMPLIANCE WITH FEDERAL, STATE AND LOCAL LAW</w:t>
      </w:r>
      <w:r w:rsidR="00BF43EB" w:rsidRPr="00BE2935">
        <w:t>.</w:t>
      </w:r>
      <w:bookmarkEnd w:id="826"/>
      <w:r w:rsidR="00BF43EB" w:rsidRPr="00BE2935">
        <w:t xml:space="preserve"> </w:t>
      </w:r>
    </w:p>
    <w:p w14:paraId="4F626E7E" w14:textId="67735940" w:rsidR="009C74D4" w:rsidRPr="00BE2935" w:rsidRDefault="009C74D4" w:rsidP="00484939">
      <w:pPr>
        <w:pStyle w:val="2bodytext"/>
      </w:pPr>
      <w:r w:rsidRPr="00BE2935">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BE2935">
        <w:t>; §609.542 Illegal Remunerations</w:t>
      </w:r>
      <w:r w:rsidRPr="00BE2935">
        <w:t>.</w:t>
      </w:r>
    </w:p>
    <w:p w14:paraId="0E35C865" w14:textId="130F84AD" w:rsidR="009C74D4" w:rsidRPr="00BE2935" w:rsidRDefault="009C74D4" w:rsidP="00484939">
      <w:pPr>
        <w:pStyle w:val="Heading2"/>
      </w:pPr>
      <w:bookmarkStart w:id="827" w:name="_Ref191374280"/>
      <w:bookmarkStart w:id="828" w:name="_Toc217045985"/>
      <w:r w:rsidRPr="00BE2935">
        <w:t>MCO SOLVENCY STANDARDS ASSURANCE; RISK-BEARING ENTITY.</w:t>
      </w:r>
      <w:bookmarkEnd w:id="827"/>
      <w:bookmarkEnd w:id="828"/>
      <w:r w:rsidRPr="00BE2935">
        <w:t xml:space="preserve"> </w:t>
      </w:r>
    </w:p>
    <w:p w14:paraId="40557E64" w14:textId="35C8603A" w:rsidR="009C74D4" w:rsidRPr="00BE2935" w:rsidRDefault="009C74D4" w:rsidP="00484939">
      <w:pPr>
        <w:pStyle w:val="heading3NotTOClevel3"/>
      </w:pPr>
      <w:r w:rsidRPr="00BE2935">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Pr="00BE2935" w:rsidRDefault="009C74D4" w:rsidP="00484939">
      <w:pPr>
        <w:pStyle w:val="heading3NotTOClevel3"/>
      </w:pPr>
      <w:r w:rsidRPr="00BE2935">
        <w:t>All MCOs must meet the solvency standards established by the State for Health Maintenance Organizations or be licensed or certified by the State as a risk-bearing entity.</w:t>
      </w:r>
    </w:p>
    <w:p w14:paraId="3B02994F" w14:textId="74300987" w:rsidR="009C74D4" w:rsidRPr="00BE2935" w:rsidRDefault="009C74D4" w:rsidP="00484939">
      <w:pPr>
        <w:pStyle w:val="Heading2"/>
      </w:pPr>
      <w:bookmarkStart w:id="829" w:name="_Toc217045986"/>
      <w:r w:rsidRPr="00BE2935">
        <w:t>ADDITIONAL FEDERAL LAWS, AND CLAUSES REQUIRED BY 2 CFR §200.326</w:t>
      </w:r>
      <w:bookmarkEnd w:id="829"/>
    </w:p>
    <w:p w14:paraId="079CCA30" w14:textId="615B5386" w:rsidR="00BF43EB" w:rsidRPr="00BE2935" w:rsidRDefault="009C74D4" w:rsidP="00484939">
      <w:pPr>
        <w:pStyle w:val="heading3NotTOClevel3"/>
      </w:pPr>
      <w:r w:rsidRPr="00BE2935">
        <w:t>Environmental Requirements</w:t>
      </w:r>
      <w:r w:rsidR="00BF43EB" w:rsidRPr="00BE2935">
        <w:t xml:space="preserve">. </w:t>
      </w:r>
    </w:p>
    <w:p w14:paraId="02A622EA" w14:textId="5F7ADDD3" w:rsidR="009C74D4" w:rsidRPr="00BE2935" w:rsidRDefault="009C74D4" w:rsidP="00484939">
      <w:pPr>
        <w:pStyle w:val="3bodytext"/>
      </w:pPr>
      <w:r w:rsidRPr="00BE2935">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Pr="00BE2935" w:rsidRDefault="009C74D4" w:rsidP="00484939">
      <w:pPr>
        <w:pStyle w:val="heading3NotTOClevel3"/>
      </w:pPr>
      <w:r w:rsidRPr="00BE2935">
        <w:t>Energy Efficiency Requirements</w:t>
      </w:r>
      <w:r w:rsidR="00BF43EB" w:rsidRPr="00BE2935">
        <w:t xml:space="preserve">. </w:t>
      </w:r>
    </w:p>
    <w:p w14:paraId="2C4A4AA7" w14:textId="25054172" w:rsidR="009C74D4" w:rsidRPr="00BE2935" w:rsidRDefault="009C74D4" w:rsidP="00484939">
      <w:pPr>
        <w:pStyle w:val="3bodytext"/>
      </w:pPr>
      <w:r w:rsidRPr="00BE2935">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Pr="00BE2935" w:rsidRDefault="009C74D4" w:rsidP="00484939">
      <w:pPr>
        <w:pStyle w:val="heading3NotTOClevel3"/>
      </w:pPr>
      <w:r w:rsidRPr="00BE2935">
        <w:t>Anti-Kickback Provisions</w:t>
      </w:r>
      <w:r w:rsidR="00BF43EB" w:rsidRPr="00BE2935">
        <w:t xml:space="preserve">. </w:t>
      </w:r>
    </w:p>
    <w:p w14:paraId="6B582F90" w14:textId="54D5CA95" w:rsidR="009C74D4" w:rsidRPr="00BE2935" w:rsidRDefault="009C74D4" w:rsidP="00484939">
      <w:pPr>
        <w:pStyle w:val="3bodytext"/>
      </w:pPr>
      <w:r w:rsidRPr="00BE2935">
        <w:lastRenderedPageBreak/>
        <w:t>The MCO shall be in compliance with the Copeland “Anti Kickback” Act, 18 USC §874, as supplemented by Department of Labor regulations, 29 CFR Part 3, “Contractors and Subcontractors on Public Building or Public Work financed in whole or in part by Loans or Grants from the United States,” as applicable.  If the MCO or its Subcontractors violate 42 USC §1320a-7b, the MCO and its Subcontractors may be subject to the criminal penalties stated therein.</w:t>
      </w:r>
    </w:p>
    <w:p w14:paraId="7B355F77" w14:textId="41AEB6C7" w:rsidR="00BF43EB" w:rsidRPr="00BE2935" w:rsidRDefault="009C74D4" w:rsidP="00484939">
      <w:pPr>
        <w:pStyle w:val="heading3NotTOClevel3"/>
      </w:pPr>
      <w:r w:rsidRPr="00BE2935">
        <w:t>Davis-Bacon Act</w:t>
      </w:r>
      <w:r w:rsidR="00BF43EB" w:rsidRPr="00BE2935">
        <w:t xml:space="preserve">. </w:t>
      </w:r>
    </w:p>
    <w:p w14:paraId="07E99AB5" w14:textId="578DEFCD" w:rsidR="009C74D4" w:rsidRPr="00BE2935" w:rsidRDefault="009C74D4" w:rsidP="00484939">
      <w:pPr>
        <w:pStyle w:val="3bodytext"/>
      </w:pPr>
      <w:r w:rsidRPr="00BE2935">
        <w:t>The MCO shall be in compliance with the Davis-Bacon Act, as amended (40 USC §§276a to 276a-7), as supplemented by Department of Labor regulations (29 CFR Part 5), as applicable.</w:t>
      </w:r>
    </w:p>
    <w:p w14:paraId="0BC8E538" w14:textId="66A6CB41" w:rsidR="00BF43EB" w:rsidRPr="00BE2935" w:rsidRDefault="009C74D4" w:rsidP="00484939">
      <w:pPr>
        <w:pStyle w:val="heading3NotTOClevel3"/>
      </w:pPr>
      <w:r w:rsidRPr="00BE2935">
        <w:t>Contract Work Laws</w:t>
      </w:r>
      <w:r w:rsidR="00BF43EB" w:rsidRPr="00BE2935">
        <w:t xml:space="preserve">. </w:t>
      </w:r>
    </w:p>
    <w:p w14:paraId="75D2D067" w14:textId="499C49D2" w:rsidR="009C74D4" w:rsidRPr="00BE2935" w:rsidRDefault="009C74D4" w:rsidP="00484939">
      <w:pPr>
        <w:pStyle w:val="3bodytext"/>
      </w:pPr>
      <w:r w:rsidRPr="00BE2935">
        <w:t>The MCO shall be in compliance with the Contract Work Hours and Safety Standards Act (40 USC §§327-330), as supplemented by Department of Labor regulations (29 CFR Part 5), as applicable.</w:t>
      </w:r>
    </w:p>
    <w:p w14:paraId="7FAD963A" w14:textId="418937E8" w:rsidR="00BF43EB" w:rsidRPr="00BE2935" w:rsidRDefault="009C74D4" w:rsidP="00484939">
      <w:pPr>
        <w:pStyle w:val="heading3NotTOClevel3"/>
      </w:pPr>
      <w:r w:rsidRPr="00BE2935">
        <w:t>Rights to Inventions</w:t>
      </w:r>
      <w:r w:rsidR="00BF43EB" w:rsidRPr="00BE2935">
        <w:t xml:space="preserve">. </w:t>
      </w:r>
    </w:p>
    <w:p w14:paraId="02A3ACF7" w14:textId="350E4659" w:rsidR="009C74D4" w:rsidRPr="00BE2935" w:rsidRDefault="009C74D4" w:rsidP="00484939">
      <w:pPr>
        <w:pStyle w:val="3bodytext"/>
      </w:pPr>
      <w:r w:rsidRPr="00BE2935">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Pr="00BE2935" w:rsidRDefault="009C74D4" w:rsidP="00484939">
      <w:pPr>
        <w:pStyle w:val="heading3NotTOClevel3"/>
      </w:pPr>
      <w:r w:rsidRPr="00BE2935">
        <w:t>Lobbying Disclosure</w:t>
      </w:r>
      <w:r w:rsidR="00BF43EB" w:rsidRPr="00BE2935">
        <w:t xml:space="preserve">. </w:t>
      </w:r>
    </w:p>
    <w:p w14:paraId="18597A9D" w14:textId="41691D5D" w:rsidR="009C74D4" w:rsidRPr="00BE2935" w:rsidRDefault="009C74D4" w:rsidP="00484939">
      <w:pPr>
        <w:pStyle w:val="3bodytext"/>
      </w:pPr>
      <w:r w:rsidRPr="00BE2935">
        <w:t>The MCO certifies that, to the best of its knowledge, understanding, and belief, that:</w:t>
      </w:r>
    </w:p>
    <w:p w14:paraId="3BC19D98" w14:textId="559109CF" w:rsidR="009C74D4" w:rsidRPr="00BE2935" w:rsidRDefault="009C74D4" w:rsidP="00484939">
      <w:pPr>
        <w:pStyle w:val="Heading4"/>
      </w:pPr>
      <w:r w:rsidRPr="00BE2935">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Pr="00BE2935" w:rsidRDefault="009C74D4" w:rsidP="00484939">
      <w:pPr>
        <w:pStyle w:val="Heading4"/>
      </w:pPr>
      <w:r w:rsidRPr="00BE2935">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Pr="00BE2935" w:rsidRDefault="009C74D4" w:rsidP="00484939">
      <w:pPr>
        <w:pStyle w:val="Heading4"/>
      </w:pPr>
      <w:r w:rsidRPr="00BE2935">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Pr="00BE2935" w:rsidRDefault="009C74D4" w:rsidP="00484939">
      <w:pPr>
        <w:pStyle w:val="Heading3"/>
      </w:pPr>
      <w:bookmarkStart w:id="830" w:name="_Toc217045987"/>
      <w:r w:rsidRPr="00BE2935">
        <w:lastRenderedPageBreak/>
        <w:t>CLIA Requirements</w:t>
      </w:r>
      <w:r w:rsidR="00BF43EB" w:rsidRPr="00BE2935">
        <w:t>.</w:t>
      </w:r>
      <w:bookmarkEnd w:id="830"/>
      <w:r w:rsidR="00BF43EB" w:rsidRPr="00BE2935">
        <w:t xml:space="preserve"> </w:t>
      </w:r>
    </w:p>
    <w:p w14:paraId="4A008AC7" w14:textId="08CE7CF8" w:rsidR="009C74D4" w:rsidRPr="00BE2935" w:rsidRDefault="009C74D4" w:rsidP="00484939">
      <w:pPr>
        <w:pStyle w:val="3bodytext"/>
      </w:pPr>
      <w:r w:rsidRPr="00BE2935">
        <w:t>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w:t>
      </w:r>
    </w:p>
    <w:p w14:paraId="571C7E1A" w14:textId="555DF885" w:rsidR="00BF43EB" w:rsidRPr="00BE2935" w:rsidRDefault="009C74D4" w:rsidP="00484939">
      <w:pPr>
        <w:pStyle w:val="Heading2"/>
      </w:pPr>
      <w:bookmarkStart w:id="831" w:name="_Toc217045988"/>
      <w:r w:rsidRPr="00BE2935">
        <w:t>STATE LAWS</w:t>
      </w:r>
      <w:r w:rsidR="00BF43EB" w:rsidRPr="00BE2935">
        <w:t>.</w:t>
      </w:r>
      <w:bookmarkEnd w:id="831"/>
      <w:r w:rsidR="00BF43EB" w:rsidRPr="00BE2935">
        <w:t xml:space="preserve"> </w:t>
      </w:r>
    </w:p>
    <w:p w14:paraId="466E5441" w14:textId="44D5BF66" w:rsidR="009C74D4" w:rsidRPr="00BE2935" w:rsidRDefault="009C74D4" w:rsidP="00484939">
      <w:pPr>
        <w:pStyle w:val="2bodytext"/>
      </w:pPr>
      <w:r w:rsidRPr="00BE2935">
        <w:t xml:space="preserve">Minnesota Statutes, §256B.69 et seq.; Minnesota Rules, Parts 9500.1450 to 9500.1464; Minnesota Statutes, §256L.01 et. seq.; and Minnesota Rules, Parts 9506.0010 to 9506.0400. </w:t>
      </w:r>
    </w:p>
    <w:p w14:paraId="5C53BA0B" w14:textId="003685E9" w:rsidR="00BF43EB" w:rsidRPr="00BE2935" w:rsidRDefault="009C74D4" w:rsidP="00484939">
      <w:pPr>
        <w:pStyle w:val="Heading3"/>
      </w:pPr>
      <w:bookmarkStart w:id="832" w:name="_Ref190245186"/>
      <w:bookmarkStart w:id="833" w:name="_Toc217045989"/>
      <w:r w:rsidRPr="00BE2935">
        <w:t>Required MCO Participation in STATE Programs</w:t>
      </w:r>
      <w:r w:rsidR="00BF43EB" w:rsidRPr="00BE2935">
        <w:t>.</w:t>
      </w:r>
      <w:bookmarkEnd w:id="832"/>
      <w:bookmarkEnd w:id="833"/>
      <w:r w:rsidR="00BF43EB" w:rsidRPr="00BE2935">
        <w:t xml:space="preserve"> </w:t>
      </w:r>
    </w:p>
    <w:p w14:paraId="3A9A54B7" w14:textId="7B1E814F" w:rsidR="009C74D4" w:rsidRPr="00BE2935" w:rsidRDefault="009C74D4" w:rsidP="00484939">
      <w:pPr>
        <w:pStyle w:val="3bodytext"/>
      </w:pPr>
      <w:r w:rsidRPr="00BE2935">
        <w:t>The MCO must comply with Minnesota Statutes, §§256B.0644 and 62D.04, subd. 5.</w:t>
      </w:r>
    </w:p>
    <w:p w14:paraId="13E98AF8" w14:textId="6E8D196B" w:rsidR="009C74D4" w:rsidRPr="00BE2935" w:rsidRDefault="009C74D4" w:rsidP="00484939">
      <w:pPr>
        <w:pStyle w:val="3bodytext"/>
      </w:pPr>
      <w:r w:rsidRPr="00BE2935">
        <w:t xml:space="preserve">  </w:t>
      </w:r>
    </w:p>
    <w:p w14:paraId="693D6BBF" w14:textId="5DEC99AC" w:rsidR="00BF43EB" w:rsidRPr="00BE2935" w:rsidRDefault="009C74D4" w:rsidP="00484939">
      <w:pPr>
        <w:pStyle w:val="Heading3"/>
      </w:pPr>
      <w:bookmarkStart w:id="834" w:name="_Toc217045990"/>
      <w:r w:rsidRPr="00BE2935">
        <w:t>Licensing and Certification For Non-County Based Purchasing Entities</w:t>
      </w:r>
      <w:r w:rsidR="00BF43EB" w:rsidRPr="00BE2935">
        <w:t>.</w:t>
      </w:r>
      <w:bookmarkEnd w:id="834"/>
      <w:r w:rsidR="00BF43EB" w:rsidRPr="00BE2935">
        <w:t xml:space="preserve"> </w:t>
      </w:r>
    </w:p>
    <w:p w14:paraId="69E80C32" w14:textId="4A9CAE8C" w:rsidR="009C74D4" w:rsidRPr="00BE2935" w:rsidRDefault="009C74D4" w:rsidP="00484939">
      <w:pPr>
        <w:pStyle w:val="3bodytext"/>
      </w:pPr>
      <w:r w:rsidRPr="00BE2935">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BE2935">
        <w:t xml:space="preserve">section </w:t>
      </w:r>
      <w:r w:rsidR="001F16FB">
        <w:t>5.2.3</w:t>
      </w:r>
      <w:r w:rsidRPr="00BE2935">
        <w:t xml:space="preserve">.  In the event any permit, license, or certificate is canceled, revoked, suspended or expires during the term of this Contract, the MCO agrees to so inform the STATE immediately. </w:t>
      </w:r>
    </w:p>
    <w:p w14:paraId="723A1960" w14:textId="6250F702" w:rsidR="00BF43EB" w:rsidRPr="00BE2935" w:rsidRDefault="009C74D4" w:rsidP="00484939">
      <w:pPr>
        <w:pStyle w:val="Heading3"/>
      </w:pPr>
      <w:bookmarkStart w:id="835" w:name="_Toc217045991"/>
      <w:r w:rsidRPr="00BE2935">
        <w:t>HMO and CISN Requirements For County Based Purchasing Entities</w:t>
      </w:r>
      <w:r w:rsidR="00BF43EB" w:rsidRPr="00BE2935">
        <w:t>.</w:t>
      </w:r>
      <w:bookmarkEnd w:id="835"/>
      <w:r w:rsidR="00BF43EB" w:rsidRPr="00BE2935">
        <w:t xml:space="preserve"> </w:t>
      </w:r>
    </w:p>
    <w:p w14:paraId="6576E600" w14:textId="745B6B8E" w:rsidR="009C74D4" w:rsidRPr="00BE2935" w:rsidRDefault="009C74D4" w:rsidP="00484939">
      <w:pPr>
        <w:pStyle w:val="3bodytext"/>
      </w:pPr>
      <w:r w:rsidRPr="00BE2935">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Pr="00BE2935" w:rsidRDefault="009C74D4" w:rsidP="00484939">
      <w:pPr>
        <w:pStyle w:val="Heading2"/>
      </w:pPr>
      <w:bookmarkStart w:id="836" w:name="_Toc217045992"/>
      <w:r w:rsidRPr="00BE2935">
        <w:t>PROVIDERS’ SERVICES.</w:t>
      </w:r>
      <w:bookmarkEnd w:id="836"/>
      <w:r w:rsidRPr="00BE2935">
        <w:t xml:space="preserve"> </w:t>
      </w:r>
    </w:p>
    <w:p w14:paraId="68B6F568" w14:textId="1A1A87FC" w:rsidR="009C74D4" w:rsidRPr="00BE2935" w:rsidRDefault="009C74D4" w:rsidP="00484939">
      <w:pPr>
        <w:pStyle w:val="2bodytext"/>
      </w:pPr>
      <w:r w:rsidRPr="00BE2935">
        <w:t xml:space="preserve">Notwithstanding the delegation in </w:t>
      </w:r>
      <w:r w:rsidR="000958EE" w:rsidRPr="00BE2935">
        <w:t xml:space="preserve">section </w:t>
      </w:r>
      <w:r w:rsidR="001F16FB">
        <w:t>9.2.4</w:t>
      </w:r>
      <w:r w:rsidRPr="00BE2935">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Pr="00BE2935" w:rsidRDefault="009C74D4" w:rsidP="00484939">
      <w:pPr>
        <w:pStyle w:val="Heading3"/>
      </w:pPr>
      <w:bookmarkStart w:id="837" w:name="_Toc217045993"/>
      <w:r w:rsidRPr="00BE2935">
        <w:t>Providers Without Numbers</w:t>
      </w:r>
      <w:r w:rsidR="00BF43EB" w:rsidRPr="00BE2935">
        <w:t>.</w:t>
      </w:r>
      <w:bookmarkEnd w:id="837"/>
      <w:r w:rsidR="00BF43EB" w:rsidRPr="00BE2935">
        <w:t xml:space="preserve"> </w:t>
      </w:r>
    </w:p>
    <w:p w14:paraId="447FBE28" w14:textId="39EC5C34" w:rsidR="009C74D4" w:rsidRPr="00BE2935" w:rsidRDefault="009C74D4" w:rsidP="00484939">
      <w:pPr>
        <w:pStyle w:val="3bodytext"/>
      </w:pPr>
      <w:r w:rsidRPr="00BE2935">
        <w:t>The MCO shall submit to the STATE, via the MN Provider Screening and Enrollment (MPSE) portal, required demographic data for each Provider who does not already have an NPI or UMPI.</w:t>
      </w:r>
    </w:p>
    <w:p w14:paraId="41791274" w14:textId="4A05D0EC" w:rsidR="00BF43EB" w:rsidRPr="00BE2935" w:rsidRDefault="009C74D4" w:rsidP="00484939">
      <w:pPr>
        <w:pStyle w:val="Heading3"/>
      </w:pPr>
      <w:bookmarkStart w:id="838" w:name="_Toc217045994"/>
      <w:r w:rsidRPr="00BE2935">
        <w:t>FQHCs and RHCs Contracting Requirements</w:t>
      </w:r>
      <w:r w:rsidR="00BF43EB" w:rsidRPr="00BE2935">
        <w:t>.</w:t>
      </w:r>
      <w:bookmarkEnd w:id="838"/>
      <w:r w:rsidR="00BF43EB" w:rsidRPr="00BE2935">
        <w:t xml:space="preserve"> </w:t>
      </w:r>
    </w:p>
    <w:p w14:paraId="14960B35" w14:textId="0A5FA571" w:rsidR="009C74D4" w:rsidRPr="00BE2935" w:rsidRDefault="009C74D4" w:rsidP="00484939">
      <w:pPr>
        <w:pStyle w:val="3bodytext"/>
      </w:pPr>
      <w:r w:rsidRPr="00BE2935">
        <w:t xml:space="preserve">If the MCO negotiates a Provider agreement with a federally qualified health center (FQHC) as defined in §1905(l)(2)(B) of the SSA, 42 USC §1396d(l)(2)(B), or a rural health clinic (RHC) as </w:t>
      </w:r>
      <w:r w:rsidRPr="00BE2935">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rsidRPr="00BE2935">
        <w:t> </w:t>
      </w:r>
      <w:r w:rsidRPr="00BE2935">
        <w:t xml:space="preserve">2] </w:t>
      </w:r>
    </w:p>
    <w:p w14:paraId="29156DB2" w14:textId="5C2CBE6E" w:rsidR="00BF43EB" w:rsidRPr="00BE2935" w:rsidRDefault="009C74D4" w:rsidP="00484939">
      <w:pPr>
        <w:pStyle w:val="Heading3"/>
      </w:pPr>
      <w:bookmarkStart w:id="839" w:name="_Ref191371686"/>
      <w:bookmarkStart w:id="840" w:name="_Toc217045995"/>
      <w:r w:rsidRPr="00BE2935">
        <w:t>Nonprofit Community Health Clinics, Community Mental Health Centers, and Community Health Services Agencies Contracting Requirements</w:t>
      </w:r>
      <w:r w:rsidR="00BF43EB" w:rsidRPr="00BE2935">
        <w:t>.</w:t>
      </w:r>
      <w:bookmarkEnd w:id="839"/>
      <w:bookmarkEnd w:id="840"/>
      <w:r w:rsidR="00BF43EB" w:rsidRPr="00BE2935">
        <w:t xml:space="preserve"> </w:t>
      </w:r>
    </w:p>
    <w:p w14:paraId="278F075D" w14:textId="5CC5BDF6" w:rsidR="009C74D4" w:rsidRPr="00BE2935" w:rsidRDefault="009C74D4" w:rsidP="00484939">
      <w:pPr>
        <w:pStyle w:val="3bodytext"/>
      </w:pPr>
      <w:r w:rsidRPr="00BE2935">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Pr="00BE2935" w:rsidRDefault="009C74D4" w:rsidP="00484939">
      <w:pPr>
        <w:pStyle w:val="Heading3"/>
      </w:pPr>
      <w:bookmarkStart w:id="841" w:name="_Toc217045996"/>
      <w:r w:rsidRPr="00BE2935">
        <w:t>Essential Community Providers Contracting Requirements</w:t>
      </w:r>
      <w:r w:rsidR="00BF43EB" w:rsidRPr="00BE2935">
        <w:t>.</w:t>
      </w:r>
      <w:bookmarkEnd w:id="841"/>
      <w:r w:rsidR="00BF43EB" w:rsidRPr="00BE2935">
        <w:t xml:space="preserve"> </w:t>
      </w:r>
    </w:p>
    <w:p w14:paraId="4E05119B" w14:textId="361E0BA6" w:rsidR="009C74D4" w:rsidRPr="00BE2935" w:rsidRDefault="009C74D4" w:rsidP="00484939">
      <w:pPr>
        <w:pStyle w:val="3bodytext"/>
      </w:pPr>
      <w:r w:rsidRPr="00BE2935">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Pr="00BE2935" w:rsidRDefault="009C74D4" w:rsidP="00484939">
      <w:pPr>
        <w:pStyle w:val="Heading3"/>
      </w:pPr>
      <w:bookmarkStart w:id="842" w:name="_Toc217045997"/>
      <w:r w:rsidRPr="00BE2935">
        <w:t>Enrollees Held Harmless by Subcontractors and Providers.</w:t>
      </w:r>
      <w:bookmarkEnd w:id="842"/>
      <w:r w:rsidRPr="00BE2935">
        <w:t xml:space="preserve"> </w:t>
      </w:r>
    </w:p>
    <w:p w14:paraId="03817FE4" w14:textId="0CBF1571" w:rsidR="009C74D4" w:rsidRPr="00BE2935" w:rsidRDefault="009C74D4" w:rsidP="00484939">
      <w:pPr>
        <w:pStyle w:val="Heading4"/>
      </w:pPr>
      <w:r w:rsidRPr="00BE2935">
        <w:t xml:space="preserve">Except for Medical Assistance cost-sharing pursuant to </w:t>
      </w:r>
      <w:r w:rsidR="000958EE" w:rsidRPr="00BE2935">
        <w:t xml:space="preserve">section </w:t>
      </w:r>
      <w:r w:rsidR="001F16FB">
        <w:t>4.10</w:t>
      </w:r>
      <w:r w:rsidRPr="00BE2935">
        <w:t>, and Waiver Obligations, the MCO shall ensure [42 CFR §438.106]:</w:t>
      </w:r>
    </w:p>
    <w:p w14:paraId="1A13FE29" w14:textId="1413DF96" w:rsidR="009C74D4" w:rsidRPr="00BE2935" w:rsidRDefault="009C74D4" w:rsidP="00484939">
      <w:pPr>
        <w:pStyle w:val="Heading5"/>
      </w:pPr>
      <w:r w:rsidRPr="00BE2935">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Pr="00BE2935" w:rsidRDefault="009C74D4" w:rsidP="00484939">
      <w:pPr>
        <w:pStyle w:val="Heading5"/>
      </w:pPr>
      <w:r w:rsidRPr="00BE2935">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Pr="00BE2935" w:rsidRDefault="009C74D4" w:rsidP="00484939">
      <w:pPr>
        <w:pStyle w:val="Heading5"/>
      </w:pPr>
      <w:r w:rsidRPr="00BE2935">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Pr="00BE2935" w:rsidRDefault="009C74D4" w:rsidP="00484939">
      <w:pPr>
        <w:pStyle w:val="Heading5"/>
      </w:pPr>
      <w:r w:rsidRPr="00BE2935">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Pr="00BE2935" w:rsidRDefault="009C74D4" w:rsidP="00484939">
      <w:pPr>
        <w:pStyle w:val="Heading3"/>
      </w:pPr>
      <w:bookmarkStart w:id="843" w:name="_Toc217045998"/>
      <w:r w:rsidRPr="00BE2935">
        <w:t>Medical Necessity Definition</w:t>
      </w:r>
      <w:r w:rsidR="00BF43EB" w:rsidRPr="00BE2935">
        <w:t>.</w:t>
      </w:r>
      <w:bookmarkEnd w:id="843"/>
      <w:r w:rsidR="00BF43EB" w:rsidRPr="00BE2935">
        <w:t xml:space="preserve"> </w:t>
      </w:r>
    </w:p>
    <w:p w14:paraId="031937E4" w14:textId="75A6C579" w:rsidR="009C74D4" w:rsidRPr="00BE2935" w:rsidRDefault="009C74D4" w:rsidP="00484939">
      <w:pPr>
        <w:pStyle w:val="3bodytext"/>
      </w:pPr>
      <w:r w:rsidRPr="00BE2935">
        <w:t xml:space="preserve">The MCO shall include in all subcontracts for the delivery of services under this Contract a requirement that the Subcontractor follow the definition of Medical Necessity in </w:t>
      </w:r>
      <w:r w:rsidR="000958EE" w:rsidRPr="00BE2935">
        <w:t xml:space="preserve">section </w:t>
      </w:r>
      <w:r w:rsidR="001F16FB">
        <w:t>2.118</w:t>
      </w:r>
      <w:r w:rsidRPr="00BE2935">
        <w:t xml:space="preserve">, and in subcontracts for the delivery of mental health services that the Subcontractor additionally follow the Medical Necessity definition in Minnesota Statutes, §62Q.53.  Subcontracts shall include the definition in </w:t>
      </w:r>
      <w:r w:rsidR="003653FA" w:rsidRPr="00BE2935">
        <w:t xml:space="preserve">section </w:t>
      </w:r>
      <w:r w:rsidR="001F16FB">
        <w:t>2.118</w:t>
      </w:r>
      <w:r w:rsidRPr="00BE2935">
        <w:t xml:space="preserve">, and the definition in Minnesota Statutes, §62Q.53 where applicable. </w:t>
      </w:r>
    </w:p>
    <w:p w14:paraId="4F377918" w14:textId="5A497090" w:rsidR="00BF43EB" w:rsidRPr="00BE2935" w:rsidRDefault="009C74D4" w:rsidP="00484939">
      <w:pPr>
        <w:pStyle w:val="Heading3"/>
      </w:pPr>
      <w:bookmarkStart w:id="844" w:name="_Toc217045999"/>
      <w:r w:rsidRPr="00BE2935">
        <w:t>Care System Complaint Reporting</w:t>
      </w:r>
      <w:r w:rsidR="00BF43EB" w:rsidRPr="00BE2935">
        <w:t>.</w:t>
      </w:r>
      <w:bookmarkEnd w:id="844"/>
      <w:r w:rsidR="00BF43EB" w:rsidRPr="00BE2935">
        <w:t xml:space="preserve"> </w:t>
      </w:r>
    </w:p>
    <w:p w14:paraId="0501A7F1" w14:textId="59B9FD4E" w:rsidR="009C74D4" w:rsidRPr="00BE2935" w:rsidRDefault="009C74D4" w:rsidP="00484939">
      <w:pPr>
        <w:pStyle w:val="3bodytext"/>
      </w:pPr>
      <w:r w:rsidRPr="00BE2935">
        <w:t xml:space="preserve">The MCO shall require: </w:t>
      </w:r>
    </w:p>
    <w:p w14:paraId="2B9486F8" w14:textId="3C014CDA" w:rsidR="009C74D4" w:rsidRPr="00BE2935" w:rsidRDefault="009C74D4" w:rsidP="00484939">
      <w:pPr>
        <w:pStyle w:val="Heading4"/>
      </w:pPr>
      <w:r w:rsidRPr="00BE2935">
        <w:t xml:space="preserve">Network Primary Care Providers to report quality of care complaints pursuant to Minnesota Rules, Part 4685.1110, subpart 9 (A), and </w:t>
      </w:r>
    </w:p>
    <w:p w14:paraId="4FB3E191" w14:textId="296416B9" w:rsidR="00BF43EB" w:rsidRPr="00BE2935" w:rsidRDefault="009C74D4" w:rsidP="00484939">
      <w:pPr>
        <w:pStyle w:val="Heading3"/>
      </w:pPr>
      <w:bookmarkStart w:id="845" w:name="_Toc217046000"/>
      <w:r w:rsidRPr="00BE2935">
        <w:t>Patient Safety</w:t>
      </w:r>
      <w:r w:rsidR="00BF43EB" w:rsidRPr="00BE2935">
        <w:t>.</w:t>
      </w:r>
      <w:bookmarkEnd w:id="845"/>
      <w:r w:rsidR="00BF43EB" w:rsidRPr="00BE2935">
        <w:t xml:space="preserve"> </w:t>
      </w:r>
    </w:p>
    <w:p w14:paraId="2043DD6B" w14:textId="1E2D6CCE" w:rsidR="009C74D4" w:rsidRPr="00BE2935" w:rsidRDefault="009C74D4" w:rsidP="00484939">
      <w:pPr>
        <w:pStyle w:val="3bodytext"/>
      </w:pPr>
      <w:r w:rsidRPr="00BE2935">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Pr="00BE2935" w:rsidRDefault="009C74D4" w:rsidP="00484939">
      <w:pPr>
        <w:pStyle w:val="Heading3"/>
      </w:pPr>
      <w:bookmarkStart w:id="846" w:name="_Toc217046001"/>
      <w:r w:rsidRPr="00BE2935">
        <w:t>Vulnerable Persons Reporting</w:t>
      </w:r>
      <w:r w:rsidR="00BF43EB" w:rsidRPr="00BE2935">
        <w:t>.</w:t>
      </w:r>
      <w:bookmarkEnd w:id="846"/>
      <w:r w:rsidR="00BF43EB" w:rsidRPr="00BE2935">
        <w:t xml:space="preserve"> </w:t>
      </w:r>
    </w:p>
    <w:p w14:paraId="0D427DB8" w14:textId="42E1637F" w:rsidR="009C74D4" w:rsidRPr="00BE2935" w:rsidRDefault="009C74D4" w:rsidP="00484939">
      <w:pPr>
        <w:pStyle w:val="3bodytext"/>
      </w:pPr>
      <w:r w:rsidRPr="00BE2935">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Pr="00BE2935" w:rsidRDefault="009C74D4" w:rsidP="00484939">
      <w:pPr>
        <w:pStyle w:val="Heading3"/>
      </w:pPr>
      <w:bookmarkStart w:id="847" w:name="_Toc217046002"/>
      <w:r w:rsidRPr="00BE2935">
        <w:t>Provider and Enrollee Communications</w:t>
      </w:r>
      <w:r w:rsidR="00BF43EB" w:rsidRPr="00BE2935">
        <w:t>.</w:t>
      </w:r>
      <w:bookmarkEnd w:id="847"/>
      <w:r w:rsidR="00BF43EB" w:rsidRPr="00BE2935">
        <w:t xml:space="preserve"> </w:t>
      </w:r>
    </w:p>
    <w:p w14:paraId="3775F91F" w14:textId="796B4745" w:rsidR="009C74D4" w:rsidRPr="00BE2935" w:rsidRDefault="009C74D4" w:rsidP="00484939">
      <w:pPr>
        <w:pStyle w:val="3bodytext"/>
      </w:pPr>
      <w:r w:rsidRPr="00BE2935">
        <w:t>The MCO may not prohibit, or otherwise restrict, a Provider acting within the lawful scope of practice from advising or advocating on behalf of an Enrollee, with respect to the following [42 CFR §438.102]:</w:t>
      </w:r>
    </w:p>
    <w:p w14:paraId="43E2FE37" w14:textId="6B0672F9" w:rsidR="009C74D4" w:rsidRPr="00BE2935" w:rsidRDefault="009C74D4" w:rsidP="00484939">
      <w:pPr>
        <w:pStyle w:val="Heading4"/>
      </w:pPr>
      <w:r w:rsidRPr="00BE2935">
        <w:t>The Enrollee’s health status, medical care, or treatment options, including any alternative treatment that may be self-administered;</w:t>
      </w:r>
    </w:p>
    <w:p w14:paraId="763F69A8" w14:textId="7175BA35" w:rsidR="009C74D4" w:rsidRPr="00BE2935" w:rsidRDefault="009C74D4" w:rsidP="00484939">
      <w:pPr>
        <w:pStyle w:val="Heading4"/>
      </w:pPr>
      <w:r w:rsidRPr="00BE2935">
        <w:t xml:space="preserve">Any information the Enrollee needs in order to decide among all relevant treatment options; </w:t>
      </w:r>
    </w:p>
    <w:p w14:paraId="79C53E86" w14:textId="4C7577EB" w:rsidR="009C74D4" w:rsidRPr="00BE2935" w:rsidRDefault="009C74D4" w:rsidP="00484939">
      <w:pPr>
        <w:pStyle w:val="Heading4"/>
      </w:pPr>
      <w:r w:rsidRPr="00BE2935">
        <w:t>The risks, benefits, and consequences of treatment or non-treatment; or</w:t>
      </w:r>
    </w:p>
    <w:p w14:paraId="666A7BE2" w14:textId="3AC7D2D4" w:rsidR="00200820" w:rsidRPr="00BE2935" w:rsidRDefault="009C74D4" w:rsidP="00200820">
      <w:pPr>
        <w:pStyle w:val="Heading4"/>
      </w:pPr>
      <w:r w:rsidRPr="00BE2935">
        <w:t>The Enrollee’s right to participate in decisions regarding his or her health care, including the right to refuse treatment, and to express preferences about future treatment decisions.</w:t>
      </w:r>
    </w:p>
    <w:p w14:paraId="5BE5A0D0" w14:textId="66194B79" w:rsidR="009C74D4" w:rsidRPr="00BE2935" w:rsidRDefault="009C74D4" w:rsidP="00484939">
      <w:pPr>
        <w:pStyle w:val="Heading2"/>
      </w:pPr>
      <w:bookmarkStart w:id="848" w:name="_Ref190775083"/>
      <w:bookmarkStart w:id="849" w:name="_Ref191374689"/>
      <w:bookmarkStart w:id="850" w:name="_Toc217046003"/>
      <w:r w:rsidRPr="00BE2935">
        <w:t>MENTAL HEALTH PARITY RULE COMPLIANCE.</w:t>
      </w:r>
      <w:bookmarkEnd w:id="848"/>
      <w:bookmarkEnd w:id="849"/>
      <w:bookmarkEnd w:id="850"/>
    </w:p>
    <w:p w14:paraId="0B6815C2" w14:textId="7924C80D" w:rsidR="00BF43EB" w:rsidRPr="00BE2935" w:rsidRDefault="009C74D4" w:rsidP="00484939">
      <w:pPr>
        <w:pStyle w:val="heading3NotTOClevel3"/>
      </w:pPr>
      <w:r w:rsidRPr="00BE2935">
        <w:t>Compliance with the Mental Health Parity Rule</w:t>
      </w:r>
      <w:r w:rsidR="00BF43EB" w:rsidRPr="00BE2935">
        <w:t xml:space="preserve">. </w:t>
      </w:r>
    </w:p>
    <w:p w14:paraId="130BBD88" w14:textId="6B5DE005" w:rsidR="009C74D4" w:rsidRPr="00BE2935" w:rsidRDefault="009C74D4" w:rsidP="00484939">
      <w:pPr>
        <w:pStyle w:val="3bodytext"/>
      </w:pPr>
      <w:r w:rsidRPr="00BE2935">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Pr="00BE2935" w:rsidRDefault="009C74D4" w:rsidP="00484939">
      <w:pPr>
        <w:pStyle w:val="heading3NotTOClevel3"/>
      </w:pPr>
      <w:r w:rsidRPr="00BE2935">
        <w:lastRenderedPageBreak/>
        <w:t>Benefit Requirements</w:t>
      </w:r>
      <w:r w:rsidR="00BF43EB" w:rsidRPr="00BE2935">
        <w:t xml:space="preserve">. </w:t>
      </w:r>
    </w:p>
    <w:p w14:paraId="00643EDB" w14:textId="3317635B" w:rsidR="009C74D4" w:rsidRPr="00BE2935" w:rsidRDefault="009C74D4" w:rsidP="00484939">
      <w:pPr>
        <w:pStyle w:val="3bodytext"/>
      </w:pPr>
      <w:r w:rsidRPr="00BE2935">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Pr="00BE2935" w:rsidRDefault="009C74D4" w:rsidP="00484939">
      <w:pPr>
        <w:pStyle w:val="heading3NotTOClevel3"/>
      </w:pPr>
      <w:r w:rsidRPr="00BE2935">
        <w:t>Financial, and Quantitative and Non Quantitative Treatment Limitations</w:t>
      </w:r>
      <w:r w:rsidR="00BF43EB" w:rsidRPr="00BE2935">
        <w:t xml:space="preserve">. </w:t>
      </w:r>
    </w:p>
    <w:p w14:paraId="4F06C77C" w14:textId="210EABB4" w:rsidR="009C74D4" w:rsidRPr="00BE2935" w:rsidRDefault="009C74D4" w:rsidP="00484939">
      <w:pPr>
        <w:pStyle w:val="3bodytext"/>
      </w:pPr>
      <w:r w:rsidRPr="00BE2935">
        <w:t xml:space="preserve">The MCO shall be responsible for submitting documentation demonstrating compliance with parity in the following areas: </w:t>
      </w:r>
    </w:p>
    <w:p w14:paraId="521FC640" w14:textId="1D1492CE" w:rsidR="009C74D4" w:rsidRPr="00BE2935" w:rsidRDefault="009C74D4" w:rsidP="00484939">
      <w:pPr>
        <w:pStyle w:val="Heading4"/>
      </w:pPr>
      <w:r w:rsidRPr="00BE2935">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Pr="00BE2935" w:rsidRDefault="009C74D4" w:rsidP="00484939">
      <w:pPr>
        <w:pStyle w:val="Heading4"/>
      </w:pPr>
      <w:r w:rsidRPr="00BE2935">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Pr="00BE2935" w:rsidRDefault="009C74D4" w:rsidP="00484939">
      <w:pPr>
        <w:pStyle w:val="Heading4"/>
      </w:pPr>
      <w:r w:rsidRPr="00BE2935">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Pr="00BE2935" w:rsidRDefault="009C74D4" w:rsidP="00484939">
      <w:pPr>
        <w:pStyle w:val="Heading2"/>
      </w:pPr>
      <w:bookmarkStart w:id="851" w:name="_Toc217046004"/>
      <w:r w:rsidRPr="00BE2935">
        <w:t>WORKERS’ COMPENSATION</w:t>
      </w:r>
      <w:r w:rsidR="00BF43EB" w:rsidRPr="00BE2935">
        <w:t>.</w:t>
      </w:r>
      <w:bookmarkEnd w:id="851"/>
      <w:r w:rsidR="00BF43EB" w:rsidRPr="00BE2935">
        <w:t xml:space="preserve"> </w:t>
      </w:r>
    </w:p>
    <w:p w14:paraId="2B9035FC" w14:textId="3B332631" w:rsidR="009C74D4" w:rsidRPr="00BE2935" w:rsidRDefault="009C74D4" w:rsidP="00484939">
      <w:pPr>
        <w:pStyle w:val="2bodytext"/>
      </w:pPr>
      <w:r w:rsidRPr="00BE2935">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Pr="00BE2935" w:rsidRDefault="009C74D4" w:rsidP="00A47309">
      <w:pPr>
        <w:pStyle w:val="Heading2"/>
      </w:pPr>
      <w:bookmarkStart w:id="852" w:name="_Toc217046005"/>
      <w:r w:rsidRPr="00BE2935">
        <w:t>AFFIRMATIVE ACTION</w:t>
      </w:r>
      <w:r w:rsidR="00BF43EB" w:rsidRPr="00BE2935">
        <w:t>.</w:t>
      </w:r>
      <w:bookmarkEnd w:id="852"/>
      <w:r w:rsidR="00BF43EB" w:rsidRPr="00BE2935">
        <w:t xml:space="preserve"> </w:t>
      </w:r>
    </w:p>
    <w:p w14:paraId="3189E2CA" w14:textId="05A24EAA" w:rsidR="009C74D4" w:rsidRPr="00BE2935" w:rsidRDefault="009C74D4" w:rsidP="00A47309">
      <w:pPr>
        <w:pStyle w:val="2bodytext"/>
      </w:pPr>
      <w:r w:rsidRPr="00BE2935">
        <w:t>The MCO certifies that it has received a certificate of compliance from the Commissioner of Human Rights pursuant to Minnesota Statutes, §363A.36.  County administered MCOs are exempt from this statute.</w:t>
      </w:r>
    </w:p>
    <w:p w14:paraId="11CE3E8B" w14:textId="417F3161" w:rsidR="009C74D4" w:rsidRPr="00BE2935" w:rsidRDefault="009C74D4" w:rsidP="00A47309">
      <w:pPr>
        <w:pStyle w:val="Heading2"/>
      </w:pPr>
      <w:bookmarkStart w:id="853" w:name="_Toc217046006"/>
      <w:r w:rsidRPr="00BE2935">
        <w:t>VOTER REGISTRATION.</w:t>
      </w:r>
      <w:bookmarkEnd w:id="853"/>
      <w:r w:rsidRPr="00BE2935">
        <w:t xml:space="preserve"> </w:t>
      </w:r>
    </w:p>
    <w:p w14:paraId="30422833" w14:textId="77777777" w:rsidR="009C74D4" w:rsidRPr="00BE2935" w:rsidRDefault="009C74D4" w:rsidP="00A47309">
      <w:pPr>
        <w:pStyle w:val="2bodytext"/>
      </w:pPr>
      <w:r w:rsidRPr="00BE2935">
        <w:t>The MCO certifies that it will comply with Minnesota Statutes, §201.162.</w:t>
      </w:r>
    </w:p>
    <w:p w14:paraId="750CEDDD" w14:textId="4427C08B" w:rsidR="009C74D4" w:rsidRPr="00BE2935" w:rsidRDefault="009C74D4" w:rsidP="00A47309">
      <w:pPr>
        <w:pStyle w:val="Heading2"/>
      </w:pPr>
      <w:bookmarkStart w:id="854" w:name="_Toc217046007"/>
      <w:r w:rsidRPr="00BE2935">
        <w:t>PROHIBITION ON WEAPONS.</w:t>
      </w:r>
      <w:bookmarkEnd w:id="854"/>
      <w:r w:rsidRPr="00BE2935">
        <w:t xml:space="preserve"> </w:t>
      </w:r>
    </w:p>
    <w:p w14:paraId="0C0E201D" w14:textId="77777777" w:rsidR="009C74D4" w:rsidRPr="00BE2935" w:rsidRDefault="009C74D4" w:rsidP="00A47309">
      <w:pPr>
        <w:pStyle w:val="2bodytext"/>
      </w:pPr>
      <w:r w:rsidRPr="00BE2935">
        <w:t xml:space="preserve">MCO agrees to comply with all terms of the Minnesota Department of Human Services' policy prohibiting carrying or possessing weapons wherever and whenever MCO is performing services </w:t>
      </w:r>
      <w:r w:rsidRPr="00BE2935">
        <w:lastRenderedPageBreak/>
        <w:t xml:space="preserve">within the scope of this Contract.  Any violations of this policy by MCO or MCO’s employees may be grounds for immediate suspension or termination of the contract. </w:t>
      </w:r>
    </w:p>
    <w:p w14:paraId="14F2B082" w14:textId="7F22D435" w:rsidR="009C74D4" w:rsidRPr="00BE2935" w:rsidRDefault="009C74D4" w:rsidP="00A47309">
      <w:pPr>
        <w:pStyle w:val="Heading2"/>
      </w:pPr>
      <w:bookmarkStart w:id="855" w:name="_Toc217046008"/>
      <w:r w:rsidRPr="00BE2935">
        <w:t>CERTIFICATION OF NONDISCRIMINATION.</w:t>
      </w:r>
      <w:bookmarkEnd w:id="855"/>
      <w:r w:rsidRPr="00BE2935">
        <w:t xml:space="preserve"> </w:t>
      </w:r>
    </w:p>
    <w:p w14:paraId="3D6A3901" w14:textId="77777777" w:rsidR="009C74D4" w:rsidRPr="00BE2935" w:rsidRDefault="009C74D4" w:rsidP="00A47309">
      <w:pPr>
        <w:pStyle w:val="2bodytext"/>
      </w:pPr>
      <w:r w:rsidRPr="00BE2935">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Pr="00BE2935" w:rsidRDefault="009C74D4" w:rsidP="00A47309">
      <w:pPr>
        <w:pStyle w:val="Heading2"/>
      </w:pPr>
      <w:bookmarkStart w:id="856" w:name="_Ref190253177"/>
      <w:bookmarkStart w:id="857" w:name="_Ref191372792"/>
      <w:bookmarkStart w:id="858" w:name="_Toc217046009"/>
      <w:r w:rsidRPr="00BE2935">
        <w:t>TRADE SECRET INFORMATION.</w:t>
      </w:r>
      <w:bookmarkEnd w:id="856"/>
      <w:bookmarkEnd w:id="857"/>
      <w:bookmarkEnd w:id="858"/>
      <w:r w:rsidRPr="00BE2935">
        <w:t xml:space="preserve"> </w:t>
      </w:r>
    </w:p>
    <w:p w14:paraId="05A8BBD4" w14:textId="77777777" w:rsidR="009C74D4" w:rsidRPr="00BE2935" w:rsidRDefault="009C74D4" w:rsidP="00A47309">
      <w:pPr>
        <w:pStyle w:val="2bodytext"/>
      </w:pPr>
      <w:r w:rsidRPr="00BE2935">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Pr="00BE2935" w:rsidRDefault="009C74D4" w:rsidP="00A47309">
      <w:pPr>
        <w:pStyle w:val="heading3NotTOClevel3"/>
      </w:pPr>
      <w:r w:rsidRPr="00BE2935">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Pr="00BE2935" w:rsidRDefault="009C74D4" w:rsidP="00A47309">
      <w:pPr>
        <w:pStyle w:val="heading3NotTOClevel3"/>
      </w:pPr>
      <w:r w:rsidRPr="00BE2935">
        <w:t xml:space="preserve">Trade secret information may be shared with CMS.  The STATE must notify CMS that such information is considered trade secret. </w:t>
      </w:r>
    </w:p>
    <w:p w14:paraId="7DB44DCD" w14:textId="0A082471" w:rsidR="009C74D4" w:rsidRPr="00BE2935" w:rsidRDefault="009C74D4" w:rsidP="00A47309">
      <w:pPr>
        <w:pStyle w:val="heading3NotTOClevel3"/>
      </w:pPr>
      <w:r w:rsidRPr="00BE2935">
        <w:t xml:space="preserve">In the event of disclosure of the MCO’s or its Subcontractor’s information that is protected by this </w:t>
      </w:r>
      <w:r w:rsidR="000958EE" w:rsidRPr="00BE2935">
        <w:t xml:space="preserve">section </w:t>
      </w:r>
      <w:r w:rsidRPr="00BE2935">
        <w:t xml:space="preserve">the STATE shall, within five (5) business days after discovery of such non-permitted disclosure, report the disclosure to the MCO or its Subcontractors by secure e-mail. </w:t>
      </w:r>
    </w:p>
    <w:p w14:paraId="43F222FF" w14:textId="34BD90B0" w:rsidR="00BF43EB" w:rsidRPr="00BE2935" w:rsidRDefault="009C74D4" w:rsidP="00A47309">
      <w:pPr>
        <w:pStyle w:val="Heading2"/>
      </w:pPr>
      <w:bookmarkStart w:id="859" w:name="_Toc217046010"/>
      <w:r w:rsidRPr="00BE2935">
        <w:t>OWNERSHIP OF COPYRIGHT</w:t>
      </w:r>
      <w:r w:rsidR="00BF43EB" w:rsidRPr="00BE2935">
        <w:t>.</w:t>
      </w:r>
      <w:bookmarkEnd w:id="859"/>
      <w:r w:rsidR="00BF43EB" w:rsidRPr="00BE2935">
        <w:t xml:space="preserve"> </w:t>
      </w:r>
    </w:p>
    <w:p w14:paraId="3B9C562E" w14:textId="14094D96" w:rsidR="009C74D4" w:rsidRPr="00BE2935" w:rsidRDefault="009C74D4" w:rsidP="00A47309">
      <w:pPr>
        <w:pStyle w:val="2bodytext"/>
      </w:pPr>
      <w:r w:rsidRPr="00BE2935">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Pr="00BE2935" w:rsidRDefault="009C74D4" w:rsidP="00A47309">
      <w:pPr>
        <w:pStyle w:val="Heading2"/>
      </w:pPr>
      <w:bookmarkStart w:id="860" w:name="_Toc217046011"/>
      <w:r w:rsidRPr="00BE2935">
        <w:t>FORMAL PRESENTATIONS</w:t>
      </w:r>
      <w:r w:rsidR="00BF43EB" w:rsidRPr="00BE2935">
        <w:t>.</w:t>
      </w:r>
      <w:bookmarkEnd w:id="860"/>
      <w:r w:rsidR="00BF43EB" w:rsidRPr="00BE2935">
        <w:t xml:space="preserve"> </w:t>
      </w:r>
    </w:p>
    <w:p w14:paraId="44438D70" w14:textId="15A80E4F" w:rsidR="009C74D4" w:rsidRPr="00BE2935" w:rsidRDefault="009C74D4" w:rsidP="00A47309">
      <w:pPr>
        <w:pStyle w:val="2bodytext"/>
      </w:pPr>
      <w:r w:rsidRPr="00BE2935">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MSC+ Contract.</w:t>
      </w:r>
    </w:p>
    <w:p w14:paraId="03227D9A" w14:textId="77777777" w:rsidR="009C74D4" w:rsidRPr="00BE2935" w:rsidRDefault="009C74D4" w:rsidP="009C74D4"/>
    <w:p w14:paraId="4267509C" w14:textId="2B4287E3" w:rsidR="00BF43EB" w:rsidRPr="00BE2935" w:rsidRDefault="009C74D4" w:rsidP="00A47309">
      <w:pPr>
        <w:pStyle w:val="Heading1"/>
      </w:pPr>
      <w:bookmarkStart w:id="861" w:name="_Ref191387100"/>
      <w:bookmarkStart w:id="862" w:name="_Toc217046012"/>
      <w:r w:rsidRPr="00BE2935">
        <w:t>INFORMATION PRIVACY AND SECURITY</w:t>
      </w:r>
      <w:r w:rsidR="00BF43EB" w:rsidRPr="00BE2935">
        <w:t>.</w:t>
      </w:r>
      <w:bookmarkEnd w:id="861"/>
      <w:bookmarkEnd w:id="862"/>
      <w:r w:rsidR="00BF43EB" w:rsidRPr="00BE2935">
        <w:t xml:space="preserve"> </w:t>
      </w:r>
    </w:p>
    <w:p w14:paraId="76C6E81D" w14:textId="67F523B2" w:rsidR="009C74D4" w:rsidRPr="00BE2935" w:rsidRDefault="009C74D4" w:rsidP="009C74D4">
      <w:r w:rsidRPr="00BE2935">
        <w:lastRenderedPageBreak/>
        <w:t xml:space="preserve">The MCO will comply with the following requirements regarding Protected Information. </w:t>
      </w:r>
    </w:p>
    <w:p w14:paraId="71AE8E46" w14:textId="770C6E18" w:rsidR="00BF43EB" w:rsidRPr="00BE2935" w:rsidRDefault="009C74D4" w:rsidP="00A47309">
      <w:pPr>
        <w:pStyle w:val="Heading2"/>
      </w:pPr>
      <w:bookmarkStart w:id="863" w:name="_Toc217046013"/>
      <w:r w:rsidRPr="00BE2935">
        <w:t>COVERED ENTITY AND BUSINESS ASSOCIATE</w:t>
      </w:r>
      <w:r w:rsidR="00BF43EB" w:rsidRPr="00BE2935">
        <w:t>.</w:t>
      </w:r>
      <w:bookmarkEnd w:id="863"/>
      <w:r w:rsidR="00BF43EB" w:rsidRPr="00BE2935">
        <w:t xml:space="preserve"> </w:t>
      </w:r>
    </w:p>
    <w:p w14:paraId="32DB53CC" w14:textId="108C4E8F" w:rsidR="009C74D4" w:rsidRPr="00BE2935" w:rsidRDefault="009C74D4" w:rsidP="00A47309">
      <w:pPr>
        <w:pStyle w:val="2bodytext"/>
      </w:pPr>
      <w:r w:rsidRPr="00BE2935">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Pr="00BE2935" w:rsidRDefault="009C74D4" w:rsidP="00A47309">
      <w:pPr>
        <w:pStyle w:val="Heading2"/>
      </w:pPr>
      <w:bookmarkStart w:id="864" w:name="_Toc217046014"/>
      <w:r w:rsidRPr="00BE2935">
        <w:t>TRADING PARTNER</w:t>
      </w:r>
      <w:bookmarkEnd w:id="864"/>
      <w:r w:rsidR="00BF43EB" w:rsidRPr="00BE2935">
        <w:t xml:space="preserve"> </w:t>
      </w:r>
    </w:p>
    <w:p w14:paraId="2FF30CE1" w14:textId="1B535A6C" w:rsidR="009C74D4" w:rsidRPr="00BE2935" w:rsidRDefault="009C74D4" w:rsidP="00A47309">
      <w:pPr>
        <w:pStyle w:val="2bodytext"/>
      </w:pPr>
      <w:r w:rsidRPr="00BE2935">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BE2935">
        <w:t xml:space="preserve">section </w:t>
      </w:r>
      <w:r w:rsidRPr="00BE2935">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Pr="00BE2935" w:rsidRDefault="009C74D4" w:rsidP="00A47309">
      <w:pPr>
        <w:pStyle w:val="Heading2"/>
      </w:pPr>
      <w:bookmarkStart w:id="865" w:name="_Toc217046015"/>
      <w:r w:rsidRPr="00BE2935">
        <w:t>PART OF WELFARE SYSTEM</w:t>
      </w:r>
      <w:r w:rsidR="00BF43EB" w:rsidRPr="00BE2935">
        <w:t>.</w:t>
      </w:r>
      <w:bookmarkEnd w:id="865"/>
      <w:r w:rsidR="00BF43EB" w:rsidRPr="00BE2935">
        <w:t xml:space="preserve"> </w:t>
      </w:r>
    </w:p>
    <w:p w14:paraId="6A5EA550" w14:textId="54A82671" w:rsidR="009C74D4" w:rsidRPr="00BE2935" w:rsidRDefault="009C74D4" w:rsidP="00A47309">
      <w:pPr>
        <w:pStyle w:val="2bodytext"/>
      </w:pPr>
      <w:r w:rsidRPr="00BE2935">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Pr="00BE2935" w:rsidRDefault="009C74D4" w:rsidP="00A47309">
      <w:pPr>
        <w:pStyle w:val="Heading2"/>
      </w:pPr>
      <w:bookmarkStart w:id="866" w:name="_Toc217046016"/>
      <w:r w:rsidRPr="00BE2935">
        <w:t>HIPAA TRANSACTIONS AND SECURITY COMPLIANCE</w:t>
      </w:r>
      <w:r w:rsidR="00BF43EB" w:rsidRPr="00BE2935">
        <w:t>.</w:t>
      </w:r>
      <w:bookmarkEnd w:id="866"/>
      <w:r w:rsidR="00BF43EB" w:rsidRPr="00BE2935">
        <w:t xml:space="preserve"> </w:t>
      </w:r>
    </w:p>
    <w:p w14:paraId="239DC922" w14:textId="043334C0" w:rsidR="009C74D4" w:rsidRPr="00BE2935" w:rsidRDefault="009C74D4" w:rsidP="00A47309">
      <w:pPr>
        <w:pStyle w:val="2bodytext"/>
      </w:pPr>
      <w:r w:rsidRPr="00BE2935">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BE2935">
        <w:t xml:space="preserve">section </w:t>
      </w:r>
      <w:r w:rsidR="001F16FB">
        <w:t>3.15.1</w:t>
      </w:r>
      <w:r w:rsidRPr="00BE2935">
        <w:t xml:space="preserve">. </w:t>
      </w:r>
    </w:p>
    <w:p w14:paraId="7739E37B" w14:textId="25FF019C" w:rsidR="009C74D4" w:rsidRPr="00BE2935" w:rsidRDefault="009C74D4" w:rsidP="00A47309">
      <w:pPr>
        <w:pStyle w:val="heading3NotTOClevel3"/>
      </w:pPr>
      <w:r w:rsidRPr="00BE2935">
        <w:t>The MCO shall be in compliance with these requirements consistent with the applicable effective dates contained in state or federal law.</w:t>
      </w:r>
    </w:p>
    <w:p w14:paraId="02D8E67D" w14:textId="42ED8740" w:rsidR="009C74D4" w:rsidRPr="00BE2935" w:rsidRDefault="009C74D4" w:rsidP="00A47309">
      <w:pPr>
        <w:pStyle w:val="heading3NotTOClevel3"/>
      </w:pPr>
      <w:r w:rsidRPr="00BE2935">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Pr="00BE2935" w:rsidRDefault="009C74D4" w:rsidP="00A47309">
      <w:pPr>
        <w:pStyle w:val="Heading2"/>
      </w:pPr>
      <w:bookmarkStart w:id="867" w:name="_Toc217046017"/>
      <w:r w:rsidRPr="00BE2935">
        <w:t>INFORMATION PRIVACY GENERAL OVERSIGHT RESPONSIBILITIES</w:t>
      </w:r>
      <w:bookmarkEnd w:id="867"/>
      <w:r w:rsidRPr="00BE2935">
        <w:t xml:space="preserve"> </w:t>
      </w:r>
    </w:p>
    <w:p w14:paraId="196CD21B" w14:textId="77777777" w:rsidR="009C74D4" w:rsidRPr="00BE2935" w:rsidRDefault="009C74D4" w:rsidP="00A47309">
      <w:pPr>
        <w:pStyle w:val="2bodytext"/>
      </w:pPr>
      <w:r w:rsidRPr="00BE2935">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Pr="00BE2935" w:rsidRDefault="009C74D4" w:rsidP="00A47309">
      <w:pPr>
        <w:pStyle w:val="Heading3"/>
      </w:pPr>
      <w:bookmarkStart w:id="868" w:name="_Toc217046018"/>
      <w:r w:rsidRPr="00BE2935">
        <w:t>Training</w:t>
      </w:r>
      <w:r w:rsidR="00BF43EB" w:rsidRPr="00BE2935">
        <w:t>.</w:t>
      </w:r>
      <w:bookmarkEnd w:id="868"/>
      <w:r w:rsidR="00BF43EB" w:rsidRPr="00BE2935">
        <w:t xml:space="preserve"> </w:t>
      </w:r>
    </w:p>
    <w:p w14:paraId="698BD579" w14:textId="03A3E185" w:rsidR="009C74D4" w:rsidRPr="00BE2935" w:rsidRDefault="009C74D4" w:rsidP="00A47309">
      <w:pPr>
        <w:pStyle w:val="3bodytext"/>
      </w:pPr>
      <w:r w:rsidRPr="00BE2935">
        <w:t xml:space="preserve">Ensuring that workforce members and agents comply with and are properly trained regarding, as applicable, the laws listed in </w:t>
      </w:r>
      <w:r w:rsidR="000958EE" w:rsidRPr="00BE2935">
        <w:t xml:space="preserve">section </w:t>
      </w:r>
      <w:r w:rsidR="001F16FB">
        <w:t>2.167</w:t>
      </w:r>
      <w:r w:rsidRPr="00BE2935">
        <w:t xml:space="preserve">, and </w:t>
      </w:r>
    </w:p>
    <w:p w14:paraId="0B72EA7F" w14:textId="39185BA6" w:rsidR="00BF43EB" w:rsidRPr="00BE2935" w:rsidRDefault="009C74D4" w:rsidP="00A47309">
      <w:pPr>
        <w:pStyle w:val="Heading3"/>
      </w:pPr>
      <w:bookmarkStart w:id="869" w:name="_Toc217046019"/>
      <w:r w:rsidRPr="00BE2935">
        <w:t>Minimum Necessary Access to Information</w:t>
      </w:r>
      <w:r w:rsidR="00BF43EB" w:rsidRPr="00BE2935">
        <w:t>.</w:t>
      </w:r>
      <w:bookmarkEnd w:id="869"/>
      <w:r w:rsidR="00BF43EB" w:rsidRPr="00BE2935">
        <w:t xml:space="preserve"> </w:t>
      </w:r>
    </w:p>
    <w:p w14:paraId="164C3DAE" w14:textId="3676ED1B" w:rsidR="009C74D4" w:rsidRPr="00BE2935" w:rsidRDefault="009C74D4" w:rsidP="00A47309">
      <w:pPr>
        <w:pStyle w:val="3bodytext"/>
      </w:pPr>
      <w:r w:rsidRPr="00BE2935">
        <w:t xml:space="preserve">MCO shall comply with the “minimum necessary” access and disclosure rule set forth in the HIPAA and the MGDPA, and shall ensure that its Business Associates comply.  The collection, creation, use, maintenance, and disclosure by MCO shall be limited to “that necessary for the </w:t>
      </w:r>
      <w:r w:rsidRPr="00BE2935">
        <w:lastRenderedPageBreak/>
        <w:t>administration and management of programs specifically authorized by the legislature or local governing body or mandated by the federal government.”  [45 CFR §§164.502(b) and 164.514(d), and Minnesota Statutes, §13.05 subd. 3.]</w:t>
      </w:r>
    </w:p>
    <w:p w14:paraId="14FBC6A0" w14:textId="47822F42" w:rsidR="00BF43EB" w:rsidRPr="00BE2935" w:rsidRDefault="009C74D4" w:rsidP="00A47309">
      <w:pPr>
        <w:pStyle w:val="Heading2"/>
      </w:pPr>
      <w:bookmarkStart w:id="870" w:name="_Toc217046020"/>
      <w:r w:rsidRPr="00BE2935">
        <w:t>USE OF INFORMATION</w:t>
      </w:r>
      <w:r w:rsidR="00BF43EB" w:rsidRPr="00BE2935">
        <w:t>.</w:t>
      </w:r>
      <w:bookmarkEnd w:id="870"/>
      <w:r w:rsidR="00BF43EB" w:rsidRPr="00BE2935">
        <w:t xml:space="preserve"> </w:t>
      </w:r>
    </w:p>
    <w:p w14:paraId="073B47FA" w14:textId="529ABAC4" w:rsidR="009C74D4" w:rsidRPr="00BE2935" w:rsidRDefault="009C74D4" w:rsidP="00A47309">
      <w:pPr>
        <w:pStyle w:val="2bodytext"/>
      </w:pPr>
      <w:r w:rsidRPr="00BE2935">
        <w:t xml:space="preserve">MCO shall: </w:t>
      </w:r>
    </w:p>
    <w:p w14:paraId="0844ECE8" w14:textId="78D85CE1" w:rsidR="009C74D4" w:rsidRPr="00BE2935" w:rsidRDefault="009C74D4" w:rsidP="00A47309">
      <w:pPr>
        <w:pStyle w:val="heading3NotTOClevel3"/>
      </w:pPr>
      <w:r w:rsidRPr="00BE2935">
        <w:t>Use Protected  Information for the proper management and administration of MCO or to carry out the legal responsibilities of MCO.</w:t>
      </w:r>
    </w:p>
    <w:p w14:paraId="574144C4" w14:textId="1F701016" w:rsidR="009C74D4" w:rsidRPr="00BE2935" w:rsidRDefault="009C74D4" w:rsidP="00A47309">
      <w:pPr>
        <w:pStyle w:val="heading3NotTOClevel3"/>
      </w:pPr>
      <w:r w:rsidRPr="00BE2935">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Pr="00BE2935" w:rsidRDefault="009C74D4" w:rsidP="00A47309">
      <w:pPr>
        <w:pStyle w:val="heading3NotTOClevel3"/>
      </w:pPr>
      <w:r w:rsidRPr="00BE2935">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Pr="00BE2935" w:rsidRDefault="009C74D4" w:rsidP="00A47309">
      <w:pPr>
        <w:pStyle w:val="heading3NotTOClevel3"/>
      </w:pPr>
      <w:r w:rsidRPr="00BE2935">
        <w:t xml:space="preserve">Determine and report to the STATE any use or disclosure of the PHI not provided for by this contract, including any breach of  PHI. Nothing in this </w:t>
      </w:r>
      <w:r w:rsidR="000958EE" w:rsidRPr="00BE2935">
        <w:t xml:space="preserve">section </w:t>
      </w:r>
      <w:r w:rsidRPr="00BE2935">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Pr="00BE2935" w:rsidRDefault="009C74D4" w:rsidP="00A47309">
      <w:pPr>
        <w:pStyle w:val="Heading4"/>
      </w:pPr>
      <w:r w:rsidRPr="00BE2935">
        <w:t xml:space="preserve">As it relates to PHI, breach excludes the circumstances described in 45 CFR §164.402, paragraph (1): </w:t>
      </w:r>
    </w:p>
    <w:p w14:paraId="024196D9" w14:textId="174C9D34" w:rsidR="009C74D4" w:rsidRPr="00BE2935" w:rsidRDefault="009C74D4" w:rsidP="00A47309">
      <w:pPr>
        <w:pStyle w:val="Heading5"/>
      </w:pPr>
      <w:r w:rsidRPr="00BE2935">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Pr="00BE2935" w:rsidRDefault="009C74D4" w:rsidP="00A47309">
      <w:pPr>
        <w:pStyle w:val="Heading5"/>
      </w:pPr>
      <w:r w:rsidRPr="00BE2935">
        <w:t xml:space="preserve">Inadvertent disclosure by a person authorized to access PHI at the MCO or its Business Associate to another person authorized to access PHI at the MCO or its Business Associate; </w:t>
      </w:r>
    </w:p>
    <w:p w14:paraId="4A6F1941" w14:textId="7DDA6A14" w:rsidR="009C74D4" w:rsidRPr="00BE2935" w:rsidRDefault="009C74D4" w:rsidP="00A47309">
      <w:pPr>
        <w:pStyle w:val="Heading5"/>
      </w:pPr>
      <w:r w:rsidRPr="00BE2935">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Pr="00BE2935" w:rsidRDefault="009C74D4" w:rsidP="00A47309">
      <w:pPr>
        <w:pStyle w:val="heading3NotTOClevel3"/>
      </w:pPr>
      <w:bookmarkStart w:id="871" w:name="_Ref191374873"/>
      <w:r w:rsidRPr="00BE2935">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871"/>
    </w:p>
    <w:p w14:paraId="4D083AB7" w14:textId="181263E9" w:rsidR="00A47309" w:rsidRPr="00BE2935" w:rsidRDefault="009C74D4" w:rsidP="00A47309">
      <w:pPr>
        <w:pStyle w:val="Heading3"/>
      </w:pPr>
      <w:bookmarkStart w:id="872" w:name="_Toc217046021"/>
      <w:r w:rsidRPr="00BE2935">
        <w:t>MGDPA Duties.</w:t>
      </w:r>
      <w:bookmarkEnd w:id="872"/>
      <w:r w:rsidRPr="00BE2935">
        <w:t xml:space="preserve">  </w:t>
      </w:r>
    </w:p>
    <w:p w14:paraId="6BFC3DD5" w14:textId="116AE60D" w:rsidR="009C74D4" w:rsidRPr="00BE2935" w:rsidRDefault="009C74D4" w:rsidP="00A47309">
      <w:pPr>
        <w:pStyle w:val="3bodytext"/>
      </w:pPr>
      <w:r w:rsidRPr="00BE2935">
        <w:t xml:space="preserve">Determine and report to the STATE any breach of Protected Information as defined by Minnesota Statutes, §13.055. </w:t>
      </w:r>
    </w:p>
    <w:p w14:paraId="46DD16C1" w14:textId="757CCED4" w:rsidR="009C74D4" w:rsidRPr="00BE2935" w:rsidRDefault="009C74D4" w:rsidP="00A47309">
      <w:pPr>
        <w:pStyle w:val="Heading3"/>
      </w:pPr>
      <w:bookmarkStart w:id="873" w:name="_Toc217046022"/>
      <w:r w:rsidRPr="00BE2935">
        <w:t>Incident Reporting</w:t>
      </w:r>
      <w:bookmarkEnd w:id="873"/>
    </w:p>
    <w:p w14:paraId="2ABEC60D" w14:textId="038563C6" w:rsidR="009C74D4" w:rsidRPr="00BE2935" w:rsidRDefault="009C74D4" w:rsidP="00A47309">
      <w:pPr>
        <w:pStyle w:val="Heading4"/>
      </w:pPr>
      <w:r w:rsidRPr="00BE2935">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Pr="00BE2935" w:rsidRDefault="009C74D4" w:rsidP="00A47309">
      <w:pPr>
        <w:pStyle w:val="Heading4"/>
      </w:pPr>
      <w:r w:rsidRPr="00BE2935">
        <w:t xml:space="preserve">The report must, at a minimum: </w:t>
      </w:r>
    </w:p>
    <w:p w14:paraId="43072064" w14:textId="1C93BEE6" w:rsidR="009C74D4" w:rsidRPr="00BE2935" w:rsidRDefault="009C74D4" w:rsidP="00A47309">
      <w:pPr>
        <w:pStyle w:val="Heading5"/>
      </w:pPr>
      <w:r w:rsidRPr="00BE2935">
        <w:lastRenderedPageBreak/>
        <w:t xml:space="preserve">Identify the cause and nature of the non-permitted use, access, or disclosure; </w:t>
      </w:r>
    </w:p>
    <w:p w14:paraId="0372751F" w14:textId="7E5CCF7C" w:rsidR="009C74D4" w:rsidRPr="00BE2935" w:rsidRDefault="009C74D4" w:rsidP="00A47309">
      <w:pPr>
        <w:pStyle w:val="Heading5"/>
      </w:pPr>
      <w:r w:rsidRPr="00BE2935">
        <w:t xml:space="preserve">Identify the date(s) the non-permitted use, access, or disclosure occurred and when it was discovered; </w:t>
      </w:r>
    </w:p>
    <w:p w14:paraId="5903E31A" w14:textId="2B310069" w:rsidR="009C74D4" w:rsidRPr="00BE2935" w:rsidRDefault="009C74D4" w:rsidP="00A47309">
      <w:pPr>
        <w:pStyle w:val="Heading5"/>
      </w:pPr>
      <w:r w:rsidRPr="00BE2935">
        <w:t xml:space="preserve">Describe the PHI used, accessed, or disclosed; </w:t>
      </w:r>
    </w:p>
    <w:p w14:paraId="052C492C" w14:textId="2719DB46" w:rsidR="009C74D4" w:rsidRPr="00BE2935" w:rsidRDefault="009C74D4" w:rsidP="00A47309">
      <w:pPr>
        <w:pStyle w:val="Heading5"/>
      </w:pPr>
      <w:r w:rsidRPr="00BE2935">
        <w:t xml:space="preserve">Identify who made the non-permitted use or disclosure, and who received the non-permitted or violating disclosure, if known; </w:t>
      </w:r>
    </w:p>
    <w:p w14:paraId="0EFFBF9B" w14:textId="40E22FE3" w:rsidR="009C74D4" w:rsidRPr="00BE2935" w:rsidRDefault="009C74D4" w:rsidP="00A47309">
      <w:pPr>
        <w:pStyle w:val="Heading5"/>
      </w:pPr>
      <w:r w:rsidRPr="00BE2935">
        <w:t xml:space="preserve">Identify what corrective action was taken or will be taken to prevent further non-permitted uses or disclosures; </w:t>
      </w:r>
    </w:p>
    <w:p w14:paraId="04664DA4" w14:textId="4E2D1465" w:rsidR="009C74D4" w:rsidRPr="00BE2935" w:rsidRDefault="00A47309" w:rsidP="00A47309">
      <w:pPr>
        <w:pStyle w:val="Heading5"/>
      </w:pPr>
      <w:r w:rsidRPr="00BE2935">
        <w:t>I</w:t>
      </w:r>
      <w:r w:rsidR="009C74D4" w:rsidRPr="00BE2935">
        <w:t xml:space="preserve">dentify what was done investigate the non-permitted use, access, or disclosure and or will be done to mitigate any deleterious effect of the non-permitted use, access, or disclosure; and </w:t>
      </w:r>
    </w:p>
    <w:p w14:paraId="63BD461F" w14:textId="1C2C82B4" w:rsidR="009C74D4" w:rsidRPr="00BE2935" w:rsidRDefault="009C74D4" w:rsidP="00A47309">
      <w:pPr>
        <w:pStyle w:val="Heading5"/>
      </w:pPr>
      <w:r w:rsidRPr="00BE2935">
        <w:t>Provide such other information, including any written documentation, as STATE may reasonably request.</w:t>
      </w:r>
    </w:p>
    <w:p w14:paraId="6F380048" w14:textId="327441F5" w:rsidR="009C74D4" w:rsidRPr="00BE2935" w:rsidRDefault="009C74D4" w:rsidP="00A47309">
      <w:pPr>
        <w:pStyle w:val="Heading4"/>
      </w:pPr>
      <w:r w:rsidRPr="00BE2935">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5DD8CC36" w:rsidR="009C74D4" w:rsidRPr="00BE2935" w:rsidRDefault="009C74D4" w:rsidP="00A47309">
      <w:pPr>
        <w:pStyle w:val="heading3NotTOClevel3"/>
      </w:pPr>
      <w:r w:rsidRPr="00BE2935">
        <w:t xml:space="preserve">A report to the STATE of a Security Incident under </w:t>
      </w:r>
      <w:r w:rsidR="000958EE" w:rsidRPr="00BE2935">
        <w:t xml:space="preserve">section </w:t>
      </w:r>
      <w:r w:rsidR="001F16FB">
        <w:t>2.177</w:t>
      </w:r>
      <w:r w:rsidRPr="00BE2935">
        <w:t xml:space="preserve"> must be in writing and must be sent to the STATE not more than five (5) business days after discovery  of the incident.</w:t>
      </w:r>
    </w:p>
    <w:p w14:paraId="2199CC73" w14:textId="131D6545" w:rsidR="009C74D4" w:rsidRPr="00BE2935" w:rsidRDefault="009C74D4" w:rsidP="00A47309">
      <w:pPr>
        <w:pStyle w:val="heading3NotTOClevel3"/>
      </w:pPr>
      <w:r w:rsidRPr="00BE2935">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Pr="00BE2935" w:rsidRDefault="009C74D4" w:rsidP="00A47309">
      <w:pPr>
        <w:pStyle w:val="heading3NotTOClevel3"/>
      </w:pPr>
      <w:r w:rsidRPr="00BE2935">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Pr="00BE2935" w:rsidRDefault="009C74D4" w:rsidP="00A47309">
      <w:pPr>
        <w:pStyle w:val="Heading4"/>
      </w:pPr>
      <w:r w:rsidRPr="00BE2935">
        <w:t>For any notices to the news media resulting from any disclosure or breach of Protected Information, MCO will allow DHS to review draft notices and offer input prior to submission to the news media.</w:t>
      </w:r>
    </w:p>
    <w:p w14:paraId="14C91688" w14:textId="3D2E30C1" w:rsidR="009C74D4" w:rsidRPr="00BE2935" w:rsidRDefault="009C74D4" w:rsidP="00A47309">
      <w:pPr>
        <w:pStyle w:val="Heading4"/>
      </w:pPr>
      <w:r w:rsidRPr="00BE2935">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Pr="00BE2935" w:rsidRDefault="009C74D4" w:rsidP="00A47309">
      <w:pPr>
        <w:pStyle w:val="heading3NotTOClevel3"/>
      </w:pPr>
      <w:r w:rsidRPr="00BE2935">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32B18AB" w14:textId="073FFFE8" w:rsidR="009C74D4" w:rsidRPr="00BE2935" w:rsidRDefault="009C74D4" w:rsidP="00A47309">
      <w:pPr>
        <w:pStyle w:val="Heading2"/>
      </w:pPr>
      <w:bookmarkStart w:id="874" w:name="_Toc217046023"/>
      <w:r w:rsidRPr="00BE2935">
        <w:t>ADDITIONAL DUTIES FOR PROTECTED INFORMATION</w:t>
      </w:r>
      <w:bookmarkEnd w:id="874"/>
    </w:p>
    <w:p w14:paraId="775E1E54" w14:textId="77777777" w:rsidR="009C74D4" w:rsidRPr="00BE2935" w:rsidRDefault="009C74D4" w:rsidP="00A47309">
      <w:pPr>
        <w:pStyle w:val="2bodytext"/>
      </w:pPr>
      <w:r w:rsidRPr="00BE2935">
        <w:t>MCO shall:</w:t>
      </w:r>
    </w:p>
    <w:p w14:paraId="70BE696C" w14:textId="27AA9336" w:rsidR="009C74D4" w:rsidRPr="00BE2935" w:rsidRDefault="009C74D4" w:rsidP="00A47309">
      <w:pPr>
        <w:pStyle w:val="heading3NotTOClevel3"/>
      </w:pPr>
      <w:r w:rsidRPr="00BE2935">
        <w:lastRenderedPageBreak/>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Pr="00BE2935" w:rsidRDefault="009C74D4" w:rsidP="00A47309">
      <w:pPr>
        <w:pStyle w:val="heading3NotTOClevel3"/>
      </w:pPr>
      <w:r w:rsidRPr="00BE2935">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Pr="00BE2935" w:rsidRDefault="009C74D4" w:rsidP="00A47309">
      <w:pPr>
        <w:pStyle w:val="heading3NotTOClevel3"/>
      </w:pPr>
      <w:r w:rsidRPr="00BE2935">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Pr="00BE2935" w:rsidRDefault="009C74D4" w:rsidP="00A47309">
      <w:pPr>
        <w:pStyle w:val="heading3NotTOClevel3"/>
      </w:pPr>
      <w:r w:rsidRPr="00BE2935">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Pr="00BE2935" w:rsidRDefault="009C74D4" w:rsidP="00A47309">
      <w:pPr>
        <w:pStyle w:val="heading3NotTOClevel3"/>
      </w:pPr>
      <w:r w:rsidRPr="00BE2935">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Pr="00BE2935" w:rsidRDefault="009C74D4" w:rsidP="00A47309">
      <w:pPr>
        <w:pStyle w:val="Heading4"/>
      </w:pPr>
      <w:r w:rsidRPr="00BE2935">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Pr="00BE2935" w:rsidRDefault="009C74D4" w:rsidP="00A47309">
      <w:pPr>
        <w:pStyle w:val="Heading4"/>
      </w:pPr>
      <w:r w:rsidRPr="00BE2935">
        <w:t>Upon the STATE’s request, respond directly to the individual requesting an accounting of disclosures from the MCO.</w:t>
      </w:r>
    </w:p>
    <w:p w14:paraId="69FFCDAC" w14:textId="5025E43E" w:rsidR="009C74D4" w:rsidRPr="00BE2935" w:rsidRDefault="009C74D4" w:rsidP="00A47309">
      <w:pPr>
        <w:pStyle w:val="heading3NotTOClevel3"/>
      </w:pPr>
      <w:r w:rsidRPr="00BE2935">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Pr="00BE2935" w:rsidRDefault="009C74D4" w:rsidP="00A47309">
      <w:pPr>
        <w:pStyle w:val="Heading2"/>
      </w:pPr>
      <w:bookmarkStart w:id="875" w:name="_Toc217046024"/>
      <w:r w:rsidRPr="00BE2935">
        <w:t>MCO RESPONSIBILITY.</w:t>
      </w:r>
      <w:bookmarkEnd w:id="875"/>
      <w:r w:rsidRPr="00BE2935">
        <w:t xml:space="preserve"> </w:t>
      </w:r>
    </w:p>
    <w:p w14:paraId="3F5F454B" w14:textId="54C3CD0A" w:rsidR="009C74D4" w:rsidRPr="00BE2935" w:rsidRDefault="009C74D4" w:rsidP="00A47309">
      <w:pPr>
        <w:pStyle w:val="heading3NotTOClevel3"/>
      </w:pPr>
      <w:r w:rsidRPr="00BE2935">
        <w:t>To the extent the MCO is to carry out one or more of the STATE’s obligation(s) the MCO shall comply with:</w:t>
      </w:r>
    </w:p>
    <w:p w14:paraId="44F2222A" w14:textId="769DDAC9" w:rsidR="009C74D4" w:rsidRPr="00BE2935" w:rsidRDefault="009C74D4" w:rsidP="00A47309">
      <w:pPr>
        <w:pStyle w:val="Heading4"/>
      </w:pPr>
      <w:r w:rsidRPr="00BE2935">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Pr="00BE2935" w:rsidRDefault="009C74D4" w:rsidP="00A47309">
      <w:pPr>
        <w:pStyle w:val="Heading4"/>
      </w:pPr>
      <w:r w:rsidRPr="00BE2935">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Pr="00BE2935" w:rsidRDefault="009C74D4" w:rsidP="00A47309">
      <w:pPr>
        <w:pStyle w:val="Heading3"/>
      </w:pPr>
      <w:bookmarkStart w:id="876" w:name="_Toc217046025"/>
      <w:r w:rsidRPr="00BE2935">
        <w:t>Audit</w:t>
      </w:r>
      <w:r w:rsidR="00BF43EB" w:rsidRPr="00BE2935">
        <w:t>.</w:t>
      </w:r>
      <w:bookmarkEnd w:id="876"/>
      <w:r w:rsidR="00BF43EB" w:rsidRPr="00BE2935">
        <w:t xml:space="preserve"> </w:t>
      </w:r>
    </w:p>
    <w:p w14:paraId="6BCE7402" w14:textId="19FF9E4D" w:rsidR="009C74D4" w:rsidRPr="00BE2935" w:rsidRDefault="009C74D4" w:rsidP="00A47309">
      <w:pPr>
        <w:pStyle w:val="3bodytext"/>
      </w:pPr>
      <w:r w:rsidRPr="00BE2935">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Pr="00BE2935" w:rsidRDefault="009C74D4" w:rsidP="00A47309">
      <w:pPr>
        <w:pStyle w:val="Heading3"/>
      </w:pPr>
      <w:bookmarkStart w:id="877" w:name="_Toc217046026"/>
      <w:r w:rsidRPr="00BE2935">
        <w:lastRenderedPageBreak/>
        <w:t>Compliance</w:t>
      </w:r>
      <w:r w:rsidR="00BF43EB" w:rsidRPr="00BE2935">
        <w:t>.</w:t>
      </w:r>
      <w:bookmarkEnd w:id="877"/>
      <w:r w:rsidR="00BF43EB" w:rsidRPr="00BE2935">
        <w:t xml:space="preserve"> </w:t>
      </w:r>
    </w:p>
    <w:p w14:paraId="046093C4" w14:textId="11334EDB" w:rsidR="009C74D4" w:rsidRPr="00BE2935" w:rsidRDefault="009C74D4" w:rsidP="00A47309">
      <w:pPr>
        <w:pStyle w:val="3bodytext"/>
      </w:pPr>
      <w:r w:rsidRPr="00BE2935">
        <w:t>The MCO shall comply with any and all other applicable provisions of the HIPAA Privacy Rule and Security Standards, and Minnesota Statutes, Ch. 13, including future amendments thereto.</w:t>
      </w:r>
    </w:p>
    <w:p w14:paraId="08118632" w14:textId="47A2EBEE" w:rsidR="009C74D4" w:rsidRPr="00BE2935" w:rsidRDefault="009C74D4" w:rsidP="00A47309">
      <w:pPr>
        <w:pStyle w:val="Heading3"/>
      </w:pPr>
      <w:bookmarkStart w:id="878" w:name="_Toc217046027"/>
      <w:r w:rsidRPr="00BE2935">
        <w:t>Privacy Work Group</w:t>
      </w:r>
      <w:bookmarkEnd w:id="878"/>
    </w:p>
    <w:p w14:paraId="2355E44A" w14:textId="77777777" w:rsidR="009C74D4" w:rsidRPr="00BE2935" w:rsidRDefault="009C74D4" w:rsidP="00A47309">
      <w:pPr>
        <w:pStyle w:val="3bodytext"/>
      </w:pPr>
      <w:r w:rsidRPr="00BE2935">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Pr="00BE2935" w:rsidRDefault="009C74D4" w:rsidP="00A47309">
      <w:pPr>
        <w:pStyle w:val="Heading2"/>
      </w:pPr>
      <w:bookmarkStart w:id="879" w:name="_Toc217046028"/>
      <w:r w:rsidRPr="00BE2935">
        <w:t>STATE DUTIES</w:t>
      </w:r>
      <w:r w:rsidR="00BF43EB" w:rsidRPr="00BE2935">
        <w:t>.</w:t>
      </w:r>
      <w:bookmarkEnd w:id="879"/>
      <w:r w:rsidR="00BF43EB" w:rsidRPr="00BE2935">
        <w:t xml:space="preserve"> </w:t>
      </w:r>
    </w:p>
    <w:p w14:paraId="3EC6DDDC" w14:textId="507E7694" w:rsidR="009C74D4" w:rsidRPr="00BE2935" w:rsidRDefault="009C74D4" w:rsidP="00A47309">
      <w:pPr>
        <w:pStyle w:val="2bodytext"/>
      </w:pPr>
      <w:r w:rsidRPr="00BE2935">
        <w:t xml:space="preserve">The STATE shall: </w:t>
      </w:r>
    </w:p>
    <w:p w14:paraId="6E3A265F" w14:textId="30782130" w:rsidR="009C74D4" w:rsidRPr="00BE2935" w:rsidRDefault="009C74D4" w:rsidP="00A47309">
      <w:pPr>
        <w:pStyle w:val="heading3NotTOClevel3"/>
      </w:pPr>
      <w:r w:rsidRPr="00BE2935">
        <w:t xml:space="preserve">Only release information that it is authorized by law or regulation to share with MCO. </w:t>
      </w:r>
    </w:p>
    <w:p w14:paraId="47DF0877" w14:textId="0B9DEE5B" w:rsidR="009C74D4" w:rsidRPr="00BE2935" w:rsidRDefault="009C74D4" w:rsidP="00A47309">
      <w:pPr>
        <w:pStyle w:val="heading3NotTOClevel3"/>
      </w:pPr>
      <w:r w:rsidRPr="00BE2935">
        <w:t>Obtain any required consents, authorizations or other permissions that may be necessary for it to share information with MCO.</w:t>
      </w:r>
    </w:p>
    <w:p w14:paraId="5254A41B" w14:textId="44CDCA36" w:rsidR="009C74D4" w:rsidRPr="00BE2935" w:rsidRDefault="009C74D4" w:rsidP="00A47309">
      <w:pPr>
        <w:pStyle w:val="heading3NotTOClevel3"/>
      </w:pPr>
      <w:r w:rsidRPr="00BE2935">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Pr="00BE2935" w:rsidRDefault="009C74D4" w:rsidP="00A47309">
      <w:pPr>
        <w:pStyle w:val="heading3NotTOClevel3"/>
      </w:pPr>
      <w:r w:rsidRPr="00BE2935">
        <w:t xml:space="preserve">Not request MCO to use or disclose Protected Information in any manner that would not be permitted under law if done by STATE. </w:t>
      </w:r>
    </w:p>
    <w:p w14:paraId="68C19FA3" w14:textId="157FF714" w:rsidR="00BF43EB" w:rsidRPr="00BE2935" w:rsidRDefault="009C74D4" w:rsidP="00A47309">
      <w:pPr>
        <w:pStyle w:val="Heading2"/>
      </w:pPr>
      <w:bookmarkStart w:id="880" w:name="_Toc217046029"/>
      <w:r w:rsidRPr="00BE2935">
        <w:t>DISPOSITION OF DATA UPON COMPLETION, EXPIRATION, OR TERMINATION</w:t>
      </w:r>
      <w:r w:rsidR="00BF43EB" w:rsidRPr="00BE2935">
        <w:t>.</w:t>
      </w:r>
      <w:bookmarkEnd w:id="880"/>
      <w:r w:rsidR="00BF43EB" w:rsidRPr="00BE2935">
        <w:t xml:space="preserve"> </w:t>
      </w:r>
    </w:p>
    <w:p w14:paraId="218EC23C" w14:textId="456FB00C" w:rsidR="009C74D4" w:rsidRPr="00BE2935" w:rsidRDefault="009C74D4" w:rsidP="00A47309">
      <w:pPr>
        <w:pStyle w:val="2bodytext"/>
      </w:pPr>
      <w:r w:rsidRPr="00BE2935">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Pr="00BE2935" w:rsidRDefault="009C74D4" w:rsidP="00A47309">
      <w:pPr>
        <w:pStyle w:val="Heading2"/>
      </w:pPr>
      <w:bookmarkStart w:id="881" w:name="_Toc217046030"/>
      <w:r w:rsidRPr="00BE2935">
        <w:t>SANCTIONS</w:t>
      </w:r>
      <w:r w:rsidR="00BF43EB" w:rsidRPr="00BE2935">
        <w:t>.</w:t>
      </w:r>
      <w:bookmarkEnd w:id="881"/>
      <w:r w:rsidR="00BF43EB" w:rsidRPr="00BE2935">
        <w:t xml:space="preserve"> </w:t>
      </w:r>
    </w:p>
    <w:p w14:paraId="2A604222" w14:textId="671623E7" w:rsidR="009C74D4" w:rsidRPr="00BE2935" w:rsidRDefault="009C74D4" w:rsidP="00821A3A">
      <w:pPr>
        <w:pStyle w:val="2bodytext"/>
      </w:pPr>
      <w:r w:rsidRPr="00BE2935">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Pr="00BE2935" w:rsidRDefault="009C74D4" w:rsidP="00821A3A">
      <w:pPr>
        <w:pStyle w:val="Heading2"/>
      </w:pPr>
      <w:bookmarkStart w:id="882" w:name="_Toc217046031"/>
      <w:r w:rsidRPr="00BE2935">
        <w:t>EFFECT OF STATUTORY AMENDMENTS OR RULE CHANGES</w:t>
      </w:r>
      <w:r w:rsidR="00BF43EB" w:rsidRPr="00BE2935">
        <w:t>.</w:t>
      </w:r>
      <w:bookmarkEnd w:id="882"/>
      <w:r w:rsidR="00BF43EB" w:rsidRPr="00BE2935">
        <w:t xml:space="preserve"> </w:t>
      </w:r>
    </w:p>
    <w:p w14:paraId="2BC508A7" w14:textId="56BC0F97" w:rsidR="009C74D4" w:rsidRPr="00BE2935" w:rsidRDefault="009C74D4" w:rsidP="00821A3A">
      <w:pPr>
        <w:pStyle w:val="2bodytext"/>
      </w:pPr>
      <w:r w:rsidRPr="00BE2935">
        <w:t xml:space="preserve">The Parties agree to take such action as is necessary to amend this Contract from time to time as is necessary for compliance with the requirements of the laws listed in </w:t>
      </w:r>
      <w:r w:rsidR="000958EE" w:rsidRPr="00BE2935">
        <w:t xml:space="preserve">section </w:t>
      </w:r>
      <w:r w:rsidR="001F16FB">
        <w:t>2.167</w:t>
      </w:r>
      <w:r w:rsidR="003039C0" w:rsidRPr="00BE2935">
        <w:t xml:space="preserve"> </w:t>
      </w:r>
      <w:r w:rsidRPr="00BE2935">
        <w:t xml:space="preserve">or in any other 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Pr="00BE2935" w:rsidRDefault="009C74D4" w:rsidP="00821A3A">
      <w:pPr>
        <w:pStyle w:val="Heading2"/>
      </w:pPr>
      <w:bookmarkStart w:id="883" w:name="_Toc217046032"/>
      <w:r w:rsidRPr="00BE2935">
        <w:lastRenderedPageBreak/>
        <w:t>INTERPRETATION</w:t>
      </w:r>
      <w:r w:rsidR="00BF43EB" w:rsidRPr="00BE2935">
        <w:t>.</w:t>
      </w:r>
      <w:bookmarkEnd w:id="883"/>
      <w:r w:rsidR="00BF43EB" w:rsidRPr="00BE2935">
        <w:t xml:space="preserve"> </w:t>
      </w:r>
    </w:p>
    <w:p w14:paraId="5F2EE967" w14:textId="573BA8CD" w:rsidR="009C74D4" w:rsidRPr="00BE2935" w:rsidRDefault="009C74D4" w:rsidP="00821A3A">
      <w:pPr>
        <w:pStyle w:val="2bodytext"/>
      </w:pPr>
      <w:r w:rsidRPr="00BE2935">
        <w:t xml:space="preserve">Any ambiguity in this Contract shall be interpreted to permit compliance with the laws listed in </w:t>
      </w:r>
      <w:r w:rsidR="000958EE" w:rsidRPr="00BE2935">
        <w:t>section</w:t>
      </w:r>
      <w:r w:rsidR="003039C0" w:rsidRPr="00BE2935">
        <w:t xml:space="preserve"> </w:t>
      </w:r>
      <w:r w:rsidR="001F16FB">
        <w:t>2.167</w:t>
      </w:r>
      <w:r w:rsidRPr="00BE2935">
        <w:t xml:space="preserve"> or in any other applicable law.</w:t>
      </w:r>
    </w:p>
    <w:p w14:paraId="7A8C171D" w14:textId="4A06F277" w:rsidR="00BF43EB" w:rsidRPr="00BE2935" w:rsidRDefault="009C74D4" w:rsidP="00821A3A">
      <w:pPr>
        <w:pStyle w:val="Heading2"/>
      </w:pPr>
      <w:bookmarkStart w:id="884" w:name="_Toc217046033"/>
      <w:r w:rsidRPr="00BE2935">
        <w:t>PROCEDURES AND CONTROLS</w:t>
      </w:r>
      <w:r w:rsidR="00BF43EB" w:rsidRPr="00BE2935">
        <w:t>.</w:t>
      </w:r>
      <w:bookmarkEnd w:id="884"/>
      <w:r w:rsidR="00BF43EB" w:rsidRPr="00BE2935">
        <w:t xml:space="preserve"> </w:t>
      </w:r>
    </w:p>
    <w:p w14:paraId="5F8283D0" w14:textId="53ABA2A9" w:rsidR="009C74D4" w:rsidRPr="00BE2935" w:rsidRDefault="009C74D4" w:rsidP="00821A3A">
      <w:pPr>
        <w:pStyle w:val="2bodytext"/>
      </w:pPr>
      <w:r w:rsidRPr="00BE2935">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Pr="00BE2935" w:rsidRDefault="009C74D4" w:rsidP="00821A3A">
      <w:pPr>
        <w:pStyle w:val="Heading2"/>
      </w:pPr>
      <w:bookmarkStart w:id="885" w:name="_Toc217046034"/>
      <w:r w:rsidRPr="00BE2935">
        <w:t>REQUESTS FOR ENROLLEE DATA</w:t>
      </w:r>
      <w:r w:rsidR="00BF43EB" w:rsidRPr="00BE2935">
        <w:t>.</w:t>
      </w:r>
      <w:bookmarkEnd w:id="885"/>
      <w:r w:rsidR="00BF43EB" w:rsidRPr="00BE2935">
        <w:t xml:space="preserve"> </w:t>
      </w:r>
    </w:p>
    <w:p w14:paraId="1D37F158" w14:textId="6B5FBF0D" w:rsidR="009C74D4" w:rsidRPr="00BE2935" w:rsidRDefault="009C74D4" w:rsidP="00821A3A">
      <w:pPr>
        <w:pStyle w:val="2bodytext"/>
      </w:pPr>
      <w:r w:rsidRPr="00BE2935">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Pr="00BE2935" w:rsidRDefault="009C74D4" w:rsidP="00821A3A">
      <w:pPr>
        <w:pStyle w:val="Heading3"/>
      </w:pPr>
      <w:bookmarkStart w:id="886" w:name="_Toc217046035"/>
      <w:r w:rsidRPr="00BE2935">
        <w:t>Disclosure of Enrollee Data; Exceptions</w:t>
      </w:r>
      <w:r w:rsidR="00BF43EB" w:rsidRPr="00BE2935">
        <w:t>.</w:t>
      </w:r>
      <w:bookmarkEnd w:id="886"/>
      <w:r w:rsidR="00BF43EB" w:rsidRPr="00BE2935">
        <w:t xml:space="preserve"> </w:t>
      </w:r>
    </w:p>
    <w:p w14:paraId="5A217F4A" w14:textId="5E36B957" w:rsidR="009C74D4" w:rsidRPr="00BE2935" w:rsidRDefault="009C74D4" w:rsidP="00821A3A">
      <w:pPr>
        <w:pStyle w:val="3bodytext"/>
      </w:pPr>
      <w:r w:rsidRPr="00BE2935">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BE2935">
        <w:t xml:space="preserve">section </w:t>
      </w:r>
      <w:r w:rsidRPr="00BE2935">
        <w:t>must be sent to the STATE prior to release of the report or presentation.</w:t>
      </w:r>
    </w:p>
    <w:p w14:paraId="79499CCA" w14:textId="123BB845" w:rsidR="00BF43EB" w:rsidRPr="00BE2935" w:rsidRDefault="009C74D4" w:rsidP="00821A3A">
      <w:pPr>
        <w:pStyle w:val="Heading3"/>
      </w:pPr>
      <w:bookmarkStart w:id="887" w:name="_Toc217046036"/>
      <w:r w:rsidRPr="00BE2935">
        <w:t>State-Certified Health Information Exchange Service Providers</w:t>
      </w:r>
      <w:r w:rsidR="00BF43EB" w:rsidRPr="00BE2935">
        <w:t>.</w:t>
      </w:r>
      <w:bookmarkEnd w:id="887"/>
      <w:r w:rsidR="00BF43EB" w:rsidRPr="00BE2935">
        <w:t xml:space="preserve"> </w:t>
      </w:r>
    </w:p>
    <w:p w14:paraId="41D22323" w14:textId="36A52A04" w:rsidR="009C74D4" w:rsidRPr="00BE2935" w:rsidRDefault="009C74D4" w:rsidP="00821A3A">
      <w:pPr>
        <w:pStyle w:val="3bodytext"/>
      </w:pPr>
      <w:r w:rsidRPr="00BE2935">
        <w:t>The STATE authorizes the MCO to enter into data sharing or subscriber agreements with the any Health Information Exchange service providers certified by the Minnesota Department of Health.</w:t>
      </w:r>
    </w:p>
    <w:p w14:paraId="5D0279F6" w14:textId="6876F0F3" w:rsidR="00BF43EB" w:rsidRPr="00BE2935" w:rsidRDefault="009C74D4" w:rsidP="00821A3A">
      <w:pPr>
        <w:pStyle w:val="Heading2"/>
      </w:pPr>
      <w:bookmarkStart w:id="888" w:name="_Toc217046037"/>
      <w:r w:rsidRPr="00BE2935">
        <w:t>AUTHORIZED REPRESENTATIVES</w:t>
      </w:r>
      <w:r w:rsidR="00BF43EB" w:rsidRPr="00BE2935">
        <w:t>.</w:t>
      </w:r>
      <w:bookmarkEnd w:id="888"/>
      <w:r w:rsidR="00BF43EB" w:rsidRPr="00BE2935">
        <w:t xml:space="preserve"> </w:t>
      </w:r>
    </w:p>
    <w:p w14:paraId="0D9DDD55" w14:textId="1810F137" w:rsidR="009C74D4" w:rsidRPr="00BE2935" w:rsidRDefault="009C74D4" w:rsidP="00821A3A">
      <w:pPr>
        <w:pStyle w:val="2bodytext"/>
      </w:pPr>
      <w:r w:rsidRPr="00BE2935">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Pr="00BE2935" w:rsidRDefault="009C74D4" w:rsidP="00821A3A">
      <w:pPr>
        <w:pStyle w:val="Heading2"/>
      </w:pPr>
      <w:bookmarkStart w:id="889" w:name="_Toc217046038"/>
      <w:r w:rsidRPr="00BE2935">
        <w:t>INDEMNIFICATION</w:t>
      </w:r>
      <w:r w:rsidR="00BF43EB" w:rsidRPr="00BE2935">
        <w:t>.</w:t>
      </w:r>
      <w:bookmarkEnd w:id="889"/>
      <w:r w:rsidR="00BF43EB" w:rsidRPr="00BE2935">
        <w:t xml:space="preserve"> </w:t>
      </w:r>
    </w:p>
    <w:p w14:paraId="5B0ADE9B" w14:textId="4099511D" w:rsidR="009C74D4" w:rsidRPr="00BE2935" w:rsidRDefault="009C74D4" w:rsidP="00821A3A">
      <w:pPr>
        <w:pStyle w:val="2bodytext"/>
      </w:pPr>
      <w:r w:rsidRPr="00BE2935">
        <w:t xml:space="preserve">Notwithstanding </w:t>
      </w:r>
      <w:r w:rsidR="000958EE" w:rsidRPr="00BE2935">
        <w:t xml:space="preserve">section </w:t>
      </w:r>
      <w:r w:rsidR="001F16FB">
        <w:t>16.6</w:t>
      </w:r>
      <w:r w:rsidRPr="00BE2935">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BE2935">
        <w:t xml:space="preserve">section </w:t>
      </w:r>
      <w:r w:rsidR="001F16FB">
        <w:t>2.167</w:t>
      </w:r>
      <w:r w:rsidRPr="00BE2935">
        <w:t xml:space="preserve"> in connection with the performance of the MCO’s duties and obligations under this Contract.  This includes, but is not limited to, legal fees and disbursements paid or incurred to enforce the provisions of this Contract.</w:t>
      </w:r>
    </w:p>
    <w:p w14:paraId="4B0AD6EB" w14:textId="72C0F1CE" w:rsidR="009C74D4" w:rsidRPr="00BE2935" w:rsidRDefault="009C74D4" w:rsidP="00821A3A">
      <w:pPr>
        <w:pStyle w:val="2bodytext"/>
      </w:pPr>
      <w:r w:rsidRPr="00BE2935">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BE2935">
        <w:t xml:space="preserve">section </w:t>
      </w:r>
      <w:r w:rsidR="001F16FB">
        <w:t>2.167</w:t>
      </w:r>
      <w:r w:rsidRPr="00BE2935">
        <w:t xml:space="preserve"> in connection with the performance of its duties and </w:t>
      </w:r>
      <w:r w:rsidRPr="00BE2935">
        <w:lastRenderedPageBreak/>
        <w:t>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Pr="00BE2935" w:rsidRDefault="009C74D4" w:rsidP="009C74D4"/>
    <w:p w14:paraId="569ADC47" w14:textId="0A850DAC" w:rsidR="009C74D4" w:rsidRPr="00BE2935" w:rsidRDefault="009C74D4" w:rsidP="00821A3A">
      <w:pPr>
        <w:pStyle w:val="Heading1"/>
      </w:pPr>
      <w:bookmarkStart w:id="890" w:name="_Toc217046039"/>
      <w:r w:rsidRPr="00BE2935">
        <w:t>ADVANCE DIRECTIVES COMPLIANCE.</w:t>
      </w:r>
      <w:bookmarkEnd w:id="890"/>
      <w:r w:rsidRPr="00BE2935">
        <w:t xml:space="preserve"> </w:t>
      </w:r>
    </w:p>
    <w:p w14:paraId="0E017F4A" w14:textId="77777777" w:rsidR="009C74D4" w:rsidRPr="00BE2935" w:rsidRDefault="009C74D4" w:rsidP="009C74D4">
      <w:r w:rsidRPr="00BE2935">
        <w:t>Pursuant to 42 USC §1396a(a)(57) and (58), 42 CFR §489.100 through 104, and 42 CFR §438.3(j) (referring to 42 CFR §422.128), the MCO agrees:</w:t>
      </w:r>
    </w:p>
    <w:p w14:paraId="03AC2515" w14:textId="32A13A04" w:rsidR="00BF43EB" w:rsidRPr="00BE2935" w:rsidRDefault="009C74D4" w:rsidP="00821A3A">
      <w:pPr>
        <w:pStyle w:val="Heading2"/>
      </w:pPr>
      <w:bookmarkStart w:id="891" w:name="_Toc217046040"/>
      <w:r w:rsidRPr="00BE2935">
        <w:t>ENROLLEE INFORMATION</w:t>
      </w:r>
      <w:r w:rsidR="00BF43EB" w:rsidRPr="00BE2935">
        <w:t>.</w:t>
      </w:r>
      <w:bookmarkEnd w:id="891"/>
      <w:r w:rsidR="00BF43EB" w:rsidRPr="00BE2935">
        <w:t xml:space="preserve"> </w:t>
      </w:r>
    </w:p>
    <w:p w14:paraId="5748A178" w14:textId="0A914FB9" w:rsidR="009C74D4" w:rsidRPr="00BE2935" w:rsidRDefault="009C74D4" w:rsidP="00821A3A">
      <w:pPr>
        <w:pStyle w:val="2bodytext"/>
      </w:pPr>
      <w:r w:rsidRPr="00BE2935">
        <w:t xml:space="preserve">To provide all Enrollees at the time of enrollment a written description of applicable state law on Advance Directives and the following: </w:t>
      </w:r>
    </w:p>
    <w:p w14:paraId="1867665E" w14:textId="6E3B6EBC" w:rsidR="009C74D4" w:rsidRPr="00BE2935" w:rsidRDefault="009C74D4" w:rsidP="00821A3A">
      <w:pPr>
        <w:pStyle w:val="2BodyTextBullet"/>
      </w:pPr>
      <w:r w:rsidRPr="00BE2935">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Pr="00BE2935" w:rsidRDefault="009C74D4" w:rsidP="00821A3A">
      <w:pPr>
        <w:pStyle w:val="2BodyTextBullet"/>
      </w:pPr>
      <w:r w:rsidRPr="00BE2935">
        <w:t xml:space="preserve">Written policies of the MCO respecting the implementation of the right; </w:t>
      </w:r>
    </w:p>
    <w:p w14:paraId="07CB3FF2" w14:textId="152312C0" w:rsidR="009C74D4" w:rsidRPr="00BE2935" w:rsidRDefault="009C74D4" w:rsidP="00821A3A">
      <w:pPr>
        <w:pStyle w:val="2BodyTextBullet"/>
      </w:pPr>
      <w:r w:rsidRPr="00BE2935">
        <w:t>Updated or revised changes in state law as soon as possible, but no later than ninety (90) days after the effective date of the change; and</w:t>
      </w:r>
    </w:p>
    <w:p w14:paraId="1B60E5B5" w14:textId="7D9300F9" w:rsidR="009C74D4" w:rsidRPr="00BE2935" w:rsidRDefault="009C74D4" w:rsidP="00821A3A">
      <w:pPr>
        <w:pStyle w:val="2BodyTextBullet"/>
      </w:pPr>
      <w:r w:rsidRPr="00BE2935">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Pr="00BE2935" w:rsidRDefault="009C74D4" w:rsidP="00821A3A">
      <w:pPr>
        <w:pStyle w:val="Heading2"/>
      </w:pPr>
      <w:bookmarkStart w:id="892" w:name="_Toc217046041"/>
      <w:r w:rsidRPr="00BE2935">
        <w:t>PROVIDERS DOCUMENTATION</w:t>
      </w:r>
      <w:r w:rsidR="00BF43EB" w:rsidRPr="00BE2935">
        <w:t>.</w:t>
      </w:r>
      <w:bookmarkEnd w:id="892"/>
      <w:r w:rsidR="00BF43EB" w:rsidRPr="00BE2935">
        <w:t xml:space="preserve"> </w:t>
      </w:r>
    </w:p>
    <w:p w14:paraId="46404EE1" w14:textId="7E1744EE" w:rsidR="009C74D4" w:rsidRPr="00BE2935" w:rsidRDefault="009C74D4" w:rsidP="00821A3A">
      <w:pPr>
        <w:pStyle w:val="2bodytext"/>
      </w:pPr>
      <w:r w:rsidRPr="00BE2935">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Pr="00BE2935" w:rsidRDefault="009C74D4" w:rsidP="00821A3A">
      <w:pPr>
        <w:pStyle w:val="Heading2"/>
      </w:pPr>
      <w:bookmarkStart w:id="893" w:name="_Toc217046042"/>
      <w:r w:rsidRPr="00BE2935">
        <w:t>TREATMENT</w:t>
      </w:r>
      <w:r w:rsidR="00BF43EB" w:rsidRPr="00BE2935">
        <w:t>.</w:t>
      </w:r>
      <w:bookmarkEnd w:id="893"/>
      <w:r w:rsidR="00BF43EB" w:rsidRPr="00BE2935">
        <w:t xml:space="preserve"> </w:t>
      </w:r>
    </w:p>
    <w:p w14:paraId="39A3DF0F" w14:textId="1FFE20B2" w:rsidR="009C74D4" w:rsidRPr="00BE2935" w:rsidRDefault="009C74D4" w:rsidP="00821A3A">
      <w:pPr>
        <w:pStyle w:val="2bodytext"/>
      </w:pPr>
      <w:r w:rsidRPr="00BE2935">
        <w:t>To not condition treatment or otherwise discriminate on the basis of whether an Enrollee has executed an Advance Directive.</w:t>
      </w:r>
    </w:p>
    <w:p w14:paraId="5EB10A74" w14:textId="4EC03FBF" w:rsidR="009C74D4" w:rsidRPr="00BE2935" w:rsidRDefault="009C74D4" w:rsidP="00821A3A">
      <w:pPr>
        <w:pStyle w:val="Heading2"/>
      </w:pPr>
      <w:bookmarkStart w:id="894" w:name="_Toc217046043"/>
      <w:r w:rsidRPr="00BE2935">
        <w:t>COMPLIANCE WITH STATE LAW.</w:t>
      </w:r>
      <w:bookmarkEnd w:id="894"/>
    </w:p>
    <w:p w14:paraId="48EAF356" w14:textId="77777777" w:rsidR="009C74D4" w:rsidRPr="00BE2935" w:rsidRDefault="009C74D4" w:rsidP="00821A3A">
      <w:pPr>
        <w:pStyle w:val="2bodytext"/>
      </w:pPr>
      <w:r w:rsidRPr="00BE2935">
        <w:t>To comply with state law, whether statutory or recognized by the courts of the State, on Advance Directives, or health care directives, including Minnesota Statutes, Chapters 145B and 145C.</w:t>
      </w:r>
    </w:p>
    <w:p w14:paraId="6C6DABBB" w14:textId="08F888EB" w:rsidR="00BF43EB" w:rsidRPr="00BE2935" w:rsidRDefault="009C74D4" w:rsidP="00821A3A">
      <w:pPr>
        <w:pStyle w:val="Heading2"/>
      </w:pPr>
      <w:bookmarkStart w:id="895" w:name="_Toc217046044"/>
      <w:r w:rsidRPr="00BE2935">
        <w:t>EDUCATION</w:t>
      </w:r>
      <w:r w:rsidR="00BF43EB" w:rsidRPr="00BE2935">
        <w:t>.</w:t>
      </w:r>
      <w:bookmarkEnd w:id="895"/>
      <w:r w:rsidR="00BF43EB" w:rsidRPr="00BE2935">
        <w:t xml:space="preserve"> </w:t>
      </w:r>
    </w:p>
    <w:p w14:paraId="45C808C9" w14:textId="6DF5092B" w:rsidR="009C74D4" w:rsidRPr="00BE2935" w:rsidRDefault="009C74D4" w:rsidP="00821A3A">
      <w:pPr>
        <w:pStyle w:val="2bodytext"/>
      </w:pPr>
      <w:r w:rsidRPr="00BE2935">
        <w:t>To provide, individually or with others, education for MCO staff, Providers and the community on Advance Directives.</w:t>
      </w:r>
    </w:p>
    <w:p w14:paraId="2605F371" w14:textId="77777777" w:rsidR="009C74D4" w:rsidRPr="00BE2935" w:rsidRDefault="009C74D4" w:rsidP="009C74D4"/>
    <w:p w14:paraId="4D590985" w14:textId="518883F6" w:rsidR="009C74D4" w:rsidRPr="00BE2935" w:rsidRDefault="009C74D4" w:rsidP="00821A3A">
      <w:pPr>
        <w:pStyle w:val="Heading1"/>
      </w:pPr>
      <w:bookmarkStart w:id="896" w:name="_Toc217046045"/>
      <w:r w:rsidRPr="00BE2935">
        <w:t>EMERGENCY PERFORMANCE INTERRUPTION (EPI).</w:t>
      </w:r>
      <w:bookmarkEnd w:id="896"/>
      <w:r w:rsidRPr="00BE2935">
        <w:t xml:space="preserve"> </w:t>
      </w:r>
    </w:p>
    <w:p w14:paraId="3DAD87AB" w14:textId="01358930" w:rsidR="00BF43EB" w:rsidRPr="00BE2935" w:rsidRDefault="009C74D4" w:rsidP="00821A3A">
      <w:pPr>
        <w:pStyle w:val="Heading2"/>
      </w:pPr>
      <w:bookmarkStart w:id="897" w:name="_Ref191374849"/>
      <w:bookmarkStart w:id="898" w:name="_Toc217046046"/>
      <w:r w:rsidRPr="00BE2935">
        <w:lastRenderedPageBreak/>
        <w:t>BUSINESS CONTINUITY PLAN</w:t>
      </w:r>
      <w:r w:rsidR="00BF43EB" w:rsidRPr="00BE2935">
        <w:t>.</w:t>
      </w:r>
      <w:bookmarkEnd w:id="897"/>
      <w:bookmarkEnd w:id="898"/>
      <w:r w:rsidR="00BF43EB" w:rsidRPr="00BE2935">
        <w:t xml:space="preserve"> </w:t>
      </w:r>
    </w:p>
    <w:p w14:paraId="03383230" w14:textId="4662218A" w:rsidR="009C74D4" w:rsidRPr="00BE2935" w:rsidRDefault="009C74D4" w:rsidP="00821A3A">
      <w:pPr>
        <w:pStyle w:val="2bodytext"/>
      </w:pPr>
      <w:r w:rsidRPr="00BE2935">
        <w:t>The MCO shall have in place a written Business Continuity Plan (BCP) to be enacted in the event of an EPI.  The BCP must:</w:t>
      </w:r>
    </w:p>
    <w:p w14:paraId="1DEA09D2" w14:textId="41C88C86" w:rsidR="009C74D4" w:rsidRPr="00BE2935" w:rsidRDefault="009C74D4" w:rsidP="00821A3A">
      <w:pPr>
        <w:pStyle w:val="heading3NotTOClevel3"/>
      </w:pPr>
      <w:r w:rsidRPr="00BE2935">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Pr="00BE2935" w:rsidRDefault="009C74D4" w:rsidP="00821A3A">
      <w:pPr>
        <w:pStyle w:val="heading3NotTOClevel3"/>
      </w:pPr>
      <w:r w:rsidRPr="00BE2935">
        <w:t>Outline Activation Procedures.  Outline the procedures used for the activation of the BCP upon the occurrence of an EPI.</w:t>
      </w:r>
    </w:p>
    <w:p w14:paraId="077EFB0B" w14:textId="0581C7DE" w:rsidR="009C74D4" w:rsidRPr="00BE2935" w:rsidRDefault="009C74D4" w:rsidP="00821A3A">
      <w:pPr>
        <w:pStyle w:val="heading3NotTOClevel3"/>
      </w:pPr>
      <w:r w:rsidRPr="00BE2935">
        <w:t xml:space="preserve">Ensure Priority Services.  Ensure that MCO operations continue to produce and deliver Priority Services under this Contract.  This includes, but is not limited to: </w:t>
      </w:r>
    </w:p>
    <w:p w14:paraId="2D7180AE" w14:textId="19DEF6C2" w:rsidR="009C74D4" w:rsidRPr="00BE2935" w:rsidRDefault="009C74D4" w:rsidP="00821A3A">
      <w:pPr>
        <w:pStyle w:val="Heading5"/>
      </w:pPr>
      <w:r w:rsidRPr="00BE2935">
        <w:t>Outlining the roles, command structure, decision making processes and emergency action procedures that will be implemented upon the occurrence of an EPI;</w:t>
      </w:r>
    </w:p>
    <w:p w14:paraId="76626913" w14:textId="19AD2E85" w:rsidR="009C74D4" w:rsidRPr="00BE2935" w:rsidRDefault="009C74D4" w:rsidP="00821A3A">
      <w:pPr>
        <w:pStyle w:val="Heading5"/>
      </w:pPr>
      <w:r w:rsidRPr="00BE2935">
        <w:t>Providing alternative operating plans for Priority Services;</w:t>
      </w:r>
    </w:p>
    <w:p w14:paraId="38660440" w14:textId="23DE6714" w:rsidR="009C74D4" w:rsidRPr="00BE2935" w:rsidRDefault="009C74D4" w:rsidP="00821A3A">
      <w:pPr>
        <w:pStyle w:val="Heading5"/>
      </w:pPr>
      <w:r w:rsidRPr="00BE2935">
        <w:t>Providing procedures to assist the STATE to transition Enrollees to the FFS Medical Assistance program if the STATE determines such movement is necessary to properly provide service to the Enrollees; and</w:t>
      </w:r>
    </w:p>
    <w:p w14:paraId="3CBDD8F3" w14:textId="26253E0A" w:rsidR="009C74D4" w:rsidRPr="00BE2935" w:rsidRDefault="009C74D4" w:rsidP="00821A3A">
      <w:pPr>
        <w:pStyle w:val="Heading5"/>
      </w:pPr>
      <w:r w:rsidRPr="00BE2935">
        <w:t>Providing procedures to allow Enrollees to go to another clinic if their primary care clinic is not functioning.</w:t>
      </w:r>
    </w:p>
    <w:p w14:paraId="5A38C9FA" w14:textId="6C7F4EE0" w:rsidR="009C74D4" w:rsidRPr="00BE2935" w:rsidRDefault="009C74D4" w:rsidP="00821A3A">
      <w:pPr>
        <w:pStyle w:val="Heading5"/>
      </w:pPr>
      <w:r w:rsidRPr="00BE2935">
        <w:t xml:space="preserve">Including a </w:t>
      </w:r>
      <w:r w:rsidR="000958EE" w:rsidRPr="00BE2935">
        <w:t xml:space="preserve">section </w:t>
      </w:r>
      <w:r w:rsidRPr="00BE2935">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Pr="00BE2935" w:rsidRDefault="009C74D4" w:rsidP="00821A3A">
      <w:pPr>
        <w:pStyle w:val="heading3NotTOClevel3"/>
      </w:pPr>
      <w:r w:rsidRPr="00BE2935">
        <w:t>Include Reversal Process.  Include procedures to reverse the process once the external environment permits the MCO to re-enter normal operations.</w:t>
      </w:r>
    </w:p>
    <w:p w14:paraId="3086EC34" w14:textId="1BBA709E" w:rsidR="009C74D4" w:rsidRPr="00BE2935" w:rsidRDefault="009C74D4" w:rsidP="00821A3A">
      <w:pPr>
        <w:pStyle w:val="heading3NotTOClevel3"/>
      </w:pPr>
      <w:r w:rsidRPr="00BE2935">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Pr="00BE2935" w:rsidRDefault="009C74D4" w:rsidP="00821A3A">
      <w:pPr>
        <w:pStyle w:val="heading3NotTOClevel3"/>
      </w:pPr>
      <w:r w:rsidRPr="00BE2935">
        <w:t xml:space="preserve">Be Available to the STATE.  Upon written request, be available to the STATE during normal business hours for review and inspection at the MCO’s location. </w:t>
      </w:r>
    </w:p>
    <w:p w14:paraId="72EBAD70" w14:textId="587783DB" w:rsidR="00BF43EB" w:rsidRPr="00BE2935" w:rsidRDefault="009C74D4" w:rsidP="00821A3A">
      <w:pPr>
        <w:pStyle w:val="Heading2"/>
      </w:pPr>
      <w:bookmarkStart w:id="899" w:name="_Toc217046047"/>
      <w:r w:rsidRPr="00BE2935">
        <w:t>EPI OCCURRENCE</w:t>
      </w:r>
      <w:r w:rsidR="00BF43EB" w:rsidRPr="00BE2935">
        <w:t>.</w:t>
      </w:r>
      <w:bookmarkEnd w:id="899"/>
      <w:r w:rsidR="00BF43EB" w:rsidRPr="00BE2935">
        <w:t xml:space="preserve"> </w:t>
      </w:r>
    </w:p>
    <w:p w14:paraId="5A527E78" w14:textId="453A9179" w:rsidR="009C74D4" w:rsidRPr="00BE2935" w:rsidRDefault="009C74D4" w:rsidP="00821A3A">
      <w:pPr>
        <w:pStyle w:val="2bodytext"/>
      </w:pPr>
      <w:r w:rsidRPr="00BE2935">
        <w:t>If an EPI occurs, the MCO must:</w:t>
      </w:r>
    </w:p>
    <w:p w14:paraId="29CAA3C0" w14:textId="4147FF5B" w:rsidR="009C74D4" w:rsidRPr="00BE2935" w:rsidRDefault="009C74D4" w:rsidP="00821A3A">
      <w:pPr>
        <w:pStyle w:val="heading3NotTOClevel3"/>
      </w:pPr>
      <w:r w:rsidRPr="00BE2935">
        <w:t>Implement its BCP within two (2) days of such EPI.  In the event that the MCO’s BCP cannot or is not implemented in this timeframe, the STATE shall have one or more of the following courses of action and remedies:</w:t>
      </w:r>
    </w:p>
    <w:p w14:paraId="5DF8D4A4" w14:textId="117FD58D" w:rsidR="009C74D4" w:rsidRPr="00BE2935" w:rsidRDefault="009C74D4" w:rsidP="00821A3A">
      <w:pPr>
        <w:pStyle w:val="Heading5"/>
      </w:pPr>
      <w:r w:rsidRPr="00BE2935">
        <w:t>Require joint management of contract operations between MCO and STATE staff.</w:t>
      </w:r>
    </w:p>
    <w:p w14:paraId="2E0273E4" w14:textId="70303EB0" w:rsidR="009C74D4" w:rsidRPr="00BE2935" w:rsidRDefault="009C74D4" w:rsidP="00821A3A">
      <w:pPr>
        <w:pStyle w:val="Heading5"/>
      </w:pPr>
      <w:r w:rsidRPr="00BE2935">
        <w:lastRenderedPageBreak/>
        <w:t>Move some or all of the MCO’s Enrollees to another MCO.</w:t>
      </w:r>
    </w:p>
    <w:p w14:paraId="2F24C347" w14:textId="05E1D62F" w:rsidR="009C74D4" w:rsidRPr="00BE2935" w:rsidRDefault="009C74D4" w:rsidP="00821A3A">
      <w:pPr>
        <w:pStyle w:val="Heading5"/>
      </w:pPr>
      <w:r w:rsidRPr="00BE2935">
        <w:t>Bring some or all of the MCO’s contractual duties in-house within the STATE.</w:t>
      </w:r>
    </w:p>
    <w:p w14:paraId="30643F47" w14:textId="43E28072" w:rsidR="009C74D4" w:rsidRPr="00BE2935" w:rsidRDefault="009C74D4" w:rsidP="00821A3A">
      <w:pPr>
        <w:pStyle w:val="Heading5"/>
      </w:pPr>
      <w:r w:rsidRPr="00BE2935">
        <w:t>Immediately terminate the contract for the MCO’s failure to provide the BCP services.</w:t>
      </w:r>
    </w:p>
    <w:p w14:paraId="10DC6162" w14:textId="6366782B" w:rsidR="009C74D4" w:rsidRPr="00BE2935" w:rsidRDefault="009C74D4" w:rsidP="00821A3A">
      <w:pPr>
        <w:pStyle w:val="Heading5"/>
      </w:pPr>
      <w:r w:rsidRPr="00BE2935">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Pr="00BE2935" w:rsidRDefault="009C74D4" w:rsidP="00821A3A">
      <w:pPr>
        <w:pStyle w:val="heading3NotTOClevel3"/>
      </w:pPr>
      <w:r w:rsidRPr="00BE2935">
        <w:t>Provide Notice to the State.  Use best efforts to provide notification to the STATE of any significant closures within the MCO or its network.</w:t>
      </w:r>
    </w:p>
    <w:p w14:paraId="57D228FA" w14:textId="3FA8193B" w:rsidR="009C74D4" w:rsidRPr="00BE2935" w:rsidRDefault="009C74D4" w:rsidP="00821A3A">
      <w:pPr>
        <w:pStyle w:val="heading3NotTOClevel3"/>
      </w:pPr>
      <w:r w:rsidRPr="00BE2935">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Pr="00BE2935" w:rsidRDefault="009C74D4" w:rsidP="00821A3A">
      <w:pPr>
        <w:pStyle w:val="heading3NotTOClevel3"/>
      </w:pPr>
      <w:r w:rsidRPr="00BE2935">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Pr="00BE2935" w:rsidRDefault="009C74D4" w:rsidP="00821A3A">
      <w:pPr>
        <w:pStyle w:val="heading3NotTOClevel3"/>
      </w:pPr>
      <w:r w:rsidRPr="00BE2935">
        <w:t>Burden for Excuse.  If the MCO asserts that it can no longer provide any or all of the Priority Services as a result of the EPI, the MCO shall have the burden of proving that:</w:t>
      </w:r>
    </w:p>
    <w:p w14:paraId="62B969EF" w14:textId="1B48C859" w:rsidR="009C74D4" w:rsidRPr="00BE2935" w:rsidRDefault="009C74D4" w:rsidP="00821A3A">
      <w:pPr>
        <w:pStyle w:val="Heading5"/>
      </w:pPr>
      <w:r w:rsidRPr="00BE2935">
        <w:t>Reasonable steps were taken (under the circumstances) to minimize delay or damages caused by foreseeable events;</w:t>
      </w:r>
    </w:p>
    <w:p w14:paraId="7E21E9CF" w14:textId="523AB122" w:rsidR="009C74D4" w:rsidRPr="00BE2935" w:rsidRDefault="009C74D4" w:rsidP="00821A3A">
      <w:pPr>
        <w:pStyle w:val="Heading5"/>
      </w:pPr>
      <w:r w:rsidRPr="00BE2935">
        <w:t xml:space="preserve">That all non-excused obligations will be substantially fulfilled; and </w:t>
      </w:r>
    </w:p>
    <w:p w14:paraId="7613B14B" w14:textId="30AA4509" w:rsidR="009C74D4" w:rsidRPr="00BE2935" w:rsidRDefault="009C74D4" w:rsidP="00821A3A">
      <w:pPr>
        <w:pStyle w:val="Heading5"/>
      </w:pPr>
      <w:r w:rsidRPr="00BE2935">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Pr="00BE2935" w:rsidRDefault="009C74D4" w:rsidP="00821A3A">
      <w:pPr>
        <w:pStyle w:val="heading3NotTOClevel3"/>
      </w:pPr>
      <w:r w:rsidRPr="00BE2935">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Pr="00BE2935" w:rsidRDefault="009C74D4" w:rsidP="00821A3A">
      <w:pPr>
        <w:pStyle w:val="heading3NotTOClevel3"/>
      </w:pPr>
      <w:r w:rsidRPr="00BE2935">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excused services, the MCO shall reverse the BCP process, resume normal operations for those services, and provide notice to the STATE of the same. </w:t>
      </w:r>
    </w:p>
    <w:p w14:paraId="664B241A" w14:textId="77777777" w:rsidR="009C74D4" w:rsidRDefault="009C74D4" w:rsidP="009C74D4"/>
    <w:p w14:paraId="7AF1E0BC" w14:textId="77777777" w:rsidR="00794680" w:rsidRDefault="00794680" w:rsidP="009C74D4"/>
    <w:p w14:paraId="501999EB" w14:textId="77777777" w:rsidR="00794680" w:rsidRDefault="00794680" w:rsidP="009C74D4"/>
    <w:p w14:paraId="110CC29F" w14:textId="77777777" w:rsidR="00794680" w:rsidRPr="00BE2935" w:rsidRDefault="00794680" w:rsidP="009C74D4"/>
    <w:p w14:paraId="6BB4DDB2" w14:textId="4FBD14C7" w:rsidR="009C74D4" w:rsidRPr="00BE2935" w:rsidRDefault="009C74D4" w:rsidP="00821A3A">
      <w:pPr>
        <w:pStyle w:val="Heading1"/>
      </w:pPr>
      <w:bookmarkStart w:id="900" w:name="_Toc217046048"/>
      <w:r w:rsidRPr="00BE2935">
        <w:lastRenderedPageBreak/>
        <w:t>MISCELLANEOUS</w:t>
      </w:r>
      <w:bookmarkEnd w:id="900"/>
    </w:p>
    <w:p w14:paraId="2DBC5645" w14:textId="0FC06E32" w:rsidR="00BF43EB" w:rsidRPr="00BE2935" w:rsidRDefault="009C74D4" w:rsidP="00821A3A">
      <w:pPr>
        <w:pStyle w:val="Heading2"/>
      </w:pPr>
      <w:bookmarkStart w:id="901" w:name="_Ref190344745"/>
      <w:bookmarkStart w:id="902" w:name="_Toc217046049"/>
      <w:r w:rsidRPr="00BE2935">
        <w:t>MODIFICATIONS</w:t>
      </w:r>
      <w:r w:rsidR="00BF43EB" w:rsidRPr="00BE2935">
        <w:t>.</w:t>
      </w:r>
      <w:bookmarkEnd w:id="901"/>
      <w:bookmarkEnd w:id="902"/>
      <w:r w:rsidR="00BF43EB" w:rsidRPr="00BE2935">
        <w:t xml:space="preserve"> </w:t>
      </w:r>
    </w:p>
    <w:p w14:paraId="577DD511" w14:textId="5669A3C3" w:rsidR="009C74D4" w:rsidRPr="00BE2935" w:rsidRDefault="009C74D4" w:rsidP="00821A3A">
      <w:pPr>
        <w:pStyle w:val="2bodytext"/>
      </w:pPr>
      <w:r w:rsidRPr="00BE2935">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Pr="00BE2935" w:rsidRDefault="009C74D4" w:rsidP="00821A3A">
      <w:pPr>
        <w:pStyle w:val="2BodyTextBullet"/>
      </w:pPr>
      <w:r w:rsidRPr="00BE2935">
        <w:t xml:space="preserve">The STATE may extend the due date of any report or deliverable by giving notice to the MCO. </w:t>
      </w:r>
    </w:p>
    <w:p w14:paraId="3D32867A" w14:textId="040EBBF0" w:rsidR="009C74D4" w:rsidRPr="00BE2935" w:rsidRDefault="009C74D4" w:rsidP="00821A3A">
      <w:pPr>
        <w:pStyle w:val="2BodyTextBullet"/>
      </w:pPr>
      <w:r w:rsidRPr="00BE2935">
        <w:t xml:space="preserve">The STATE may unilaterally amend the rates pages attached as Appendix 2 to correct non-material errors. </w:t>
      </w:r>
    </w:p>
    <w:p w14:paraId="565DCFC9" w14:textId="4BC68860" w:rsidR="009C74D4" w:rsidRPr="00BE2935" w:rsidRDefault="00821A3A" w:rsidP="00821A3A">
      <w:pPr>
        <w:pStyle w:val="2BodyTextBullet"/>
      </w:pPr>
      <w:r w:rsidRPr="00BE2935">
        <w:t>I</w:t>
      </w:r>
      <w:r w:rsidR="009C74D4" w:rsidRPr="00BE2935">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Pr="00BE2935" w:rsidRDefault="009C74D4" w:rsidP="00821A3A">
      <w:pPr>
        <w:pStyle w:val="2BodyTextBullet"/>
      </w:pPr>
      <w:r w:rsidRPr="00BE2935">
        <w:t xml:space="preserve">This </w:t>
      </w:r>
      <w:r w:rsidR="000958EE" w:rsidRPr="00BE2935">
        <w:t xml:space="preserve">section </w:t>
      </w:r>
      <w:r w:rsidRPr="00BE2935">
        <w:t>is not intended to, and shall not be construed to, create or materially modify any of the obligations of the parties.</w:t>
      </w:r>
    </w:p>
    <w:p w14:paraId="7E175A1E" w14:textId="00F81411" w:rsidR="00BF43EB" w:rsidRPr="00BE2935" w:rsidRDefault="009C74D4" w:rsidP="00821A3A">
      <w:pPr>
        <w:pStyle w:val="Heading2"/>
      </w:pPr>
      <w:bookmarkStart w:id="903" w:name="_Toc217046050"/>
      <w:r w:rsidRPr="00BE2935">
        <w:t>ENTIRE AGREEMENT</w:t>
      </w:r>
      <w:r w:rsidR="00BF43EB" w:rsidRPr="00BE2935">
        <w:t>.</w:t>
      </w:r>
      <w:bookmarkEnd w:id="903"/>
      <w:r w:rsidR="00BF43EB" w:rsidRPr="00BE2935">
        <w:t xml:space="preserve"> </w:t>
      </w:r>
    </w:p>
    <w:p w14:paraId="3DEFC363" w14:textId="2D465428" w:rsidR="009C74D4" w:rsidRPr="00BE2935" w:rsidRDefault="009C74D4" w:rsidP="00821A3A">
      <w:pPr>
        <w:pStyle w:val="2bodytext"/>
      </w:pPr>
      <w:r w:rsidRPr="00BE2935">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Pr="00BE2935" w:rsidRDefault="009C74D4" w:rsidP="00821A3A">
      <w:pPr>
        <w:pStyle w:val="Heading2"/>
      </w:pPr>
      <w:bookmarkStart w:id="904" w:name="_Toc217046051"/>
      <w:r w:rsidRPr="00BE2935">
        <w:t>ORDER OF PRECEDENCE</w:t>
      </w:r>
      <w:bookmarkEnd w:id="904"/>
      <w:r w:rsidRPr="00BE2935">
        <w:t xml:space="preserve"> </w:t>
      </w:r>
    </w:p>
    <w:p w14:paraId="31F2786E" w14:textId="77777777" w:rsidR="009C74D4" w:rsidRPr="00BE2935" w:rsidRDefault="009C74D4" w:rsidP="00821A3A">
      <w:pPr>
        <w:pStyle w:val="2bodytext"/>
      </w:pPr>
      <w:r w:rsidRPr="00BE2935">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Pr="00BE2935" w:rsidRDefault="009C74D4" w:rsidP="00821A3A">
      <w:pPr>
        <w:pStyle w:val="Heading2"/>
      </w:pPr>
      <w:bookmarkStart w:id="905" w:name="_Toc217046052"/>
      <w:r w:rsidRPr="00BE2935">
        <w:t>FORMAT</w:t>
      </w:r>
      <w:bookmarkEnd w:id="905"/>
      <w:r w:rsidRPr="00BE2935">
        <w:t xml:space="preserve"> </w:t>
      </w:r>
    </w:p>
    <w:p w14:paraId="11108728" w14:textId="31ECD3C5" w:rsidR="009C74D4" w:rsidRPr="00BE2935" w:rsidRDefault="000958EE" w:rsidP="00821A3A">
      <w:pPr>
        <w:pStyle w:val="2bodytext"/>
      </w:pPr>
      <w:r w:rsidRPr="00BE2935">
        <w:t xml:space="preserve">Section </w:t>
      </w:r>
      <w:r w:rsidR="009C74D4" w:rsidRPr="00BE2935">
        <w:t xml:space="preserve">headings throughout this Contract are for convenience and do not extend nor reduce the rights and obligations described in the following text. </w:t>
      </w:r>
    </w:p>
    <w:p w14:paraId="6EFECDBE" w14:textId="7F7CB078" w:rsidR="00BF43EB" w:rsidRPr="00BE2935" w:rsidRDefault="009C74D4" w:rsidP="00821A3A">
      <w:pPr>
        <w:pStyle w:val="Heading2"/>
      </w:pPr>
      <w:bookmarkStart w:id="906" w:name="_Toc217046053"/>
      <w:r w:rsidRPr="00BE2935">
        <w:t>ASSIGNMENT</w:t>
      </w:r>
      <w:r w:rsidR="00BF43EB" w:rsidRPr="00BE2935">
        <w:t>.</w:t>
      </w:r>
      <w:bookmarkEnd w:id="906"/>
      <w:r w:rsidR="00BF43EB" w:rsidRPr="00BE2935">
        <w:t xml:space="preserve"> </w:t>
      </w:r>
    </w:p>
    <w:p w14:paraId="0BBD5252" w14:textId="60E93E10" w:rsidR="009C74D4" w:rsidRPr="00BE2935" w:rsidRDefault="009C74D4" w:rsidP="00821A3A">
      <w:pPr>
        <w:pStyle w:val="2bodytext"/>
      </w:pPr>
      <w:r w:rsidRPr="00BE2935">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Pr="00BE2935" w:rsidRDefault="009C74D4" w:rsidP="00821A3A">
      <w:pPr>
        <w:pStyle w:val="Heading2"/>
      </w:pPr>
      <w:bookmarkStart w:id="907" w:name="_Ref191383173"/>
      <w:bookmarkStart w:id="908" w:name="_Toc217046054"/>
      <w:r w:rsidRPr="00BE2935">
        <w:t>LIABILITY</w:t>
      </w:r>
      <w:r w:rsidR="00BF43EB" w:rsidRPr="00BE2935">
        <w:t>.</w:t>
      </w:r>
      <w:bookmarkEnd w:id="907"/>
      <w:bookmarkEnd w:id="908"/>
      <w:r w:rsidR="00BF43EB" w:rsidRPr="00BE2935">
        <w:t xml:space="preserve"> </w:t>
      </w:r>
    </w:p>
    <w:p w14:paraId="56A88DB0" w14:textId="4027DB5F" w:rsidR="009C74D4" w:rsidRPr="00BE2935" w:rsidRDefault="009C74D4" w:rsidP="00821A3A">
      <w:pPr>
        <w:pStyle w:val="2bodytext"/>
      </w:pPr>
      <w:r w:rsidRPr="00BE2935">
        <w:t>The STATE and MCO agree that, to the extent provided for in state law, each shall be responsible for the loss, damage or injury arising from its own negligence in performing this Contract.</w:t>
      </w:r>
    </w:p>
    <w:p w14:paraId="1B508C8E" w14:textId="059771FB" w:rsidR="009C74D4" w:rsidRPr="00BE2935" w:rsidRDefault="009C74D4" w:rsidP="00821A3A">
      <w:pPr>
        <w:pStyle w:val="Heading2"/>
      </w:pPr>
      <w:bookmarkStart w:id="909" w:name="_Toc217046055"/>
      <w:r w:rsidRPr="00BE2935">
        <w:t>COMPLIANCE</w:t>
      </w:r>
      <w:bookmarkEnd w:id="909"/>
    </w:p>
    <w:p w14:paraId="7C2CE179" w14:textId="77777777" w:rsidR="009C74D4" w:rsidRPr="00BE2935" w:rsidRDefault="009C74D4" w:rsidP="00821A3A">
      <w:pPr>
        <w:pStyle w:val="2bodytext"/>
      </w:pPr>
      <w:r w:rsidRPr="00BE2935">
        <w:t xml:space="preserve">The STATE makes no warranty or representation that compliance with any or all of this Contract by the MCO or its Subcontractors will be adequate for the MCO’s own legal or compliance purposes.  </w:t>
      </w:r>
      <w:r w:rsidRPr="00BE2935">
        <w:lastRenderedPageBreak/>
        <w:t xml:space="preserve">The MCO is solely responsible for all decisions it and its Subcontractors make regarding compliance to laws affecting this Contract, including those relating to data protection. </w:t>
      </w:r>
    </w:p>
    <w:p w14:paraId="60D2E082" w14:textId="1DFC6C59" w:rsidR="009C74D4" w:rsidRPr="00BE2935" w:rsidRDefault="009C74D4" w:rsidP="00821A3A">
      <w:pPr>
        <w:pStyle w:val="Heading2"/>
      </w:pPr>
      <w:bookmarkStart w:id="910" w:name="_Toc217046056"/>
      <w:r w:rsidRPr="00BE2935">
        <w:t>WAIVER</w:t>
      </w:r>
      <w:bookmarkEnd w:id="910"/>
    </w:p>
    <w:p w14:paraId="14FBB751" w14:textId="77777777" w:rsidR="009C74D4" w:rsidRPr="00BE2935" w:rsidRDefault="009C74D4" w:rsidP="00821A3A">
      <w:pPr>
        <w:pStyle w:val="2bodytext"/>
      </w:pPr>
      <w:r w:rsidRPr="00BE2935">
        <w:t>If a party fails to enforce any provision of this Contract, that failure does not waive the provision or that party’s right to enforce the provision.</w:t>
      </w:r>
    </w:p>
    <w:p w14:paraId="18A18CAC" w14:textId="77D554B7" w:rsidR="00BF43EB" w:rsidRPr="00BE2935" w:rsidRDefault="009C74D4" w:rsidP="00821A3A">
      <w:pPr>
        <w:pStyle w:val="Heading2"/>
      </w:pPr>
      <w:bookmarkStart w:id="911" w:name="_Toc217046057"/>
      <w:r w:rsidRPr="00BE2935">
        <w:t>SEVERABILITY</w:t>
      </w:r>
      <w:r w:rsidR="00BF43EB" w:rsidRPr="00BE2935">
        <w:t>.</w:t>
      </w:r>
      <w:bookmarkEnd w:id="911"/>
      <w:r w:rsidR="00BF43EB" w:rsidRPr="00BE2935">
        <w:t xml:space="preserve"> </w:t>
      </w:r>
    </w:p>
    <w:p w14:paraId="7D12ACF0" w14:textId="2C6E2581" w:rsidR="009C74D4" w:rsidRPr="00BE2935" w:rsidRDefault="009C74D4" w:rsidP="00821A3A">
      <w:pPr>
        <w:pStyle w:val="2bodytext"/>
      </w:pPr>
      <w:r w:rsidRPr="00BE2935">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Pr="00BE2935" w:rsidRDefault="009C74D4" w:rsidP="00821A3A">
      <w:pPr>
        <w:pStyle w:val="Heading2"/>
      </w:pPr>
      <w:bookmarkStart w:id="912" w:name="_Toc217046058"/>
      <w:r w:rsidRPr="00BE2935">
        <w:t>EXECUTION IN COUNTERPARTS</w:t>
      </w:r>
      <w:r w:rsidR="00BF43EB" w:rsidRPr="00BE2935">
        <w:t>.</w:t>
      </w:r>
      <w:bookmarkEnd w:id="912"/>
      <w:r w:rsidR="00BF43EB" w:rsidRPr="00BE2935">
        <w:t xml:space="preserve"> </w:t>
      </w:r>
    </w:p>
    <w:p w14:paraId="112635CD" w14:textId="089E6EEA" w:rsidR="009C74D4" w:rsidRPr="00BE2935" w:rsidRDefault="009C74D4" w:rsidP="00821A3A">
      <w:pPr>
        <w:pStyle w:val="2bodytext"/>
      </w:pPr>
      <w:r w:rsidRPr="00BE2935">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Pr="00BE2935" w:rsidRDefault="009C74D4" w:rsidP="009C74D4"/>
    <w:p w14:paraId="60736CED" w14:textId="5B97CA6F" w:rsidR="00BF43EB" w:rsidRPr="00BE2935" w:rsidRDefault="009C74D4" w:rsidP="00821A3A">
      <w:pPr>
        <w:pStyle w:val="Heading1"/>
      </w:pPr>
      <w:bookmarkStart w:id="913" w:name="_Toc217046059"/>
      <w:r w:rsidRPr="00BE2935">
        <w:t>GOVERNING LAW, JURISDICTION AND VENUE</w:t>
      </w:r>
      <w:r w:rsidR="00BF43EB" w:rsidRPr="00BE2935">
        <w:t>.</w:t>
      </w:r>
      <w:bookmarkEnd w:id="913"/>
      <w:r w:rsidR="00BF43EB" w:rsidRPr="00BE2935">
        <w:t xml:space="preserve"> </w:t>
      </w:r>
    </w:p>
    <w:p w14:paraId="53652AE7" w14:textId="61BE669D" w:rsidR="009C74D4" w:rsidRPr="00BE2935" w:rsidRDefault="009C74D4" w:rsidP="009C74D4">
      <w:r w:rsidRPr="00BE2935">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Pr="00BE2935" w:rsidRDefault="006F5BAE" w:rsidP="009C74D4"/>
    <w:p w14:paraId="2F4B3998" w14:textId="029EB642" w:rsidR="00BF43EB" w:rsidRPr="00BE2935" w:rsidRDefault="009C74D4" w:rsidP="00821A3A">
      <w:pPr>
        <w:pStyle w:val="Heading1"/>
      </w:pPr>
      <w:bookmarkStart w:id="914" w:name="_Toc217046060"/>
      <w:r w:rsidRPr="00BE2935">
        <w:t>SURVIVAL</w:t>
      </w:r>
      <w:r w:rsidR="00BF43EB" w:rsidRPr="00BE2935">
        <w:t>.</w:t>
      </w:r>
      <w:bookmarkEnd w:id="914"/>
      <w:r w:rsidR="00BF43EB" w:rsidRPr="00BE2935">
        <w:t xml:space="preserve"> </w:t>
      </w:r>
    </w:p>
    <w:p w14:paraId="0603CA5A" w14:textId="281C45A8" w:rsidR="009C74D4" w:rsidRPr="00BE2935" w:rsidRDefault="009C74D4" w:rsidP="009C74D4">
      <w:r w:rsidRPr="00BE2935">
        <w:t xml:space="preserve">Notwithstanding the termination of this Contract for any reason, </w:t>
      </w:r>
      <w:r w:rsidR="000958EE" w:rsidRPr="00BE2935">
        <w:t xml:space="preserve">section </w:t>
      </w:r>
      <w:r w:rsidR="001F16FB">
        <w:t>3.15</w:t>
      </w:r>
      <w:r w:rsidRPr="00BE2935">
        <w:t xml:space="preserve"> (Encounter Data),</w:t>
      </w:r>
      <w:r w:rsidR="0096630C" w:rsidRPr="00BE2935">
        <w:t xml:space="preserve"> </w:t>
      </w:r>
      <w:r w:rsidRPr="00BE2935">
        <w:t xml:space="preserve">Article 4’s sections regarding payments including withholds, </w:t>
      </w:r>
      <w:r w:rsidR="000958EE" w:rsidRPr="00BE2935">
        <w:t xml:space="preserve">section </w:t>
      </w:r>
      <w:r w:rsidR="001F16FB">
        <w:t>4.9.7</w:t>
      </w:r>
      <w:r w:rsidRPr="00BE2935">
        <w:t xml:space="preserve"> (CMS Approval), </w:t>
      </w:r>
      <w:r w:rsidR="000958EE" w:rsidRPr="00BE2935">
        <w:t xml:space="preserve">section </w:t>
      </w:r>
      <w:r w:rsidR="001F16FB">
        <w:t>5.4</w:t>
      </w:r>
      <w:r w:rsidRPr="00BE2935">
        <w:t xml:space="preserve"> through </w:t>
      </w:r>
      <w:r w:rsidR="001F16FB">
        <w:t>5.6</w:t>
      </w:r>
      <w:r w:rsidRPr="00BE2935">
        <w:t xml:space="preserve"> (Deficiencies and sanctions), </w:t>
      </w:r>
      <w:r w:rsidR="000958EE" w:rsidRPr="00BE2935">
        <w:t xml:space="preserve">section </w:t>
      </w:r>
      <w:r w:rsidR="001F16FB">
        <w:t>5.9</w:t>
      </w:r>
      <w:r w:rsidRPr="00BE2935">
        <w:t xml:space="preserve"> (Penalties for Encounter Data Errors), </w:t>
      </w:r>
      <w:r w:rsidR="000958EE" w:rsidRPr="00BE2935">
        <w:t xml:space="preserve">section </w:t>
      </w:r>
      <w:r w:rsidR="001F16FB">
        <w:t>7.11</w:t>
      </w:r>
      <w:r w:rsidRPr="00BE2935">
        <w:t xml:space="preserve"> (Financial Performance Incentives), sections of Article 8 sufficient to afford Enrollees’ rights under state or federal law, </w:t>
      </w:r>
      <w:r w:rsidR="000958EE" w:rsidRPr="00BE2935">
        <w:t xml:space="preserve">section </w:t>
      </w:r>
      <w:r w:rsidR="001F16FB">
        <w:t>9.3</w:t>
      </w:r>
      <w:r w:rsidRPr="00BE2935">
        <w:t xml:space="preserve"> (Maintenance, Retention, Inspection and Audit of Records), </w:t>
      </w:r>
      <w:r w:rsidR="001F16FB">
        <w:t>Article 10</w:t>
      </w:r>
      <w:r w:rsidRPr="00BE2935">
        <w:t xml:space="preserve"> (Third Party Liability), </w:t>
      </w:r>
      <w:r w:rsidR="001F16FB">
        <w:t>Article 11</w:t>
      </w:r>
      <w:r w:rsidRPr="00BE2935">
        <w:t xml:space="preserve"> (Reporting and Deliverables.), and</w:t>
      </w:r>
      <w:r w:rsidR="006F5BAE" w:rsidRPr="00BE2935">
        <w:t xml:space="preserve"> </w:t>
      </w:r>
      <w:r w:rsidR="001F16FB">
        <w:t>Article 13</w:t>
      </w:r>
      <w:r w:rsidRPr="00BE2935">
        <w:t xml:space="preserve"> (Information Privacy and Security, including Indemnification) shall survive the termination of this Contract.</w:t>
      </w:r>
    </w:p>
    <w:p w14:paraId="5A769CCF" w14:textId="77777777" w:rsidR="009C74D4" w:rsidRPr="00BE2935" w:rsidRDefault="009C74D4" w:rsidP="009C74D4"/>
    <w:p w14:paraId="136AA14C" w14:textId="77777777" w:rsidR="009C74D4" w:rsidRPr="00BE2935" w:rsidRDefault="009C74D4" w:rsidP="006F5BAE">
      <w:r w:rsidRPr="00BE2935">
        <w:t>Signature page follows.</w:t>
      </w:r>
    </w:p>
    <w:p w14:paraId="5958A45F" w14:textId="77777777" w:rsidR="006F5BAE" w:rsidRPr="00BE2935" w:rsidRDefault="006F5BAE" w:rsidP="009C74D4">
      <w:pPr>
        <w:sectPr w:rsidR="006F5BAE" w:rsidRPr="00BE2935">
          <w:footerReference w:type="default" r:id="rId13"/>
          <w:pgSz w:w="12240" w:h="15840"/>
          <w:pgMar w:top="1440" w:right="1440" w:bottom="1440" w:left="1440" w:header="720" w:footer="720" w:gutter="0"/>
          <w:cols w:space="720"/>
          <w:docGrid w:linePitch="360"/>
        </w:sectPr>
      </w:pPr>
    </w:p>
    <w:p w14:paraId="58A8CF2A" w14:textId="77777777" w:rsidR="009C74D4" w:rsidRPr="00746E5A" w:rsidRDefault="009C74D4" w:rsidP="009C74D4">
      <w:pPr>
        <w:rPr>
          <w:b/>
          <w:bCs/>
        </w:rPr>
      </w:pPr>
      <w:r w:rsidRPr="00746E5A">
        <w:rPr>
          <w:b/>
          <w:bCs/>
        </w:rPr>
        <w:lastRenderedPageBreak/>
        <w:t xml:space="preserve">List of Appendices: </w:t>
      </w:r>
    </w:p>
    <w:p w14:paraId="5F207432" w14:textId="77777777" w:rsidR="009C74D4" w:rsidRPr="00BE2935" w:rsidRDefault="009C74D4" w:rsidP="009C74D4">
      <w:r w:rsidRPr="00BE2935">
        <w:t>Appendix 1: Service Areas</w:t>
      </w:r>
    </w:p>
    <w:p w14:paraId="7B167841" w14:textId="77777777" w:rsidR="009C74D4" w:rsidRPr="00BE2935" w:rsidRDefault="009C74D4" w:rsidP="009C74D4">
      <w:r w:rsidRPr="00BE2935">
        <w:t>Appendix 2: Rates</w:t>
      </w:r>
    </w:p>
    <w:p w14:paraId="28104A81" w14:textId="69658562" w:rsidR="009C74D4" w:rsidRPr="00BE2935" w:rsidRDefault="009C74D4" w:rsidP="009C74D4">
      <w:r w:rsidRPr="00BE2935">
        <w:t xml:space="preserve">Appendix 3: In Lieu of Services for Seniors MCO </w:t>
      </w:r>
    </w:p>
    <w:p w14:paraId="1406F821" w14:textId="0CC12999" w:rsidR="009C74D4" w:rsidRPr="00BE2935" w:rsidRDefault="003B6D0B" w:rsidP="009C74D4">
      <w:r>
        <w:t xml:space="preserve">Appendix 4: </w:t>
      </w:r>
      <w:r w:rsidRPr="003B6D0B">
        <w:t>Transition Provisions</w:t>
      </w:r>
      <w:r w:rsidR="00746E5A">
        <w:t>.</w:t>
      </w:r>
    </w:p>
    <w:p w14:paraId="521CB343" w14:textId="77777777" w:rsidR="009C74D4" w:rsidRPr="00BE2935" w:rsidRDefault="009C74D4" w:rsidP="009C74D4"/>
    <w:p w14:paraId="3215F9B7" w14:textId="19148464" w:rsidR="007F1292" w:rsidRDefault="007F1292">
      <w:pPr>
        <w:spacing w:after="160" w:line="259" w:lineRule="auto"/>
      </w:pPr>
      <w:r>
        <w:br w:type="page"/>
      </w:r>
    </w:p>
    <w:p w14:paraId="6D2C427A" w14:textId="77777777" w:rsidR="006431D4" w:rsidRPr="00E44BDD" w:rsidRDefault="006431D4" w:rsidP="00E44BDD">
      <w:pPr>
        <w:rPr>
          <w:rFonts w:cs="Times New Roman"/>
        </w:rPr>
      </w:pPr>
      <w:bookmarkStart w:id="915" w:name="_Toc169525105"/>
      <w:r w:rsidRPr="00E44BDD">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55FF4046" w14:textId="77777777" w:rsidR="006431D4" w:rsidRPr="00E44BDD" w:rsidRDefault="006431D4" w:rsidP="00E44BDD">
      <w:pPr>
        <w:rPr>
          <w:rFonts w:cs="Times New Roman"/>
        </w:rPr>
      </w:pPr>
      <w:r w:rsidRPr="00E44BDD">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6431D4" w:rsidRPr="006431D4" w14:paraId="69B09B3A" w14:textId="77777777" w:rsidTr="00E44BDD">
        <w:tc>
          <w:tcPr>
            <w:tcW w:w="4516" w:type="dxa"/>
          </w:tcPr>
          <w:p w14:paraId="3C51A44F" w14:textId="77777777" w:rsidR="006431D4" w:rsidRPr="006431D4" w:rsidRDefault="006431D4" w:rsidP="00E44BDD">
            <w:pPr>
              <w:jc w:val="center"/>
              <w:rPr>
                <w:b/>
                <w:bCs/>
                <w:smallCaps/>
                <w:sz w:val="22"/>
                <w:szCs w:val="22"/>
              </w:rPr>
            </w:pPr>
            <w:r w:rsidRPr="006431D4">
              <w:rPr>
                <w:b/>
                <w:bCs/>
                <w:smallCaps/>
                <w:sz w:val="22"/>
                <w:szCs w:val="22"/>
              </w:rPr>
              <w:t>State of Minnesota</w:t>
            </w:r>
          </w:p>
          <w:p w14:paraId="23192D3D" w14:textId="77777777" w:rsidR="006431D4" w:rsidRPr="006431D4" w:rsidRDefault="006431D4" w:rsidP="00E44BDD">
            <w:pPr>
              <w:jc w:val="center"/>
              <w:rPr>
                <w:b/>
                <w:bCs/>
                <w:smallCaps/>
                <w:sz w:val="22"/>
                <w:szCs w:val="22"/>
              </w:rPr>
            </w:pPr>
            <w:r w:rsidRPr="006431D4">
              <w:rPr>
                <w:b/>
                <w:bCs/>
                <w:smallCaps/>
                <w:sz w:val="22"/>
                <w:szCs w:val="22"/>
              </w:rPr>
              <w:t>Department of Human Services</w:t>
            </w:r>
          </w:p>
        </w:tc>
        <w:tc>
          <w:tcPr>
            <w:tcW w:w="4570" w:type="dxa"/>
          </w:tcPr>
          <w:p w14:paraId="17E93C07" w14:textId="3DB90E05" w:rsidR="006431D4" w:rsidRPr="006431D4" w:rsidRDefault="006431D4" w:rsidP="00E44BDD">
            <w:pPr>
              <w:jc w:val="center"/>
              <w:rPr>
                <w:b/>
                <w:bCs/>
                <w:smallCaps/>
                <w:sz w:val="22"/>
                <w:szCs w:val="22"/>
              </w:rPr>
            </w:pPr>
            <w:r w:rsidRPr="006431D4">
              <w:rPr>
                <w:b/>
                <w:bCs/>
                <w:smallCaps/>
                <w:noProof/>
                <w:sz w:val="22"/>
                <w:szCs w:val="22"/>
              </w:rPr>
              <w:t>UCare Community Health Plan</w:t>
            </w:r>
          </w:p>
        </w:tc>
      </w:tr>
      <w:tr w:rsidR="006431D4" w:rsidRPr="006431D4" w14:paraId="15A678DD" w14:textId="77777777" w:rsidTr="00E44BDD">
        <w:tc>
          <w:tcPr>
            <w:tcW w:w="4516" w:type="dxa"/>
          </w:tcPr>
          <w:p w14:paraId="373FF33C" w14:textId="77777777" w:rsidR="006431D4" w:rsidRPr="006431D4" w:rsidRDefault="006431D4" w:rsidP="00E44BDD">
            <w:pPr>
              <w:rPr>
                <w:sz w:val="22"/>
                <w:szCs w:val="22"/>
              </w:rPr>
            </w:pPr>
          </w:p>
        </w:tc>
        <w:tc>
          <w:tcPr>
            <w:tcW w:w="4570" w:type="dxa"/>
          </w:tcPr>
          <w:p w14:paraId="2B63259B" w14:textId="7F5BB4AC" w:rsidR="006431D4" w:rsidRPr="006431D4" w:rsidRDefault="006431D4" w:rsidP="00E44BDD">
            <w:pPr>
              <w:tabs>
                <w:tab w:val="right" w:pos="9360"/>
              </w:tabs>
              <w:rPr>
                <w:i/>
                <w:sz w:val="22"/>
                <w:szCs w:val="22"/>
              </w:rPr>
            </w:pPr>
          </w:p>
        </w:tc>
      </w:tr>
      <w:tr w:rsidR="006431D4" w:rsidRPr="006431D4" w14:paraId="43E22417" w14:textId="77777777" w:rsidTr="00E44BDD">
        <w:tc>
          <w:tcPr>
            <w:tcW w:w="4516" w:type="dxa"/>
          </w:tcPr>
          <w:p w14:paraId="2E7769B0" w14:textId="77777777" w:rsidR="006431D4" w:rsidRPr="006431D4" w:rsidRDefault="006431D4" w:rsidP="00E44BDD">
            <w:pPr>
              <w:spacing w:line="600" w:lineRule="auto"/>
              <w:rPr>
                <w:sz w:val="22"/>
                <w:szCs w:val="22"/>
              </w:rPr>
            </w:pPr>
            <w:r w:rsidRPr="006431D4">
              <w:rPr>
                <w:sz w:val="22"/>
                <w:szCs w:val="22"/>
              </w:rPr>
              <w:t xml:space="preserve">By: </w:t>
            </w:r>
          </w:p>
        </w:tc>
        <w:tc>
          <w:tcPr>
            <w:tcW w:w="4570" w:type="dxa"/>
          </w:tcPr>
          <w:p w14:paraId="361E4FA4" w14:textId="77777777" w:rsidR="006431D4" w:rsidRPr="006431D4" w:rsidRDefault="006431D4" w:rsidP="00E44BDD">
            <w:pPr>
              <w:spacing w:line="600" w:lineRule="auto"/>
              <w:rPr>
                <w:sz w:val="22"/>
                <w:szCs w:val="22"/>
              </w:rPr>
            </w:pPr>
            <w:r w:rsidRPr="006431D4">
              <w:rPr>
                <w:sz w:val="22"/>
                <w:szCs w:val="22"/>
              </w:rPr>
              <w:t xml:space="preserve">By: </w:t>
            </w:r>
          </w:p>
        </w:tc>
      </w:tr>
      <w:tr w:rsidR="006431D4" w:rsidRPr="006431D4" w14:paraId="30B7CFA0" w14:textId="77777777" w:rsidTr="00E44BDD">
        <w:tc>
          <w:tcPr>
            <w:tcW w:w="4516" w:type="dxa"/>
          </w:tcPr>
          <w:p w14:paraId="558F5434" w14:textId="77777777" w:rsidR="006431D4" w:rsidRPr="006431D4" w:rsidRDefault="006431D4" w:rsidP="00E44BDD">
            <w:pPr>
              <w:spacing w:line="600" w:lineRule="auto"/>
              <w:rPr>
                <w:sz w:val="22"/>
                <w:szCs w:val="22"/>
              </w:rPr>
            </w:pPr>
            <w:r w:rsidRPr="006431D4">
              <w:rPr>
                <w:sz w:val="22"/>
                <w:szCs w:val="22"/>
              </w:rPr>
              <w:t>Name:  John M. Connolly, Ph.D., M.S.Ed.</w:t>
            </w:r>
          </w:p>
        </w:tc>
        <w:tc>
          <w:tcPr>
            <w:tcW w:w="4570" w:type="dxa"/>
          </w:tcPr>
          <w:p w14:paraId="769E4486" w14:textId="77777777" w:rsidR="006431D4" w:rsidRPr="006431D4" w:rsidRDefault="006431D4" w:rsidP="00E44BDD">
            <w:pPr>
              <w:spacing w:line="600" w:lineRule="auto"/>
              <w:rPr>
                <w:sz w:val="22"/>
                <w:szCs w:val="22"/>
              </w:rPr>
            </w:pPr>
            <w:r w:rsidRPr="006431D4">
              <w:rPr>
                <w:sz w:val="22"/>
                <w:szCs w:val="22"/>
              </w:rPr>
              <w:t>Name:</w:t>
            </w:r>
          </w:p>
        </w:tc>
      </w:tr>
      <w:tr w:rsidR="006431D4" w:rsidRPr="006431D4" w14:paraId="20155428" w14:textId="77777777" w:rsidTr="00E44BDD">
        <w:tc>
          <w:tcPr>
            <w:tcW w:w="4516" w:type="dxa"/>
          </w:tcPr>
          <w:p w14:paraId="16A50C36" w14:textId="77777777" w:rsidR="006431D4" w:rsidRPr="006431D4" w:rsidRDefault="006431D4" w:rsidP="00E44BDD">
            <w:pPr>
              <w:ind w:left="504" w:hanging="504"/>
              <w:rPr>
                <w:sz w:val="22"/>
                <w:szCs w:val="22"/>
              </w:rPr>
            </w:pPr>
            <w:r w:rsidRPr="006431D4">
              <w:rPr>
                <w:sz w:val="22"/>
                <w:szCs w:val="22"/>
              </w:rPr>
              <w:t>Title: Deputy Commissioner and Medicaid Director</w:t>
            </w:r>
          </w:p>
        </w:tc>
        <w:tc>
          <w:tcPr>
            <w:tcW w:w="4570" w:type="dxa"/>
          </w:tcPr>
          <w:p w14:paraId="54D23A59" w14:textId="77777777" w:rsidR="006431D4" w:rsidRPr="006431D4" w:rsidRDefault="006431D4" w:rsidP="00E44BDD">
            <w:pPr>
              <w:spacing w:line="600" w:lineRule="auto"/>
              <w:rPr>
                <w:sz w:val="22"/>
                <w:szCs w:val="22"/>
              </w:rPr>
            </w:pPr>
            <w:r w:rsidRPr="006431D4">
              <w:rPr>
                <w:sz w:val="22"/>
                <w:szCs w:val="22"/>
              </w:rPr>
              <w:t xml:space="preserve">Title: </w:t>
            </w:r>
          </w:p>
        </w:tc>
      </w:tr>
      <w:tr w:rsidR="006431D4" w:rsidRPr="006431D4" w14:paraId="44191733" w14:textId="77777777" w:rsidTr="00E44BDD">
        <w:tc>
          <w:tcPr>
            <w:tcW w:w="4516" w:type="dxa"/>
          </w:tcPr>
          <w:p w14:paraId="6D4A449E" w14:textId="77777777" w:rsidR="006431D4" w:rsidRPr="006431D4" w:rsidRDefault="006431D4" w:rsidP="00E44BDD">
            <w:pPr>
              <w:spacing w:after="0" w:line="600" w:lineRule="auto"/>
              <w:rPr>
                <w:sz w:val="22"/>
                <w:szCs w:val="22"/>
              </w:rPr>
            </w:pPr>
            <w:r w:rsidRPr="006431D4">
              <w:rPr>
                <w:sz w:val="22"/>
                <w:szCs w:val="22"/>
              </w:rPr>
              <w:t xml:space="preserve">Date: </w:t>
            </w:r>
          </w:p>
        </w:tc>
        <w:tc>
          <w:tcPr>
            <w:tcW w:w="4570" w:type="dxa"/>
          </w:tcPr>
          <w:p w14:paraId="5537432E" w14:textId="77777777" w:rsidR="006431D4" w:rsidRPr="006431D4" w:rsidRDefault="006431D4" w:rsidP="00E44BDD">
            <w:pPr>
              <w:spacing w:after="0" w:line="600" w:lineRule="auto"/>
              <w:rPr>
                <w:sz w:val="22"/>
                <w:szCs w:val="22"/>
              </w:rPr>
            </w:pPr>
            <w:r w:rsidRPr="006431D4">
              <w:rPr>
                <w:sz w:val="22"/>
                <w:szCs w:val="22"/>
              </w:rPr>
              <w:t xml:space="preserve">Date: </w:t>
            </w:r>
          </w:p>
        </w:tc>
      </w:tr>
      <w:tr w:rsidR="006431D4" w:rsidRPr="006431D4" w14:paraId="6B46B3D0" w14:textId="77777777" w:rsidTr="00E44BDD">
        <w:trPr>
          <w:trHeight w:val="575"/>
        </w:trPr>
        <w:tc>
          <w:tcPr>
            <w:tcW w:w="4516" w:type="dxa"/>
          </w:tcPr>
          <w:p w14:paraId="119BD10D" w14:textId="77777777" w:rsidR="006431D4" w:rsidRPr="006431D4" w:rsidRDefault="006431D4" w:rsidP="00E44BDD">
            <w:pPr>
              <w:spacing w:after="0" w:line="600" w:lineRule="auto"/>
              <w:rPr>
                <w:sz w:val="22"/>
                <w:szCs w:val="22"/>
              </w:rPr>
            </w:pPr>
          </w:p>
        </w:tc>
        <w:tc>
          <w:tcPr>
            <w:tcW w:w="4570" w:type="dxa"/>
          </w:tcPr>
          <w:p w14:paraId="21AFAB2D" w14:textId="7C2F2909" w:rsidR="006431D4" w:rsidRPr="006431D4" w:rsidRDefault="006431D4" w:rsidP="00E44BDD">
            <w:pPr>
              <w:spacing w:after="0" w:line="600" w:lineRule="auto"/>
              <w:jc w:val="center"/>
              <w:rPr>
                <w:sz w:val="22"/>
                <w:szCs w:val="22"/>
              </w:rPr>
            </w:pPr>
          </w:p>
        </w:tc>
      </w:tr>
      <w:tr w:rsidR="006431D4" w:rsidRPr="006431D4" w14:paraId="55D51648" w14:textId="77777777" w:rsidTr="00E44BDD">
        <w:tc>
          <w:tcPr>
            <w:tcW w:w="4516" w:type="dxa"/>
          </w:tcPr>
          <w:p w14:paraId="126D23EF" w14:textId="77777777" w:rsidR="006431D4" w:rsidRPr="006431D4" w:rsidRDefault="006431D4" w:rsidP="00E44BDD">
            <w:pPr>
              <w:spacing w:line="600" w:lineRule="auto"/>
              <w:rPr>
                <w:sz w:val="22"/>
                <w:szCs w:val="22"/>
              </w:rPr>
            </w:pPr>
          </w:p>
        </w:tc>
        <w:tc>
          <w:tcPr>
            <w:tcW w:w="4570" w:type="dxa"/>
          </w:tcPr>
          <w:p w14:paraId="00083490" w14:textId="38463688" w:rsidR="006431D4" w:rsidRPr="006431D4" w:rsidRDefault="006431D4" w:rsidP="00E44BDD">
            <w:pPr>
              <w:spacing w:line="600" w:lineRule="auto"/>
              <w:rPr>
                <w:sz w:val="22"/>
                <w:szCs w:val="22"/>
              </w:rPr>
            </w:pPr>
          </w:p>
        </w:tc>
      </w:tr>
      <w:tr w:rsidR="006431D4" w:rsidRPr="006431D4" w14:paraId="6C8824D0" w14:textId="77777777" w:rsidTr="00E44BDD">
        <w:tc>
          <w:tcPr>
            <w:tcW w:w="4516" w:type="dxa"/>
          </w:tcPr>
          <w:p w14:paraId="6AC4BB2C" w14:textId="77777777" w:rsidR="006431D4" w:rsidRPr="006431D4" w:rsidRDefault="006431D4" w:rsidP="00E44BDD">
            <w:pPr>
              <w:spacing w:line="600" w:lineRule="auto"/>
              <w:rPr>
                <w:sz w:val="22"/>
                <w:szCs w:val="22"/>
              </w:rPr>
            </w:pPr>
          </w:p>
        </w:tc>
        <w:tc>
          <w:tcPr>
            <w:tcW w:w="4570" w:type="dxa"/>
          </w:tcPr>
          <w:p w14:paraId="184D677F" w14:textId="78A6C769" w:rsidR="006431D4" w:rsidRPr="006431D4" w:rsidRDefault="006431D4" w:rsidP="00E44BDD">
            <w:pPr>
              <w:spacing w:line="600" w:lineRule="auto"/>
              <w:rPr>
                <w:sz w:val="22"/>
                <w:szCs w:val="22"/>
              </w:rPr>
            </w:pPr>
          </w:p>
        </w:tc>
      </w:tr>
      <w:tr w:rsidR="006431D4" w:rsidRPr="006431D4" w14:paraId="3345DF8B" w14:textId="77777777" w:rsidTr="00E44BDD">
        <w:tc>
          <w:tcPr>
            <w:tcW w:w="4516" w:type="dxa"/>
          </w:tcPr>
          <w:p w14:paraId="3DF929D0" w14:textId="77777777" w:rsidR="006431D4" w:rsidRPr="006431D4" w:rsidRDefault="006431D4" w:rsidP="00E44BDD">
            <w:pPr>
              <w:spacing w:line="600" w:lineRule="auto"/>
              <w:rPr>
                <w:sz w:val="22"/>
                <w:szCs w:val="22"/>
              </w:rPr>
            </w:pPr>
          </w:p>
        </w:tc>
        <w:tc>
          <w:tcPr>
            <w:tcW w:w="4570" w:type="dxa"/>
          </w:tcPr>
          <w:p w14:paraId="1AC5D9EB" w14:textId="313CF657" w:rsidR="006431D4" w:rsidRPr="006431D4" w:rsidRDefault="006431D4" w:rsidP="00E44BDD">
            <w:pPr>
              <w:spacing w:line="600" w:lineRule="auto"/>
              <w:rPr>
                <w:sz w:val="22"/>
                <w:szCs w:val="22"/>
              </w:rPr>
            </w:pPr>
          </w:p>
        </w:tc>
      </w:tr>
      <w:tr w:rsidR="006431D4" w:rsidRPr="006431D4" w14:paraId="135F089D" w14:textId="77777777" w:rsidTr="00E44BDD">
        <w:tc>
          <w:tcPr>
            <w:tcW w:w="4516" w:type="dxa"/>
          </w:tcPr>
          <w:p w14:paraId="1A9DA2CD" w14:textId="77777777" w:rsidR="006431D4" w:rsidRPr="006431D4" w:rsidRDefault="006431D4" w:rsidP="00E44BDD">
            <w:pPr>
              <w:spacing w:line="600" w:lineRule="auto"/>
              <w:rPr>
                <w:sz w:val="22"/>
                <w:szCs w:val="22"/>
              </w:rPr>
            </w:pPr>
          </w:p>
        </w:tc>
        <w:tc>
          <w:tcPr>
            <w:tcW w:w="4570" w:type="dxa"/>
          </w:tcPr>
          <w:p w14:paraId="2C7B5B01" w14:textId="0AC3305D" w:rsidR="006431D4" w:rsidRPr="006431D4" w:rsidRDefault="006431D4" w:rsidP="00E44BDD">
            <w:pPr>
              <w:spacing w:after="0" w:line="600" w:lineRule="auto"/>
              <w:rPr>
                <w:sz w:val="22"/>
                <w:szCs w:val="22"/>
              </w:rPr>
            </w:pPr>
          </w:p>
        </w:tc>
      </w:tr>
      <w:tr w:rsidR="006431D4" w:rsidRPr="006431D4" w14:paraId="41B83861" w14:textId="77777777" w:rsidTr="00E44BDD">
        <w:tc>
          <w:tcPr>
            <w:tcW w:w="4516" w:type="dxa"/>
          </w:tcPr>
          <w:p w14:paraId="3FDA1AF2" w14:textId="6EB825A8" w:rsidR="006431D4" w:rsidRPr="006431D4" w:rsidRDefault="006431D4" w:rsidP="00E44BDD">
            <w:pPr>
              <w:spacing w:after="0"/>
              <w:rPr>
                <w:noProof/>
                <w:sz w:val="22"/>
                <w:szCs w:val="22"/>
              </w:rPr>
            </w:pPr>
            <w:r w:rsidRPr="006431D4">
              <w:rPr>
                <w:sz w:val="22"/>
                <w:szCs w:val="22"/>
              </w:rPr>
              <w:t>Contract #</w:t>
            </w:r>
            <w:r w:rsidRPr="006431D4">
              <w:rPr>
                <w:noProof/>
                <w:sz w:val="22"/>
                <w:szCs w:val="22"/>
              </w:rPr>
              <w:t xml:space="preserve"> 2</w:t>
            </w:r>
            <w:r w:rsidR="000224F2">
              <w:rPr>
                <w:noProof/>
                <w:sz w:val="22"/>
                <w:szCs w:val="22"/>
              </w:rPr>
              <w:t>80946</w:t>
            </w:r>
          </w:p>
          <w:p w14:paraId="2D487A53" w14:textId="11F9632D" w:rsidR="006431D4" w:rsidRPr="006431D4" w:rsidRDefault="006431D4" w:rsidP="00E44BDD">
            <w:pPr>
              <w:tabs>
                <w:tab w:val="left" w:pos="3195"/>
              </w:tabs>
              <w:spacing w:after="0"/>
              <w:rPr>
                <w:sz w:val="22"/>
                <w:szCs w:val="22"/>
              </w:rPr>
            </w:pPr>
            <w:r w:rsidRPr="006431D4">
              <w:rPr>
                <w:noProof/>
                <w:sz w:val="22"/>
                <w:szCs w:val="22"/>
              </w:rPr>
              <w:t xml:space="preserve">SWIFT # </w:t>
            </w:r>
            <w:r w:rsidR="007D10C8" w:rsidRPr="007D10C8">
              <w:rPr>
                <w:noProof/>
                <w:sz w:val="22"/>
                <w:szCs w:val="22"/>
              </w:rPr>
              <w:t>0001214987-001</w:t>
            </w:r>
            <w:r w:rsidRPr="006431D4">
              <w:rPr>
                <w:noProof/>
                <w:sz w:val="22"/>
                <w:szCs w:val="22"/>
              </w:rPr>
              <w:tab/>
            </w:r>
          </w:p>
          <w:p w14:paraId="508995C6" w14:textId="77777777" w:rsidR="006431D4" w:rsidRPr="006431D4" w:rsidRDefault="006431D4" w:rsidP="00E44BDD">
            <w:pPr>
              <w:rPr>
                <w:sz w:val="22"/>
                <w:szCs w:val="22"/>
              </w:rPr>
            </w:pPr>
          </w:p>
        </w:tc>
        <w:tc>
          <w:tcPr>
            <w:tcW w:w="4570" w:type="dxa"/>
          </w:tcPr>
          <w:p w14:paraId="49439BAE" w14:textId="77777777" w:rsidR="006431D4" w:rsidRPr="006431D4" w:rsidRDefault="006431D4" w:rsidP="00E44BDD">
            <w:pPr>
              <w:rPr>
                <w:sz w:val="22"/>
                <w:szCs w:val="22"/>
              </w:rPr>
            </w:pPr>
          </w:p>
        </w:tc>
      </w:tr>
    </w:tbl>
    <w:p w14:paraId="5357B6BB" w14:textId="32A810D3" w:rsidR="00342F2B" w:rsidRDefault="00342F2B" w:rsidP="00E44BDD">
      <w:pPr>
        <w:rPr>
          <w:rFonts w:cs="Times New Roman"/>
        </w:rPr>
      </w:pPr>
    </w:p>
    <w:p w14:paraId="749A43EB" w14:textId="77777777" w:rsidR="00342F2B" w:rsidRDefault="00342F2B">
      <w:pPr>
        <w:spacing w:after="160" w:line="259" w:lineRule="auto"/>
        <w:rPr>
          <w:rFonts w:cs="Times New Roman"/>
        </w:rPr>
      </w:pPr>
      <w:r>
        <w:rPr>
          <w:rFonts w:cs="Times New Roman"/>
        </w:rPr>
        <w:br w:type="page"/>
      </w:r>
    </w:p>
    <w:p w14:paraId="5B4FECCE" w14:textId="77777777" w:rsidR="00342F2B" w:rsidRPr="00342F2B" w:rsidRDefault="00342F2B" w:rsidP="00342F2B">
      <w:pPr>
        <w:rPr>
          <w:rFonts w:cs="Times New Roman"/>
          <w:b/>
          <w:bCs/>
        </w:rPr>
      </w:pPr>
      <w:r w:rsidRPr="00342F2B">
        <w:rPr>
          <w:rFonts w:cs="Times New Roman"/>
          <w:b/>
          <w:bCs/>
        </w:rPr>
        <w:lastRenderedPageBreak/>
        <w:t xml:space="preserve">LIST OF APPENDICES: </w:t>
      </w:r>
    </w:p>
    <w:p w14:paraId="243C840A" w14:textId="77777777" w:rsidR="00342F2B" w:rsidRPr="00342F2B" w:rsidRDefault="00342F2B" w:rsidP="00342F2B">
      <w:pPr>
        <w:rPr>
          <w:rFonts w:cs="Times New Roman"/>
        </w:rPr>
      </w:pPr>
      <w:r w:rsidRPr="00342F2B">
        <w:rPr>
          <w:rFonts w:cs="Times New Roman"/>
        </w:rPr>
        <w:t>Appendix 1 - Service area</w:t>
      </w:r>
    </w:p>
    <w:p w14:paraId="40A22802" w14:textId="77777777" w:rsidR="00342F2B" w:rsidRPr="00342F2B" w:rsidRDefault="00342F2B" w:rsidP="00342F2B">
      <w:pPr>
        <w:rPr>
          <w:rFonts w:cs="Times New Roman"/>
        </w:rPr>
      </w:pPr>
      <w:r w:rsidRPr="00342F2B">
        <w:rPr>
          <w:rFonts w:cs="Times New Roman"/>
        </w:rPr>
        <w:t>Appendix 2 – Rates</w:t>
      </w:r>
    </w:p>
    <w:p w14:paraId="27E5AD4B" w14:textId="77777777" w:rsidR="00342F2B" w:rsidRPr="00342F2B" w:rsidRDefault="00342F2B" w:rsidP="00342F2B">
      <w:pPr>
        <w:rPr>
          <w:rFonts w:cs="Times New Roman"/>
        </w:rPr>
      </w:pPr>
      <w:r w:rsidRPr="00342F2B">
        <w:rPr>
          <w:rFonts w:cs="Times New Roman"/>
        </w:rPr>
        <w:t>Appendix 3: In Lieu of Services</w:t>
      </w:r>
    </w:p>
    <w:p w14:paraId="355C57FB" w14:textId="3135E48C" w:rsidR="006431D4" w:rsidRPr="00E44BDD" w:rsidRDefault="00342F2B" w:rsidP="00342F2B">
      <w:pPr>
        <w:rPr>
          <w:rFonts w:cs="Times New Roman"/>
        </w:rPr>
      </w:pPr>
      <w:r w:rsidRPr="00342F2B">
        <w:rPr>
          <w:rFonts w:cs="Times New Roman"/>
        </w:rPr>
        <w:t>Appendix 4: Transition Provisions</w:t>
      </w:r>
    </w:p>
    <w:p w14:paraId="670A0770" w14:textId="1E0BA27A" w:rsidR="0013644A" w:rsidRDefault="0013644A">
      <w:pPr>
        <w:spacing w:after="160" w:line="259" w:lineRule="auto"/>
      </w:pPr>
      <w:r>
        <w:br w:type="page"/>
      </w:r>
    </w:p>
    <w:p w14:paraId="3F64E7C7" w14:textId="5A738208" w:rsidR="006431D4" w:rsidRPr="00342F2B" w:rsidRDefault="0013644A">
      <w:pPr>
        <w:rPr>
          <w:b/>
          <w:bCs/>
        </w:rPr>
      </w:pPr>
      <w:r w:rsidRPr="00342F2B">
        <w:rPr>
          <w:b/>
          <w:bCs/>
        </w:rPr>
        <w:lastRenderedPageBreak/>
        <w:t>Appendix 1 Service Area</w:t>
      </w:r>
      <w:r w:rsidR="00EE7D79" w:rsidRPr="00342F2B">
        <w:rPr>
          <w:b/>
          <w:bCs/>
        </w:rPr>
        <w:tab/>
      </w:r>
      <w:r w:rsidR="00342F2B" w:rsidRPr="00342F2B">
        <w:rPr>
          <w:b/>
          <w:bCs/>
        </w:rPr>
        <w:t>Effective January 1, 2026</w:t>
      </w:r>
      <w:r w:rsidR="00342F2B" w:rsidRPr="00342F2B">
        <w:rPr>
          <w:b/>
          <w:bCs/>
        </w:rPr>
        <w:tab/>
        <w:t>UCare Community Health Plan</w:t>
      </w:r>
    </w:p>
    <w:p w14:paraId="3725B6D2" w14:textId="77777777" w:rsidR="0013644A" w:rsidRDefault="0013644A"/>
    <w:p w14:paraId="0B72F6BF" w14:textId="1EB5592E" w:rsidR="00DC670C" w:rsidRPr="00DC670C" w:rsidRDefault="00DC670C" w:rsidP="00DC670C">
      <w:pPr>
        <w:tabs>
          <w:tab w:val="left" w:pos="5120"/>
        </w:tabs>
        <w:kinsoku w:val="0"/>
        <w:overflowPunct w:val="0"/>
        <w:autoSpaceDE w:val="0"/>
        <w:autoSpaceDN w:val="0"/>
        <w:adjustRightInd w:val="0"/>
        <w:spacing w:after="0"/>
        <w:ind w:left="175"/>
        <w:rPr>
          <w:rFonts w:ascii="Times New Roman" w:eastAsiaTheme="minorHAnsi" w:hAnsi="Times New Roman" w:cs="Times New Roman"/>
          <w:sz w:val="20"/>
          <w:szCs w:val="20"/>
        </w:rPr>
      </w:pPr>
      <w:r w:rsidRPr="00DC670C">
        <w:rPr>
          <w:rFonts w:ascii="Times New Roman" w:eastAsiaTheme="minorHAnsi" w:hAnsi="Times New Roman" w:cs="Times New Roman"/>
          <w:noProof/>
          <w:sz w:val="20"/>
          <w:szCs w:val="20"/>
        </w:rPr>
        <mc:AlternateContent>
          <mc:Choice Requires="wps">
            <w:drawing>
              <wp:inline distT="0" distB="0" distL="0" distR="0" wp14:anchorId="28E67C18" wp14:editId="3CFBB0AB">
                <wp:extent cx="2358390" cy="6320155"/>
                <wp:effectExtent l="0" t="0" r="3810" b="4445"/>
                <wp:docPr id="497154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632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4EDC716"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16B12539" w14:textId="77777777" w:rsidR="0085739E" w:rsidRDefault="0085739E">
                                  <w:pPr>
                                    <w:pStyle w:val="TableParagraph"/>
                                    <w:kinsoku w:val="0"/>
                                    <w:overflowPunct w:val="0"/>
                                    <w:spacing w:before="237"/>
                                    <w:ind w:left="257"/>
                                    <w:rPr>
                                      <w:b/>
                                      <w:bCs/>
                                      <w:sz w:val="22"/>
                                      <w:szCs w:val="22"/>
                                    </w:rPr>
                                  </w:pPr>
                                  <w:r>
                                    <w:rPr>
                                      <w:b/>
                                      <w:bCs/>
                                      <w:sz w:val="22"/>
                                      <w:szCs w:val="22"/>
                                    </w:rPr>
                                    <w:t>MSC+ Counties</w:t>
                                  </w:r>
                                </w:p>
                              </w:tc>
                            </w:tr>
                            <w:tr w:rsidR="0085739E" w14:paraId="73835033"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97BEE6"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Aitkin</w:t>
                                  </w:r>
                                </w:p>
                              </w:tc>
                            </w:tr>
                            <w:tr w:rsidR="0085739E" w14:paraId="3BAB84D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6D06D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Anoka</w:t>
                                  </w:r>
                                </w:p>
                              </w:tc>
                            </w:tr>
                            <w:tr w:rsidR="0085739E" w14:paraId="739B410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0792E6"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Becker</w:t>
                                  </w:r>
                                </w:p>
                              </w:tc>
                            </w:tr>
                            <w:tr w:rsidR="0085739E" w14:paraId="7EF364F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D246C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Benton</w:t>
                                  </w:r>
                                </w:p>
                              </w:tc>
                            </w:tr>
                            <w:tr w:rsidR="0085739E" w14:paraId="78765D5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8F05EEC" w14:textId="77777777" w:rsidR="0085739E" w:rsidRDefault="0085739E">
                                  <w:pPr>
                                    <w:pStyle w:val="TableParagraph"/>
                                    <w:kinsoku w:val="0"/>
                                    <w:overflowPunct w:val="0"/>
                                    <w:spacing w:line="248" w:lineRule="exact"/>
                                    <w:ind w:left="102"/>
                                    <w:rPr>
                                      <w:sz w:val="22"/>
                                      <w:szCs w:val="22"/>
                                    </w:rPr>
                                  </w:pPr>
                                  <w:r>
                                    <w:rPr>
                                      <w:sz w:val="22"/>
                                      <w:szCs w:val="22"/>
                                    </w:rPr>
                                    <w:t>Blue Earth</w:t>
                                  </w:r>
                                </w:p>
                              </w:tc>
                            </w:tr>
                            <w:tr w:rsidR="0085739E" w14:paraId="23DED6D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B34EB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Carlton</w:t>
                                  </w:r>
                                </w:p>
                              </w:tc>
                            </w:tr>
                            <w:tr w:rsidR="0085739E" w14:paraId="757782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4F27B78"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Carver</w:t>
                                  </w:r>
                                </w:p>
                              </w:tc>
                            </w:tr>
                            <w:tr w:rsidR="0085739E" w14:paraId="109E34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EEEF79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Cass</w:t>
                                  </w:r>
                                </w:p>
                              </w:tc>
                            </w:tr>
                            <w:tr w:rsidR="0085739E" w14:paraId="7987BAE6"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16D16120"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Chippewa</w:t>
                                  </w:r>
                                </w:p>
                              </w:tc>
                            </w:tr>
                            <w:tr w:rsidR="0085739E" w14:paraId="4D76F49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C45D12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Chisago</w:t>
                                  </w:r>
                                </w:p>
                              </w:tc>
                            </w:tr>
                            <w:tr w:rsidR="0085739E" w14:paraId="7CEE06D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20E62B9"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Clay</w:t>
                                  </w:r>
                                </w:p>
                              </w:tc>
                            </w:tr>
                            <w:tr w:rsidR="0085739E" w14:paraId="7C570D9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BC4EA22"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Cook</w:t>
                                  </w:r>
                                </w:p>
                              </w:tc>
                            </w:tr>
                            <w:tr w:rsidR="0085739E" w14:paraId="7DA730F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356D19"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Cottonwood</w:t>
                                  </w:r>
                                </w:p>
                              </w:tc>
                            </w:tr>
                            <w:tr w:rsidR="0085739E" w14:paraId="7418627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F769AAB" w14:textId="77777777" w:rsidR="0085739E" w:rsidRDefault="0085739E">
                                  <w:pPr>
                                    <w:pStyle w:val="TableParagraph"/>
                                    <w:kinsoku w:val="0"/>
                                    <w:overflowPunct w:val="0"/>
                                    <w:spacing w:line="248" w:lineRule="exact"/>
                                    <w:ind w:left="102"/>
                                    <w:rPr>
                                      <w:sz w:val="22"/>
                                      <w:szCs w:val="22"/>
                                    </w:rPr>
                                  </w:pPr>
                                  <w:r>
                                    <w:rPr>
                                      <w:sz w:val="22"/>
                                      <w:szCs w:val="22"/>
                                    </w:rPr>
                                    <w:t>Crow Wing</w:t>
                                  </w:r>
                                </w:p>
                              </w:tc>
                            </w:tr>
                            <w:tr w:rsidR="0085739E" w14:paraId="0FE89D8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5166FC"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Dakota</w:t>
                                  </w:r>
                                </w:p>
                              </w:tc>
                            </w:tr>
                            <w:tr w:rsidR="0085739E" w14:paraId="7010F70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05AED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Dodge</w:t>
                                  </w:r>
                                </w:p>
                              </w:tc>
                            </w:tr>
                            <w:tr w:rsidR="0085739E" w14:paraId="414218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402FA1E"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Faribault</w:t>
                                  </w:r>
                                </w:p>
                              </w:tc>
                            </w:tr>
                            <w:tr w:rsidR="0085739E" w14:paraId="2E68B6C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DDBA57E"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Fillmore</w:t>
                                  </w:r>
                                </w:p>
                              </w:tc>
                            </w:tr>
                            <w:tr w:rsidR="0085739E" w14:paraId="6704DE3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CFF3E4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Freeborn</w:t>
                                  </w:r>
                                </w:p>
                              </w:tc>
                            </w:tr>
                            <w:tr w:rsidR="0085739E" w14:paraId="1999EEE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C85F1C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Hennepin</w:t>
                                  </w:r>
                                </w:p>
                              </w:tc>
                            </w:tr>
                            <w:tr w:rsidR="0085739E" w14:paraId="7B03F52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FF5FD51"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Houston</w:t>
                                  </w:r>
                                </w:p>
                              </w:tc>
                            </w:tr>
                            <w:tr w:rsidR="0085739E" w14:paraId="5387132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65CDC9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Isanti</w:t>
                                  </w:r>
                                </w:p>
                              </w:tc>
                            </w:tr>
                            <w:tr w:rsidR="0085739E" w14:paraId="5F61FB2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14648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Jackson</w:t>
                                  </w:r>
                                </w:p>
                              </w:tc>
                            </w:tr>
                            <w:tr w:rsidR="0085739E" w14:paraId="7D2E63D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7442AE5"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Kandiyohi</w:t>
                                  </w:r>
                                </w:p>
                              </w:tc>
                            </w:tr>
                            <w:tr w:rsidR="0085739E" w14:paraId="3533F3C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AEA2FAD"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Kittson</w:t>
                                  </w:r>
                                </w:p>
                              </w:tc>
                            </w:tr>
                            <w:tr w:rsidR="0085739E" w14:paraId="78556C7D"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54C39E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Koochiching</w:t>
                                  </w:r>
                                </w:p>
                              </w:tc>
                            </w:tr>
                            <w:tr w:rsidR="0085739E" w14:paraId="6FCDC31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97D87C1" w14:textId="77777777" w:rsidR="0085739E" w:rsidRDefault="0085739E">
                                  <w:pPr>
                                    <w:pStyle w:val="TableParagraph"/>
                                    <w:kinsoku w:val="0"/>
                                    <w:overflowPunct w:val="0"/>
                                    <w:spacing w:line="248" w:lineRule="exact"/>
                                    <w:ind w:left="102"/>
                                    <w:rPr>
                                      <w:sz w:val="22"/>
                                      <w:szCs w:val="22"/>
                                    </w:rPr>
                                  </w:pPr>
                                  <w:r>
                                    <w:rPr>
                                      <w:sz w:val="22"/>
                                      <w:szCs w:val="22"/>
                                    </w:rPr>
                                    <w:t>Lac Qui Parle</w:t>
                                  </w:r>
                                </w:p>
                              </w:tc>
                            </w:tr>
                            <w:tr w:rsidR="0085739E" w14:paraId="4C3945B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0321E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Lake</w:t>
                                  </w:r>
                                </w:p>
                              </w:tc>
                            </w:tr>
                            <w:tr w:rsidR="0085739E" w14:paraId="30CAD8E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8391441" w14:textId="77777777" w:rsidR="0085739E" w:rsidRDefault="0085739E">
                                  <w:pPr>
                                    <w:pStyle w:val="TableParagraph"/>
                                    <w:kinsoku w:val="0"/>
                                    <w:overflowPunct w:val="0"/>
                                    <w:spacing w:line="248" w:lineRule="exact"/>
                                    <w:ind w:left="102"/>
                                    <w:rPr>
                                      <w:sz w:val="22"/>
                                      <w:szCs w:val="22"/>
                                    </w:rPr>
                                  </w:pPr>
                                  <w:r>
                                    <w:rPr>
                                      <w:sz w:val="22"/>
                                      <w:szCs w:val="22"/>
                                    </w:rPr>
                                    <w:t>Lake of the Woods</w:t>
                                  </w:r>
                                </w:p>
                              </w:tc>
                            </w:tr>
                            <w:tr w:rsidR="0085739E" w14:paraId="260F7E0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3516EAB" w14:textId="77777777" w:rsidR="0085739E" w:rsidRDefault="0085739E">
                                  <w:pPr>
                                    <w:pStyle w:val="TableParagraph"/>
                                    <w:kinsoku w:val="0"/>
                                    <w:overflowPunct w:val="0"/>
                                    <w:spacing w:line="248" w:lineRule="exact"/>
                                    <w:ind w:left="102"/>
                                    <w:rPr>
                                      <w:sz w:val="22"/>
                                      <w:szCs w:val="22"/>
                                    </w:rPr>
                                  </w:pPr>
                                  <w:r>
                                    <w:rPr>
                                      <w:sz w:val="22"/>
                                      <w:szCs w:val="22"/>
                                    </w:rPr>
                                    <w:t>Le Sueur</w:t>
                                  </w:r>
                                </w:p>
                              </w:tc>
                            </w:tr>
                            <w:tr w:rsidR="0085739E" w14:paraId="5FBF818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FDBD677" w14:textId="77777777" w:rsidR="0085739E" w:rsidRDefault="0085739E">
                                  <w:pPr>
                                    <w:pStyle w:val="TableParagraph"/>
                                    <w:kinsoku w:val="0"/>
                                    <w:overflowPunct w:val="0"/>
                                    <w:spacing w:line="248" w:lineRule="exact"/>
                                    <w:ind w:left="102"/>
                                    <w:rPr>
                                      <w:spacing w:val="-2"/>
                                      <w:sz w:val="22"/>
                                      <w:szCs w:val="22"/>
                                    </w:rPr>
                                  </w:pPr>
                                  <w:r>
                                    <w:rPr>
                                      <w:spacing w:val="-2"/>
                                      <w:sz w:val="22"/>
                                      <w:szCs w:val="22"/>
                                    </w:rPr>
                                    <w:t>Lincoln</w:t>
                                  </w:r>
                                </w:p>
                              </w:tc>
                            </w:tr>
                            <w:tr w:rsidR="0085739E" w14:paraId="0457F45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A2C6629" w14:textId="77777777" w:rsidR="0085739E" w:rsidRDefault="0085739E">
                                  <w:pPr>
                                    <w:pStyle w:val="TableParagraph"/>
                                    <w:kinsoku w:val="0"/>
                                    <w:overflowPunct w:val="0"/>
                                    <w:spacing w:before="1" w:line="248" w:lineRule="exact"/>
                                    <w:ind w:left="102"/>
                                    <w:rPr>
                                      <w:spacing w:val="-4"/>
                                      <w:sz w:val="22"/>
                                      <w:szCs w:val="22"/>
                                    </w:rPr>
                                  </w:pPr>
                                  <w:r>
                                    <w:rPr>
                                      <w:spacing w:val="-4"/>
                                      <w:sz w:val="22"/>
                                      <w:szCs w:val="22"/>
                                    </w:rPr>
                                    <w:t>Lyon</w:t>
                                  </w:r>
                                </w:p>
                              </w:tc>
                            </w:tr>
                            <w:tr w:rsidR="0085739E" w14:paraId="519E392B"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7EF68020" w14:textId="77777777" w:rsidR="0085739E" w:rsidRDefault="0085739E">
                                  <w:pPr>
                                    <w:pStyle w:val="TableParagraph"/>
                                    <w:kinsoku w:val="0"/>
                                    <w:overflowPunct w:val="0"/>
                                    <w:spacing w:line="248" w:lineRule="exact"/>
                                    <w:ind w:left="102"/>
                                    <w:rPr>
                                      <w:spacing w:val="-2"/>
                                      <w:sz w:val="22"/>
                                      <w:szCs w:val="22"/>
                                    </w:rPr>
                                  </w:pPr>
                                  <w:r>
                                    <w:rPr>
                                      <w:spacing w:val="-2"/>
                                      <w:sz w:val="22"/>
                                      <w:szCs w:val="22"/>
                                    </w:rPr>
                                    <w:t>Mahnomen</w:t>
                                  </w:r>
                                </w:p>
                              </w:tc>
                            </w:tr>
                          </w:tbl>
                          <w:p w14:paraId="3E04160A" w14:textId="77777777" w:rsidR="00DC670C" w:rsidRDefault="00DC670C" w:rsidP="00DC670C">
                            <w:pPr>
                              <w:pStyle w:val="ListParagraph"/>
                              <w:kinsoku w:val="0"/>
                              <w:overflowPunct w:val="0"/>
                            </w:pPr>
                          </w:p>
                        </w:txbxContent>
                      </wps:txbx>
                      <wps:bodyPr rot="0" vert="horz" wrap="square" lIns="0" tIns="0" rIns="0" bIns="0" anchor="t" anchorCtr="0" upright="1">
                        <a:noAutofit/>
                      </wps:bodyPr>
                    </wps:wsp>
                  </a:graphicData>
                </a:graphic>
              </wp:inline>
            </w:drawing>
          </mc:Choice>
          <mc:Fallback>
            <w:pict>
              <v:shapetype w14:anchorId="28E67C18" id="_x0000_t202" coordsize="21600,21600" o:spt="202" path="m,l,21600r21600,l21600,xe">
                <v:stroke joinstyle="miter"/>
                <v:path gradientshapeok="t" o:connecttype="rect"/>
              </v:shapetype>
              <v:shape id="Text Box 2" o:spid="_x0000_s1026" type="#_x0000_t202" style="width:185.7pt;height:4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4EDC716"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16B12539" w14:textId="77777777" w:rsidR="0085739E" w:rsidRDefault="0085739E">
                            <w:pPr>
                              <w:pStyle w:val="TableParagraph"/>
                              <w:kinsoku w:val="0"/>
                              <w:overflowPunct w:val="0"/>
                              <w:spacing w:before="237"/>
                              <w:ind w:left="257"/>
                              <w:rPr>
                                <w:b/>
                                <w:bCs/>
                                <w:sz w:val="22"/>
                                <w:szCs w:val="22"/>
                              </w:rPr>
                            </w:pPr>
                            <w:r>
                              <w:rPr>
                                <w:b/>
                                <w:bCs/>
                                <w:sz w:val="22"/>
                                <w:szCs w:val="22"/>
                              </w:rPr>
                              <w:t>MSC+ Counties</w:t>
                            </w:r>
                          </w:p>
                        </w:tc>
                      </w:tr>
                      <w:tr w:rsidR="0085739E" w14:paraId="73835033"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97BEE6"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Aitkin</w:t>
                            </w:r>
                          </w:p>
                        </w:tc>
                      </w:tr>
                      <w:tr w:rsidR="0085739E" w14:paraId="3BAB84D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6D06D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Anoka</w:t>
                            </w:r>
                          </w:p>
                        </w:tc>
                      </w:tr>
                      <w:tr w:rsidR="0085739E" w14:paraId="739B410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0792E6"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Becker</w:t>
                            </w:r>
                          </w:p>
                        </w:tc>
                      </w:tr>
                      <w:tr w:rsidR="0085739E" w14:paraId="7EF364F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D246C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Benton</w:t>
                            </w:r>
                          </w:p>
                        </w:tc>
                      </w:tr>
                      <w:tr w:rsidR="0085739E" w14:paraId="78765D5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8F05EEC" w14:textId="77777777" w:rsidR="0085739E" w:rsidRDefault="0085739E">
                            <w:pPr>
                              <w:pStyle w:val="TableParagraph"/>
                              <w:kinsoku w:val="0"/>
                              <w:overflowPunct w:val="0"/>
                              <w:spacing w:line="248" w:lineRule="exact"/>
                              <w:ind w:left="102"/>
                              <w:rPr>
                                <w:sz w:val="22"/>
                                <w:szCs w:val="22"/>
                              </w:rPr>
                            </w:pPr>
                            <w:r>
                              <w:rPr>
                                <w:sz w:val="22"/>
                                <w:szCs w:val="22"/>
                              </w:rPr>
                              <w:t>Blue Earth</w:t>
                            </w:r>
                          </w:p>
                        </w:tc>
                      </w:tr>
                      <w:tr w:rsidR="0085739E" w14:paraId="23DED6D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B34EB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Carlton</w:t>
                            </w:r>
                          </w:p>
                        </w:tc>
                      </w:tr>
                      <w:tr w:rsidR="0085739E" w14:paraId="757782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4F27B78"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Carver</w:t>
                            </w:r>
                          </w:p>
                        </w:tc>
                      </w:tr>
                      <w:tr w:rsidR="0085739E" w14:paraId="109E34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EEEF79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Cass</w:t>
                            </w:r>
                          </w:p>
                        </w:tc>
                      </w:tr>
                      <w:tr w:rsidR="0085739E" w14:paraId="7987BAE6"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16D16120"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Chippewa</w:t>
                            </w:r>
                          </w:p>
                        </w:tc>
                      </w:tr>
                      <w:tr w:rsidR="0085739E" w14:paraId="4D76F49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C45D12F"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Chisago</w:t>
                            </w:r>
                          </w:p>
                        </w:tc>
                      </w:tr>
                      <w:tr w:rsidR="0085739E" w14:paraId="7CEE06D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20E62B9"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Clay</w:t>
                            </w:r>
                          </w:p>
                        </w:tc>
                      </w:tr>
                      <w:tr w:rsidR="0085739E" w14:paraId="7C570D9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BC4EA22" w14:textId="77777777" w:rsidR="0085739E" w:rsidRDefault="0085739E">
                            <w:pPr>
                              <w:pStyle w:val="TableParagraph"/>
                              <w:kinsoku w:val="0"/>
                              <w:overflowPunct w:val="0"/>
                              <w:spacing w:line="248" w:lineRule="exact"/>
                              <w:ind w:left="102"/>
                              <w:rPr>
                                <w:spacing w:val="-4"/>
                                <w:sz w:val="22"/>
                                <w:szCs w:val="22"/>
                              </w:rPr>
                            </w:pPr>
                            <w:r>
                              <w:rPr>
                                <w:spacing w:val="-4"/>
                                <w:sz w:val="22"/>
                                <w:szCs w:val="22"/>
                              </w:rPr>
                              <w:t>Cook</w:t>
                            </w:r>
                          </w:p>
                        </w:tc>
                      </w:tr>
                      <w:tr w:rsidR="0085739E" w14:paraId="7DA730F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5356D19" w14:textId="77777777" w:rsidR="0085739E" w:rsidRDefault="0085739E">
                            <w:pPr>
                              <w:pStyle w:val="TableParagraph"/>
                              <w:kinsoku w:val="0"/>
                              <w:overflowPunct w:val="0"/>
                              <w:spacing w:line="248" w:lineRule="exact"/>
                              <w:ind w:left="102"/>
                              <w:rPr>
                                <w:spacing w:val="-2"/>
                                <w:sz w:val="22"/>
                                <w:szCs w:val="22"/>
                              </w:rPr>
                            </w:pPr>
                            <w:r>
                              <w:rPr>
                                <w:spacing w:val="-2"/>
                                <w:sz w:val="22"/>
                                <w:szCs w:val="22"/>
                              </w:rPr>
                              <w:t>Cottonwood</w:t>
                            </w:r>
                          </w:p>
                        </w:tc>
                      </w:tr>
                      <w:tr w:rsidR="0085739E" w14:paraId="7418627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F769AAB" w14:textId="77777777" w:rsidR="0085739E" w:rsidRDefault="0085739E">
                            <w:pPr>
                              <w:pStyle w:val="TableParagraph"/>
                              <w:kinsoku w:val="0"/>
                              <w:overflowPunct w:val="0"/>
                              <w:spacing w:line="248" w:lineRule="exact"/>
                              <w:ind w:left="102"/>
                              <w:rPr>
                                <w:sz w:val="22"/>
                                <w:szCs w:val="22"/>
                              </w:rPr>
                            </w:pPr>
                            <w:r>
                              <w:rPr>
                                <w:sz w:val="22"/>
                                <w:szCs w:val="22"/>
                              </w:rPr>
                              <w:t>Crow Wing</w:t>
                            </w:r>
                          </w:p>
                        </w:tc>
                      </w:tr>
                      <w:tr w:rsidR="0085739E" w14:paraId="0FE89D8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5166FC"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Dakota</w:t>
                            </w:r>
                          </w:p>
                        </w:tc>
                      </w:tr>
                      <w:tr w:rsidR="0085739E" w14:paraId="7010F70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05AED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Dodge</w:t>
                            </w:r>
                          </w:p>
                        </w:tc>
                      </w:tr>
                      <w:tr w:rsidR="0085739E" w14:paraId="414218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402FA1E"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Faribault</w:t>
                            </w:r>
                          </w:p>
                        </w:tc>
                      </w:tr>
                      <w:tr w:rsidR="0085739E" w14:paraId="2E68B6C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DDBA57E"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Fillmore</w:t>
                            </w:r>
                          </w:p>
                        </w:tc>
                      </w:tr>
                      <w:tr w:rsidR="0085739E" w14:paraId="6704DE3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CFF3E4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Freeborn</w:t>
                            </w:r>
                          </w:p>
                        </w:tc>
                      </w:tr>
                      <w:tr w:rsidR="0085739E" w14:paraId="1999EEE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C85F1C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Hennepin</w:t>
                            </w:r>
                          </w:p>
                        </w:tc>
                      </w:tr>
                      <w:tr w:rsidR="0085739E" w14:paraId="7B03F52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FF5FD51" w14:textId="77777777" w:rsidR="0085739E" w:rsidRDefault="0085739E">
                            <w:pPr>
                              <w:pStyle w:val="TableParagraph"/>
                              <w:kinsoku w:val="0"/>
                              <w:overflowPunct w:val="0"/>
                              <w:spacing w:line="248" w:lineRule="exact"/>
                              <w:ind w:left="102"/>
                              <w:rPr>
                                <w:spacing w:val="-2"/>
                                <w:sz w:val="22"/>
                                <w:szCs w:val="22"/>
                              </w:rPr>
                            </w:pPr>
                            <w:r>
                              <w:rPr>
                                <w:spacing w:val="-2"/>
                                <w:sz w:val="22"/>
                                <w:szCs w:val="22"/>
                              </w:rPr>
                              <w:t>Houston</w:t>
                            </w:r>
                          </w:p>
                        </w:tc>
                      </w:tr>
                      <w:tr w:rsidR="0085739E" w14:paraId="5387132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65CDC95" w14:textId="77777777" w:rsidR="0085739E" w:rsidRDefault="0085739E">
                            <w:pPr>
                              <w:pStyle w:val="TableParagraph"/>
                              <w:kinsoku w:val="0"/>
                              <w:overflowPunct w:val="0"/>
                              <w:spacing w:line="248" w:lineRule="exact"/>
                              <w:ind w:left="102"/>
                              <w:rPr>
                                <w:spacing w:val="-2"/>
                                <w:sz w:val="22"/>
                                <w:szCs w:val="22"/>
                              </w:rPr>
                            </w:pPr>
                            <w:r>
                              <w:rPr>
                                <w:spacing w:val="-2"/>
                                <w:sz w:val="22"/>
                                <w:szCs w:val="22"/>
                              </w:rPr>
                              <w:t>Isanti</w:t>
                            </w:r>
                          </w:p>
                        </w:tc>
                      </w:tr>
                      <w:tr w:rsidR="0085739E" w14:paraId="5F61FB2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E14648B" w14:textId="77777777" w:rsidR="0085739E" w:rsidRDefault="0085739E">
                            <w:pPr>
                              <w:pStyle w:val="TableParagraph"/>
                              <w:kinsoku w:val="0"/>
                              <w:overflowPunct w:val="0"/>
                              <w:spacing w:line="248" w:lineRule="exact"/>
                              <w:ind w:left="102"/>
                              <w:rPr>
                                <w:spacing w:val="-2"/>
                                <w:sz w:val="22"/>
                                <w:szCs w:val="22"/>
                              </w:rPr>
                            </w:pPr>
                            <w:r>
                              <w:rPr>
                                <w:spacing w:val="-2"/>
                                <w:sz w:val="22"/>
                                <w:szCs w:val="22"/>
                              </w:rPr>
                              <w:t>Jackson</w:t>
                            </w:r>
                          </w:p>
                        </w:tc>
                      </w:tr>
                      <w:tr w:rsidR="0085739E" w14:paraId="7D2E63D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7442AE5" w14:textId="77777777" w:rsidR="0085739E" w:rsidRDefault="0085739E">
                            <w:pPr>
                              <w:pStyle w:val="TableParagraph"/>
                              <w:kinsoku w:val="0"/>
                              <w:overflowPunct w:val="0"/>
                              <w:spacing w:before="1" w:line="248" w:lineRule="exact"/>
                              <w:ind w:left="102"/>
                              <w:rPr>
                                <w:spacing w:val="-2"/>
                                <w:sz w:val="22"/>
                                <w:szCs w:val="22"/>
                              </w:rPr>
                            </w:pPr>
                            <w:r>
                              <w:rPr>
                                <w:spacing w:val="-2"/>
                                <w:sz w:val="22"/>
                                <w:szCs w:val="22"/>
                              </w:rPr>
                              <w:t>Kandiyohi</w:t>
                            </w:r>
                          </w:p>
                        </w:tc>
                      </w:tr>
                      <w:tr w:rsidR="0085739E" w14:paraId="3533F3C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AEA2FAD"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Kittson</w:t>
                            </w:r>
                          </w:p>
                        </w:tc>
                      </w:tr>
                      <w:tr w:rsidR="0085739E" w14:paraId="78556C7D"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54C39E2" w14:textId="77777777" w:rsidR="0085739E" w:rsidRDefault="0085739E">
                            <w:pPr>
                              <w:pStyle w:val="TableParagraph"/>
                              <w:kinsoku w:val="0"/>
                              <w:overflowPunct w:val="0"/>
                              <w:spacing w:line="248" w:lineRule="exact"/>
                              <w:ind w:left="102"/>
                              <w:rPr>
                                <w:spacing w:val="-2"/>
                                <w:sz w:val="22"/>
                                <w:szCs w:val="22"/>
                              </w:rPr>
                            </w:pPr>
                            <w:r>
                              <w:rPr>
                                <w:spacing w:val="-2"/>
                                <w:sz w:val="22"/>
                                <w:szCs w:val="22"/>
                              </w:rPr>
                              <w:t>Koochiching</w:t>
                            </w:r>
                          </w:p>
                        </w:tc>
                      </w:tr>
                      <w:tr w:rsidR="0085739E" w14:paraId="6FCDC31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97D87C1" w14:textId="77777777" w:rsidR="0085739E" w:rsidRDefault="0085739E">
                            <w:pPr>
                              <w:pStyle w:val="TableParagraph"/>
                              <w:kinsoku w:val="0"/>
                              <w:overflowPunct w:val="0"/>
                              <w:spacing w:line="248" w:lineRule="exact"/>
                              <w:ind w:left="102"/>
                              <w:rPr>
                                <w:sz w:val="22"/>
                                <w:szCs w:val="22"/>
                              </w:rPr>
                            </w:pPr>
                            <w:r>
                              <w:rPr>
                                <w:sz w:val="22"/>
                                <w:szCs w:val="22"/>
                              </w:rPr>
                              <w:t>Lac Qui Parle</w:t>
                            </w:r>
                          </w:p>
                        </w:tc>
                      </w:tr>
                      <w:tr w:rsidR="0085739E" w14:paraId="4C3945B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0321ED" w14:textId="77777777" w:rsidR="0085739E" w:rsidRDefault="0085739E">
                            <w:pPr>
                              <w:pStyle w:val="TableParagraph"/>
                              <w:kinsoku w:val="0"/>
                              <w:overflowPunct w:val="0"/>
                              <w:spacing w:line="248" w:lineRule="exact"/>
                              <w:ind w:left="102"/>
                              <w:rPr>
                                <w:spacing w:val="-4"/>
                                <w:sz w:val="22"/>
                                <w:szCs w:val="22"/>
                              </w:rPr>
                            </w:pPr>
                            <w:r>
                              <w:rPr>
                                <w:spacing w:val="-4"/>
                                <w:sz w:val="22"/>
                                <w:szCs w:val="22"/>
                              </w:rPr>
                              <w:t>Lake</w:t>
                            </w:r>
                          </w:p>
                        </w:tc>
                      </w:tr>
                      <w:tr w:rsidR="0085739E" w14:paraId="30CAD8E8"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8391441" w14:textId="77777777" w:rsidR="0085739E" w:rsidRDefault="0085739E">
                            <w:pPr>
                              <w:pStyle w:val="TableParagraph"/>
                              <w:kinsoku w:val="0"/>
                              <w:overflowPunct w:val="0"/>
                              <w:spacing w:line="248" w:lineRule="exact"/>
                              <w:ind w:left="102"/>
                              <w:rPr>
                                <w:sz w:val="22"/>
                                <w:szCs w:val="22"/>
                              </w:rPr>
                            </w:pPr>
                            <w:r>
                              <w:rPr>
                                <w:sz w:val="22"/>
                                <w:szCs w:val="22"/>
                              </w:rPr>
                              <w:t>Lake of the Woods</w:t>
                            </w:r>
                          </w:p>
                        </w:tc>
                      </w:tr>
                      <w:tr w:rsidR="0085739E" w14:paraId="260F7E0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3516EAB" w14:textId="77777777" w:rsidR="0085739E" w:rsidRDefault="0085739E">
                            <w:pPr>
                              <w:pStyle w:val="TableParagraph"/>
                              <w:kinsoku w:val="0"/>
                              <w:overflowPunct w:val="0"/>
                              <w:spacing w:line="248" w:lineRule="exact"/>
                              <w:ind w:left="102"/>
                              <w:rPr>
                                <w:sz w:val="22"/>
                                <w:szCs w:val="22"/>
                              </w:rPr>
                            </w:pPr>
                            <w:r>
                              <w:rPr>
                                <w:sz w:val="22"/>
                                <w:szCs w:val="22"/>
                              </w:rPr>
                              <w:t>Le Sueur</w:t>
                            </w:r>
                          </w:p>
                        </w:tc>
                      </w:tr>
                      <w:tr w:rsidR="0085739E" w14:paraId="5FBF818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FDBD677" w14:textId="77777777" w:rsidR="0085739E" w:rsidRDefault="0085739E">
                            <w:pPr>
                              <w:pStyle w:val="TableParagraph"/>
                              <w:kinsoku w:val="0"/>
                              <w:overflowPunct w:val="0"/>
                              <w:spacing w:line="248" w:lineRule="exact"/>
                              <w:ind w:left="102"/>
                              <w:rPr>
                                <w:spacing w:val="-2"/>
                                <w:sz w:val="22"/>
                                <w:szCs w:val="22"/>
                              </w:rPr>
                            </w:pPr>
                            <w:r>
                              <w:rPr>
                                <w:spacing w:val="-2"/>
                                <w:sz w:val="22"/>
                                <w:szCs w:val="22"/>
                              </w:rPr>
                              <w:t>Lincoln</w:t>
                            </w:r>
                          </w:p>
                        </w:tc>
                      </w:tr>
                      <w:tr w:rsidR="0085739E" w14:paraId="0457F450"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A2C6629" w14:textId="77777777" w:rsidR="0085739E" w:rsidRDefault="0085739E">
                            <w:pPr>
                              <w:pStyle w:val="TableParagraph"/>
                              <w:kinsoku w:val="0"/>
                              <w:overflowPunct w:val="0"/>
                              <w:spacing w:before="1" w:line="248" w:lineRule="exact"/>
                              <w:ind w:left="102"/>
                              <w:rPr>
                                <w:spacing w:val="-4"/>
                                <w:sz w:val="22"/>
                                <w:szCs w:val="22"/>
                              </w:rPr>
                            </w:pPr>
                            <w:r>
                              <w:rPr>
                                <w:spacing w:val="-4"/>
                                <w:sz w:val="22"/>
                                <w:szCs w:val="22"/>
                              </w:rPr>
                              <w:t>Lyon</w:t>
                            </w:r>
                          </w:p>
                        </w:tc>
                      </w:tr>
                      <w:tr w:rsidR="0085739E" w14:paraId="519E392B"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7EF68020" w14:textId="77777777" w:rsidR="0085739E" w:rsidRDefault="0085739E">
                            <w:pPr>
                              <w:pStyle w:val="TableParagraph"/>
                              <w:kinsoku w:val="0"/>
                              <w:overflowPunct w:val="0"/>
                              <w:spacing w:line="248" w:lineRule="exact"/>
                              <w:ind w:left="102"/>
                              <w:rPr>
                                <w:spacing w:val="-2"/>
                                <w:sz w:val="22"/>
                                <w:szCs w:val="22"/>
                              </w:rPr>
                            </w:pPr>
                            <w:r>
                              <w:rPr>
                                <w:spacing w:val="-2"/>
                                <w:sz w:val="22"/>
                                <w:szCs w:val="22"/>
                              </w:rPr>
                              <w:t>Mahnomen</w:t>
                            </w:r>
                          </w:p>
                        </w:tc>
                      </w:tr>
                    </w:tbl>
                    <w:p w14:paraId="3E04160A" w14:textId="77777777" w:rsidR="00DC670C" w:rsidRDefault="00DC670C" w:rsidP="00DC670C">
                      <w:pPr>
                        <w:pStyle w:val="ListParagraph"/>
                        <w:kinsoku w:val="0"/>
                        <w:overflowPunct w:val="0"/>
                      </w:pPr>
                    </w:p>
                  </w:txbxContent>
                </v:textbox>
                <w10:anchorlock/>
              </v:shape>
            </w:pict>
          </mc:Fallback>
        </mc:AlternateContent>
      </w:r>
      <w:r w:rsidRPr="00DC670C">
        <w:rPr>
          <w:rFonts w:ascii="Times New Roman" w:eastAsiaTheme="minorHAnsi" w:hAnsi="Times New Roman" w:cs="Times New Roman"/>
          <w:sz w:val="20"/>
          <w:szCs w:val="20"/>
        </w:rPr>
        <w:tab/>
      </w:r>
      <w:r w:rsidRPr="00DC670C">
        <w:rPr>
          <w:rFonts w:ascii="Times New Roman" w:eastAsiaTheme="minorHAnsi" w:hAnsi="Times New Roman" w:cs="Times New Roman"/>
          <w:noProof/>
          <w:sz w:val="20"/>
          <w:szCs w:val="20"/>
        </w:rPr>
        <mc:AlternateContent>
          <mc:Choice Requires="wps">
            <w:drawing>
              <wp:inline distT="0" distB="0" distL="0" distR="0" wp14:anchorId="2D336861" wp14:editId="25B41384">
                <wp:extent cx="2418715" cy="6320155"/>
                <wp:effectExtent l="0" t="0" r="635" b="4445"/>
                <wp:docPr id="5227997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632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C7A734E"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4BB9A84D" w14:textId="77777777" w:rsidR="0085739E" w:rsidRDefault="0085739E">
                                  <w:pPr>
                                    <w:pStyle w:val="TableParagraph"/>
                                    <w:kinsoku w:val="0"/>
                                    <w:overflowPunct w:val="0"/>
                                    <w:spacing w:before="237"/>
                                    <w:ind w:left="258"/>
                                    <w:rPr>
                                      <w:b/>
                                      <w:bCs/>
                                      <w:sz w:val="22"/>
                                      <w:szCs w:val="22"/>
                                    </w:rPr>
                                  </w:pPr>
                                  <w:r>
                                    <w:rPr>
                                      <w:b/>
                                      <w:bCs/>
                                      <w:sz w:val="22"/>
                                      <w:szCs w:val="22"/>
                                    </w:rPr>
                                    <w:t>MSC+ Counties</w:t>
                                  </w:r>
                                </w:p>
                              </w:tc>
                            </w:tr>
                            <w:tr w:rsidR="0085739E" w14:paraId="3F0B2B0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373D2041"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Marshall</w:t>
                                  </w:r>
                                </w:p>
                              </w:tc>
                            </w:tr>
                            <w:tr w:rsidR="0085739E" w14:paraId="55D7EF3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F77111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Martin</w:t>
                                  </w:r>
                                </w:p>
                              </w:tc>
                            </w:tr>
                            <w:tr w:rsidR="0085739E" w14:paraId="60C918E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0018EE" w14:textId="77777777" w:rsidR="0085739E" w:rsidRDefault="0085739E">
                                  <w:pPr>
                                    <w:pStyle w:val="TableParagraph"/>
                                    <w:kinsoku w:val="0"/>
                                    <w:overflowPunct w:val="0"/>
                                    <w:spacing w:line="248" w:lineRule="exact"/>
                                    <w:ind w:left="103"/>
                                    <w:rPr>
                                      <w:sz w:val="22"/>
                                      <w:szCs w:val="22"/>
                                    </w:rPr>
                                  </w:pPr>
                                  <w:r>
                                    <w:rPr>
                                      <w:sz w:val="22"/>
                                      <w:szCs w:val="22"/>
                                    </w:rPr>
                                    <w:t>Mille Lacs</w:t>
                                  </w:r>
                                </w:p>
                              </w:tc>
                            </w:tr>
                            <w:tr w:rsidR="0085739E" w14:paraId="2BFAB16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F981F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Morrison</w:t>
                                  </w:r>
                                </w:p>
                              </w:tc>
                            </w:tr>
                            <w:tr w:rsidR="0085739E" w14:paraId="623732D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BBF873"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Mower</w:t>
                                  </w:r>
                                </w:p>
                              </w:tc>
                            </w:tr>
                            <w:tr w:rsidR="0085739E" w14:paraId="44FC7DF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5F7F846"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Murray</w:t>
                                  </w:r>
                                </w:p>
                              </w:tc>
                            </w:tr>
                            <w:tr w:rsidR="0085739E" w14:paraId="4C9C219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994CD7E"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Nicollet</w:t>
                                  </w:r>
                                </w:p>
                              </w:tc>
                            </w:tr>
                            <w:tr w:rsidR="0085739E" w14:paraId="5204572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97B4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Nobles</w:t>
                                  </w:r>
                                </w:p>
                              </w:tc>
                            </w:tr>
                            <w:tr w:rsidR="0085739E" w14:paraId="64CE1458"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ADB941E"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Norman</w:t>
                                  </w:r>
                                </w:p>
                              </w:tc>
                            </w:tr>
                            <w:tr w:rsidR="0085739E" w14:paraId="6F0B5C9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A155285" w14:textId="77777777" w:rsidR="0085739E" w:rsidRDefault="0085739E">
                                  <w:pPr>
                                    <w:pStyle w:val="TableParagraph"/>
                                    <w:kinsoku w:val="0"/>
                                    <w:overflowPunct w:val="0"/>
                                    <w:spacing w:line="248" w:lineRule="exact"/>
                                    <w:ind w:left="103"/>
                                    <w:rPr>
                                      <w:spacing w:val="-2"/>
                                      <w:sz w:val="22"/>
                                      <w:szCs w:val="22"/>
                                    </w:rPr>
                                  </w:pPr>
                                  <w:r>
                                    <w:rPr>
                                      <w:spacing w:val="-2"/>
                                      <w:sz w:val="22"/>
                                      <w:szCs w:val="22"/>
                                    </w:rPr>
                                    <w:t>Olmsted</w:t>
                                  </w:r>
                                </w:p>
                              </w:tc>
                            </w:tr>
                            <w:tr w:rsidR="0085739E" w14:paraId="2C6D354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6001687" w14:textId="77777777" w:rsidR="0085739E" w:rsidRDefault="0085739E">
                                  <w:pPr>
                                    <w:pStyle w:val="TableParagraph"/>
                                    <w:kinsoku w:val="0"/>
                                    <w:overflowPunct w:val="0"/>
                                    <w:spacing w:line="248" w:lineRule="exact"/>
                                    <w:ind w:left="103"/>
                                    <w:rPr>
                                      <w:sz w:val="22"/>
                                      <w:szCs w:val="22"/>
                                    </w:rPr>
                                  </w:pPr>
                                  <w:r>
                                    <w:rPr>
                                      <w:sz w:val="22"/>
                                      <w:szCs w:val="22"/>
                                    </w:rPr>
                                    <w:t>Otter Tail</w:t>
                                  </w:r>
                                </w:p>
                              </w:tc>
                            </w:tr>
                            <w:tr w:rsidR="0085739E" w14:paraId="7D28F71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747162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Pennington</w:t>
                                  </w:r>
                                </w:p>
                              </w:tc>
                            </w:tr>
                            <w:tr w:rsidR="0085739E" w14:paraId="25B950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F2D3E3C"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Pine</w:t>
                                  </w:r>
                                </w:p>
                              </w:tc>
                            </w:tr>
                            <w:tr w:rsidR="0085739E" w14:paraId="07EB758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A1815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Polk</w:t>
                                  </w:r>
                                </w:p>
                              </w:tc>
                            </w:tr>
                            <w:tr w:rsidR="0085739E" w14:paraId="3FFDC32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7032DB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Ramsey</w:t>
                                  </w:r>
                                </w:p>
                              </w:tc>
                            </w:tr>
                            <w:tr w:rsidR="0085739E" w14:paraId="0BAD292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3DE5FF" w14:textId="77777777" w:rsidR="0085739E" w:rsidRDefault="0085739E">
                                  <w:pPr>
                                    <w:pStyle w:val="TableParagraph"/>
                                    <w:kinsoku w:val="0"/>
                                    <w:overflowPunct w:val="0"/>
                                    <w:spacing w:line="248" w:lineRule="exact"/>
                                    <w:ind w:left="103"/>
                                    <w:rPr>
                                      <w:sz w:val="22"/>
                                      <w:szCs w:val="22"/>
                                    </w:rPr>
                                  </w:pPr>
                                  <w:r>
                                    <w:rPr>
                                      <w:sz w:val="22"/>
                                      <w:szCs w:val="22"/>
                                    </w:rPr>
                                    <w:t>Red Lake</w:t>
                                  </w:r>
                                </w:p>
                              </w:tc>
                            </w:tr>
                            <w:tr w:rsidR="0085739E" w14:paraId="6B6301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6D59933"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Redwood</w:t>
                                  </w:r>
                                </w:p>
                              </w:tc>
                            </w:tr>
                            <w:tr w:rsidR="0085739E" w14:paraId="10015A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9F03A81"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Rice</w:t>
                                  </w:r>
                                </w:p>
                              </w:tc>
                            </w:tr>
                            <w:tr w:rsidR="0085739E" w14:paraId="3A19A94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7588602"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Rock</w:t>
                                  </w:r>
                                </w:p>
                              </w:tc>
                            </w:tr>
                            <w:tr w:rsidR="0085739E" w14:paraId="33F5953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83F6A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Roseau</w:t>
                                  </w:r>
                                </w:p>
                              </w:tc>
                            </w:tr>
                            <w:tr w:rsidR="0085739E" w14:paraId="4816950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410EB0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Scott</w:t>
                                  </w:r>
                                </w:p>
                              </w:tc>
                            </w:tr>
                            <w:tr w:rsidR="0085739E" w14:paraId="4A541CC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11F56DD"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Sherburne</w:t>
                                  </w:r>
                                </w:p>
                              </w:tc>
                            </w:tr>
                            <w:tr w:rsidR="0085739E" w14:paraId="55B965B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6D0DCF4" w14:textId="77777777" w:rsidR="0085739E" w:rsidRDefault="0085739E">
                                  <w:pPr>
                                    <w:pStyle w:val="TableParagraph"/>
                                    <w:kinsoku w:val="0"/>
                                    <w:overflowPunct w:val="0"/>
                                    <w:spacing w:line="248" w:lineRule="exact"/>
                                    <w:ind w:left="103"/>
                                    <w:rPr>
                                      <w:sz w:val="22"/>
                                      <w:szCs w:val="22"/>
                                    </w:rPr>
                                  </w:pPr>
                                  <w:r>
                                    <w:rPr>
                                      <w:sz w:val="22"/>
                                      <w:szCs w:val="22"/>
                                    </w:rPr>
                                    <w:t>St. Louis</w:t>
                                  </w:r>
                                </w:p>
                              </w:tc>
                            </w:tr>
                            <w:tr w:rsidR="0085739E" w14:paraId="77409D29"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CD3A40"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Stearns</w:t>
                                  </w:r>
                                </w:p>
                              </w:tc>
                            </w:tr>
                            <w:tr w:rsidR="0085739E" w14:paraId="2C91895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2467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Swift</w:t>
                                  </w:r>
                                </w:p>
                              </w:tc>
                            </w:tr>
                            <w:tr w:rsidR="0085739E" w14:paraId="080C69F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697C92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Todd</w:t>
                                  </w:r>
                                </w:p>
                              </w:tc>
                            </w:tr>
                            <w:tr w:rsidR="0085739E" w14:paraId="1D9A4E3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A97FD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Wabasha</w:t>
                                  </w:r>
                                </w:p>
                              </w:tc>
                            </w:tr>
                            <w:tr w:rsidR="0085739E" w14:paraId="3678E8A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3E2E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Wadena</w:t>
                                  </w:r>
                                </w:p>
                              </w:tc>
                            </w:tr>
                            <w:tr w:rsidR="0085739E" w14:paraId="3AF1C7E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1AC484"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Washington</w:t>
                                  </w:r>
                                </w:p>
                              </w:tc>
                            </w:tr>
                            <w:tr w:rsidR="0085739E" w14:paraId="44180B0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11EC27C"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Watonwan</w:t>
                                  </w:r>
                                </w:p>
                              </w:tc>
                            </w:tr>
                            <w:tr w:rsidR="0085739E" w14:paraId="3DE4666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567C1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Winona</w:t>
                                  </w:r>
                                </w:p>
                              </w:tc>
                            </w:tr>
                            <w:tr w:rsidR="0085739E" w14:paraId="26ACBFD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609747DC"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Wright</w:t>
                                  </w:r>
                                </w:p>
                              </w:tc>
                            </w:tr>
                            <w:tr w:rsidR="0085739E" w14:paraId="5240424D"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004E2DD0" w14:textId="77777777" w:rsidR="0085739E" w:rsidRDefault="0085739E">
                                  <w:pPr>
                                    <w:pStyle w:val="TableParagraph"/>
                                    <w:kinsoku w:val="0"/>
                                    <w:overflowPunct w:val="0"/>
                                    <w:spacing w:line="248" w:lineRule="exact"/>
                                    <w:ind w:left="103"/>
                                    <w:rPr>
                                      <w:sz w:val="22"/>
                                      <w:szCs w:val="22"/>
                                    </w:rPr>
                                  </w:pPr>
                                  <w:r>
                                    <w:rPr>
                                      <w:sz w:val="22"/>
                                      <w:szCs w:val="22"/>
                                    </w:rPr>
                                    <w:t>Yellow Medicine</w:t>
                                  </w:r>
                                </w:p>
                              </w:tc>
                            </w:tr>
                          </w:tbl>
                          <w:p w14:paraId="063C7798" w14:textId="77777777" w:rsidR="00DC670C" w:rsidRDefault="00DC670C" w:rsidP="00DC670C">
                            <w:pPr>
                              <w:pStyle w:val="ListParagraph"/>
                              <w:kinsoku w:val="0"/>
                              <w:overflowPunct w:val="0"/>
                            </w:pPr>
                          </w:p>
                        </w:txbxContent>
                      </wps:txbx>
                      <wps:bodyPr rot="0" vert="horz" wrap="square" lIns="0" tIns="0" rIns="0" bIns="0" anchor="t" anchorCtr="0" upright="1">
                        <a:noAutofit/>
                      </wps:bodyPr>
                    </wps:wsp>
                  </a:graphicData>
                </a:graphic>
              </wp:inline>
            </w:drawing>
          </mc:Choice>
          <mc:Fallback>
            <w:pict>
              <v:shape w14:anchorId="2D336861" id="Text Box 1" o:spid="_x0000_s1027" type="#_x0000_t202" style="width:190.45pt;height:4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898"/>
                      </w:tblGrid>
                      <w:tr w:rsidR="0085739E" w14:paraId="2C7A734E" w14:textId="77777777" w:rsidTr="0085739E">
                        <w:trPr>
                          <w:trHeight w:val="744"/>
                        </w:trPr>
                        <w:tc>
                          <w:tcPr>
                            <w:tcW w:w="1898" w:type="dxa"/>
                            <w:tcBorders>
                              <w:top w:val="none" w:sz="6" w:space="0" w:color="auto"/>
                              <w:left w:val="single" w:sz="4" w:space="0" w:color="9CC2E4"/>
                              <w:bottom w:val="single" w:sz="4" w:space="0" w:color="9CC2E4"/>
                              <w:right w:val="none" w:sz="6" w:space="0" w:color="auto"/>
                            </w:tcBorders>
                          </w:tcPr>
                          <w:p w14:paraId="4BB9A84D" w14:textId="77777777" w:rsidR="0085739E" w:rsidRDefault="0085739E">
                            <w:pPr>
                              <w:pStyle w:val="TableParagraph"/>
                              <w:kinsoku w:val="0"/>
                              <w:overflowPunct w:val="0"/>
                              <w:spacing w:before="237"/>
                              <w:ind w:left="258"/>
                              <w:rPr>
                                <w:b/>
                                <w:bCs/>
                                <w:sz w:val="22"/>
                                <w:szCs w:val="22"/>
                              </w:rPr>
                            </w:pPr>
                            <w:r>
                              <w:rPr>
                                <w:b/>
                                <w:bCs/>
                                <w:sz w:val="22"/>
                                <w:szCs w:val="22"/>
                              </w:rPr>
                              <w:t>MSC+ Counties</w:t>
                            </w:r>
                          </w:p>
                        </w:tc>
                      </w:tr>
                      <w:tr w:rsidR="0085739E" w14:paraId="3F0B2B0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373D2041"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Marshall</w:t>
                            </w:r>
                          </w:p>
                        </w:tc>
                      </w:tr>
                      <w:tr w:rsidR="0085739E" w14:paraId="55D7EF3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F77111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Martin</w:t>
                            </w:r>
                          </w:p>
                        </w:tc>
                      </w:tr>
                      <w:tr w:rsidR="0085739E" w14:paraId="60C918E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A0018EE" w14:textId="77777777" w:rsidR="0085739E" w:rsidRDefault="0085739E">
                            <w:pPr>
                              <w:pStyle w:val="TableParagraph"/>
                              <w:kinsoku w:val="0"/>
                              <w:overflowPunct w:val="0"/>
                              <w:spacing w:line="248" w:lineRule="exact"/>
                              <w:ind w:left="103"/>
                              <w:rPr>
                                <w:sz w:val="22"/>
                                <w:szCs w:val="22"/>
                              </w:rPr>
                            </w:pPr>
                            <w:r>
                              <w:rPr>
                                <w:sz w:val="22"/>
                                <w:szCs w:val="22"/>
                              </w:rPr>
                              <w:t>Mille Lacs</w:t>
                            </w:r>
                          </w:p>
                        </w:tc>
                      </w:tr>
                      <w:tr w:rsidR="0085739E" w14:paraId="2BFAB166"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F981F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Morrison</w:t>
                            </w:r>
                          </w:p>
                        </w:tc>
                      </w:tr>
                      <w:tr w:rsidR="0085739E" w14:paraId="623732D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BBF873"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Mower</w:t>
                            </w:r>
                          </w:p>
                        </w:tc>
                      </w:tr>
                      <w:tr w:rsidR="0085739E" w14:paraId="44FC7DF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5F7F846" w14:textId="77777777" w:rsidR="0085739E" w:rsidRDefault="0085739E">
                            <w:pPr>
                              <w:pStyle w:val="TableParagraph"/>
                              <w:kinsoku w:val="0"/>
                              <w:overflowPunct w:val="0"/>
                              <w:spacing w:line="248" w:lineRule="exact"/>
                              <w:ind w:left="103"/>
                              <w:rPr>
                                <w:spacing w:val="-2"/>
                                <w:sz w:val="22"/>
                                <w:szCs w:val="22"/>
                              </w:rPr>
                            </w:pPr>
                            <w:r>
                              <w:rPr>
                                <w:spacing w:val="-2"/>
                                <w:sz w:val="22"/>
                                <w:szCs w:val="22"/>
                              </w:rPr>
                              <w:t>Murray</w:t>
                            </w:r>
                          </w:p>
                        </w:tc>
                      </w:tr>
                      <w:tr w:rsidR="0085739E" w14:paraId="4C9C219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994CD7E"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Nicollet</w:t>
                            </w:r>
                          </w:p>
                        </w:tc>
                      </w:tr>
                      <w:tr w:rsidR="0085739E" w14:paraId="5204572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797B4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Nobles</w:t>
                            </w:r>
                          </w:p>
                        </w:tc>
                      </w:tr>
                      <w:tr w:rsidR="0085739E" w14:paraId="64CE1458"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4ADB941E"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Norman</w:t>
                            </w:r>
                          </w:p>
                        </w:tc>
                      </w:tr>
                      <w:tr w:rsidR="0085739E" w14:paraId="6F0B5C94"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A155285" w14:textId="77777777" w:rsidR="0085739E" w:rsidRDefault="0085739E">
                            <w:pPr>
                              <w:pStyle w:val="TableParagraph"/>
                              <w:kinsoku w:val="0"/>
                              <w:overflowPunct w:val="0"/>
                              <w:spacing w:line="248" w:lineRule="exact"/>
                              <w:ind w:left="103"/>
                              <w:rPr>
                                <w:spacing w:val="-2"/>
                                <w:sz w:val="22"/>
                                <w:szCs w:val="22"/>
                              </w:rPr>
                            </w:pPr>
                            <w:r>
                              <w:rPr>
                                <w:spacing w:val="-2"/>
                                <w:sz w:val="22"/>
                                <w:szCs w:val="22"/>
                              </w:rPr>
                              <w:t>Olmsted</w:t>
                            </w:r>
                          </w:p>
                        </w:tc>
                      </w:tr>
                      <w:tr w:rsidR="0085739E" w14:paraId="2C6D3547"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66001687" w14:textId="77777777" w:rsidR="0085739E" w:rsidRDefault="0085739E">
                            <w:pPr>
                              <w:pStyle w:val="TableParagraph"/>
                              <w:kinsoku w:val="0"/>
                              <w:overflowPunct w:val="0"/>
                              <w:spacing w:line="248" w:lineRule="exact"/>
                              <w:ind w:left="103"/>
                              <w:rPr>
                                <w:sz w:val="22"/>
                                <w:szCs w:val="22"/>
                              </w:rPr>
                            </w:pPr>
                            <w:r>
                              <w:rPr>
                                <w:sz w:val="22"/>
                                <w:szCs w:val="22"/>
                              </w:rPr>
                              <w:t>Otter Tail</w:t>
                            </w:r>
                          </w:p>
                        </w:tc>
                      </w:tr>
                      <w:tr w:rsidR="0085739E" w14:paraId="7D28F71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7471621" w14:textId="77777777" w:rsidR="0085739E" w:rsidRDefault="0085739E">
                            <w:pPr>
                              <w:pStyle w:val="TableParagraph"/>
                              <w:kinsoku w:val="0"/>
                              <w:overflowPunct w:val="0"/>
                              <w:spacing w:line="248" w:lineRule="exact"/>
                              <w:ind w:left="103"/>
                              <w:rPr>
                                <w:spacing w:val="-2"/>
                                <w:sz w:val="22"/>
                                <w:szCs w:val="22"/>
                              </w:rPr>
                            </w:pPr>
                            <w:r>
                              <w:rPr>
                                <w:spacing w:val="-2"/>
                                <w:sz w:val="22"/>
                                <w:szCs w:val="22"/>
                              </w:rPr>
                              <w:t>Pennington</w:t>
                            </w:r>
                          </w:p>
                        </w:tc>
                      </w:tr>
                      <w:tr w:rsidR="0085739E" w14:paraId="25B950FA"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F2D3E3C"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Pine</w:t>
                            </w:r>
                          </w:p>
                        </w:tc>
                      </w:tr>
                      <w:tr w:rsidR="0085739E" w14:paraId="07EB758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DA1815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Polk</w:t>
                            </w:r>
                          </w:p>
                        </w:tc>
                      </w:tr>
                      <w:tr w:rsidR="0085739E" w14:paraId="3FFDC32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7032DB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Ramsey</w:t>
                            </w:r>
                          </w:p>
                        </w:tc>
                      </w:tr>
                      <w:tr w:rsidR="0085739E" w14:paraId="0BAD2921"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323DE5FF" w14:textId="77777777" w:rsidR="0085739E" w:rsidRDefault="0085739E">
                            <w:pPr>
                              <w:pStyle w:val="TableParagraph"/>
                              <w:kinsoku w:val="0"/>
                              <w:overflowPunct w:val="0"/>
                              <w:spacing w:line="248" w:lineRule="exact"/>
                              <w:ind w:left="103"/>
                              <w:rPr>
                                <w:sz w:val="22"/>
                                <w:szCs w:val="22"/>
                              </w:rPr>
                            </w:pPr>
                            <w:r>
                              <w:rPr>
                                <w:sz w:val="22"/>
                                <w:szCs w:val="22"/>
                              </w:rPr>
                              <w:t>Red Lake</w:t>
                            </w:r>
                          </w:p>
                        </w:tc>
                      </w:tr>
                      <w:tr w:rsidR="0085739E" w14:paraId="6B630115"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26D59933"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Redwood</w:t>
                            </w:r>
                          </w:p>
                        </w:tc>
                      </w:tr>
                      <w:tr w:rsidR="0085739E" w14:paraId="10015AB5"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9F03A81"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Rice</w:t>
                            </w:r>
                          </w:p>
                        </w:tc>
                      </w:tr>
                      <w:tr w:rsidR="0085739E" w14:paraId="3A19A942"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7588602" w14:textId="77777777" w:rsidR="0085739E" w:rsidRDefault="0085739E">
                            <w:pPr>
                              <w:pStyle w:val="TableParagraph"/>
                              <w:kinsoku w:val="0"/>
                              <w:overflowPunct w:val="0"/>
                              <w:spacing w:line="248" w:lineRule="exact"/>
                              <w:ind w:left="103"/>
                              <w:rPr>
                                <w:spacing w:val="-4"/>
                                <w:sz w:val="22"/>
                                <w:szCs w:val="22"/>
                              </w:rPr>
                            </w:pPr>
                            <w:r>
                              <w:rPr>
                                <w:spacing w:val="-4"/>
                                <w:sz w:val="22"/>
                                <w:szCs w:val="22"/>
                              </w:rPr>
                              <w:t>Rock</w:t>
                            </w:r>
                          </w:p>
                        </w:tc>
                      </w:tr>
                      <w:tr w:rsidR="0085739E" w14:paraId="33F5953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83F6AEA" w14:textId="77777777" w:rsidR="0085739E" w:rsidRDefault="0085739E">
                            <w:pPr>
                              <w:pStyle w:val="TableParagraph"/>
                              <w:kinsoku w:val="0"/>
                              <w:overflowPunct w:val="0"/>
                              <w:spacing w:line="248" w:lineRule="exact"/>
                              <w:ind w:left="103"/>
                              <w:rPr>
                                <w:spacing w:val="-2"/>
                                <w:sz w:val="22"/>
                                <w:szCs w:val="22"/>
                              </w:rPr>
                            </w:pPr>
                            <w:r>
                              <w:rPr>
                                <w:spacing w:val="-2"/>
                                <w:sz w:val="22"/>
                                <w:szCs w:val="22"/>
                              </w:rPr>
                              <w:t>Roseau</w:t>
                            </w:r>
                          </w:p>
                        </w:tc>
                      </w:tr>
                      <w:tr w:rsidR="0085739E" w14:paraId="4816950F"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410EB0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Scott</w:t>
                            </w:r>
                          </w:p>
                        </w:tc>
                      </w:tr>
                      <w:tr w:rsidR="0085739E" w14:paraId="4A541CC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211F56DD"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Sherburne</w:t>
                            </w:r>
                          </w:p>
                        </w:tc>
                      </w:tr>
                      <w:tr w:rsidR="0085739E" w14:paraId="55B965B0"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6D0DCF4" w14:textId="77777777" w:rsidR="0085739E" w:rsidRDefault="0085739E">
                            <w:pPr>
                              <w:pStyle w:val="TableParagraph"/>
                              <w:kinsoku w:val="0"/>
                              <w:overflowPunct w:val="0"/>
                              <w:spacing w:line="248" w:lineRule="exact"/>
                              <w:ind w:left="103"/>
                              <w:rPr>
                                <w:sz w:val="22"/>
                                <w:szCs w:val="22"/>
                              </w:rPr>
                            </w:pPr>
                            <w:r>
                              <w:rPr>
                                <w:sz w:val="22"/>
                                <w:szCs w:val="22"/>
                              </w:rPr>
                              <w:t>St. Louis</w:t>
                            </w:r>
                          </w:p>
                        </w:tc>
                      </w:tr>
                      <w:tr w:rsidR="0085739E" w14:paraId="77409D29"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57CD3A40"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Stearns</w:t>
                            </w:r>
                          </w:p>
                        </w:tc>
                      </w:tr>
                      <w:tr w:rsidR="0085739E" w14:paraId="2C91895B"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2467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Swift</w:t>
                            </w:r>
                          </w:p>
                        </w:tc>
                      </w:tr>
                      <w:tr w:rsidR="0085739E" w14:paraId="080C69FC"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0697C926" w14:textId="77777777" w:rsidR="0085739E" w:rsidRDefault="0085739E">
                            <w:pPr>
                              <w:pStyle w:val="TableParagraph"/>
                              <w:kinsoku w:val="0"/>
                              <w:overflowPunct w:val="0"/>
                              <w:spacing w:line="248" w:lineRule="exact"/>
                              <w:ind w:left="103"/>
                              <w:rPr>
                                <w:spacing w:val="-4"/>
                                <w:sz w:val="22"/>
                                <w:szCs w:val="22"/>
                              </w:rPr>
                            </w:pPr>
                            <w:r>
                              <w:rPr>
                                <w:spacing w:val="-4"/>
                                <w:sz w:val="22"/>
                                <w:szCs w:val="22"/>
                              </w:rPr>
                              <w:t>Todd</w:t>
                            </w:r>
                          </w:p>
                        </w:tc>
                      </w:tr>
                      <w:tr w:rsidR="0085739E" w14:paraId="1D9A4E3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CA97FD8"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Wabasha</w:t>
                            </w:r>
                          </w:p>
                        </w:tc>
                      </w:tr>
                      <w:tr w:rsidR="0085739E" w14:paraId="3678E8A9"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523E2E09"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Wadena</w:t>
                            </w:r>
                          </w:p>
                        </w:tc>
                      </w:tr>
                      <w:tr w:rsidR="0085739E" w14:paraId="3AF1C7E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411AC484"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Washington</w:t>
                            </w:r>
                          </w:p>
                        </w:tc>
                      </w:tr>
                      <w:tr w:rsidR="0085739E" w14:paraId="44180B0E"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711EC27C"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Watonwan</w:t>
                            </w:r>
                          </w:p>
                        </w:tc>
                      </w:tr>
                      <w:tr w:rsidR="0085739E" w14:paraId="3DE46663" w14:textId="77777777" w:rsidTr="0085739E">
                        <w:trPr>
                          <w:trHeight w:val="268"/>
                        </w:trPr>
                        <w:tc>
                          <w:tcPr>
                            <w:tcW w:w="1898" w:type="dxa"/>
                            <w:tcBorders>
                              <w:top w:val="single" w:sz="4" w:space="0" w:color="9CC2E4"/>
                              <w:left w:val="single" w:sz="4" w:space="0" w:color="9CC2E4"/>
                              <w:bottom w:val="single" w:sz="4" w:space="0" w:color="9CC2E4"/>
                              <w:right w:val="none" w:sz="6" w:space="0" w:color="auto"/>
                            </w:tcBorders>
                          </w:tcPr>
                          <w:p w14:paraId="11567C1F" w14:textId="77777777" w:rsidR="0085739E" w:rsidRDefault="0085739E">
                            <w:pPr>
                              <w:pStyle w:val="TableParagraph"/>
                              <w:kinsoku w:val="0"/>
                              <w:overflowPunct w:val="0"/>
                              <w:spacing w:line="248" w:lineRule="exact"/>
                              <w:ind w:left="103"/>
                              <w:rPr>
                                <w:spacing w:val="-2"/>
                                <w:sz w:val="22"/>
                                <w:szCs w:val="22"/>
                              </w:rPr>
                            </w:pPr>
                            <w:r>
                              <w:rPr>
                                <w:spacing w:val="-2"/>
                                <w:sz w:val="22"/>
                                <w:szCs w:val="22"/>
                              </w:rPr>
                              <w:t>Winona</w:t>
                            </w:r>
                          </w:p>
                        </w:tc>
                      </w:tr>
                      <w:tr w:rsidR="0085739E" w14:paraId="26ACBFD4" w14:textId="77777777" w:rsidTr="0085739E">
                        <w:trPr>
                          <w:trHeight w:val="269"/>
                        </w:trPr>
                        <w:tc>
                          <w:tcPr>
                            <w:tcW w:w="1898" w:type="dxa"/>
                            <w:tcBorders>
                              <w:top w:val="single" w:sz="4" w:space="0" w:color="9CC2E4"/>
                              <w:left w:val="single" w:sz="4" w:space="0" w:color="9CC2E4"/>
                              <w:bottom w:val="single" w:sz="4" w:space="0" w:color="9CC2E4"/>
                              <w:right w:val="none" w:sz="6" w:space="0" w:color="auto"/>
                            </w:tcBorders>
                          </w:tcPr>
                          <w:p w14:paraId="609747DC" w14:textId="77777777" w:rsidR="0085739E" w:rsidRDefault="0085739E">
                            <w:pPr>
                              <w:pStyle w:val="TableParagraph"/>
                              <w:kinsoku w:val="0"/>
                              <w:overflowPunct w:val="0"/>
                              <w:spacing w:before="1" w:line="248" w:lineRule="exact"/>
                              <w:ind w:left="103"/>
                              <w:rPr>
                                <w:spacing w:val="-2"/>
                                <w:sz w:val="22"/>
                                <w:szCs w:val="22"/>
                              </w:rPr>
                            </w:pPr>
                            <w:r>
                              <w:rPr>
                                <w:spacing w:val="-2"/>
                                <w:sz w:val="22"/>
                                <w:szCs w:val="22"/>
                              </w:rPr>
                              <w:t>Wright</w:t>
                            </w:r>
                          </w:p>
                        </w:tc>
                      </w:tr>
                      <w:tr w:rsidR="0085739E" w14:paraId="5240424D" w14:textId="77777777" w:rsidTr="0085739E">
                        <w:trPr>
                          <w:trHeight w:val="268"/>
                        </w:trPr>
                        <w:tc>
                          <w:tcPr>
                            <w:tcW w:w="1898" w:type="dxa"/>
                            <w:tcBorders>
                              <w:top w:val="single" w:sz="4" w:space="0" w:color="9CC2E4"/>
                              <w:left w:val="single" w:sz="4" w:space="0" w:color="9CC2E4"/>
                              <w:bottom w:val="single" w:sz="4" w:space="0" w:color="B8CCE3"/>
                              <w:right w:val="none" w:sz="6" w:space="0" w:color="auto"/>
                            </w:tcBorders>
                          </w:tcPr>
                          <w:p w14:paraId="004E2DD0" w14:textId="77777777" w:rsidR="0085739E" w:rsidRDefault="0085739E">
                            <w:pPr>
                              <w:pStyle w:val="TableParagraph"/>
                              <w:kinsoku w:val="0"/>
                              <w:overflowPunct w:val="0"/>
                              <w:spacing w:line="248" w:lineRule="exact"/>
                              <w:ind w:left="103"/>
                              <w:rPr>
                                <w:sz w:val="22"/>
                                <w:szCs w:val="22"/>
                              </w:rPr>
                            </w:pPr>
                            <w:r>
                              <w:rPr>
                                <w:sz w:val="22"/>
                                <w:szCs w:val="22"/>
                              </w:rPr>
                              <w:t>Yellow Medicine</w:t>
                            </w:r>
                          </w:p>
                        </w:tc>
                      </w:tr>
                    </w:tbl>
                    <w:p w14:paraId="063C7798" w14:textId="77777777" w:rsidR="00DC670C" w:rsidRDefault="00DC670C" w:rsidP="00DC670C">
                      <w:pPr>
                        <w:pStyle w:val="ListParagraph"/>
                        <w:kinsoku w:val="0"/>
                        <w:overflowPunct w:val="0"/>
                      </w:pPr>
                    </w:p>
                  </w:txbxContent>
                </v:textbox>
                <w10:anchorlock/>
              </v:shape>
            </w:pict>
          </mc:Fallback>
        </mc:AlternateContent>
      </w:r>
    </w:p>
    <w:p w14:paraId="2D2F22AF" w14:textId="77777777" w:rsidR="00DC670C" w:rsidRDefault="00DC670C"/>
    <w:p w14:paraId="06CC35EC" w14:textId="77777777" w:rsidR="006431D4" w:rsidRDefault="006431D4" w:rsidP="00BF0367">
      <w:pPr>
        <w:rPr>
          <w:rFonts w:eastAsia="Times New Roman" w:cs="Arial"/>
          <w:b/>
          <w:bCs/>
          <w:iCs/>
          <w:smallCaps/>
          <w:szCs w:val="28"/>
        </w:rPr>
      </w:pPr>
      <w:r>
        <w:rPr>
          <w:rFonts w:eastAsia="Times New Roman" w:cs="Arial"/>
          <w:b/>
          <w:bCs/>
          <w:iCs/>
          <w:smallCaps/>
          <w:szCs w:val="28"/>
        </w:rPr>
        <w:br w:type="page"/>
      </w:r>
    </w:p>
    <w:bookmarkEnd w:id="915"/>
    <w:p w14:paraId="633D573A" w14:textId="77777777" w:rsidR="006431D4" w:rsidRPr="00A565D0" w:rsidRDefault="006431D4" w:rsidP="00293285">
      <w:pPr>
        <w:rPr>
          <w:rFonts w:cs="Times New Roman"/>
        </w:rPr>
        <w:sectPr w:rsidR="006431D4" w:rsidRPr="00A565D0" w:rsidSect="006431D4">
          <w:headerReference w:type="even" r:id="rId14"/>
          <w:footerReference w:type="even" r:id="rId15"/>
          <w:footerReference w:type="default" r:id="rId16"/>
          <w:pgSz w:w="12240" w:h="15840"/>
          <w:pgMar w:top="1440" w:right="1440" w:bottom="1440" w:left="1440" w:header="720" w:footer="720" w:gutter="0"/>
          <w:cols w:space="720"/>
          <w:docGrid w:linePitch="360"/>
        </w:sectPr>
      </w:pPr>
    </w:p>
    <w:p w14:paraId="43484AA0" w14:textId="77777777" w:rsidR="006431D4" w:rsidRDefault="006431D4" w:rsidP="00552A82">
      <w:pPr>
        <w:rPr>
          <w:rFonts w:cs="Times New Roman"/>
          <w:b/>
          <w:bCs/>
        </w:rPr>
      </w:pPr>
      <w:r w:rsidRPr="00A565D0">
        <w:rPr>
          <w:rFonts w:cs="Times New Roman"/>
          <w:b/>
          <w:bCs/>
        </w:rPr>
        <w:lastRenderedPageBreak/>
        <w:t>Appendix 2 – Rates</w:t>
      </w:r>
    </w:p>
    <w:p w14:paraId="300D8A7E" w14:textId="66A88BC6" w:rsidR="00BA4D20" w:rsidRDefault="008D5EBA" w:rsidP="00552A82">
      <w:pPr>
        <w:rPr>
          <w:rFonts w:cs="Times New Roman"/>
          <w:b/>
          <w:bCs/>
        </w:rPr>
      </w:pPr>
      <w:r>
        <w:rPr>
          <w:rFonts w:cs="Times New Roman"/>
          <w:b/>
          <w:bCs/>
        </w:rPr>
        <w:t>1/1/2026-12/31/2026</w:t>
      </w:r>
    </w:p>
    <w:p w14:paraId="0CD7EB7C" w14:textId="4D7D3489" w:rsidR="008D5EBA" w:rsidRDefault="008D5EBA" w:rsidP="00552A82">
      <w:pPr>
        <w:rPr>
          <w:rFonts w:cs="Times New Roman"/>
          <w:b/>
          <w:bCs/>
        </w:rPr>
      </w:pPr>
      <w:r>
        <w:rPr>
          <w:rFonts w:cs="Times New Roman"/>
          <w:b/>
          <w:bCs/>
        </w:rPr>
        <w:t>UHCP</w:t>
      </w:r>
    </w:p>
    <w:tbl>
      <w:tblPr>
        <w:tblW w:w="5000" w:type="pct"/>
        <w:tblLayout w:type="fixed"/>
        <w:tblLook w:val="04A0" w:firstRow="1" w:lastRow="0" w:firstColumn="1" w:lastColumn="0" w:noHBand="0" w:noVBand="1"/>
        <w:tblCaption w:val="MSC+ rates "/>
      </w:tblPr>
      <w:tblGrid>
        <w:gridCol w:w="792"/>
        <w:gridCol w:w="1059"/>
        <w:gridCol w:w="1269"/>
        <w:gridCol w:w="748"/>
        <w:gridCol w:w="1236"/>
        <w:gridCol w:w="1180"/>
        <w:gridCol w:w="2806"/>
        <w:gridCol w:w="1410"/>
        <w:gridCol w:w="1110"/>
        <w:gridCol w:w="900"/>
        <w:gridCol w:w="835"/>
        <w:gridCol w:w="846"/>
        <w:gridCol w:w="1103"/>
        <w:gridCol w:w="993"/>
        <w:gridCol w:w="993"/>
      </w:tblGrid>
      <w:tr w:rsidR="002D07F9" w:rsidRPr="002D536A" w14:paraId="4E539A3A" w14:textId="77777777" w:rsidTr="008D5EBA">
        <w:trPr>
          <w:tblHeader/>
        </w:trPr>
        <w:tc>
          <w:tcPr>
            <w:tcW w:w="792" w:type="dxa"/>
            <w:tcBorders>
              <w:top w:val="nil"/>
              <w:left w:val="nil"/>
              <w:bottom w:val="nil"/>
              <w:right w:val="nil"/>
            </w:tcBorders>
            <w:shd w:val="clear" w:color="auto" w:fill="auto"/>
            <w:vAlign w:val="bottom"/>
            <w:hideMark/>
          </w:tcPr>
          <w:p w14:paraId="608A35AD"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Plan</w:t>
            </w:r>
          </w:p>
        </w:tc>
        <w:tc>
          <w:tcPr>
            <w:tcW w:w="1059" w:type="dxa"/>
            <w:tcBorders>
              <w:top w:val="nil"/>
              <w:left w:val="nil"/>
              <w:bottom w:val="nil"/>
              <w:right w:val="nil"/>
            </w:tcBorders>
            <w:shd w:val="clear" w:color="auto" w:fill="auto"/>
            <w:vAlign w:val="bottom"/>
            <w:hideMark/>
          </w:tcPr>
          <w:p w14:paraId="313A17CC"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CBP/Non-CPB</w:t>
            </w:r>
          </w:p>
        </w:tc>
        <w:tc>
          <w:tcPr>
            <w:tcW w:w="1269" w:type="dxa"/>
            <w:tcBorders>
              <w:top w:val="nil"/>
              <w:left w:val="nil"/>
              <w:bottom w:val="nil"/>
              <w:right w:val="nil"/>
            </w:tcBorders>
            <w:shd w:val="clear" w:color="auto" w:fill="auto"/>
            <w:vAlign w:val="bottom"/>
            <w:hideMark/>
          </w:tcPr>
          <w:p w14:paraId="1CAFC0CF"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Region ¹</w:t>
            </w:r>
          </w:p>
        </w:tc>
        <w:tc>
          <w:tcPr>
            <w:tcW w:w="748" w:type="dxa"/>
            <w:tcBorders>
              <w:top w:val="nil"/>
              <w:left w:val="nil"/>
              <w:bottom w:val="nil"/>
              <w:right w:val="nil"/>
            </w:tcBorders>
            <w:shd w:val="clear" w:color="auto" w:fill="auto"/>
            <w:vAlign w:val="bottom"/>
            <w:hideMark/>
          </w:tcPr>
          <w:p w14:paraId="1D84748E"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Gender</w:t>
            </w:r>
          </w:p>
        </w:tc>
        <w:tc>
          <w:tcPr>
            <w:tcW w:w="1236" w:type="dxa"/>
            <w:tcBorders>
              <w:top w:val="nil"/>
              <w:left w:val="nil"/>
              <w:bottom w:val="nil"/>
              <w:right w:val="nil"/>
            </w:tcBorders>
            <w:shd w:val="clear" w:color="auto" w:fill="auto"/>
            <w:vAlign w:val="bottom"/>
            <w:hideMark/>
          </w:tcPr>
          <w:p w14:paraId="7D783DA1"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Age Group</w:t>
            </w:r>
          </w:p>
        </w:tc>
        <w:tc>
          <w:tcPr>
            <w:tcW w:w="1180" w:type="dxa"/>
            <w:tcBorders>
              <w:top w:val="nil"/>
              <w:left w:val="nil"/>
              <w:bottom w:val="nil"/>
              <w:right w:val="nil"/>
            </w:tcBorders>
            <w:shd w:val="clear" w:color="auto" w:fill="auto"/>
            <w:vAlign w:val="bottom"/>
            <w:hideMark/>
          </w:tcPr>
          <w:p w14:paraId="08E145B9"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Dual Status</w:t>
            </w:r>
          </w:p>
        </w:tc>
        <w:tc>
          <w:tcPr>
            <w:tcW w:w="2806" w:type="dxa"/>
            <w:tcBorders>
              <w:top w:val="nil"/>
              <w:left w:val="nil"/>
              <w:bottom w:val="nil"/>
              <w:right w:val="nil"/>
            </w:tcBorders>
            <w:shd w:val="clear" w:color="auto" w:fill="auto"/>
            <w:vAlign w:val="bottom"/>
            <w:hideMark/>
          </w:tcPr>
          <w:p w14:paraId="453C83FA"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Population</w:t>
            </w:r>
          </w:p>
        </w:tc>
        <w:tc>
          <w:tcPr>
            <w:tcW w:w="1410" w:type="dxa"/>
            <w:tcBorders>
              <w:top w:val="nil"/>
              <w:left w:val="nil"/>
              <w:bottom w:val="nil"/>
              <w:right w:val="nil"/>
            </w:tcBorders>
            <w:shd w:val="clear" w:color="auto" w:fill="auto"/>
            <w:vAlign w:val="bottom"/>
            <w:hideMark/>
          </w:tcPr>
          <w:p w14:paraId="3D9FE962"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Base Rates - Including Administrative Cost &amp; Care Coordination, Premium Tax, HMO Surcharge, and Margin; Excluding CFSS</w:t>
            </w:r>
          </w:p>
        </w:tc>
        <w:tc>
          <w:tcPr>
            <w:tcW w:w="1110" w:type="dxa"/>
            <w:tcBorders>
              <w:top w:val="nil"/>
              <w:left w:val="nil"/>
              <w:bottom w:val="nil"/>
              <w:right w:val="nil"/>
            </w:tcBorders>
            <w:shd w:val="clear" w:color="auto" w:fill="auto"/>
            <w:vAlign w:val="bottom"/>
            <w:hideMark/>
          </w:tcPr>
          <w:p w14:paraId="3AC92D18"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CFSS</w:t>
            </w:r>
          </w:p>
        </w:tc>
        <w:tc>
          <w:tcPr>
            <w:tcW w:w="900" w:type="dxa"/>
            <w:tcBorders>
              <w:top w:val="nil"/>
              <w:left w:val="nil"/>
              <w:bottom w:val="nil"/>
              <w:right w:val="nil"/>
            </w:tcBorders>
            <w:shd w:val="clear" w:color="auto" w:fill="auto"/>
            <w:vAlign w:val="bottom"/>
            <w:hideMark/>
          </w:tcPr>
          <w:p w14:paraId="52D3B90D"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Directed Payment for a Safety Net Hospital in Hennepin County</w:t>
            </w:r>
          </w:p>
        </w:tc>
        <w:tc>
          <w:tcPr>
            <w:tcW w:w="835" w:type="dxa"/>
            <w:tcBorders>
              <w:top w:val="nil"/>
              <w:left w:val="nil"/>
              <w:bottom w:val="nil"/>
              <w:right w:val="nil"/>
            </w:tcBorders>
            <w:shd w:val="clear" w:color="auto" w:fill="auto"/>
            <w:vAlign w:val="bottom"/>
            <w:hideMark/>
          </w:tcPr>
          <w:p w14:paraId="1F6EFE91"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Premium Tax and HMO Surcharge for Directed Payment</w:t>
            </w:r>
          </w:p>
        </w:tc>
        <w:tc>
          <w:tcPr>
            <w:tcW w:w="846" w:type="dxa"/>
            <w:tcBorders>
              <w:top w:val="nil"/>
              <w:left w:val="nil"/>
              <w:bottom w:val="nil"/>
              <w:right w:val="nil"/>
            </w:tcBorders>
            <w:shd w:val="clear" w:color="auto" w:fill="auto"/>
            <w:vAlign w:val="bottom"/>
            <w:hideMark/>
          </w:tcPr>
          <w:p w14:paraId="0028C829"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Margin for Directed Payment</w:t>
            </w:r>
          </w:p>
        </w:tc>
        <w:tc>
          <w:tcPr>
            <w:tcW w:w="1103" w:type="dxa"/>
            <w:tcBorders>
              <w:top w:val="nil"/>
              <w:left w:val="nil"/>
              <w:bottom w:val="nil"/>
              <w:right w:val="nil"/>
            </w:tcBorders>
            <w:shd w:val="clear" w:color="auto" w:fill="auto"/>
            <w:vAlign w:val="bottom"/>
            <w:hideMark/>
          </w:tcPr>
          <w:p w14:paraId="37938B50"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Total Rates - Prior to Withhold</w:t>
            </w:r>
          </w:p>
        </w:tc>
        <w:tc>
          <w:tcPr>
            <w:tcW w:w="993" w:type="dxa"/>
            <w:tcBorders>
              <w:top w:val="nil"/>
              <w:left w:val="nil"/>
              <w:bottom w:val="nil"/>
              <w:right w:val="nil"/>
            </w:tcBorders>
            <w:shd w:val="clear" w:color="auto" w:fill="auto"/>
            <w:vAlign w:val="bottom"/>
            <w:hideMark/>
          </w:tcPr>
          <w:p w14:paraId="32543B4E"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CFSS - After Withhold ²</w:t>
            </w:r>
          </w:p>
        </w:tc>
        <w:tc>
          <w:tcPr>
            <w:tcW w:w="993" w:type="dxa"/>
            <w:tcBorders>
              <w:top w:val="nil"/>
              <w:left w:val="nil"/>
              <w:bottom w:val="nil"/>
              <w:right w:val="nil"/>
            </w:tcBorders>
            <w:shd w:val="clear" w:color="auto" w:fill="auto"/>
            <w:vAlign w:val="bottom"/>
            <w:hideMark/>
          </w:tcPr>
          <w:p w14:paraId="6473ECE3" w14:textId="77777777" w:rsidR="002D536A" w:rsidRPr="00BA4D20" w:rsidRDefault="002D536A" w:rsidP="002D536A">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Total Rates Excluding CFSS - After Withhold ²</w:t>
            </w:r>
          </w:p>
        </w:tc>
      </w:tr>
      <w:tr w:rsidR="002D536A" w:rsidRPr="002D536A" w14:paraId="40F077D3" w14:textId="77777777" w:rsidTr="008D5EBA">
        <w:tc>
          <w:tcPr>
            <w:tcW w:w="792" w:type="dxa"/>
            <w:tcBorders>
              <w:top w:val="nil"/>
              <w:left w:val="nil"/>
              <w:bottom w:val="nil"/>
              <w:right w:val="nil"/>
            </w:tcBorders>
            <w:shd w:val="clear" w:color="auto" w:fill="auto"/>
            <w:noWrap/>
            <w:vAlign w:val="bottom"/>
            <w:hideMark/>
          </w:tcPr>
          <w:p w14:paraId="7850942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64FE0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159DEE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FC9D30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2CB0D45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16CDC55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6F17C6D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7E33D6B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$692.11 </w:t>
            </w:r>
          </w:p>
        </w:tc>
        <w:tc>
          <w:tcPr>
            <w:tcW w:w="1110" w:type="dxa"/>
            <w:tcBorders>
              <w:top w:val="nil"/>
              <w:left w:val="nil"/>
              <w:bottom w:val="nil"/>
              <w:right w:val="nil"/>
            </w:tcBorders>
            <w:shd w:val="clear" w:color="auto" w:fill="auto"/>
            <w:noWrap/>
            <w:vAlign w:val="bottom"/>
            <w:hideMark/>
          </w:tcPr>
          <w:p w14:paraId="25C1BFC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$492.79 </w:t>
            </w:r>
          </w:p>
        </w:tc>
        <w:tc>
          <w:tcPr>
            <w:tcW w:w="900" w:type="dxa"/>
            <w:tcBorders>
              <w:top w:val="nil"/>
              <w:left w:val="nil"/>
              <w:bottom w:val="nil"/>
              <w:right w:val="nil"/>
            </w:tcBorders>
            <w:shd w:val="clear" w:color="auto" w:fill="auto"/>
            <w:noWrap/>
            <w:vAlign w:val="bottom"/>
            <w:hideMark/>
          </w:tcPr>
          <w:p w14:paraId="14E78BF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1F1459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7006A66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A2B091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$1,184.91 </w:t>
            </w:r>
          </w:p>
        </w:tc>
        <w:tc>
          <w:tcPr>
            <w:tcW w:w="993" w:type="dxa"/>
            <w:tcBorders>
              <w:top w:val="nil"/>
              <w:left w:val="nil"/>
              <w:bottom w:val="nil"/>
              <w:right w:val="nil"/>
            </w:tcBorders>
            <w:shd w:val="clear" w:color="auto" w:fill="auto"/>
            <w:noWrap/>
            <w:vAlign w:val="bottom"/>
            <w:hideMark/>
          </w:tcPr>
          <w:p w14:paraId="7007EC5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$453.37 </w:t>
            </w:r>
          </w:p>
        </w:tc>
        <w:tc>
          <w:tcPr>
            <w:tcW w:w="993" w:type="dxa"/>
            <w:tcBorders>
              <w:top w:val="nil"/>
              <w:left w:val="nil"/>
              <w:bottom w:val="nil"/>
              <w:right w:val="nil"/>
            </w:tcBorders>
            <w:shd w:val="clear" w:color="auto" w:fill="auto"/>
            <w:noWrap/>
            <w:vAlign w:val="bottom"/>
            <w:hideMark/>
          </w:tcPr>
          <w:p w14:paraId="7B03195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$636.74 </w:t>
            </w:r>
          </w:p>
        </w:tc>
      </w:tr>
      <w:tr w:rsidR="002D536A" w:rsidRPr="002D536A" w14:paraId="10B76DEA" w14:textId="77777777" w:rsidTr="008D5EBA">
        <w:tc>
          <w:tcPr>
            <w:tcW w:w="792" w:type="dxa"/>
            <w:tcBorders>
              <w:top w:val="nil"/>
              <w:left w:val="nil"/>
              <w:bottom w:val="nil"/>
              <w:right w:val="nil"/>
            </w:tcBorders>
            <w:shd w:val="clear" w:color="auto" w:fill="auto"/>
            <w:noWrap/>
            <w:vAlign w:val="bottom"/>
            <w:hideMark/>
          </w:tcPr>
          <w:p w14:paraId="6431A3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F52D66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7F7286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2FD6814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329D2D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068B34D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577CE3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002DE15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572.01 </w:t>
            </w:r>
          </w:p>
        </w:tc>
        <w:tc>
          <w:tcPr>
            <w:tcW w:w="1110" w:type="dxa"/>
            <w:tcBorders>
              <w:top w:val="nil"/>
              <w:left w:val="nil"/>
              <w:bottom w:val="nil"/>
              <w:right w:val="nil"/>
            </w:tcBorders>
            <w:shd w:val="clear" w:color="auto" w:fill="auto"/>
            <w:noWrap/>
            <w:vAlign w:val="bottom"/>
            <w:hideMark/>
          </w:tcPr>
          <w:p w14:paraId="7B2B125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697.86 </w:t>
            </w:r>
          </w:p>
        </w:tc>
        <w:tc>
          <w:tcPr>
            <w:tcW w:w="900" w:type="dxa"/>
            <w:tcBorders>
              <w:top w:val="nil"/>
              <w:left w:val="nil"/>
              <w:bottom w:val="nil"/>
              <w:right w:val="nil"/>
            </w:tcBorders>
            <w:shd w:val="clear" w:color="auto" w:fill="auto"/>
            <w:noWrap/>
            <w:vAlign w:val="bottom"/>
            <w:hideMark/>
          </w:tcPr>
          <w:p w14:paraId="3E6B428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33E3789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895893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5BBD55A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1,269.87 </w:t>
            </w:r>
          </w:p>
        </w:tc>
        <w:tc>
          <w:tcPr>
            <w:tcW w:w="993" w:type="dxa"/>
            <w:tcBorders>
              <w:top w:val="nil"/>
              <w:left w:val="nil"/>
              <w:bottom w:val="nil"/>
              <w:right w:val="nil"/>
            </w:tcBorders>
            <w:shd w:val="clear" w:color="auto" w:fill="auto"/>
            <w:noWrap/>
            <w:vAlign w:val="bottom"/>
            <w:hideMark/>
          </w:tcPr>
          <w:p w14:paraId="098B9F4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642.03 </w:t>
            </w:r>
          </w:p>
        </w:tc>
        <w:tc>
          <w:tcPr>
            <w:tcW w:w="993" w:type="dxa"/>
            <w:tcBorders>
              <w:top w:val="nil"/>
              <w:left w:val="nil"/>
              <w:bottom w:val="nil"/>
              <w:right w:val="nil"/>
            </w:tcBorders>
            <w:shd w:val="clear" w:color="auto" w:fill="auto"/>
            <w:noWrap/>
            <w:vAlign w:val="bottom"/>
            <w:hideMark/>
          </w:tcPr>
          <w:p w14:paraId="4C69C50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526.25 </w:t>
            </w:r>
          </w:p>
        </w:tc>
      </w:tr>
      <w:tr w:rsidR="002D536A" w:rsidRPr="002D536A" w14:paraId="276BA02C" w14:textId="77777777" w:rsidTr="008D5EBA">
        <w:tc>
          <w:tcPr>
            <w:tcW w:w="792" w:type="dxa"/>
            <w:tcBorders>
              <w:top w:val="nil"/>
              <w:left w:val="nil"/>
              <w:bottom w:val="nil"/>
              <w:right w:val="nil"/>
            </w:tcBorders>
            <w:shd w:val="clear" w:color="auto" w:fill="auto"/>
            <w:noWrap/>
            <w:vAlign w:val="bottom"/>
            <w:hideMark/>
          </w:tcPr>
          <w:p w14:paraId="6800667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268203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FA8221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031876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725591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4ED7577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6434C1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ECB02B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585.44 </w:t>
            </w:r>
          </w:p>
        </w:tc>
        <w:tc>
          <w:tcPr>
            <w:tcW w:w="1110" w:type="dxa"/>
            <w:tcBorders>
              <w:top w:val="nil"/>
              <w:left w:val="nil"/>
              <w:bottom w:val="nil"/>
              <w:right w:val="nil"/>
            </w:tcBorders>
            <w:shd w:val="clear" w:color="auto" w:fill="auto"/>
            <w:noWrap/>
            <w:vAlign w:val="bottom"/>
            <w:hideMark/>
          </w:tcPr>
          <w:p w14:paraId="5D342A0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1,554.30 </w:t>
            </w:r>
          </w:p>
        </w:tc>
        <w:tc>
          <w:tcPr>
            <w:tcW w:w="900" w:type="dxa"/>
            <w:tcBorders>
              <w:top w:val="nil"/>
              <w:left w:val="nil"/>
              <w:bottom w:val="nil"/>
              <w:right w:val="nil"/>
            </w:tcBorders>
            <w:shd w:val="clear" w:color="auto" w:fill="auto"/>
            <w:noWrap/>
            <w:vAlign w:val="bottom"/>
            <w:hideMark/>
          </w:tcPr>
          <w:p w14:paraId="353E336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E47BC5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111CE2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31E282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2,139.74 </w:t>
            </w:r>
          </w:p>
        </w:tc>
        <w:tc>
          <w:tcPr>
            <w:tcW w:w="993" w:type="dxa"/>
            <w:tcBorders>
              <w:top w:val="nil"/>
              <w:left w:val="nil"/>
              <w:bottom w:val="nil"/>
              <w:right w:val="nil"/>
            </w:tcBorders>
            <w:shd w:val="clear" w:color="auto" w:fill="auto"/>
            <w:noWrap/>
            <w:vAlign w:val="bottom"/>
            <w:hideMark/>
          </w:tcPr>
          <w:p w14:paraId="66F80BC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1,429.96 </w:t>
            </w:r>
          </w:p>
        </w:tc>
        <w:tc>
          <w:tcPr>
            <w:tcW w:w="993" w:type="dxa"/>
            <w:tcBorders>
              <w:top w:val="nil"/>
              <w:left w:val="nil"/>
              <w:bottom w:val="nil"/>
              <w:right w:val="nil"/>
            </w:tcBorders>
            <w:shd w:val="clear" w:color="auto" w:fill="auto"/>
            <w:noWrap/>
            <w:vAlign w:val="bottom"/>
            <w:hideMark/>
          </w:tcPr>
          <w:p w14:paraId="54E9C65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538.60 </w:t>
            </w:r>
          </w:p>
        </w:tc>
      </w:tr>
      <w:tr w:rsidR="002D536A" w:rsidRPr="002D536A" w14:paraId="2246DBC0" w14:textId="77777777" w:rsidTr="008D5EBA">
        <w:tc>
          <w:tcPr>
            <w:tcW w:w="792" w:type="dxa"/>
            <w:tcBorders>
              <w:top w:val="nil"/>
              <w:left w:val="nil"/>
              <w:bottom w:val="nil"/>
              <w:right w:val="nil"/>
            </w:tcBorders>
            <w:shd w:val="clear" w:color="auto" w:fill="auto"/>
            <w:noWrap/>
            <w:vAlign w:val="bottom"/>
            <w:hideMark/>
          </w:tcPr>
          <w:p w14:paraId="66EC8F4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C4161B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34EC24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4F7F45D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60A6A66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44B068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7D46309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08C3496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2,269.22 </w:t>
            </w:r>
          </w:p>
        </w:tc>
        <w:tc>
          <w:tcPr>
            <w:tcW w:w="1110" w:type="dxa"/>
            <w:tcBorders>
              <w:top w:val="nil"/>
              <w:left w:val="nil"/>
              <w:bottom w:val="nil"/>
              <w:right w:val="nil"/>
            </w:tcBorders>
            <w:shd w:val="clear" w:color="auto" w:fill="auto"/>
            <w:noWrap/>
            <w:vAlign w:val="bottom"/>
            <w:hideMark/>
          </w:tcPr>
          <w:p w14:paraId="46E3DC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1,342.96 </w:t>
            </w:r>
          </w:p>
        </w:tc>
        <w:tc>
          <w:tcPr>
            <w:tcW w:w="900" w:type="dxa"/>
            <w:tcBorders>
              <w:top w:val="nil"/>
              <w:left w:val="nil"/>
              <w:bottom w:val="nil"/>
              <w:right w:val="nil"/>
            </w:tcBorders>
            <w:shd w:val="clear" w:color="auto" w:fill="auto"/>
            <w:noWrap/>
            <w:vAlign w:val="bottom"/>
            <w:hideMark/>
          </w:tcPr>
          <w:p w14:paraId="2E9FF2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193.22 </w:t>
            </w:r>
          </w:p>
        </w:tc>
        <w:tc>
          <w:tcPr>
            <w:tcW w:w="835" w:type="dxa"/>
            <w:tcBorders>
              <w:top w:val="nil"/>
              <w:left w:val="nil"/>
              <w:bottom w:val="nil"/>
              <w:right w:val="nil"/>
            </w:tcBorders>
            <w:shd w:val="clear" w:color="auto" w:fill="auto"/>
            <w:noWrap/>
            <w:vAlign w:val="bottom"/>
            <w:hideMark/>
          </w:tcPr>
          <w:p w14:paraId="491F4B4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3.19 </w:t>
            </w:r>
          </w:p>
        </w:tc>
        <w:tc>
          <w:tcPr>
            <w:tcW w:w="846" w:type="dxa"/>
            <w:tcBorders>
              <w:top w:val="nil"/>
              <w:left w:val="nil"/>
              <w:bottom w:val="nil"/>
              <w:right w:val="nil"/>
            </w:tcBorders>
            <w:shd w:val="clear" w:color="auto" w:fill="auto"/>
            <w:noWrap/>
            <w:vAlign w:val="bottom"/>
            <w:hideMark/>
          </w:tcPr>
          <w:p w14:paraId="50973AA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2.83 </w:t>
            </w:r>
          </w:p>
        </w:tc>
        <w:tc>
          <w:tcPr>
            <w:tcW w:w="1103" w:type="dxa"/>
            <w:tcBorders>
              <w:top w:val="nil"/>
              <w:left w:val="nil"/>
              <w:bottom w:val="nil"/>
              <w:right w:val="nil"/>
            </w:tcBorders>
            <w:shd w:val="clear" w:color="auto" w:fill="auto"/>
            <w:noWrap/>
            <w:vAlign w:val="bottom"/>
            <w:hideMark/>
          </w:tcPr>
          <w:p w14:paraId="54B124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3,811.41 </w:t>
            </w:r>
          </w:p>
        </w:tc>
        <w:tc>
          <w:tcPr>
            <w:tcW w:w="993" w:type="dxa"/>
            <w:tcBorders>
              <w:top w:val="nil"/>
              <w:left w:val="nil"/>
              <w:bottom w:val="nil"/>
              <w:right w:val="nil"/>
            </w:tcBorders>
            <w:shd w:val="clear" w:color="auto" w:fill="auto"/>
            <w:noWrap/>
            <w:vAlign w:val="bottom"/>
            <w:hideMark/>
          </w:tcPr>
          <w:p w14:paraId="2AE199C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1,235.52 </w:t>
            </w:r>
          </w:p>
        </w:tc>
        <w:tc>
          <w:tcPr>
            <w:tcW w:w="993" w:type="dxa"/>
            <w:tcBorders>
              <w:top w:val="nil"/>
              <w:left w:val="nil"/>
              <w:bottom w:val="nil"/>
              <w:right w:val="nil"/>
            </w:tcBorders>
            <w:shd w:val="clear" w:color="auto" w:fill="auto"/>
            <w:noWrap/>
            <w:vAlign w:val="bottom"/>
            <w:hideMark/>
          </w:tcPr>
          <w:p w14:paraId="2BD4EAF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2,270.98 </w:t>
            </w:r>
          </w:p>
        </w:tc>
      </w:tr>
      <w:tr w:rsidR="002D536A" w:rsidRPr="002D536A" w14:paraId="2D384A42" w14:textId="77777777" w:rsidTr="008D5EBA">
        <w:tc>
          <w:tcPr>
            <w:tcW w:w="792" w:type="dxa"/>
            <w:tcBorders>
              <w:top w:val="nil"/>
              <w:left w:val="nil"/>
              <w:bottom w:val="nil"/>
              <w:right w:val="nil"/>
            </w:tcBorders>
            <w:shd w:val="clear" w:color="auto" w:fill="auto"/>
            <w:noWrap/>
            <w:vAlign w:val="bottom"/>
            <w:hideMark/>
          </w:tcPr>
          <w:p w14:paraId="13691C4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26FC81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55BAF1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3959AB1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004D2F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141D35A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F9F1F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680C78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675.90 </w:t>
            </w:r>
          </w:p>
        </w:tc>
        <w:tc>
          <w:tcPr>
            <w:tcW w:w="1110" w:type="dxa"/>
            <w:tcBorders>
              <w:top w:val="nil"/>
              <w:left w:val="nil"/>
              <w:bottom w:val="nil"/>
              <w:right w:val="nil"/>
            </w:tcBorders>
            <w:shd w:val="clear" w:color="auto" w:fill="auto"/>
            <w:noWrap/>
            <w:vAlign w:val="bottom"/>
            <w:hideMark/>
          </w:tcPr>
          <w:p w14:paraId="257472B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316.95 </w:t>
            </w:r>
          </w:p>
        </w:tc>
        <w:tc>
          <w:tcPr>
            <w:tcW w:w="900" w:type="dxa"/>
            <w:tcBorders>
              <w:top w:val="nil"/>
              <w:left w:val="nil"/>
              <w:bottom w:val="nil"/>
              <w:right w:val="nil"/>
            </w:tcBorders>
            <w:shd w:val="clear" w:color="auto" w:fill="auto"/>
            <w:noWrap/>
            <w:vAlign w:val="bottom"/>
            <w:hideMark/>
          </w:tcPr>
          <w:p w14:paraId="7F61D86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67B7E64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509D2D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4EA398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992.84 </w:t>
            </w:r>
          </w:p>
        </w:tc>
        <w:tc>
          <w:tcPr>
            <w:tcW w:w="993" w:type="dxa"/>
            <w:tcBorders>
              <w:top w:val="nil"/>
              <w:left w:val="nil"/>
              <w:bottom w:val="nil"/>
              <w:right w:val="nil"/>
            </w:tcBorders>
            <w:shd w:val="clear" w:color="auto" w:fill="auto"/>
            <w:noWrap/>
            <w:vAlign w:val="bottom"/>
            <w:hideMark/>
          </w:tcPr>
          <w:p w14:paraId="18AEBFF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291.59 </w:t>
            </w:r>
          </w:p>
        </w:tc>
        <w:tc>
          <w:tcPr>
            <w:tcW w:w="993" w:type="dxa"/>
            <w:tcBorders>
              <w:top w:val="nil"/>
              <w:left w:val="nil"/>
              <w:bottom w:val="nil"/>
              <w:right w:val="nil"/>
            </w:tcBorders>
            <w:shd w:val="clear" w:color="auto" w:fill="auto"/>
            <w:noWrap/>
            <w:vAlign w:val="bottom"/>
            <w:hideMark/>
          </w:tcPr>
          <w:p w14:paraId="03068C1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621.82 </w:t>
            </w:r>
          </w:p>
        </w:tc>
      </w:tr>
      <w:tr w:rsidR="002D536A" w:rsidRPr="002D536A" w14:paraId="54A337F4" w14:textId="77777777" w:rsidTr="008D5EBA">
        <w:tc>
          <w:tcPr>
            <w:tcW w:w="792" w:type="dxa"/>
            <w:tcBorders>
              <w:top w:val="nil"/>
              <w:left w:val="nil"/>
              <w:bottom w:val="nil"/>
              <w:right w:val="nil"/>
            </w:tcBorders>
            <w:shd w:val="clear" w:color="auto" w:fill="auto"/>
            <w:noWrap/>
            <w:vAlign w:val="bottom"/>
            <w:hideMark/>
          </w:tcPr>
          <w:p w14:paraId="638596E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6FAECF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362944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7DF56F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7E18F0A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1DD591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54B5DB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75695D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605.28 </w:t>
            </w:r>
          </w:p>
        </w:tc>
        <w:tc>
          <w:tcPr>
            <w:tcW w:w="1110" w:type="dxa"/>
            <w:tcBorders>
              <w:top w:val="nil"/>
              <w:left w:val="nil"/>
              <w:bottom w:val="nil"/>
              <w:right w:val="nil"/>
            </w:tcBorders>
            <w:shd w:val="clear" w:color="auto" w:fill="auto"/>
            <w:noWrap/>
            <w:vAlign w:val="bottom"/>
            <w:hideMark/>
          </w:tcPr>
          <w:p w14:paraId="2FC0001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616.63 </w:t>
            </w:r>
          </w:p>
        </w:tc>
        <w:tc>
          <w:tcPr>
            <w:tcW w:w="900" w:type="dxa"/>
            <w:tcBorders>
              <w:top w:val="nil"/>
              <w:left w:val="nil"/>
              <w:bottom w:val="nil"/>
              <w:right w:val="nil"/>
            </w:tcBorders>
            <w:shd w:val="clear" w:color="auto" w:fill="auto"/>
            <w:noWrap/>
            <w:vAlign w:val="bottom"/>
            <w:hideMark/>
          </w:tcPr>
          <w:p w14:paraId="73D09D7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536BF8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05E159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46E94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1,221.91 </w:t>
            </w:r>
          </w:p>
        </w:tc>
        <w:tc>
          <w:tcPr>
            <w:tcW w:w="993" w:type="dxa"/>
            <w:tcBorders>
              <w:top w:val="nil"/>
              <w:left w:val="nil"/>
              <w:bottom w:val="nil"/>
              <w:right w:val="nil"/>
            </w:tcBorders>
            <w:shd w:val="clear" w:color="auto" w:fill="auto"/>
            <w:noWrap/>
            <w:vAlign w:val="bottom"/>
            <w:hideMark/>
          </w:tcPr>
          <w:p w14:paraId="5141D6C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567.30 </w:t>
            </w:r>
          </w:p>
        </w:tc>
        <w:tc>
          <w:tcPr>
            <w:tcW w:w="993" w:type="dxa"/>
            <w:tcBorders>
              <w:top w:val="nil"/>
              <w:left w:val="nil"/>
              <w:bottom w:val="nil"/>
              <w:right w:val="nil"/>
            </w:tcBorders>
            <w:shd w:val="clear" w:color="auto" w:fill="auto"/>
            <w:noWrap/>
            <w:vAlign w:val="bottom"/>
            <w:hideMark/>
          </w:tcPr>
          <w:p w14:paraId="65D9190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556.86 </w:t>
            </w:r>
          </w:p>
        </w:tc>
      </w:tr>
      <w:tr w:rsidR="002D536A" w:rsidRPr="002D536A" w14:paraId="2E4B12DF" w14:textId="77777777" w:rsidTr="008D5EBA">
        <w:tc>
          <w:tcPr>
            <w:tcW w:w="792" w:type="dxa"/>
            <w:tcBorders>
              <w:top w:val="nil"/>
              <w:left w:val="nil"/>
              <w:bottom w:val="nil"/>
              <w:right w:val="nil"/>
            </w:tcBorders>
            <w:shd w:val="clear" w:color="auto" w:fill="auto"/>
            <w:noWrap/>
            <w:vAlign w:val="bottom"/>
            <w:hideMark/>
          </w:tcPr>
          <w:p w14:paraId="14A66DE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FD1E2D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1F95D3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67965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A3FDE7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0F45816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881F28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2C431CE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516.04 </w:t>
            </w:r>
          </w:p>
        </w:tc>
        <w:tc>
          <w:tcPr>
            <w:tcW w:w="1110" w:type="dxa"/>
            <w:tcBorders>
              <w:top w:val="nil"/>
              <w:left w:val="nil"/>
              <w:bottom w:val="nil"/>
              <w:right w:val="nil"/>
            </w:tcBorders>
            <w:shd w:val="clear" w:color="auto" w:fill="auto"/>
            <w:noWrap/>
            <w:vAlign w:val="bottom"/>
            <w:hideMark/>
          </w:tcPr>
          <w:p w14:paraId="25B7E82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1,182.16 </w:t>
            </w:r>
          </w:p>
        </w:tc>
        <w:tc>
          <w:tcPr>
            <w:tcW w:w="900" w:type="dxa"/>
            <w:tcBorders>
              <w:top w:val="nil"/>
              <w:left w:val="nil"/>
              <w:bottom w:val="nil"/>
              <w:right w:val="nil"/>
            </w:tcBorders>
            <w:shd w:val="clear" w:color="auto" w:fill="auto"/>
            <w:noWrap/>
            <w:vAlign w:val="bottom"/>
            <w:hideMark/>
          </w:tcPr>
          <w:p w14:paraId="1B515EF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BB59BF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212D82A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9FA7A1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1,698.20 </w:t>
            </w:r>
          </w:p>
        </w:tc>
        <w:tc>
          <w:tcPr>
            <w:tcW w:w="993" w:type="dxa"/>
            <w:tcBorders>
              <w:top w:val="nil"/>
              <w:left w:val="nil"/>
              <w:bottom w:val="nil"/>
              <w:right w:val="nil"/>
            </w:tcBorders>
            <w:shd w:val="clear" w:color="auto" w:fill="auto"/>
            <w:noWrap/>
            <w:vAlign w:val="bottom"/>
            <w:hideMark/>
          </w:tcPr>
          <w:p w14:paraId="492B99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1,087.58 </w:t>
            </w:r>
          </w:p>
        </w:tc>
        <w:tc>
          <w:tcPr>
            <w:tcW w:w="993" w:type="dxa"/>
            <w:tcBorders>
              <w:top w:val="nil"/>
              <w:left w:val="nil"/>
              <w:bottom w:val="nil"/>
              <w:right w:val="nil"/>
            </w:tcBorders>
            <w:shd w:val="clear" w:color="auto" w:fill="auto"/>
            <w:noWrap/>
            <w:vAlign w:val="bottom"/>
            <w:hideMark/>
          </w:tcPr>
          <w:p w14:paraId="28BB236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474.76 </w:t>
            </w:r>
          </w:p>
        </w:tc>
      </w:tr>
      <w:tr w:rsidR="002D536A" w:rsidRPr="002D536A" w14:paraId="4282FFA2" w14:textId="77777777" w:rsidTr="008D5EBA">
        <w:tc>
          <w:tcPr>
            <w:tcW w:w="792" w:type="dxa"/>
            <w:tcBorders>
              <w:top w:val="nil"/>
              <w:left w:val="nil"/>
              <w:bottom w:val="nil"/>
              <w:right w:val="nil"/>
            </w:tcBorders>
            <w:shd w:val="clear" w:color="auto" w:fill="auto"/>
            <w:noWrap/>
            <w:vAlign w:val="bottom"/>
            <w:hideMark/>
          </w:tcPr>
          <w:p w14:paraId="111FBBA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96F73F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3C1040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EC461F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7EEE863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1F9FA4D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4A8413F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7FDC8B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2,488.41 </w:t>
            </w:r>
          </w:p>
        </w:tc>
        <w:tc>
          <w:tcPr>
            <w:tcW w:w="1110" w:type="dxa"/>
            <w:tcBorders>
              <w:top w:val="nil"/>
              <w:left w:val="nil"/>
              <w:bottom w:val="nil"/>
              <w:right w:val="nil"/>
            </w:tcBorders>
            <w:shd w:val="clear" w:color="auto" w:fill="auto"/>
            <w:noWrap/>
            <w:vAlign w:val="bottom"/>
            <w:hideMark/>
          </w:tcPr>
          <w:p w14:paraId="6E0AB95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1,006.36 </w:t>
            </w:r>
          </w:p>
        </w:tc>
        <w:tc>
          <w:tcPr>
            <w:tcW w:w="900" w:type="dxa"/>
            <w:tcBorders>
              <w:top w:val="nil"/>
              <w:left w:val="nil"/>
              <w:bottom w:val="nil"/>
              <w:right w:val="nil"/>
            </w:tcBorders>
            <w:shd w:val="clear" w:color="auto" w:fill="auto"/>
            <w:noWrap/>
            <w:vAlign w:val="bottom"/>
            <w:hideMark/>
          </w:tcPr>
          <w:p w14:paraId="2C7672F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306.07 </w:t>
            </w:r>
          </w:p>
        </w:tc>
        <w:tc>
          <w:tcPr>
            <w:tcW w:w="835" w:type="dxa"/>
            <w:tcBorders>
              <w:top w:val="nil"/>
              <w:left w:val="nil"/>
              <w:bottom w:val="nil"/>
              <w:right w:val="nil"/>
            </w:tcBorders>
            <w:shd w:val="clear" w:color="auto" w:fill="auto"/>
            <w:noWrap/>
            <w:vAlign w:val="bottom"/>
            <w:hideMark/>
          </w:tcPr>
          <w:p w14:paraId="572628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5.05 </w:t>
            </w:r>
          </w:p>
        </w:tc>
        <w:tc>
          <w:tcPr>
            <w:tcW w:w="846" w:type="dxa"/>
            <w:tcBorders>
              <w:top w:val="nil"/>
              <w:left w:val="nil"/>
              <w:bottom w:val="nil"/>
              <w:right w:val="nil"/>
            </w:tcBorders>
            <w:shd w:val="clear" w:color="auto" w:fill="auto"/>
            <w:noWrap/>
            <w:vAlign w:val="bottom"/>
            <w:hideMark/>
          </w:tcPr>
          <w:p w14:paraId="6DFDF8B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4.48 </w:t>
            </w:r>
          </w:p>
        </w:tc>
        <w:tc>
          <w:tcPr>
            <w:tcW w:w="1103" w:type="dxa"/>
            <w:tcBorders>
              <w:top w:val="nil"/>
              <w:left w:val="nil"/>
              <w:bottom w:val="nil"/>
              <w:right w:val="nil"/>
            </w:tcBorders>
            <w:shd w:val="clear" w:color="auto" w:fill="auto"/>
            <w:noWrap/>
            <w:vAlign w:val="bottom"/>
            <w:hideMark/>
          </w:tcPr>
          <w:p w14:paraId="433ABF9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3,810.36 </w:t>
            </w:r>
          </w:p>
        </w:tc>
        <w:tc>
          <w:tcPr>
            <w:tcW w:w="993" w:type="dxa"/>
            <w:tcBorders>
              <w:top w:val="nil"/>
              <w:left w:val="nil"/>
              <w:bottom w:val="nil"/>
              <w:right w:val="nil"/>
            </w:tcBorders>
            <w:shd w:val="clear" w:color="auto" w:fill="auto"/>
            <w:noWrap/>
            <w:vAlign w:val="bottom"/>
            <w:hideMark/>
          </w:tcPr>
          <w:p w14:paraId="3FD6137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925.85 </w:t>
            </w:r>
          </w:p>
        </w:tc>
        <w:tc>
          <w:tcPr>
            <w:tcW w:w="993" w:type="dxa"/>
            <w:tcBorders>
              <w:top w:val="nil"/>
              <w:left w:val="nil"/>
              <w:bottom w:val="nil"/>
              <w:right w:val="nil"/>
            </w:tcBorders>
            <w:shd w:val="clear" w:color="auto" w:fill="auto"/>
            <w:noWrap/>
            <w:vAlign w:val="bottom"/>
            <w:hideMark/>
          </w:tcPr>
          <w:p w14:paraId="12B4F0B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2,579.69 </w:t>
            </w:r>
          </w:p>
        </w:tc>
      </w:tr>
      <w:tr w:rsidR="002D536A" w:rsidRPr="002D536A" w14:paraId="02D490C6" w14:textId="77777777" w:rsidTr="008D5EBA">
        <w:tc>
          <w:tcPr>
            <w:tcW w:w="792" w:type="dxa"/>
            <w:tcBorders>
              <w:top w:val="nil"/>
              <w:left w:val="nil"/>
              <w:bottom w:val="nil"/>
              <w:right w:val="nil"/>
            </w:tcBorders>
            <w:shd w:val="clear" w:color="auto" w:fill="auto"/>
            <w:noWrap/>
            <w:vAlign w:val="bottom"/>
            <w:hideMark/>
          </w:tcPr>
          <w:p w14:paraId="3695C65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AE5CA7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C945A0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24E4D2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40F2BB1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3B0141B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A43F9A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CCE520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587.33 </w:t>
            </w:r>
          </w:p>
        </w:tc>
        <w:tc>
          <w:tcPr>
            <w:tcW w:w="1110" w:type="dxa"/>
            <w:tcBorders>
              <w:top w:val="nil"/>
              <w:left w:val="nil"/>
              <w:bottom w:val="nil"/>
              <w:right w:val="nil"/>
            </w:tcBorders>
            <w:shd w:val="clear" w:color="auto" w:fill="auto"/>
            <w:noWrap/>
            <w:vAlign w:val="bottom"/>
            <w:hideMark/>
          </w:tcPr>
          <w:p w14:paraId="722D3A1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145.96 </w:t>
            </w:r>
          </w:p>
        </w:tc>
        <w:tc>
          <w:tcPr>
            <w:tcW w:w="900" w:type="dxa"/>
            <w:tcBorders>
              <w:top w:val="nil"/>
              <w:left w:val="nil"/>
              <w:bottom w:val="nil"/>
              <w:right w:val="nil"/>
            </w:tcBorders>
            <w:shd w:val="clear" w:color="auto" w:fill="auto"/>
            <w:noWrap/>
            <w:vAlign w:val="bottom"/>
            <w:hideMark/>
          </w:tcPr>
          <w:p w14:paraId="4C199D7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DBB42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3F46D3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30EC2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733.29 </w:t>
            </w:r>
          </w:p>
        </w:tc>
        <w:tc>
          <w:tcPr>
            <w:tcW w:w="993" w:type="dxa"/>
            <w:tcBorders>
              <w:top w:val="nil"/>
              <w:left w:val="nil"/>
              <w:bottom w:val="nil"/>
              <w:right w:val="nil"/>
            </w:tcBorders>
            <w:shd w:val="clear" w:color="auto" w:fill="auto"/>
            <w:noWrap/>
            <w:vAlign w:val="bottom"/>
            <w:hideMark/>
          </w:tcPr>
          <w:p w14:paraId="5859DAA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134.29 </w:t>
            </w:r>
          </w:p>
        </w:tc>
        <w:tc>
          <w:tcPr>
            <w:tcW w:w="993" w:type="dxa"/>
            <w:tcBorders>
              <w:top w:val="nil"/>
              <w:left w:val="nil"/>
              <w:bottom w:val="nil"/>
              <w:right w:val="nil"/>
            </w:tcBorders>
            <w:shd w:val="clear" w:color="auto" w:fill="auto"/>
            <w:noWrap/>
            <w:vAlign w:val="bottom"/>
            <w:hideMark/>
          </w:tcPr>
          <w:p w14:paraId="0A2685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540.34 </w:t>
            </w:r>
          </w:p>
        </w:tc>
      </w:tr>
      <w:tr w:rsidR="002D536A" w:rsidRPr="002D536A" w14:paraId="533E6AB5" w14:textId="77777777" w:rsidTr="008D5EBA">
        <w:tc>
          <w:tcPr>
            <w:tcW w:w="792" w:type="dxa"/>
            <w:tcBorders>
              <w:top w:val="nil"/>
              <w:left w:val="nil"/>
              <w:bottom w:val="nil"/>
              <w:right w:val="nil"/>
            </w:tcBorders>
            <w:shd w:val="clear" w:color="auto" w:fill="auto"/>
            <w:noWrap/>
            <w:vAlign w:val="bottom"/>
            <w:hideMark/>
          </w:tcPr>
          <w:p w14:paraId="2FC2BF7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D371EC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6A4A92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15F96C5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CBD600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2818D48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5B9D90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6C672C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547.80 </w:t>
            </w:r>
          </w:p>
        </w:tc>
        <w:tc>
          <w:tcPr>
            <w:tcW w:w="1110" w:type="dxa"/>
            <w:tcBorders>
              <w:top w:val="nil"/>
              <w:left w:val="nil"/>
              <w:bottom w:val="nil"/>
              <w:right w:val="nil"/>
            </w:tcBorders>
            <w:shd w:val="clear" w:color="auto" w:fill="auto"/>
            <w:noWrap/>
            <w:vAlign w:val="bottom"/>
            <w:hideMark/>
          </w:tcPr>
          <w:p w14:paraId="462D5CF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268.50 </w:t>
            </w:r>
          </w:p>
        </w:tc>
        <w:tc>
          <w:tcPr>
            <w:tcW w:w="900" w:type="dxa"/>
            <w:tcBorders>
              <w:top w:val="nil"/>
              <w:left w:val="nil"/>
              <w:bottom w:val="nil"/>
              <w:right w:val="nil"/>
            </w:tcBorders>
            <w:shd w:val="clear" w:color="auto" w:fill="auto"/>
            <w:noWrap/>
            <w:vAlign w:val="bottom"/>
            <w:hideMark/>
          </w:tcPr>
          <w:p w14:paraId="5555079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3A10EFB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6CA153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19D3DA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816.30 </w:t>
            </w:r>
          </w:p>
        </w:tc>
        <w:tc>
          <w:tcPr>
            <w:tcW w:w="993" w:type="dxa"/>
            <w:tcBorders>
              <w:top w:val="nil"/>
              <w:left w:val="nil"/>
              <w:bottom w:val="nil"/>
              <w:right w:val="nil"/>
            </w:tcBorders>
            <w:shd w:val="clear" w:color="auto" w:fill="auto"/>
            <w:noWrap/>
            <w:vAlign w:val="bottom"/>
            <w:hideMark/>
          </w:tcPr>
          <w:p w14:paraId="08539CA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247.02 </w:t>
            </w:r>
          </w:p>
        </w:tc>
        <w:tc>
          <w:tcPr>
            <w:tcW w:w="993" w:type="dxa"/>
            <w:tcBorders>
              <w:top w:val="nil"/>
              <w:left w:val="nil"/>
              <w:bottom w:val="nil"/>
              <w:right w:val="nil"/>
            </w:tcBorders>
            <w:shd w:val="clear" w:color="auto" w:fill="auto"/>
            <w:noWrap/>
            <w:vAlign w:val="bottom"/>
            <w:hideMark/>
          </w:tcPr>
          <w:p w14:paraId="0AAE13E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503.98 </w:t>
            </w:r>
          </w:p>
        </w:tc>
      </w:tr>
      <w:tr w:rsidR="002D536A" w:rsidRPr="002D536A" w14:paraId="1A48E26B" w14:textId="77777777" w:rsidTr="008D5EBA">
        <w:tc>
          <w:tcPr>
            <w:tcW w:w="792" w:type="dxa"/>
            <w:tcBorders>
              <w:top w:val="nil"/>
              <w:left w:val="nil"/>
              <w:bottom w:val="nil"/>
              <w:right w:val="nil"/>
            </w:tcBorders>
            <w:shd w:val="clear" w:color="auto" w:fill="auto"/>
            <w:noWrap/>
            <w:vAlign w:val="bottom"/>
            <w:hideMark/>
          </w:tcPr>
          <w:p w14:paraId="1C90858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F5F26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05D2DC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01B2B39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3F9F8DF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6715A0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3A9544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21428C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544.20 </w:t>
            </w:r>
          </w:p>
        </w:tc>
        <w:tc>
          <w:tcPr>
            <w:tcW w:w="1110" w:type="dxa"/>
            <w:tcBorders>
              <w:top w:val="nil"/>
              <w:left w:val="nil"/>
              <w:bottom w:val="nil"/>
              <w:right w:val="nil"/>
            </w:tcBorders>
            <w:shd w:val="clear" w:color="auto" w:fill="auto"/>
            <w:noWrap/>
            <w:vAlign w:val="bottom"/>
            <w:hideMark/>
          </w:tcPr>
          <w:p w14:paraId="6A6D181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522.64 </w:t>
            </w:r>
          </w:p>
        </w:tc>
        <w:tc>
          <w:tcPr>
            <w:tcW w:w="900" w:type="dxa"/>
            <w:tcBorders>
              <w:top w:val="nil"/>
              <w:left w:val="nil"/>
              <w:bottom w:val="nil"/>
              <w:right w:val="nil"/>
            </w:tcBorders>
            <w:shd w:val="clear" w:color="auto" w:fill="auto"/>
            <w:noWrap/>
            <w:vAlign w:val="bottom"/>
            <w:hideMark/>
          </w:tcPr>
          <w:p w14:paraId="7642BE6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798EE27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7992A48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9BDC86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1,066.84 </w:t>
            </w:r>
          </w:p>
        </w:tc>
        <w:tc>
          <w:tcPr>
            <w:tcW w:w="993" w:type="dxa"/>
            <w:tcBorders>
              <w:top w:val="nil"/>
              <w:left w:val="nil"/>
              <w:bottom w:val="nil"/>
              <w:right w:val="nil"/>
            </w:tcBorders>
            <w:shd w:val="clear" w:color="auto" w:fill="auto"/>
            <w:noWrap/>
            <w:vAlign w:val="bottom"/>
            <w:hideMark/>
          </w:tcPr>
          <w:p w14:paraId="50BDBB4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480.83 </w:t>
            </w:r>
          </w:p>
        </w:tc>
        <w:tc>
          <w:tcPr>
            <w:tcW w:w="993" w:type="dxa"/>
            <w:tcBorders>
              <w:top w:val="nil"/>
              <w:left w:val="nil"/>
              <w:bottom w:val="nil"/>
              <w:right w:val="nil"/>
            </w:tcBorders>
            <w:shd w:val="clear" w:color="auto" w:fill="auto"/>
            <w:noWrap/>
            <w:vAlign w:val="bottom"/>
            <w:hideMark/>
          </w:tcPr>
          <w:p w14:paraId="19C79FC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500.66 </w:t>
            </w:r>
          </w:p>
        </w:tc>
      </w:tr>
      <w:tr w:rsidR="002D536A" w:rsidRPr="002D536A" w14:paraId="3658D9C9" w14:textId="77777777" w:rsidTr="008D5EBA">
        <w:tc>
          <w:tcPr>
            <w:tcW w:w="792" w:type="dxa"/>
            <w:tcBorders>
              <w:top w:val="nil"/>
              <w:left w:val="nil"/>
              <w:bottom w:val="nil"/>
              <w:right w:val="nil"/>
            </w:tcBorders>
            <w:shd w:val="clear" w:color="auto" w:fill="auto"/>
            <w:noWrap/>
            <w:vAlign w:val="bottom"/>
            <w:hideMark/>
          </w:tcPr>
          <w:p w14:paraId="7922EFE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C5A19E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7A09A8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755A85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C28671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550730B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FE412F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3BB8D36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1,828.46 </w:t>
            </w:r>
          </w:p>
        </w:tc>
        <w:tc>
          <w:tcPr>
            <w:tcW w:w="1110" w:type="dxa"/>
            <w:tcBorders>
              <w:top w:val="nil"/>
              <w:left w:val="nil"/>
              <w:bottom w:val="nil"/>
              <w:right w:val="nil"/>
            </w:tcBorders>
            <w:shd w:val="clear" w:color="auto" w:fill="auto"/>
            <w:noWrap/>
            <w:vAlign w:val="bottom"/>
            <w:hideMark/>
          </w:tcPr>
          <w:p w14:paraId="3C92839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825.20 </w:t>
            </w:r>
          </w:p>
        </w:tc>
        <w:tc>
          <w:tcPr>
            <w:tcW w:w="900" w:type="dxa"/>
            <w:tcBorders>
              <w:top w:val="nil"/>
              <w:left w:val="nil"/>
              <w:bottom w:val="nil"/>
              <w:right w:val="nil"/>
            </w:tcBorders>
            <w:shd w:val="clear" w:color="auto" w:fill="auto"/>
            <w:noWrap/>
            <w:vAlign w:val="bottom"/>
            <w:hideMark/>
          </w:tcPr>
          <w:p w14:paraId="5BCFE12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2.78 </w:t>
            </w:r>
          </w:p>
        </w:tc>
        <w:tc>
          <w:tcPr>
            <w:tcW w:w="835" w:type="dxa"/>
            <w:tcBorders>
              <w:top w:val="nil"/>
              <w:left w:val="nil"/>
              <w:bottom w:val="nil"/>
              <w:right w:val="nil"/>
            </w:tcBorders>
            <w:shd w:val="clear" w:color="auto" w:fill="auto"/>
            <w:noWrap/>
            <w:vAlign w:val="bottom"/>
            <w:hideMark/>
          </w:tcPr>
          <w:p w14:paraId="50FE253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0.05 </w:t>
            </w:r>
          </w:p>
        </w:tc>
        <w:tc>
          <w:tcPr>
            <w:tcW w:w="846" w:type="dxa"/>
            <w:tcBorders>
              <w:top w:val="nil"/>
              <w:left w:val="nil"/>
              <w:bottom w:val="nil"/>
              <w:right w:val="nil"/>
            </w:tcBorders>
            <w:shd w:val="clear" w:color="auto" w:fill="auto"/>
            <w:noWrap/>
            <w:vAlign w:val="bottom"/>
            <w:hideMark/>
          </w:tcPr>
          <w:p w14:paraId="40E736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0.04 </w:t>
            </w:r>
          </w:p>
        </w:tc>
        <w:tc>
          <w:tcPr>
            <w:tcW w:w="1103" w:type="dxa"/>
            <w:tcBorders>
              <w:top w:val="nil"/>
              <w:left w:val="nil"/>
              <w:bottom w:val="nil"/>
              <w:right w:val="nil"/>
            </w:tcBorders>
            <w:shd w:val="clear" w:color="auto" w:fill="auto"/>
            <w:noWrap/>
            <w:vAlign w:val="bottom"/>
            <w:hideMark/>
          </w:tcPr>
          <w:p w14:paraId="0131258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2,656.53 </w:t>
            </w:r>
          </w:p>
        </w:tc>
        <w:tc>
          <w:tcPr>
            <w:tcW w:w="993" w:type="dxa"/>
            <w:tcBorders>
              <w:top w:val="nil"/>
              <w:left w:val="nil"/>
              <w:bottom w:val="nil"/>
              <w:right w:val="nil"/>
            </w:tcBorders>
            <w:shd w:val="clear" w:color="auto" w:fill="auto"/>
            <w:noWrap/>
            <w:vAlign w:val="bottom"/>
            <w:hideMark/>
          </w:tcPr>
          <w:p w14:paraId="5579E3C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759.18 </w:t>
            </w:r>
          </w:p>
        </w:tc>
        <w:tc>
          <w:tcPr>
            <w:tcW w:w="993" w:type="dxa"/>
            <w:tcBorders>
              <w:top w:val="nil"/>
              <w:left w:val="nil"/>
              <w:bottom w:val="nil"/>
              <w:right w:val="nil"/>
            </w:tcBorders>
            <w:shd w:val="clear" w:color="auto" w:fill="auto"/>
            <w:noWrap/>
            <w:vAlign w:val="bottom"/>
            <w:hideMark/>
          </w:tcPr>
          <w:p w14:paraId="4023BEB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1,684.82 </w:t>
            </w:r>
          </w:p>
        </w:tc>
      </w:tr>
      <w:tr w:rsidR="002D536A" w:rsidRPr="002D536A" w14:paraId="09483BD7" w14:textId="77777777" w:rsidTr="008D5EBA">
        <w:tc>
          <w:tcPr>
            <w:tcW w:w="792" w:type="dxa"/>
            <w:tcBorders>
              <w:top w:val="nil"/>
              <w:left w:val="nil"/>
              <w:bottom w:val="nil"/>
              <w:right w:val="nil"/>
            </w:tcBorders>
            <w:shd w:val="clear" w:color="auto" w:fill="auto"/>
            <w:noWrap/>
            <w:vAlign w:val="bottom"/>
            <w:hideMark/>
          </w:tcPr>
          <w:p w14:paraId="09A7C34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3FBF4D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3EC480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4A93F4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910445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701B1FB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5B9D76D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42E5069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559.26 </w:t>
            </w:r>
          </w:p>
        </w:tc>
        <w:tc>
          <w:tcPr>
            <w:tcW w:w="1110" w:type="dxa"/>
            <w:tcBorders>
              <w:top w:val="nil"/>
              <w:left w:val="nil"/>
              <w:bottom w:val="nil"/>
              <w:right w:val="nil"/>
            </w:tcBorders>
            <w:shd w:val="clear" w:color="auto" w:fill="auto"/>
            <w:noWrap/>
            <w:vAlign w:val="bottom"/>
            <w:hideMark/>
          </w:tcPr>
          <w:p w14:paraId="673A018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111.80 </w:t>
            </w:r>
          </w:p>
        </w:tc>
        <w:tc>
          <w:tcPr>
            <w:tcW w:w="900" w:type="dxa"/>
            <w:tcBorders>
              <w:top w:val="nil"/>
              <w:left w:val="nil"/>
              <w:bottom w:val="nil"/>
              <w:right w:val="nil"/>
            </w:tcBorders>
            <w:shd w:val="clear" w:color="auto" w:fill="auto"/>
            <w:noWrap/>
            <w:vAlign w:val="bottom"/>
            <w:hideMark/>
          </w:tcPr>
          <w:p w14:paraId="375986D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097989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52C4A2B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5CA2BDC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671.06 </w:t>
            </w:r>
          </w:p>
        </w:tc>
        <w:tc>
          <w:tcPr>
            <w:tcW w:w="993" w:type="dxa"/>
            <w:tcBorders>
              <w:top w:val="nil"/>
              <w:left w:val="nil"/>
              <w:bottom w:val="nil"/>
              <w:right w:val="nil"/>
            </w:tcBorders>
            <w:shd w:val="clear" w:color="auto" w:fill="auto"/>
            <w:noWrap/>
            <w:vAlign w:val="bottom"/>
            <w:hideMark/>
          </w:tcPr>
          <w:p w14:paraId="6A57D0F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102.86 </w:t>
            </w:r>
          </w:p>
        </w:tc>
        <w:tc>
          <w:tcPr>
            <w:tcW w:w="993" w:type="dxa"/>
            <w:tcBorders>
              <w:top w:val="nil"/>
              <w:left w:val="nil"/>
              <w:bottom w:val="nil"/>
              <w:right w:val="nil"/>
            </w:tcBorders>
            <w:shd w:val="clear" w:color="auto" w:fill="auto"/>
            <w:noWrap/>
            <w:vAlign w:val="bottom"/>
            <w:hideMark/>
          </w:tcPr>
          <w:p w14:paraId="45F9553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514.52 </w:t>
            </w:r>
          </w:p>
        </w:tc>
      </w:tr>
      <w:tr w:rsidR="002D536A" w:rsidRPr="002D536A" w14:paraId="6E33B1E8" w14:textId="77777777" w:rsidTr="008D5EBA">
        <w:tc>
          <w:tcPr>
            <w:tcW w:w="792" w:type="dxa"/>
            <w:tcBorders>
              <w:top w:val="nil"/>
              <w:left w:val="nil"/>
              <w:bottom w:val="nil"/>
              <w:right w:val="nil"/>
            </w:tcBorders>
            <w:shd w:val="clear" w:color="auto" w:fill="auto"/>
            <w:noWrap/>
            <w:vAlign w:val="bottom"/>
            <w:hideMark/>
          </w:tcPr>
          <w:p w14:paraId="332C547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6B0226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E24C1D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132CB7E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597393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057B8E5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01137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5F9AD35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572.57 </w:t>
            </w:r>
          </w:p>
        </w:tc>
        <w:tc>
          <w:tcPr>
            <w:tcW w:w="1110" w:type="dxa"/>
            <w:tcBorders>
              <w:top w:val="nil"/>
              <w:left w:val="nil"/>
              <w:bottom w:val="nil"/>
              <w:right w:val="nil"/>
            </w:tcBorders>
            <w:shd w:val="clear" w:color="auto" w:fill="auto"/>
            <w:noWrap/>
            <w:vAlign w:val="bottom"/>
            <w:hideMark/>
          </w:tcPr>
          <w:p w14:paraId="51AA87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220.59 </w:t>
            </w:r>
          </w:p>
        </w:tc>
        <w:tc>
          <w:tcPr>
            <w:tcW w:w="900" w:type="dxa"/>
            <w:tcBorders>
              <w:top w:val="nil"/>
              <w:left w:val="nil"/>
              <w:bottom w:val="nil"/>
              <w:right w:val="nil"/>
            </w:tcBorders>
            <w:shd w:val="clear" w:color="auto" w:fill="auto"/>
            <w:noWrap/>
            <w:vAlign w:val="bottom"/>
            <w:hideMark/>
          </w:tcPr>
          <w:p w14:paraId="161B0E4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6FEDEC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AB477B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18618D0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793.16 </w:t>
            </w:r>
          </w:p>
        </w:tc>
        <w:tc>
          <w:tcPr>
            <w:tcW w:w="993" w:type="dxa"/>
            <w:tcBorders>
              <w:top w:val="nil"/>
              <w:left w:val="nil"/>
              <w:bottom w:val="nil"/>
              <w:right w:val="nil"/>
            </w:tcBorders>
            <w:shd w:val="clear" w:color="auto" w:fill="auto"/>
            <w:noWrap/>
            <w:vAlign w:val="bottom"/>
            <w:hideMark/>
          </w:tcPr>
          <w:p w14:paraId="716B644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202.95 </w:t>
            </w:r>
          </w:p>
        </w:tc>
        <w:tc>
          <w:tcPr>
            <w:tcW w:w="993" w:type="dxa"/>
            <w:tcBorders>
              <w:top w:val="nil"/>
              <w:left w:val="nil"/>
              <w:bottom w:val="nil"/>
              <w:right w:val="nil"/>
            </w:tcBorders>
            <w:shd w:val="clear" w:color="auto" w:fill="auto"/>
            <w:noWrap/>
            <w:vAlign w:val="bottom"/>
            <w:hideMark/>
          </w:tcPr>
          <w:p w14:paraId="3FF3273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526.76 </w:t>
            </w:r>
          </w:p>
        </w:tc>
      </w:tr>
      <w:tr w:rsidR="002D536A" w:rsidRPr="002D536A" w14:paraId="5C34F2DF" w14:textId="77777777" w:rsidTr="008D5EBA">
        <w:tc>
          <w:tcPr>
            <w:tcW w:w="792" w:type="dxa"/>
            <w:tcBorders>
              <w:top w:val="nil"/>
              <w:left w:val="nil"/>
              <w:bottom w:val="nil"/>
              <w:right w:val="nil"/>
            </w:tcBorders>
            <w:shd w:val="clear" w:color="auto" w:fill="auto"/>
            <w:noWrap/>
            <w:vAlign w:val="bottom"/>
            <w:hideMark/>
          </w:tcPr>
          <w:p w14:paraId="503CFE1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lastRenderedPageBreak/>
              <w:t>UCare</w:t>
            </w:r>
          </w:p>
        </w:tc>
        <w:tc>
          <w:tcPr>
            <w:tcW w:w="1059" w:type="dxa"/>
            <w:tcBorders>
              <w:top w:val="nil"/>
              <w:left w:val="nil"/>
              <w:bottom w:val="nil"/>
              <w:right w:val="nil"/>
            </w:tcBorders>
            <w:shd w:val="clear" w:color="auto" w:fill="auto"/>
            <w:noWrap/>
            <w:vAlign w:val="bottom"/>
            <w:hideMark/>
          </w:tcPr>
          <w:p w14:paraId="4EEC153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1F6B18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00064E8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0CFE945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1D8E840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F6C230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7287CD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486.45 </w:t>
            </w:r>
          </w:p>
        </w:tc>
        <w:tc>
          <w:tcPr>
            <w:tcW w:w="1110" w:type="dxa"/>
            <w:tcBorders>
              <w:top w:val="nil"/>
              <w:left w:val="nil"/>
              <w:bottom w:val="nil"/>
              <w:right w:val="nil"/>
            </w:tcBorders>
            <w:shd w:val="clear" w:color="auto" w:fill="auto"/>
            <w:noWrap/>
            <w:vAlign w:val="bottom"/>
            <w:hideMark/>
          </w:tcPr>
          <w:p w14:paraId="5EF3108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516.00 </w:t>
            </w:r>
          </w:p>
        </w:tc>
        <w:tc>
          <w:tcPr>
            <w:tcW w:w="900" w:type="dxa"/>
            <w:tcBorders>
              <w:top w:val="nil"/>
              <w:left w:val="nil"/>
              <w:bottom w:val="nil"/>
              <w:right w:val="nil"/>
            </w:tcBorders>
            <w:shd w:val="clear" w:color="auto" w:fill="auto"/>
            <w:noWrap/>
            <w:vAlign w:val="bottom"/>
            <w:hideMark/>
          </w:tcPr>
          <w:p w14:paraId="2DCDDD6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DB310B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994BF4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A79EFB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1,002.46 </w:t>
            </w:r>
          </w:p>
        </w:tc>
        <w:tc>
          <w:tcPr>
            <w:tcW w:w="993" w:type="dxa"/>
            <w:tcBorders>
              <w:top w:val="nil"/>
              <w:left w:val="nil"/>
              <w:bottom w:val="nil"/>
              <w:right w:val="nil"/>
            </w:tcBorders>
            <w:shd w:val="clear" w:color="auto" w:fill="auto"/>
            <w:noWrap/>
            <w:vAlign w:val="bottom"/>
            <w:hideMark/>
          </w:tcPr>
          <w:p w14:paraId="02EEF84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474.72 </w:t>
            </w:r>
          </w:p>
        </w:tc>
        <w:tc>
          <w:tcPr>
            <w:tcW w:w="993" w:type="dxa"/>
            <w:tcBorders>
              <w:top w:val="nil"/>
              <w:left w:val="nil"/>
              <w:bottom w:val="nil"/>
              <w:right w:val="nil"/>
            </w:tcBorders>
            <w:shd w:val="clear" w:color="auto" w:fill="auto"/>
            <w:noWrap/>
            <w:vAlign w:val="bottom"/>
            <w:hideMark/>
          </w:tcPr>
          <w:p w14:paraId="24B8AF9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447.54 </w:t>
            </w:r>
          </w:p>
        </w:tc>
      </w:tr>
      <w:tr w:rsidR="002D536A" w:rsidRPr="002D536A" w14:paraId="491AAA92" w14:textId="77777777" w:rsidTr="008D5EBA">
        <w:tc>
          <w:tcPr>
            <w:tcW w:w="792" w:type="dxa"/>
            <w:tcBorders>
              <w:top w:val="nil"/>
              <w:left w:val="nil"/>
              <w:bottom w:val="nil"/>
              <w:right w:val="nil"/>
            </w:tcBorders>
            <w:shd w:val="clear" w:color="auto" w:fill="auto"/>
            <w:noWrap/>
            <w:vAlign w:val="bottom"/>
            <w:hideMark/>
          </w:tcPr>
          <w:p w14:paraId="76563CA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5611B1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958641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F03DA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1F1E45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7D2240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53BC86B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Non-Elderly Waiver</w:t>
            </w:r>
          </w:p>
        </w:tc>
        <w:tc>
          <w:tcPr>
            <w:tcW w:w="1410" w:type="dxa"/>
            <w:tcBorders>
              <w:top w:val="nil"/>
              <w:left w:val="nil"/>
              <w:bottom w:val="nil"/>
              <w:right w:val="nil"/>
            </w:tcBorders>
            <w:shd w:val="clear" w:color="auto" w:fill="auto"/>
            <w:noWrap/>
            <w:vAlign w:val="bottom"/>
            <w:hideMark/>
          </w:tcPr>
          <w:p w14:paraId="02881B0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1,966.71 </w:t>
            </w:r>
          </w:p>
        </w:tc>
        <w:tc>
          <w:tcPr>
            <w:tcW w:w="1110" w:type="dxa"/>
            <w:tcBorders>
              <w:top w:val="nil"/>
              <w:left w:val="nil"/>
              <w:bottom w:val="nil"/>
              <w:right w:val="nil"/>
            </w:tcBorders>
            <w:shd w:val="clear" w:color="auto" w:fill="auto"/>
            <w:noWrap/>
            <w:vAlign w:val="bottom"/>
            <w:hideMark/>
          </w:tcPr>
          <w:p w14:paraId="3A81B68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543.76 </w:t>
            </w:r>
          </w:p>
        </w:tc>
        <w:tc>
          <w:tcPr>
            <w:tcW w:w="900" w:type="dxa"/>
            <w:tcBorders>
              <w:top w:val="nil"/>
              <w:left w:val="nil"/>
              <w:bottom w:val="nil"/>
              <w:right w:val="nil"/>
            </w:tcBorders>
            <w:shd w:val="clear" w:color="auto" w:fill="auto"/>
            <w:noWrap/>
            <w:vAlign w:val="bottom"/>
            <w:hideMark/>
          </w:tcPr>
          <w:p w14:paraId="1D43605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0.22 </w:t>
            </w:r>
          </w:p>
        </w:tc>
        <w:tc>
          <w:tcPr>
            <w:tcW w:w="835" w:type="dxa"/>
            <w:tcBorders>
              <w:top w:val="nil"/>
              <w:left w:val="nil"/>
              <w:bottom w:val="nil"/>
              <w:right w:val="nil"/>
            </w:tcBorders>
            <w:shd w:val="clear" w:color="auto" w:fill="auto"/>
            <w:noWrap/>
            <w:vAlign w:val="bottom"/>
            <w:hideMark/>
          </w:tcPr>
          <w:p w14:paraId="3CD39C2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D1B81D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3516C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2,510.70 </w:t>
            </w:r>
          </w:p>
        </w:tc>
        <w:tc>
          <w:tcPr>
            <w:tcW w:w="993" w:type="dxa"/>
            <w:tcBorders>
              <w:top w:val="nil"/>
              <w:left w:val="nil"/>
              <w:bottom w:val="nil"/>
              <w:right w:val="nil"/>
            </w:tcBorders>
            <w:shd w:val="clear" w:color="auto" w:fill="auto"/>
            <w:noWrap/>
            <w:vAlign w:val="bottom"/>
            <w:hideMark/>
          </w:tcPr>
          <w:p w14:paraId="25C2F29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500.26 </w:t>
            </w:r>
          </w:p>
        </w:tc>
        <w:tc>
          <w:tcPr>
            <w:tcW w:w="993" w:type="dxa"/>
            <w:tcBorders>
              <w:top w:val="nil"/>
              <w:left w:val="nil"/>
              <w:bottom w:val="nil"/>
              <w:right w:val="nil"/>
            </w:tcBorders>
            <w:shd w:val="clear" w:color="auto" w:fill="auto"/>
            <w:noWrap/>
            <w:vAlign w:val="bottom"/>
            <w:hideMark/>
          </w:tcPr>
          <w:p w14:paraId="42E0E76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1,809.58 </w:t>
            </w:r>
          </w:p>
        </w:tc>
      </w:tr>
      <w:tr w:rsidR="002D536A" w:rsidRPr="002D536A" w14:paraId="205367B7" w14:textId="77777777" w:rsidTr="008D5EBA">
        <w:tc>
          <w:tcPr>
            <w:tcW w:w="792" w:type="dxa"/>
            <w:tcBorders>
              <w:top w:val="nil"/>
              <w:left w:val="nil"/>
              <w:bottom w:val="nil"/>
              <w:right w:val="nil"/>
            </w:tcBorders>
            <w:shd w:val="clear" w:color="auto" w:fill="auto"/>
            <w:noWrap/>
            <w:vAlign w:val="bottom"/>
            <w:hideMark/>
          </w:tcPr>
          <w:p w14:paraId="1F0E6D7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789700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E9C810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50FEA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E997B6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011EF69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BE66A6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718CB4B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1,245.04 </w:t>
            </w:r>
          </w:p>
        </w:tc>
        <w:tc>
          <w:tcPr>
            <w:tcW w:w="1110" w:type="dxa"/>
            <w:tcBorders>
              <w:top w:val="nil"/>
              <w:left w:val="nil"/>
              <w:bottom w:val="nil"/>
              <w:right w:val="nil"/>
            </w:tcBorders>
            <w:shd w:val="clear" w:color="auto" w:fill="auto"/>
            <w:noWrap/>
            <w:vAlign w:val="bottom"/>
            <w:hideMark/>
          </w:tcPr>
          <w:p w14:paraId="3DFD471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1,335.45 </w:t>
            </w:r>
          </w:p>
        </w:tc>
        <w:tc>
          <w:tcPr>
            <w:tcW w:w="900" w:type="dxa"/>
            <w:tcBorders>
              <w:top w:val="nil"/>
              <w:left w:val="nil"/>
              <w:bottom w:val="nil"/>
              <w:right w:val="nil"/>
            </w:tcBorders>
            <w:shd w:val="clear" w:color="auto" w:fill="auto"/>
            <w:noWrap/>
            <w:vAlign w:val="bottom"/>
            <w:hideMark/>
          </w:tcPr>
          <w:p w14:paraId="389C98D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6AA144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7DC497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8FB89B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2,580.49 </w:t>
            </w:r>
          </w:p>
        </w:tc>
        <w:tc>
          <w:tcPr>
            <w:tcW w:w="993" w:type="dxa"/>
            <w:tcBorders>
              <w:top w:val="nil"/>
              <w:left w:val="nil"/>
              <w:bottom w:val="nil"/>
              <w:right w:val="nil"/>
            </w:tcBorders>
            <w:shd w:val="clear" w:color="auto" w:fill="auto"/>
            <w:noWrap/>
            <w:vAlign w:val="bottom"/>
            <w:hideMark/>
          </w:tcPr>
          <w:p w14:paraId="14DEF46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1,228.61 </w:t>
            </w:r>
          </w:p>
        </w:tc>
        <w:tc>
          <w:tcPr>
            <w:tcW w:w="993" w:type="dxa"/>
            <w:tcBorders>
              <w:top w:val="nil"/>
              <w:left w:val="nil"/>
              <w:bottom w:val="nil"/>
              <w:right w:val="nil"/>
            </w:tcBorders>
            <w:shd w:val="clear" w:color="auto" w:fill="auto"/>
            <w:noWrap/>
            <w:vAlign w:val="bottom"/>
            <w:hideMark/>
          </w:tcPr>
          <w:p w14:paraId="4852820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1,145.44 </w:t>
            </w:r>
          </w:p>
        </w:tc>
      </w:tr>
      <w:tr w:rsidR="002D536A" w:rsidRPr="002D536A" w14:paraId="4F34129D" w14:textId="77777777" w:rsidTr="008D5EBA">
        <w:tc>
          <w:tcPr>
            <w:tcW w:w="792" w:type="dxa"/>
            <w:tcBorders>
              <w:top w:val="nil"/>
              <w:left w:val="nil"/>
              <w:bottom w:val="nil"/>
              <w:right w:val="nil"/>
            </w:tcBorders>
            <w:shd w:val="clear" w:color="auto" w:fill="auto"/>
            <w:noWrap/>
            <w:vAlign w:val="bottom"/>
            <w:hideMark/>
          </w:tcPr>
          <w:p w14:paraId="3ABEA62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3EF91BB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5A9AE8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099A13F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6FDB6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7E5844B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B518C4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227F719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1,089.48 </w:t>
            </w:r>
          </w:p>
        </w:tc>
        <w:tc>
          <w:tcPr>
            <w:tcW w:w="1110" w:type="dxa"/>
            <w:tcBorders>
              <w:top w:val="nil"/>
              <w:left w:val="nil"/>
              <w:bottom w:val="nil"/>
              <w:right w:val="nil"/>
            </w:tcBorders>
            <w:shd w:val="clear" w:color="auto" w:fill="auto"/>
            <w:noWrap/>
            <w:vAlign w:val="bottom"/>
            <w:hideMark/>
          </w:tcPr>
          <w:p w14:paraId="0E36442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1,584.49 </w:t>
            </w:r>
          </w:p>
        </w:tc>
        <w:tc>
          <w:tcPr>
            <w:tcW w:w="900" w:type="dxa"/>
            <w:tcBorders>
              <w:top w:val="nil"/>
              <w:left w:val="nil"/>
              <w:bottom w:val="nil"/>
              <w:right w:val="nil"/>
            </w:tcBorders>
            <w:shd w:val="clear" w:color="auto" w:fill="auto"/>
            <w:noWrap/>
            <w:vAlign w:val="bottom"/>
            <w:hideMark/>
          </w:tcPr>
          <w:p w14:paraId="52E0E4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89ACCA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5A9E00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1048A0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2,673.98 </w:t>
            </w:r>
          </w:p>
        </w:tc>
        <w:tc>
          <w:tcPr>
            <w:tcW w:w="993" w:type="dxa"/>
            <w:tcBorders>
              <w:top w:val="nil"/>
              <w:left w:val="nil"/>
              <w:bottom w:val="nil"/>
              <w:right w:val="nil"/>
            </w:tcBorders>
            <w:shd w:val="clear" w:color="auto" w:fill="auto"/>
            <w:noWrap/>
            <w:vAlign w:val="bottom"/>
            <w:hideMark/>
          </w:tcPr>
          <w:p w14:paraId="06309A7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1,457.73 </w:t>
            </w:r>
          </w:p>
        </w:tc>
        <w:tc>
          <w:tcPr>
            <w:tcW w:w="993" w:type="dxa"/>
            <w:tcBorders>
              <w:top w:val="nil"/>
              <w:left w:val="nil"/>
              <w:bottom w:val="nil"/>
              <w:right w:val="nil"/>
            </w:tcBorders>
            <w:shd w:val="clear" w:color="auto" w:fill="auto"/>
            <w:noWrap/>
            <w:vAlign w:val="bottom"/>
            <w:hideMark/>
          </w:tcPr>
          <w:p w14:paraId="11A3AD1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1,002.32 </w:t>
            </w:r>
          </w:p>
        </w:tc>
      </w:tr>
      <w:tr w:rsidR="002D536A" w:rsidRPr="002D536A" w14:paraId="12C99E2B" w14:textId="77777777" w:rsidTr="008D5EBA">
        <w:tc>
          <w:tcPr>
            <w:tcW w:w="792" w:type="dxa"/>
            <w:tcBorders>
              <w:top w:val="nil"/>
              <w:left w:val="nil"/>
              <w:bottom w:val="nil"/>
              <w:right w:val="nil"/>
            </w:tcBorders>
            <w:shd w:val="clear" w:color="auto" w:fill="auto"/>
            <w:noWrap/>
            <w:vAlign w:val="bottom"/>
            <w:hideMark/>
          </w:tcPr>
          <w:p w14:paraId="1BBAE0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B53163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D89534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484D270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2DE4B9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350603B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2C88D7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22E80B3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914.46 </w:t>
            </w:r>
          </w:p>
        </w:tc>
        <w:tc>
          <w:tcPr>
            <w:tcW w:w="1110" w:type="dxa"/>
            <w:tcBorders>
              <w:top w:val="nil"/>
              <w:left w:val="nil"/>
              <w:bottom w:val="nil"/>
              <w:right w:val="nil"/>
            </w:tcBorders>
            <w:shd w:val="clear" w:color="auto" w:fill="auto"/>
            <w:noWrap/>
            <w:vAlign w:val="bottom"/>
            <w:hideMark/>
          </w:tcPr>
          <w:p w14:paraId="3B02EF8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1,693.52 </w:t>
            </w:r>
          </w:p>
        </w:tc>
        <w:tc>
          <w:tcPr>
            <w:tcW w:w="900" w:type="dxa"/>
            <w:tcBorders>
              <w:top w:val="nil"/>
              <w:left w:val="nil"/>
              <w:bottom w:val="nil"/>
              <w:right w:val="nil"/>
            </w:tcBorders>
            <w:shd w:val="clear" w:color="auto" w:fill="auto"/>
            <w:noWrap/>
            <w:vAlign w:val="bottom"/>
            <w:hideMark/>
          </w:tcPr>
          <w:p w14:paraId="7AAD0BB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BA7C30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DF2938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E1278A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2,607.99 </w:t>
            </w:r>
          </w:p>
        </w:tc>
        <w:tc>
          <w:tcPr>
            <w:tcW w:w="993" w:type="dxa"/>
            <w:tcBorders>
              <w:top w:val="nil"/>
              <w:left w:val="nil"/>
              <w:bottom w:val="nil"/>
              <w:right w:val="nil"/>
            </w:tcBorders>
            <w:shd w:val="clear" w:color="auto" w:fill="auto"/>
            <w:noWrap/>
            <w:vAlign w:val="bottom"/>
            <w:hideMark/>
          </w:tcPr>
          <w:p w14:paraId="55ABC45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1,558.04 </w:t>
            </w:r>
          </w:p>
        </w:tc>
        <w:tc>
          <w:tcPr>
            <w:tcW w:w="993" w:type="dxa"/>
            <w:tcBorders>
              <w:top w:val="nil"/>
              <w:left w:val="nil"/>
              <w:bottom w:val="nil"/>
              <w:right w:val="nil"/>
            </w:tcBorders>
            <w:shd w:val="clear" w:color="auto" w:fill="auto"/>
            <w:noWrap/>
            <w:vAlign w:val="bottom"/>
            <w:hideMark/>
          </w:tcPr>
          <w:p w14:paraId="3997E21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841.31 </w:t>
            </w:r>
          </w:p>
        </w:tc>
      </w:tr>
      <w:tr w:rsidR="002D536A" w:rsidRPr="002D536A" w14:paraId="64FF3C0D" w14:textId="77777777" w:rsidTr="008D5EBA">
        <w:tc>
          <w:tcPr>
            <w:tcW w:w="792" w:type="dxa"/>
            <w:tcBorders>
              <w:top w:val="nil"/>
              <w:left w:val="nil"/>
              <w:bottom w:val="nil"/>
              <w:right w:val="nil"/>
            </w:tcBorders>
            <w:shd w:val="clear" w:color="auto" w:fill="auto"/>
            <w:noWrap/>
            <w:vAlign w:val="bottom"/>
            <w:hideMark/>
          </w:tcPr>
          <w:p w14:paraId="5BC59D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72DB07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ED7520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65734C2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33D846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3A0D568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2CBC931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5962C4D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2,961.08 </w:t>
            </w:r>
          </w:p>
        </w:tc>
        <w:tc>
          <w:tcPr>
            <w:tcW w:w="1110" w:type="dxa"/>
            <w:tcBorders>
              <w:top w:val="nil"/>
              <w:left w:val="nil"/>
              <w:bottom w:val="nil"/>
              <w:right w:val="nil"/>
            </w:tcBorders>
            <w:shd w:val="clear" w:color="auto" w:fill="auto"/>
            <w:noWrap/>
            <w:vAlign w:val="bottom"/>
            <w:hideMark/>
          </w:tcPr>
          <w:p w14:paraId="3D26923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2,798.91 </w:t>
            </w:r>
          </w:p>
        </w:tc>
        <w:tc>
          <w:tcPr>
            <w:tcW w:w="900" w:type="dxa"/>
            <w:tcBorders>
              <w:top w:val="nil"/>
              <w:left w:val="nil"/>
              <w:bottom w:val="nil"/>
              <w:right w:val="nil"/>
            </w:tcBorders>
            <w:shd w:val="clear" w:color="auto" w:fill="auto"/>
            <w:noWrap/>
            <w:vAlign w:val="bottom"/>
            <w:hideMark/>
          </w:tcPr>
          <w:p w14:paraId="0BC462F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188.70 </w:t>
            </w:r>
          </w:p>
        </w:tc>
        <w:tc>
          <w:tcPr>
            <w:tcW w:w="835" w:type="dxa"/>
            <w:tcBorders>
              <w:top w:val="nil"/>
              <w:left w:val="nil"/>
              <w:bottom w:val="nil"/>
              <w:right w:val="nil"/>
            </w:tcBorders>
            <w:shd w:val="clear" w:color="auto" w:fill="auto"/>
            <w:noWrap/>
            <w:vAlign w:val="bottom"/>
            <w:hideMark/>
          </w:tcPr>
          <w:p w14:paraId="0814369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3.11 </w:t>
            </w:r>
          </w:p>
        </w:tc>
        <w:tc>
          <w:tcPr>
            <w:tcW w:w="846" w:type="dxa"/>
            <w:tcBorders>
              <w:top w:val="nil"/>
              <w:left w:val="nil"/>
              <w:bottom w:val="nil"/>
              <w:right w:val="nil"/>
            </w:tcBorders>
            <w:shd w:val="clear" w:color="auto" w:fill="auto"/>
            <w:noWrap/>
            <w:vAlign w:val="bottom"/>
            <w:hideMark/>
          </w:tcPr>
          <w:p w14:paraId="0A7E97B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2.76 </w:t>
            </w:r>
          </w:p>
        </w:tc>
        <w:tc>
          <w:tcPr>
            <w:tcW w:w="1103" w:type="dxa"/>
            <w:tcBorders>
              <w:top w:val="nil"/>
              <w:left w:val="nil"/>
              <w:bottom w:val="nil"/>
              <w:right w:val="nil"/>
            </w:tcBorders>
            <w:shd w:val="clear" w:color="auto" w:fill="auto"/>
            <w:noWrap/>
            <w:vAlign w:val="bottom"/>
            <w:hideMark/>
          </w:tcPr>
          <w:p w14:paraId="359034E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5,954.57 </w:t>
            </w:r>
          </w:p>
        </w:tc>
        <w:tc>
          <w:tcPr>
            <w:tcW w:w="993" w:type="dxa"/>
            <w:tcBorders>
              <w:top w:val="nil"/>
              <w:left w:val="nil"/>
              <w:bottom w:val="nil"/>
              <w:right w:val="nil"/>
            </w:tcBorders>
            <w:shd w:val="clear" w:color="auto" w:fill="auto"/>
            <w:noWrap/>
            <w:vAlign w:val="bottom"/>
            <w:hideMark/>
          </w:tcPr>
          <w:p w14:paraId="784A7CC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2,575.00 </w:t>
            </w:r>
          </w:p>
        </w:tc>
        <w:tc>
          <w:tcPr>
            <w:tcW w:w="993" w:type="dxa"/>
            <w:tcBorders>
              <w:top w:val="nil"/>
              <w:left w:val="nil"/>
              <w:bottom w:val="nil"/>
              <w:right w:val="nil"/>
            </w:tcBorders>
            <w:shd w:val="clear" w:color="auto" w:fill="auto"/>
            <w:noWrap/>
            <w:vAlign w:val="bottom"/>
            <w:hideMark/>
          </w:tcPr>
          <w:p w14:paraId="5CA29A1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2,903.20 </w:t>
            </w:r>
          </w:p>
        </w:tc>
      </w:tr>
      <w:tr w:rsidR="002D536A" w:rsidRPr="002D536A" w14:paraId="5581BB6B" w14:textId="77777777" w:rsidTr="008D5EBA">
        <w:tc>
          <w:tcPr>
            <w:tcW w:w="792" w:type="dxa"/>
            <w:tcBorders>
              <w:top w:val="nil"/>
              <w:left w:val="nil"/>
              <w:bottom w:val="nil"/>
              <w:right w:val="nil"/>
            </w:tcBorders>
            <w:shd w:val="clear" w:color="auto" w:fill="auto"/>
            <w:noWrap/>
            <w:vAlign w:val="bottom"/>
            <w:hideMark/>
          </w:tcPr>
          <w:p w14:paraId="2EAF9FA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28DB1B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0E6F18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26CD79A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3C1B85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29C8C66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6713CF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113D4CE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1,303.09 </w:t>
            </w:r>
          </w:p>
        </w:tc>
        <w:tc>
          <w:tcPr>
            <w:tcW w:w="1110" w:type="dxa"/>
            <w:tcBorders>
              <w:top w:val="nil"/>
              <w:left w:val="nil"/>
              <w:bottom w:val="nil"/>
              <w:right w:val="nil"/>
            </w:tcBorders>
            <w:shd w:val="clear" w:color="auto" w:fill="auto"/>
            <w:noWrap/>
            <w:vAlign w:val="bottom"/>
            <w:hideMark/>
          </w:tcPr>
          <w:p w14:paraId="77BC7DC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1,137.12 </w:t>
            </w:r>
          </w:p>
        </w:tc>
        <w:tc>
          <w:tcPr>
            <w:tcW w:w="900" w:type="dxa"/>
            <w:tcBorders>
              <w:top w:val="nil"/>
              <w:left w:val="nil"/>
              <w:bottom w:val="nil"/>
              <w:right w:val="nil"/>
            </w:tcBorders>
            <w:shd w:val="clear" w:color="auto" w:fill="auto"/>
            <w:noWrap/>
            <w:vAlign w:val="bottom"/>
            <w:hideMark/>
          </w:tcPr>
          <w:p w14:paraId="1532342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207958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8015D2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2760531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2,440.21 </w:t>
            </w:r>
          </w:p>
        </w:tc>
        <w:tc>
          <w:tcPr>
            <w:tcW w:w="993" w:type="dxa"/>
            <w:tcBorders>
              <w:top w:val="nil"/>
              <w:left w:val="nil"/>
              <w:bottom w:val="nil"/>
              <w:right w:val="nil"/>
            </w:tcBorders>
            <w:shd w:val="clear" w:color="auto" w:fill="auto"/>
            <w:noWrap/>
            <w:vAlign w:val="bottom"/>
            <w:hideMark/>
          </w:tcPr>
          <w:p w14:paraId="3560D86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1,046.15 </w:t>
            </w:r>
          </w:p>
        </w:tc>
        <w:tc>
          <w:tcPr>
            <w:tcW w:w="993" w:type="dxa"/>
            <w:tcBorders>
              <w:top w:val="nil"/>
              <w:left w:val="nil"/>
              <w:bottom w:val="nil"/>
              <w:right w:val="nil"/>
            </w:tcBorders>
            <w:shd w:val="clear" w:color="auto" w:fill="auto"/>
            <w:noWrap/>
            <w:vAlign w:val="bottom"/>
            <w:hideMark/>
          </w:tcPr>
          <w:p w14:paraId="5F5B881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1,198.84 </w:t>
            </w:r>
          </w:p>
        </w:tc>
      </w:tr>
      <w:tr w:rsidR="002D536A" w:rsidRPr="002D536A" w14:paraId="46CE51BB" w14:textId="77777777" w:rsidTr="008D5EBA">
        <w:tc>
          <w:tcPr>
            <w:tcW w:w="792" w:type="dxa"/>
            <w:tcBorders>
              <w:top w:val="nil"/>
              <w:left w:val="nil"/>
              <w:bottom w:val="nil"/>
              <w:right w:val="nil"/>
            </w:tcBorders>
            <w:shd w:val="clear" w:color="auto" w:fill="auto"/>
            <w:noWrap/>
            <w:vAlign w:val="bottom"/>
            <w:hideMark/>
          </w:tcPr>
          <w:p w14:paraId="6CFFCD8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C7C0C0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DE6690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B58B8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5AC756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1420C03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77AE8F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5148A75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1,332.44 </w:t>
            </w:r>
          </w:p>
        </w:tc>
        <w:tc>
          <w:tcPr>
            <w:tcW w:w="1110" w:type="dxa"/>
            <w:tcBorders>
              <w:top w:val="nil"/>
              <w:left w:val="nil"/>
              <w:bottom w:val="nil"/>
              <w:right w:val="nil"/>
            </w:tcBorders>
            <w:shd w:val="clear" w:color="auto" w:fill="auto"/>
            <w:noWrap/>
            <w:vAlign w:val="bottom"/>
            <w:hideMark/>
          </w:tcPr>
          <w:p w14:paraId="6B48C3B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1,472.36 </w:t>
            </w:r>
          </w:p>
        </w:tc>
        <w:tc>
          <w:tcPr>
            <w:tcW w:w="900" w:type="dxa"/>
            <w:tcBorders>
              <w:top w:val="nil"/>
              <w:left w:val="nil"/>
              <w:bottom w:val="nil"/>
              <w:right w:val="nil"/>
            </w:tcBorders>
            <w:shd w:val="clear" w:color="auto" w:fill="auto"/>
            <w:noWrap/>
            <w:vAlign w:val="bottom"/>
            <w:hideMark/>
          </w:tcPr>
          <w:p w14:paraId="6189412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6994A6B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6CCB3D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61D090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2,804.80 </w:t>
            </w:r>
          </w:p>
        </w:tc>
        <w:tc>
          <w:tcPr>
            <w:tcW w:w="993" w:type="dxa"/>
            <w:tcBorders>
              <w:top w:val="nil"/>
              <w:left w:val="nil"/>
              <w:bottom w:val="nil"/>
              <w:right w:val="nil"/>
            </w:tcBorders>
            <w:shd w:val="clear" w:color="auto" w:fill="auto"/>
            <w:noWrap/>
            <w:vAlign w:val="bottom"/>
            <w:hideMark/>
          </w:tcPr>
          <w:p w14:paraId="52EFAF3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1,354.57 </w:t>
            </w:r>
          </w:p>
        </w:tc>
        <w:tc>
          <w:tcPr>
            <w:tcW w:w="993" w:type="dxa"/>
            <w:tcBorders>
              <w:top w:val="nil"/>
              <w:left w:val="nil"/>
              <w:bottom w:val="nil"/>
              <w:right w:val="nil"/>
            </w:tcBorders>
            <w:shd w:val="clear" w:color="auto" w:fill="auto"/>
            <w:noWrap/>
            <w:vAlign w:val="bottom"/>
            <w:hideMark/>
          </w:tcPr>
          <w:p w14:paraId="502216B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1,225.84 </w:t>
            </w:r>
          </w:p>
        </w:tc>
      </w:tr>
      <w:tr w:rsidR="002D536A" w:rsidRPr="002D536A" w14:paraId="21D9B626" w14:textId="77777777" w:rsidTr="008D5EBA">
        <w:tc>
          <w:tcPr>
            <w:tcW w:w="792" w:type="dxa"/>
            <w:tcBorders>
              <w:top w:val="nil"/>
              <w:left w:val="nil"/>
              <w:bottom w:val="nil"/>
              <w:right w:val="nil"/>
            </w:tcBorders>
            <w:shd w:val="clear" w:color="auto" w:fill="auto"/>
            <w:noWrap/>
            <w:vAlign w:val="bottom"/>
            <w:hideMark/>
          </w:tcPr>
          <w:p w14:paraId="7422584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4A2C5A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386B57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1EDAAB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45BA352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1396AFF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6E9DF3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252603B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1,208.04 </w:t>
            </w:r>
          </w:p>
        </w:tc>
        <w:tc>
          <w:tcPr>
            <w:tcW w:w="1110" w:type="dxa"/>
            <w:tcBorders>
              <w:top w:val="nil"/>
              <w:left w:val="nil"/>
              <w:bottom w:val="nil"/>
              <w:right w:val="nil"/>
            </w:tcBorders>
            <w:shd w:val="clear" w:color="auto" w:fill="auto"/>
            <w:noWrap/>
            <w:vAlign w:val="bottom"/>
            <w:hideMark/>
          </w:tcPr>
          <w:p w14:paraId="3E68AA0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1,945.47 </w:t>
            </w:r>
          </w:p>
        </w:tc>
        <w:tc>
          <w:tcPr>
            <w:tcW w:w="900" w:type="dxa"/>
            <w:tcBorders>
              <w:top w:val="nil"/>
              <w:left w:val="nil"/>
              <w:bottom w:val="nil"/>
              <w:right w:val="nil"/>
            </w:tcBorders>
            <w:shd w:val="clear" w:color="auto" w:fill="auto"/>
            <w:noWrap/>
            <w:vAlign w:val="bottom"/>
            <w:hideMark/>
          </w:tcPr>
          <w:p w14:paraId="504F39F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A6E87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4D6068F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6A84AA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3,153.51 </w:t>
            </w:r>
          </w:p>
        </w:tc>
        <w:tc>
          <w:tcPr>
            <w:tcW w:w="993" w:type="dxa"/>
            <w:tcBorders>
              <w:top w:val="nil"/>
              <w:left w:val="nil"/>
              <w:bottom w:val="nil"/>
              <w:right w:val="nil"/>
            </w:tcBorders>
            <w:shd w:val="clear" w:color="auto" w:fill="auto"/>
            <w:noWrap/>
            <w:vAlign w:val="bottom"/>
            <w:hideMark/>
          </w:tcPr>
          <w:p w14:paraId="014426C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1,789.83 </w:t>
            </w:r>
          </w:p>
        </w:tc>
        <w:tc>
          <w:tcPr>
            <w:tcW w:w="993" w:type="dxa"/>
            <w:tcBorders>
              <w:top w:val="nil"/>
              <w:left w:val="nil"/>
              <w:bottom w:val="nil"/>
              <w:right w:val="nil"/>
            </w:tcBorders>
            <w:shd w:val="clear" w:color="auto" w:fill="auto"/>
            <w:noWrap/>
            <w:vAlign w:val="bottom"/>
            <w:hideMark/>
          </w:tcPr>
          <w:p w14:paraId="2E9193A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1,111.40 </w:t>
            </w:r>
          </w:p>
        </w:tc>
      </w:tr>
      <w:tr w:rsidR="002D536A" w:rsidRPr="002D536A" w14:paraId="37385C28" w14:textId="77777777" w:rsidTr="008D5EBA">
        <w:tc>
          <w:tcPr>
            <w:tcW w:w="792" w:type="dxa"/>
            <w:tcBorders>
              <w:top w:val="nil"/>
              <w:left w:val="nil"/>
              <w:bottom w:val="nil"/>
              <w:right w:val="nil"/>
            </w:tcBorders>
            <w:shd w:val="clear" w:color="auto" w:fill="auto"/>
            <w:noWrap/>
            <w:vAlign w:val="bottom"/>
            <w:hideMark/>
          </w:tcPr>
          <w:p w14:paraId="382D9E4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91E743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05CE60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6F16D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6F0F1F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047EBE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D605DA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44F54E8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3,869.22 </w:t>
            </w:r>
          </w:p>
        </w:tc>
        <w:tc>
          <w:tcPr>
            <w:tcW w:w="1110" w:type="dxa"/>
            <w:tcBorders>
              <w:top w:val="nil"/>
              <w:left w:val="nil"/>
              <w:bottom w:val="nil"/>
              <w:right w:val="nil"/>
            </w:tcBorders>
            <w:shd w:val="clear" w:color="auto" w:fill="auto"/>
            <w:noWrap/>
            <w:vAlign w:val="bottom"/>
            <w:hideMark/>
          </w:tcPr>
          <w:p w14:paraId="11D30EE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2,649.34 </w:t>
            </w:r>
          </w:p>
        </w:tc>
        <w:tc>
          <w:tcPr>
            <w:tcW w:w="900" w:type="dxa"/>
            <w:tcBorders>
              <w:top w:val="nil"/>
              <w:left w:val="nil"/>
              <w:bottom w:val="nil"/>
              <w:right w:val="nil"/>
            </w:tcBorders>
            <w:shd w:val="clear" w:color="auto" w:fill="auto"/>
            <w:noWrap/>
            <w:vAlign w:val="bottom"/>
            <w:hideMark/>
          </w:tcPr>
          <w:p w14:paraId="68EF76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419.94 </w:t>
            </w:r>
          </w:p>
        </w:tc>
        <w:tc>
          <w:tcPr>
            <w:tcW w:w="835" w:type="dxa"/>
            <w:tcBorders>
              <w:top w:val="nil"/>
              <w:left w:val="nil"/>
              <w:bottom w:val="nil"/>
              <w:right w:val="nil"/>
            </w:tcBorders>
            <w:shd w:val="clear" w:color="auto" w:fill="auto"/>
            <w:noWrap/>
            <w:vAlign w:val="bottom"/>
            <w:hideMark/>
          </w:tcPr>
          <w:p w14:paraId="45A8C4F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6.93 </w:t>
            </w:r>
          </w:p>
        </w:tc>
        <w:tc>
          <w:tcPr>
            <w:tcW w:w="846" w:type="dxa"/>
            <w:tcBorders>
              <w:top w:val="nil"/>
              <w:left w:val="nil"/>
              <w:bottom w:val="nil"/>
              <w:right w:val="nil"/>
            </w:tcBorders>
            <w:shd w:val="clear" w:color="auto" w:fill="auto"/>
            <w:noWrap/>
            <w:vAlign w:val="bottom"/>
            <w:hideMark/>
          </w:tcPr>
          <w:p w14:paraId="7699ADD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6.15 </w:t>
            </w:r>
          </w:p>
        </w:tc>
        <w:tc>
          <w:tcPr>
            <w:tcW w:w="1103" w:type="dxa"/>
            <w:tcBorders>
              <w:top w:val="nil"/>
              <w:left w:val="nil"/>
              <w:bottom w:val="nil"/>
              <w:right w:val="nil"/>
            </w:tcBorders>
            <w:shd w:val="clear" w:color="auto" w:fill="auto"/>
            <w:noWrap/>
            <w:vAlign w:val="bottom"/>
            <w:hideMark/>
          </w:tcPr>
          <w:p w14:paraId="00B011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6,951.58 </w:t>
            </w:r>
          </w:p>
        </w:tc>
        <w:tc>
          <w:tcPr>
            <w:tcW w:w="993" w:type="dxa"/>
            <w:tcBorders>
              <w:top w:val="nil"/>
              <w:left w:val="nil"/>
              <w:bottom w:val="nil"/>
              <w:right w:val="nil"/>
            </w:tcBorders>
            <w:shd w:val="clear" w:color="auto" w:fill="auto"/>
            <w:noWrap/>
            <w:vAlign w:val="bottom"/>
            <w:hideMark/>
          </w:tcPr>
          <w:p w14:paraId="7DACFA6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2,437.40 </w:t>
            </w:r>
          </w:p>
        </w:tc>
        <w:tc>
          <w:tcPr>
            <w:tcW w:w="993" w:type="dxa"/>
            <w:tcBorders>
              <w:top w:val="nil"/>
              <w:left w:val="nil"/>
              <w:bottom w:val="nil"/>
              <w:right w:val="nil"/>
            </w:tcBorders>
            <w:shd w:val="clear" w:color="auto" w:fill="auto"/>
            <w:noWrap/>
            <w:vAlign w:val="bottom"/>
            <w:hideMark/>
          </w:tcPr>
          <w:p w14:paraId="70102A6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3,958.06 </w:t>
            </w:r>
          </w:p>
        </w:tc>
      </w:tr>
      <w:tr w:rsidR="002D536A" w:rsidRPr="002D536A" w14:paraId="0567D8C0" w14:textId="77777777" w:rsidTr="008D5EBA">
        <w:tc>
          <w:tcPr>
            <w:tcW w:w="792" w:type="dxa"/>
            <w:tcBorders>
              <w:top w:val="nil"/>
              <w:left w:val="nil"/>
              <w:bottom w:val="nil"/>
              <w:right w:val="nil"/>
            </w:tcBorders>
            <w:shd w:val="clear" w:color="auto" w:fill="auto"/>
            <w:noWrap/>
            <w:vAlign w:val="bottom"/>
            <w:hideMark/>
          </w:tcPr>
          <w:p w14:paraId="08344C2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5AB4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7D4631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9EA5E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2F39D7A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912334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A46D57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7A77C41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1,192.10 </w:t>
            </w:r>
          </w:p>
        </w:tc>
        <w:tc>
          <w:tcPr>
            <w:tcW w:w="1110" w:type="dxa"/>
            <w:tcBorders>
              <w:top w:val="nil"/>
              <w:left w:val="nil"/>
              <w:bottom w:val="nil"/>
              <w:right w:val="nil"/>
            </w:tcBorders>
            <w:shd w:val="clear" w:color="auto" w:fill="auto"/>
            <w:noWrap/>
            <w:vAlign w:val="bottom"/>
            <w:hideMark/>
          </w:tcPr>
          <w:p w14:paraId="5FAA975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391.30 </w:t>
            </w:r>
          </w:p>
        </w:tc>
        <w:tc>
          <w:tcPr>
            <w:tcW w:w="900" w:type="dxa"/>
            <w:tcBorders>
              <w:top w:val="nil"/>
              <w:left w:val="nil"/>
              <w:bottom w:val="nil"/>
              <w:right w:val="nil"/>
            </w:tcBorders>
            <w:shd w:val="clear" w:color="auto" w:fill="auto"/>
            <w:noWrap/>
            <w:vAlign w:val="bottom"/>
            <w:hideMark/>
          </w:tcPr>
          <w:p w14:paraId="2E7D07E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DA3EE5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4FB9B3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237F0A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1,583.40 </w:t>
            </w:r>
          </w:p>
        </w:tc>
        <w:tc>
          <w:tcPr>
            <w:tcW w:w="993" w:type="dxa"/>
            <w:tcBorders>
              <w:top w:val="nil"/>
              <w:left w:val="nil"/>
              <w:bottom w:val="nil"/>
              <w:right w:val="nil"/>
            </w:tcBorders>
            <w:shd w:val="clear" w:color="auto" w:fill="auto"/>
            <w:noWrap/>
            <w:vAlign w:val="bottom"/>
            <w:hideMark/>
          </w:tcPr>
          <w:p w14:paraId="5BC41D6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360.00 </w:t>
            </w:r>
          </w:p>
        </w:tc>
        <w:tc>
          <w:tcPr>
            <w:tcW w:w="993" w:type="dxa"/>
            <w:tcBorders>
              <w:top w:val="nil"/>
              <w:left w:val="nil"/>
              <w:bottom w:val="nil"/>
              <w:right w:val="nil"/>
            </w:tcBorders>
            <w:shd w:val="clear" w:color="auto" w:fill="auto"/>
            <w:noWrap/>
            <w:vAlign w:val="bottom"/>
            <w:hideMark/>
          </w:tcPr>
          <w:p w14:paraId="0DA81CD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1,096.73 </w:t>
            </w:r>
          </w:p>
        </w:tc>
      </w:tr>
      <w:tr w:rsidR="002D536A" w:rsidRPr="002D536A" w14:paraId="78D33381" w14:textId="77777777" w:rsidTr="008D5EBA">
        <w:tc>
          <w:tcPr>
            <w:tcW w:w="792" w:type="dxa"/>
            <w:tcBorders>
              <w:top w:val="nil"/>
              <w:left w:val="nil"/>
              <w:bottom w:val="nil"/>
              <w:right w:val="nil"/>
            </w:tcBorders>
            <w:shd w:val="clear" w:color="auto" w:fill="auto"/>
            <w:noWrap/>
            <w:vAlign w:val="bottom"/>
            <w:hideMark/>
          </w:tcPr>
          <w:p w14:paraId="7BF2F36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32706BF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DEBC45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8D7377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37864A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CB9C44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DAB32B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1BC500A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987.35 </w:t>
            </w:r>
          </w:p>
        </w:tc>
        <w:tc>
          <w:tcPr>
            <w:tcW w:w="1110" w:type="dxa"/>
            <w:tcBorders>
              <w:top w:val="nil"/>
              <w:left w:val="nil"/>
              <w:bottom w:val="nil"/>
              <w:right w:val="nil"/>
            </w:tcBorders>
            <w:shd w:val="clear" w:color="auto" w:fill="auto"/>
            <w:noWrap/>
            <w:vAlign w:val="bottom"/>
            <w:hideMark/>
          </w:tcPr>
          <w:p w14:paraId="6FB7CC2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313.40 </w:t>
            </w:r>
          </w:p>
        </w:tc>
        <w:tc>
          <w:tcPr>
            <w:tcW w:w="900" w:type="dxa"/>
            <w:tcBorders>
              <w:top w:val="nil"/>
              <w:left w:val="nil"/>
              <w:bottom w:val="nil"/>
              <w:right w:val="nil"/>
            </w:tcBorders>
            <w:shd w:val="clear" w:color="auto" w:fill="auto"/>
            <w:noWrap/>
            <w:vAlign w:val="bottom"/>
            <w:hideMark/>
          </w:tcPr>
          <w:p w14:paraId="791FF62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A33AF2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BD35BC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67508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1,300.75 </w:t>
            </w:r>
          </w:p>
        </w:tc>
        <w:tc>
          <w:tcPr>
            <w:tcW w:w="993" w:type="dxa"/>
            <w:tcBorders>
              <w:top w:val="nil"/>
              <w:left w:val="nil"/>
              <w:bottom w:val="nil"/>
              <w:right w:val="nil"/>
            </w:tcBorders>
            <w:shd w:val="clear" w:color="auto" w:fill="auto"/>
            <w:noWrap/>
            <w:vAlign w:val="bottom"/>
            <w:hideMark/>
          </w:tcPr>
          <w:p w14:paraId="12C3F43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288.33 </w:t>
            </w:r>
          </w:p>
        </w:tc>
        <w:tc>
          <w:tcPr>
            <w:tcW w:w="993" w:type="dxa"/>
            <w:tcBorders>
              <w:top w:val="nil"/>
              <w:left w:val="nil"/>
              <w:bottom w:val="nil"/>
              <w:right w:val="nil"/>
            </w:tcBorders>
            <w:shd w:val="clear" w:color="auto" w:fill="auto"/>
            <w:noWrap/>
            <w:vAlign w:val="bottom"/>
            <w:hideMark/>
          </w:tcPr>
          <w:p w14:paraId="027C624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908.36 </w:t>
            </w:r>
          </w:p>
        </w:tc>
      </w:tr>
      <w:tr w:rsidR="002D536A" w:rsidRPr="002D536A" w14:paraId="370DECB8" w14:textId="77777777" w:rsidTr="008D5EBA">
        <w:tc>
          <w:tcPr>
            <w:tcW w:w="792" w:type="dxa"/>
            <w:tcBorders>
              <w:top w:val="nil"/>
              <w:left w:val="nil"/>
              <w:bottom w:val="nil"/>
              <w:right w:val="nil"/>
            </w:tcBorders>
            <w:shd w:val="clear" w:color="auto" w:fill="auto"/>
            <w:noWrap/>
            <w:vAlign w:val="bottom"/>
            <w:hideMark/>
          </w:tcPr>
          <w:p w14:paraId="596BC36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634AB7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DA3255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6DD238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CA985B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2E7B2E1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6A52C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499727C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705.29 </w:t>
            </w:r>
          </w:p>
        </w:tc>
        <w:tc>
          <w:tcPr>
            <w:tcW w:w="1110" w:type="dxa"/>
            <w:tcBorders>
              <w:top w:val="nil"/>
              <w:left w:val="nil"/>
              <w:bottom w:val="nil"/>
              <w:right w:val="nil"/>
            </w:tcBorders>
            <w:shd w:val="clear" w:color="auto" w:fill="auto"/>
            <w:noWrap/>
            <w:vAlign w:val="bottom"/>
            <w:hideMark/>
          </w:tcPr>
          <w:p w14:paraId="46DD638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142.37 </w:t>
            </w:r>
          </w:p>
        </w:tc>
        <w:tc>
          <w:tcPr>
            <w:tcW w:w="900" w:type="dxa"/>
            <w:tcBorders>
              <w:top w:val="nil"/>
              <w:left w:val="nil"/>
              <w:bottom w:val="nil"/>
              <w:right w:val="nil"/>
            </w:tcBorders>
            <w:shd w:val="clear" w:color="auto" w:fill="auto"/>
            <w:noWrap/>
            <w:vAlign w:val="bottom"/>
            <w:hideMark/>
          </w:tcPr>
          <w:p w14:paraId="363FAC9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3CC534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0A3966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ECD851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847.66 </w:t>
            </w:r>
          </w:p>
        </w:tc>
        <w:tc>
          <w:tcPr>
            <w:tcW w:w="993" w:type="dxa"/>
            <w:tcBorders>
              <w:top w:val="nil"/>
              <w:left w:val="nil"/>
              <w:bottom w:val="nil"/>
              <w:right w:val="nil"/>
            </w:tcBorders>
            <w:shd w:val="clear" w:color="auto" w:fill="auto"/>
            <w:noWrap/>
            <w:vAlign w:val="bottom"/>
            <w:hideMark/>
          </w:tcPr>
          <w:p w14:paraId="5D77D2D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130.98 </w:t>
            </w:r>
          </w:p>
        </w:tc>
        <w:tc>
          <w:tcPr>
            <w:tcW w:w="993" w:type="dxa"/>
            <w:tcBorders>
              <w:top w:val="nil"/>
              <w:left w:val="nil"/>
              <w:bottom w:val="nil"/>
              <w:right w:val="nil"/>
            </w:tcBorders>
            <w:shd w:val="clear" w:color="auto" w:fill="auto"/>
            <w:noWrap/>
            <w:vAlign w:val="bottom"/>
            <w:hideMark/>
          </w:tcPr>
          <w:p w14:paraId="58E07C5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648.86 </w:t>
            </w:r>
          </w:p>
        </w:tc>
      </w:tr>
      <w:tr w:rsidR="002D536A" w:rsidRPr="002D536A" w14:paraId="20A4B8BA" w14:textId="77777777" w:rsidTr="008D5EBA">
        <w:tc>
          <w:tcPr>
            <w:tcW w:w="792" w:type="dxa"/>
            <w:tcBorders>
              <w:top w:val="nil"/>
              <w:left w:val="nil"/>
              <w:bottom w:val="nil"/>
              <w:right w:val="nil"/>
            </w:tcBorders>
            <w:shd w:val="clear" w:color="auto" w:fill="auto"/>
            <w:noWrap/>
            <w:vAlign w:val="bottom"/>
            <w:hideMark/>
          </w:tcPr>
          <w:p w14:paraId="2C3F18A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BA16EE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B292CA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05A3B3A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42EE59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462B350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29E904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1811F73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3,047.26 </w:t>
            </w:r>
          </w:p>
        </w:tc>
        <w:tc>
          <w:tcPr>
            <w:tcW w:w="1110" w:type="dxa"/>
            <w:tcBorders>
              <w:top w:val="nil"/>
              <w:left w:val="nil"/>
              <w:bottom w:val="nil"/>
              <w:right w:val="nil"/>
            </w:tcBorders>
            <w:shd w:val="clear" w:color="auto" w:fill="auto"/>
            <w:noWrap/>
            <w:vAlign w:val="bottom"/>
            <w:hideMark/>
          </w:tcPr>
          <w:p w14:paraId="0445E9C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2,382.29 </w:t>
            </w:r>
          </w:p>
        </w:tc>
        <w:tc>
          <w:tcPr>
            <w:tcW w:w="900" w:type="dxa"/>
            <w:tcBorders>
              <w:top w:val="nil"/>
              <w:left w:val="nil"/>
              <w:bottom w:val="nil"/>
              <w:right w:val="nil"/>
            </w:tcBorders>
            <w:shd w:val="clear" w:color="auto" w:fill="auto"/>
            <w:noWrap/>
            <w:vAlign w:val="bottom"/>
            <w:hideMark/>
          </w:tcPr>
          <w:p w14:paraId="0925436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4.33 </w:t>
            </w:r>
          </w:p>
        </w:tc>
        <w:tc>
          <w:tcPr>
            <w:tcW w:w="835" w:type="dxa"/>
            <w:tcBorders>
              <w:top w:val="nil"/>
              <w:left w:val="nil"/>
              <w:bottom w:val="nil"/>
              <w:right w:val="nil"/>
            </w:tcBorders>
            <w:shd w:val="clear" w:color="auto" w:fill="auto"/>
            <w:noWrap/>
            <w:vAlign w:val="bottom"/>
            <w:hideMark/>
          </w:tcPr>
          <w:p w14:paraId="7597289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0.07 </w:t>
            </w:r>
          </w:p>
        </w:tc>
        <w:tc>
          <w:tcPr>
            <w:tcW w:w="846" w:type="dxa"/>
            <w:tcBorders>
              <w:top w:val="nil"/>
              <w:left w:val="nil"/>
              <w:bottom w:val="nil"/>
              <w:right w:val="nil"/>
            </w:tcBorders>
            <w:shd w:val="clear" w:color="auto" w:fill="auto"/>
            <w:noWrap/>
            <w:vAlign w:val="bottom"/>
            <w:hideMark/>
          </w:tcPr>
          <w:p w14:paraId="42FD442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0.06 </w:t>
            </w:r>
          </w:p>
        </w:tc>
        <w:tc>
          <w:tcPr>
            <w:tcW w:w="1103" w:type="dxa"/>
            <w:tcBorders>
              <w:top w:val="nil"/>
              <w:left w:val="nil"/>
              <w:bottom w:val="nil"/>
              <w:right w:val="nil"/>
            </w:tcBorders>
            <w:shd w:val="clear" w:color="auto" w:fill="auto"/>
            <w:noWrap/>
            <w:vAlign w:val="bottom"/>
            <w:hideMark/>
          </w:tcPr>
          <w:p w14:paraId="092D876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5,434.01 </w:t>
            </w:r>
          </w:p>
        </w:tc>
        <w:tc>
          <w:tcPr>
            <w:tcW w:w="993" w:type="dxa"/>
            <w:tcBorders>
              <w:top w:val="nil"/>
              <w:left w:val="nil"/>
              <w:bottom w:val="nil"/>
              <w:right w:val="nil"/>
            </w:tcBorders>
            <w:shd w:val="clear" w:color="auto" w:fill="auto"/>
            <w:noWrap/>
            <w:vAlign w:val="bottom"/>
            <w:hideMark/>
          </w:tcPr>
          <w:p w14:paraId="32AF78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2,191.70 </w:t>
            </w:r>
          </w:p>
        </w:tc>
        <w:tc>
          <w:tcPr>
            <w:tcW w:w="993" w:type="dxa"/>
            <w:tcBorders>
              <w:top w:val="nil"/>
              <w:left w:val="nil"/>
              <w:bottom w:val="nil"/>
              <w:right w:val="nil"/>
            </w:tcBorders>
            <w:shd w:val="clear" w:color="auto" w:fill="auto"/>
            <w:noWrap/>
            <w:vAlign w:val="bottom"/>
            <w:hideMark/>
          </w:tcPr>
          <w:p w14:paraId="10BF943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2,807.58 </w:t>
            </w:r>
          </w:p>
        </w:tc>
      </w:tr>
      <w:tr w:rsidR="002D536A" w:rsidRPr="002D536A" w14:paraId="106CE93E" w14:textId="77777777" w:rsidTr="008D5EBA">
        <w:tc>
          <w:tcPr>
            <w:tcW w:w="792" w:type="dxa"/>
            <w:tcBorders>
              <w:top w:val="nil"/>
              <w:left w:val="nil"/>
              <w:bottom w:val="nil"/>
              <w:right w:val="nil"/>
            </w:tcBorders>
            <w:shd w:val="clear" w:color="auto" w:fill="auto"/>
            <w:noWrap/>
            <w:vAlign w:val="bottom"/>
            <w:hideMark/>
          </w:tcPr>
          <w:p w14:paraId="6A4F6F6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471358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61F72F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F89DE9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672D52E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0D207C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480A54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765040D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1,093.19 </w:t>
            </w:r>
          </w:p>
        </w:tc>
        <w:tc>
          <w:tcPr>
            <w:tcW w:w="1110" w:type="dxa"/>
            <w:tcBorders>
              <w:top w:val="nil"/>
              <w:left w:val="nil"/>
              <w:bottom w:val="nil"/>
              <w:right w:val="nil"/>
            </w:tcBorders>
            <w:shd w:val="clear" w:color="auto" w:fill="auto"/>
            <w:noWrap/>
            <w:vAlign w:val="bottom"/>
            <w:hideMark/>
          </w:tcPr>
          <w:p w14:paraId="7FD397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270.09 </w:t>
            </w:r>
          </w:p>
        </w:tc>
        <w:tc>
          <w:tcPr>
            <w:tcW w:w="900" w:type="dxa"/>
            <w:tcBorders>
              <w:top w:val="nil"/>
              <w:left w:val="nil"/>
              <w:bottom w:val="nil"/>
              <w:right w:val="nil"/>
            </w:tcBorders>
            <w:shd w:val="clear" w:color="auto" w:fill="auto"/>
            <w:noWrap/>
            <w:vAlign w:val="bottom"/>
            <w:hideMark/>
          </w:tcPr>
          <w:p w14:paraId="7365E4A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700C3D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365D05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53F788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1,363.28 </w:t>
            </w:r>
          </w:p>
        </w:tc>
        <w:tc>
          <w:tcPr>
            <w:tcW w:w="993" w:type="dxa"/>
            <w:tcBorders>
              <w:top w:val="nil"/>
              <w:left w:val="nil"/>
              <w:bottom w:val="nil"/>
              <w:right w:val="nil"/>
            </w:tcBorders>
            <w:shd w:val="clear" w:color="auto" w:fill="auto"/>
            <w:noWrap/>
            <w:vAlign w:val="bottom"/>
            <w:hideMark/>
          </w:tcPr>
          <w:p w14:paraId="5A2970B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248.48 </w:t>
            </w:r>
          </w:p>
        </w:tc>
        <w:tc>
          <w:tcPr>
            <w:tcW w:w="993" w:type="dxa"/>
            <w:tcBorders>
              <w:top w:val="nil"/>
              <w:left w:val="nil"/>
              <w:bottom w:val="nil"/>
              <w:right w:val="nil"/>
            </w:tcBorders>
            <w:shd w:val="clear" w:color="auto" w:fill="auto"/>
            <w:noWrap/>
            <w:vAlign w:val="bottom"/>
            <w:hideMark/>
          </w:tcPr>
          <w:p w14:paraId="02D715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1,005.73 </w:t>
            </w:r>
          </w:p>
        </w:tc>
      </w:tr>
      <w:tr w:rsidR="002D536A" w:rsidRPr="002D536A" w14:paraId="41FBDAFB" w14:textId="77777777" w:rsidTr="008D5EBA">
        <w:tc>
          <w:tcPr>
            <w:tcW w:w="792" w:type="dxa"/>
            <w:tcBorders>
              <w:top w:val="nil"/>
              <w:left w:val="nil"/>
              <w:bottom w:val="nil"/>
              <w:right w:val="nil"/>
            </w:tcBorders>
            <w:shd w:val="clear" w:color="auto" w:fill="auto"/>
            <w:noWrap/>
            <w:vAlign w:val="bottom"/>
            <w:hideMark/>
          </w:tcPr>
          <w:p w14:paraId="3D3C9B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2F4C3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68BE0C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F3B035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55FCF52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455C85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9F460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3F28764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924.14 </w:t>
            </w:r>
          </w:p>
        </w:tc>
        <w:tc>
          <w:tcPr>
            <w:tcW w:w="1110" w:type="dxa"/>
            <w:tcBorders>
              <w:top w:val="nil"/>
              <w:left w:val="nil"/>
              <w:bottom w:val="nil"/>
              <w:right w:val="nil"/>
            </w:tcBorders>
            <w:shd w:val="clear" w:color="auto" w:fill="auto"/>
            <w:noWrap/>
            <w:vAlign w:val="bottom"/>
            <w:hideMark/>
          </w:tcPr>
          <w:p w14:paraId="0E4E946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273.18 </w:t>
            </w:r>
          </w:p>
        </w:tc>
        <w:tc>
          <w:tcPr>
            <w:tcW w:w="900" w:type="dxa"/>
            <w:tcBorders>
              <w:top w:val="nil"/>
              <w:left w:val="nil"/>
              <w:bottom w:val="nil"/>
              <w:right w:val="nil"/>
            </w:tcBorders>
            <w:shd w:val="clear" w:color="auto" w:fill="auto"/>
            <w:noWrap/>
            <w:vAlign w:val="bottom"/>
            <w:hideMark/>
          </w:tcPr>
          <w:p w14:paraId="77A1057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775CA23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7C70F8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AABDD9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1,197.32 </w:t>
            </w:r>
          </w:p>
        </w:tc>
        <w:tc>
          <w:tcPr>
            <w:tcW w:w="993" w:type="dxa"/>
            <w:tcBorders>
              <w:top w:val="nil"/>
              <w:left w:val="nil"/>
              <w:bottom w:val="nil"/>
              <w:right w:val="nil"/>
            </w:tcBorders>
            <w:shd w:val="clear" w:color="auto" w:fill="auto"/>
            <w:noWrap/>
            <w:vAlign w:val="bottom"/>
            <w:hideMark/>
          </w:tcPr>
          <w:p w14:paraId="5E6126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251.33 </w:t>
            </w:r>
          </w:p>
        </w:tc>
        <w:tc>
          <w:tcPr>
            <w:tcW w:w="993" w:type="dxa"/>
            <w:tcBorders>
              <w:top w:val="nil"/>
              <w:left w:val="nil"/>
              <w:bottom w:val="nil"/>
              <w:right w:val="nil"/>
            </w:tcBorders>
            <w:shd w:val="clear" w:color="auto" w:fill="auto"/>
            <w:noWrap/>
            <w:vAlign w:val="bottom"/>
            <w:hideMark/>
          </w:tcPr>
          <w:p w14:paraId="501B4A3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850.20 </w:t>
            </w:r>
          </w:p>
        </w:tc>
      </w:tr>
      <w:tr w:rsidR="002D536A" w:rsidRPr="002D536A" w14:paraId="6B96D9E7" w14:textId="77777777" w:rsidTr="008D5EBA">
        <w:tc>
          <w:tcPr>
            <w:tcW w:w="792" w:type="dxa"/>
            <w:tcBorders>
              <w:top w:val="nil"/>
              <w:left w:val="nil"/>
              <w:bottom w:val="nil"/>
              <w:right w:val="nil"/>
            </w:tcBorders>
            <w:shd w:val="clear" w:color="auto" w:fill="auto"/>
            <w:noWrap/>
            <w:vAlign w:val="bottom"/>
            <w:hideMark/>
          </w:tcPr>
          <w:p w14:paraId="760C9A5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lastRenderedPageBreak/>
              <w:t>UCare</w:t>
            </w:r>
          </w:p>
        </w:tc>
        <w:tc>
          <w:tcPr>
            <w:tcW w:w="1059" w:type="dxa"/>
            <w:tcBorders>
              <w:top w:val="nil"/>
              <w:left w:val="nil"/>
              <w:bottom w:val="nil"/>
              <w:right w:val="nil"/>
            </w:tcBorders>
            <w:shd w:val="clear" w:color="auto" w:fill="auto"/>
            <w:noWrap/>
            <w:vAlign w:val="bottom"/>
            <w:hideMark/>
          </w:tcPr>
          <w:p w14:paraId="5C89B63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A1F9E2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1A0390B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5D3A60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73963E4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65E0FA4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02EF05D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776.33 </w:t>
            </w:r>
          </w:p>
        </w:tc>
        <w:tc>
          <w:tcPr>
            <w:tcW w:w="1110" w:type="dxa"/>
            <w:tcBorders>
              <w:top w:val="nil"/>
              <w:left w:val="nil"/>
              <w:bottom w:val="nil"/>
              <w:right w:val="nil"/>
            </w:tcBorders>
            <w:shd w:val="clear" w:color="auto" w:fill="auto"/>
            <w:noWrap/>
            <w:vAlign w:val="bottom"/>
            <w:hideMark/>
          </w:tcPr>
          <w:p w14:paraId="26C091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306.80 </w:t>
            </w:r>
          </w:p>
        </w:tc>
        <w:tc>
          <w:tcPr>
            <w:tcW w:w="900" w:type="dxa"/>
            <w:tcBorders>
              <w:top w:val="nil"/>
              <w:left w:val="nil"/>
              <w:bottom w:val="nil"/>
              <w:right w:val="nil"/>
            </w:tcBorders>
            <w:shd w:val="clear" w:color="auto" w:fill="auto"/>
            <w:noWrap/>
            <w:vAlign w:val="bottom"/>
            <w:hideMark/>
          </w:tcPr>
          <w:p w14:paraId="4487A32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28B5DE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579DF9A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27F3EE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1,083.13 </w:t>
            </w:r>
          </w:p>
        </w:tc>
        <w:tc>
          <w:tcPr>
            <w:tcW w:w="993" w:type="dxa"/>
            <w:tcBorders>
              <w:top w:val="nil"/>
              <w:left w:val="nil"/>
              <w:bottom w:val="nil"/>
              <w:right w:val="nil"/>
            </w:tcBorders>
            <w:shd w:val="clear" w:color="auto" w:fill="auto"/>
            <w:noWrap/>
            <w:vAlign w:val="bottom"/>
            <w:hideMark/>
          </w:tcPr>
          <w:p w14:paraId="469C14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282.26 </w:t>
            </w:r>
          </w:p>
        </w:tc>
        <w:tc>
          <w:tcPr>
            <w:tcW w:w="993" w:type="dxa"/>
            <w:tcBorders>
              <w:top w:val="nil"/>
              <w:left w:val="nil"/>
              <w:bottom w:val="nil"/>
              <w:right w:val="nil"/>
            </w:tcBorders>
            <w:shd w:val="clear" w:color="auto" w:fill="auto"/>
            <w:noWrap/>
            <w:vAlign w:val="bottom"/>
            <w:hideMark/>
          </w:tcPr>
          <w:p w14:paraId="6CDCBEF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714.22 </w:t>
            </w:r>
          </w:p>
        </w:tc>
      </w:tr>
      <w:tr w:rsidR="002D536A" w:rsidRPr="002D536A" w14:paraId="4EF80524" w14:textId="77777777" w:rsidTr="008D5EBA">
        <w:tc>
          <w:tcPr>
            <w:tcW w:w="792" w:type="dxa"/>
            <w:tcBorders>
              <w:top w:val="nil"/>
              <w:left w:val="nil"/>
              <w:bottom w:val="nil"/>
              <w:right w:val="nil"/>
            </w:tcBorders>
            <w:shd w:val="clear" w:color="auto" w:fill="auto"/>
            <w:noWrap/>
            <w:vAlign w:val="bottom"/>
            <w:hideMark/>
          </w:tcPr>
          <w:p w14:paraId="15325A8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7C8686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E5B06F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5265A9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B6E234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6B4B4AA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427AF06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Community Elderly Waiver</w:t>
            </w:r>
          </w:p>
        </w:tc>
        <w:tc>
          <w:tcPr>
            <w:tcW w:w="1410" w:type="dxa"/>
            <w:tcBorders>
              <w:top w:val="nil"/>
              <w:left w:val="nil"/>
              <w:bottom w:val="nil"/>
              <w:right w:val="nil"/>
            </w:tcBorders>
            <w:shd w:val="clear" w:color="auto" w:fill="auto"/>
            <w:noWrap/>
            <w:vAlign w:val="bottom"/>
            <w:hideMark/>
          </w:tcPr>
          <w:p w14:paraId="0165B19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2,776.58 </w:t>
            </w:r>
          </w:p>
        </w:tc>
        <w:tc>
          <w:tcPr>
            <w:tcW w:w="1110" w:type="dxa"/>
            <w:tcBorders>
              <w:top w:val="nil"/>
              <w:left w:val="nil"/>
              <w:bottom w:val="nil"/>
              <w:right w:val="nil"/>
            </w:tcBorders>
            <w:shd w:val="clear" w:color="auto" w:fill="auto"/>
            <w:noWrap/>
            <w:vAlign w:val="bottom"/>
            <w:hideMark/>
          </w:tcPr>
          <w:p w14:paraId="355B496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2,020.90 </w:t>
            </w:r>
          </w:p>
        </w:tc>
        <w:tc>
          <w:tcPr>
            <w:tcW w:w="900" w:type="dxa"/>
            <w:tcBorders>
              <w:top w:val="nil"/>
              <w:left w:val="nil"/>
              <w:bottom w:val="nil"/>
              <w:right w:val="nil"/>
            </w:tcBorders>
            <w:shd w:val="clear" w:color="auto" w:fill="auto"/>
            <w:noWrap/>
            <w:vAlign w:val="bottom"/>
            <w:hideMark/>
          </w:tcPr>
          <w:p w14:paraId="0A1B897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8.21 </w:t>
            </w:r>
          </w:p>
        </w:tc>
        <w:tc>
          <w:tcPr>
            <w:tcW w:w="835" w:type="dxa"/>
            <w:tcBorders>
              <w:top w:val="nil"/>
              <w:left w:val="nil"/>
              <w:bottom w:val="nil"/>
              <w:right w:val="nil"/>
            </w:tcBorders>
            <w:shd w:val="clear" w:color="auto" w:fill="auto"/>
            <w:noWrap/>
            <w:vAlign w:val="bottom"/>
            <w:hideMark/>
          </w:tcPr>
          <w:p w14:paraId="5D75CDD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0.14 </w:t>
            </w:r>
          </w:p>
        </w:tc>
        <w:tc>
          <w:tcPr>
            <w:tcW w:w="846" w:type="dxa"/>
            <w:tcBorders>
              <w:top w:val="nil"/>
              <w:left w:val="nil"/>
              <w:bottom w:val="nil"/>
              <w:right w:val="nil"/>
            </w:tcBorders>
            <w:shd w:val="clear" w:color="auto" w:fill="auto"/>
            <w:noWrap/>
            <w:vAlign w:val="bottom"/>
            <w:hideMark/>
          </w:tcPr>
          <w:p w14:paraId="0B67BD3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0.12 </w:t>
            </w:r>
          </w:p>
        </w:tc>
        <w:tc>
          <w:tcPr>
            <w:tcW w:w="1103" w:type="dxa"/>
            <w:tcBorders>
              <w:top w:val="nil"/>
              <w:left w:val="nil"/>
              <w:bottom w:val="nil"/>
              <w:right w:val="nil"/>
            </w:tcBorders>
            <w:shd w:val="clear" w:color="auto" w:fill="auto"/>
            <w:noWrap/>
            <w:vAlign w:val="bottom"/>
            <w:hideMark/>
          </w:tcPr>
          <w:p w14:paraId="25D2B7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4,805.94 </w:t>
            </w:r>
          </w:p>
        </w:tc>
        <w:tc>
          <w:tcPr>
            <w:tcW w:w="993" w:type="dxa"/>
            <w:tcBorders>
              <w:top w:val="nil"/>
              <w:left w:val="nil"/>
              <w:bottom w:val="nil"/>
              <w:right w:val="nil"/>
            </w:tcBorders>
            <w:shd w:val="clear" w:color="auto" w:fill="auto"/>
            <w:noWrap/>
            <w:vAlign w:val="bottom"/>
            <w:hideMark/>
          </w:tcPr>
          <w:p w14:paraId="1FC37AE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1,859.22 </w:t>
            </w:r>
          </w:p>
        </w:tc>
        <w:tc>
          <w:tcPr>
            <w:tcW w:w="993" w:type="dxa"/>
            <w:tcBorders>
              <w:top w:val="nil"/>
              <w:left w:val="nil"/>
              <w:bottom w:val="nil"/>
              <w:right w:val="nil"/>
            </w:tcBorders>
            <w:shd w:val="clear" w:color="auto" w:fill="auto"/>
            <w:noWrap/>
            <w:vAlign w:val="bottom"/>
            <w:hideMark/>
          </w:tcPr>
          <w:p w14:paraId="294ECC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2,562.24 </w:t>
            </w:r>
          </w:p>
        </w:tc>
      </w:tr>
      <w:tr w:rsidR="002D536A" w:rsidRPr="002D536A" w14:paraId="09ECEFDB" w14:textId="77777777" w:rsidTr="008D5EBA">
        <w:tc>
          <w:tcPr>
            <w:tcW w:w="792" w:type="dxa"/>
            <w:tcBorders>
              <w:top w:val="nil"/>
              <w:left w:val="nil"/>
              <w:bottom w:val="nil"/>
              <w:right w:val="nil"/>
            </w:tcBorders>
            <w:shd w:val="clear" w:color="auto" w:fill="auto"/>
            <w:noWrap/>
            <w:vAlign w:val="bottom"/>
            <w:hideMark/>
          </w:tcPr>
          <w:p w14:paraId="1BEA02C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B7A72A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38E288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FB54FD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09C560B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741C5C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F1DCB9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351779E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971.80 </w:t>
            </w:r>
          </w:p>
        </w:tc>
        <w:tc>
          <w:tcPr>
            <w:tcW w:w="1110" w:type="dxa"/>
            <w:tcBorders>
              <w:top w:val="nil"/>
              <w:left w:val="nil"/>
              <w:bottom w:val="nil"/>
              <w:right w:val="nil"/>
            </w:tcBorders>
            <w:shd w:val="clear" w:color="auto" w:fill="auto"/>
            <w:noWrap/>
            <w:vAlign w:val="bottom"/>
            <w:hideMark/>
          </w:tcPr>
          <w:p w14:paraId="60AB7E7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8.29 </w:t>
            </w:r>
          </w:p>
        </w:tc>
        <w:tc>
          <w:tcPr>
            <w:tcW w:w="900" w:type="dxa"/>
            <w:tcBorders>
              <w:top w:val="nil"/>
              <w:left w:val="nil"/>
              <w:bottom w:val="nil"/>
              <w:right w:val="nil"/>
            </w:tcBorders>
            <w:shd w:val="clear" w:color="auto" w:fill="auto"/>
            <w:noWrap/>
            <w:vAlign w:val="bottom"/>
            <w:hideMark/>
          </w:tcPr>
          <w:p w14:paraId="2E203B6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593CEE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274A69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027DD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980.09 </w:t>
            </w:r>
          </w:p>
        </w:tc>
        <w:tc>
          <w:tcPr>
            <w:tcW w:w="993" w:type="dxa"/>
            <w:tcBorders>
              <w:top w:val="nil"/>
              <w:left w:val="nil"/>
              <w:bottom w:val="nil"/>
              <w:right w:val="nil"/>
            </w:tcBorders>
            <w:shd w:val="clear" w:color="auto" w:fill="auto"/>
            <w:noWrap/>
            <w:vAlign w:val="bottom"/>
            <w:hideMark/>
          </w:tcPr>
          <w:p w14:paraId="5470022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7.63 </w:t>
            </w:r>
          </w:p>
        </w:tc>
        <w:tc>
          <w:tcPr>
            <w:tcW w:w="993" w:type="dxa"/>
            <w:tcBorders>
              <w:top w:val="nil"/>
              <w:left w:val="nil"/>
              <w:bottom w:val="nil"/>
              <w:right w:val="nil"/>
            </w:tcBorders>
            <w:shd w:val="clear" w:color="auto" w:fill="auto"/>
            <w:noWrap/>
            <w:vAlign w:val="bottom"/>
            <w:hideMark/>
          </w:tcPr>
          <w:p w14:paraId="680E5C0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894.06 </w:t>
            </w:r>
          </w:p>
        </w:tc>
      </w:tr>
      <w:tr w:rsidR="002D536A" w:rsidRPr="002D536A" w14:paraId="02C547DF" w14:textId="77777777" w:rsidTr="008D5EBA">
        <w:tc>
          <w:tcPr>
            <w:tcW w:w="792" w:type="dxa"/>
            <w:tcBorders>
              <w:top w:val="nil"/>
              <w:left w:val="nil"/>
              <w:bottom w:val="nil"/>
              <w:right w:val="nil"/>
            </w:tcBorders>
            <w:shd w:val="clear" w:color="auto" w:fill="auto"/>
            <w:noWrap/>
            <w:vAlign w:val="bottom"/>
            <w:hideMark/>
          </w:tcPr>
          <w:p w14:paraId="61BA555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468A79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DF26CD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5847B47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51E383C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2042A8B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84EEB9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46AFDBE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673.60 </w:t>
            </w:r>
          </w:p>
        </w:tc>
        <w:tc>
          <w:tcPr>
            <w:tcW w:w="1110" w:type="dxa"/>
            <w:tcBorders>
              <w:top w:val="nil"/>
              <w:left w:val="nil"/>
              <w:bottom w:val="nil"/>
              <w:right w:val="nil"/>
            </w:tcBorders>
            <w:shd w:val="clear" w:color="auto" w:fill="auto"/>
            <w:noWrap/>
            <w:vAlign w:val="bottom"/>
            <w:hideMark/>
          </w:tcPr>
          <w:p w14:paraId="6394695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5.11 </w:t>
            </w:r>
          </w:p>
        </w:tc>
        <w:tc>
          <w:tcPr>
            <w:tcW w:w="900" w:type="dxa"/>
            <w:tcBorders>
              <w:top w:val="nil"/>
              <w:left w:val="nil"/>
              <w:bottom w:val="nil"/>
              <w:right w:val="nil"/>
            </w:tcBorders>
            <w:shd w:val="clear" w:color="auto" w:fill="auto"/>
            <w:noWrap/>
            <w:vAlign w:val="bottom"/>
            <w:hideMark/>
          </w:tcPr>
          <w:p w14:paraId="4F9AE7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4C16D5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0B8B383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6F902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678.71 </w:t>
            </w:r>
          </w:p>
        </w:tc>
        <w:tc>
          <w:tcPr>
            <w:tcW w:w="993" w:type="dxa"/>
            <w:tcBorders>
              <w:top w:val="nil"/>
              <w:left w:val="nil"/>
              <w:bottom w:val="nil"/>
              <w:right w:val="nil"/>
            </w:tcBorders>
            <w:shd w:val="clear" w:color="auto" w:fill="auto"/>
            <w:noWrap/>
            <w:vAlign w:val="bottom"/>
            <w:hideMark/>
          </w:tcPr>
          <w:p w14:paraId="49E89F7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4.70 </w:t>
            </w:r>
          </w:p>
        </w:tc>
        <w:tc>
          <w:tcPr>
            <w:tcW w:w="993" w:type="dxa"/>
            <w:tcBorders>
              <w:top w:val="nil"/>
              <w:left w:val="nil"/>
              <w:bottom w:val="nil"/>
              <w:right w:val="nil"/>
            </w:tcBorders>
            <w:shd w:val="clear" w:color="auto" w:fill="auto"/>
            <w:noWrap/>
            <w:vAlign w:val="bottom"/>
            <w:hideMark/>
          </w:tcPr>
          <w:p w14:paraId="7C3B1C9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619.71 </w:t>
            </w:r>
          </w:p>
        </w:tc>
      </w:tr>
      <w:tr w:rsidR="002D536A" w:rsidRPr="002D536A" w14:paraId="6C6C0C84" w14:textId="77777777" w:rsidTr="008D5EBA">
        <w:tc>
          <w:tcPr>
            <w:tcW w:w="792" w:type="dxa"/>
            <w:tcBorders>
              <w:top w:val="nil"/>
              <w:left w:val="nil"/>
              <w:bottom w:val="nil"/>
              <w:right w:val="nil"/>
            </w:tcBorders>
            <w:shd w:val="clear" w:color="auto" w:fill="auto"/>
            <w:noWrap/>
            <w:vAlign w:val="bottom"/>
            <w:hideMark/>
          </w:tcPr>
          <w:p w14:paraId="6562D64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BC4533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55B85C0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CAEB76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75BFD6B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5B9D2FE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3844844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3793177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409.75 </w:t>
            </w:r>
          </w:p>
        </w:tc>
        <w:tc>
          <w:tcPr>
            <w:tcW w:w="1110" w:type="dxa"/>
            <w:tcBorders>
              <w:top w:val="nil"/>
              <w:left w:val="nil"/>
              <w:bottom w:val="nil"/>
              <w:right w:val="nil"/>
            </w:tcBorders>
            <w:shd w:val="clear" w:color="auto" w:fill="auto"/>
            <w:noWrap/>
            <w:vAlign w:val="bottom"/>
            <w:hideMark/>
          </w:tcPr>
          <w:p w14:paraId="20F9211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2.31 </w:t>
            </w:r>
          </w:p>
        </w:tc>
        <w:tc>
          <w:tcPr>
            <w:tcW w:w="900" w:type="dxa"/>
            <w:tcBorders>
              <w:top w:val="nil"/>
              <w:left w:val="nil"/>
              <w:bottom w:val="nil"/>
              <w:right w:val="nil"/>
            </w:tcBorders>
            <w:shd w:val="clear" w:color="auto" w:fill="auto"/>
            <w:noWrap/>
            <w:vAlign w:val="bottom"/>
            <w:hideMark/>
          </w:tcPr>
          <w:p w14:paraId="1077C49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DBE1FD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61D8310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DDEB78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412.06 </w:t>
            </w:r>
          </w:p>
        </w:tc>
        <w:tc>
          <w:tcPr>
            <w:tcW w:w="993" w:type="dxa"/>
            <w:tcBorders>
              <w:top w:val="nil"/>
              <w:left w:val="nil"/>
              <w:bottom w:val="nil"/>
              <w:right w:val="nil"/>
            </w:tcBorders>
            <w:shd w:val="clear" w:color="auto" w:fill="auto"/>
            <w:noWrap/>
            <w:vAlign w:val="bottom"/>
            <w:hideMark/>
          </w:tcPr>
          <w:p w14:paraId="2433C74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2.12 </w:t>
            </w:r>
          </w:p>
        </w:tc>
        <w:tc>
          <w:tcPr>
            <w:tcW w:w="993" w:type="dxa"/>
            <w:tcBorders>
              <w:top w:val="nil"/>
              <w:left w:val="nil"/>
              <w:bottom w:val="nil"/>
              <w:right w:val="nil"/>
            </w:tcBorders>
            <w:shd w:val="clear" w:color="auto" w:fill="auto"/>
            <w:noWrap/>
            <w:vAlign w:val="bottom"/>
            <w:hideMark/>
          </w:tcPr>
          <w:p w14:paraId="716FE33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376.97 </w:t>
            </w:r>
          </w:p>
        </w:tc>
      </w:tr>
      <w:tr w:rsidR="002D536A" w:rsidRPr="002D536A" w14:paraId="0E0E218E" w14:textId="77777777" w:rsidTr="008D5EBA">
        <w:tc>
          <w:tcPr>
            <w:tcW w:w="792" w:type="dxa"/>
            <w:tcBorders>
              <w:top w:val="nil"/>
              <w:left w:val="nil"/>
              <w:bottom w:val="nil"/>
              <w:right w:val="nil"/>
            </w:tcBorders>
            <w:shd w:val="clear" w:color="auto" w:fill="auto"/>
            <w:noWrap/>
            <w:vAlign w:val="bottom"/>
            <w:hideMark/>
          </w:tcPr>
          <w:p w14:paraId="082920D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2CDE69F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B9424F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2D5AD15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101E376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240056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1D1BB62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4B27D48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5,314.09 </w:t>
            </w:r>
          </w:p>
        </w:tc>
        <w:tc>
          <w:tcPr>
            <w:tcW w:w="1110" w:type="dxa"/>
            <w:tcBorders>
              <w:top w:val="nil"/>
              <w:left w:val="nil"/>
              <w:bottom w:val="nil"/>
              <w:right w:val="nil"/>
            </w:tcBorders>
            <w:shd w:val="clear" w:color="auto" w:fill="auto"/>
            <w:noWrap/>
            <w:vAlign w:val="bottom"/>
            <w:hideMark/>
          </w:tcPr>
          <w:p w14:paraId="521026A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25.63 </w:t>
            </w:r>
          </w:p>
        </w:tc>
        <w:tc>
          <w:tcPr>
            <w:tcW w:w="900" w:type="dxa"/>
            <w:tcBorders>
              <w:top w:val="nil"/>
              <w:left w:val="nil"/>
              <w:bottom w:val="nil"/>
              <w:right w:val="nil"/>
            </w:tcBorders>
            <w:shd w:val="clear" w:color="auto" w:fill="auto"/>
            <w:noWrap/>
            <w:vAlign w:val="bottom"/>
            <w:hideMark/>
          </w:tcPr>
          <w:p w14:paraId="50A729E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529.62 </w:t>
            </w:r>
          </w:p>
        </w:tc>
        <w:tc>
          <w:tcPr>
            <w:tcW w:w="835" w:type="dxa"/>
            <w:tcBorders>
              <w:top w:val="nil"/>
              <w:left w:val="nil"/>
              <w:bottom w:val="nil"/>
              <w:right w:val="nil"/>
            </w:tcBorders>
            <w:shd w:val="clear" w:color="auto" w:fill="auto"/>
            <w:noWrap/>
            <w:vAlign w:val="bottom"/>
            <w:hideMark/>
          </w:tcPr>
          <w:p w14:paraId="37FEA7C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8.74 </w:t>
            </w:r>
          </w:p>
        </w:tc>
        <w:tc>
          <w:tcPr>
            <w:tcW w:w="846" w:type="dxa"/>
            <w:tcBorders>
              <w:top w:val="nil"/>
              <w:left w:val="nil"/>
              <w:bottom w:val="nil"/>
              <w:right w:val="nil"/>
            </w:tcBorders>
            <w:shd w:val="clear" w:color="auto" w:fill="auto"/>
            <w:noWrap/>
            <w:vAlign w:val="bottom"/>
            <w:hideMark/>
          </w:tcPr>
          <w:p w14:paraId="3F78687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7.75 </w:t>
            </w:r>
          </w:p>
        </w:tc>
        <w:tc>
          <w:tcPr>
            <w:tcW w:w="1103" w:type="dxa"/>
            <w:tcBorders>
              <w:top w:val="nil"/>
              <w:left w:val="nil"/>
              <w:bottom w:val="nil"/>
              <w:right w:val="nil"/>
            </w:tcBorders>
            <w:shd w:val="clear" w:color="auto" w:fill="auto"/>
            <w:noWrap/>
            <w:vAlign w:val="bottom"/>
            <w:hideMark/>
          </w:tcPr>
          <w:p w14:paraId="094CAD3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5,885.83 </w:t>
            </w:r>
          </w:p>
        </w:tc>
        <w:tc>
          <w:tcPr>
            <w:tcW w:w="993" w:type="dxa"/>
            <w:tcBorders>
              <w:top w:val="nil"/>
              <w:left w:val="nil"/>
              <w:bottom w:val="nil"/>
              <w:right w:val="nil"/>
            </w:tcBorders>
            <w:shd w:val="clear" w:color="auto" w:fill="auto"/>
            <w:noWrap/>
            <w:vAlign w:val="bottom"/>
            <w:hideMark/>
          </w:tcPr>
          <w:p w14:paraId="5D9F01B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23.58 </w:t>
            </w:r>
          </w:p>
        </w:tc>
        <w:tc>
          <w:tcPr>
            <w:tcW w:w="993" w:type="dxa"/>
            <w:tcBorders>
              <w:top w:val="nil"/>
              <w:left w:val="nil"/>
              <w:bottom w:val="nil"/>
              <w:right w:val="nil"/>
            </w:tcBorders>
            <w:shd w:val="clear" w:color="auto" w:fill="auto"/>
            <w:noWrap/>
            <w:vAlign w:val="bottom"/>
            <w:hideMark/>
          </w:tcPr>
          <w:p w14:paraId="381162F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5,391.39 </w:t>
            </w:r>
          </w:p>
        </w:tc>
      </w:tr>
      <w:tr w:rsidR="002D536A" w:rsidRPr="002D536A" w14:paraId="43CB96B8" w14:textId="77777777" w:rsidTr="008D5EBA">
        <w:tc>
          <w:tcPr>
            <w:tcW w:w="792" w:type="dxa"/>
            <w:tcBorders>
              <w:top w:val="nil"/>
              <w:left w:val="nil"/>
              <w:bottom w:val="nil"/>
              <w:right w:val="nil"/>
            </w:tcBorders>
            <w:shd w:val="clear" w:color="auto" w:fill="auto"/>
            <w:noWrap/>
            <w:vAlign w:val="bottom"/>
            <w:hideMark/>
          </w:tcPr>
          <w:p w14:paraId="4F2A022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9A25E0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04FDF8A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1E39DF4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D37D69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22FA43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08BA96A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7932A75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991.26 </w:t>
            </w:r>
          </w:p>
        </w:tc>
        <w:tc>
          <w:tcPr>
            <w:tcW w:w="1110" w:type="dxa"/>
            <w:tcBorders>
              <w:top w:val="nil"/>
              <w:left w:val="nil"/>
              <w:bottom w:val="nil"/>
              <w:right w:val="nil"/>
            </w:tcBorders>
            <w:shd w:val="clear" w:color="auto" w:fill="auto"/>
            <w:noWrap/>
            <w:vAlign w:val="bottom"/>
            <w:hideMark/>
          </w:tcPr>
          <w:p w14:paraId="274A753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3.75 </w:t>
            </w:r>
          </w:p>
        </w:tc>
        <w:tc>
          <w:tcPr>
            <w:tcW w:w="900" w:type="dxa"/>
            <w:tcBorders>
              <w:top w:val="nil"/>
              <w:left w:val="nil"/>
              <w:bottom w:val="nil"/>
              <w:right w:val="nil"/>
            </w:tcBorders>
            <w:shd w:val="clear" w:color="auto" w:fill="auto"/>
            <w:noWrap/>
            <w:vAlign w:val="bottom"/>
            <w:hideMark/>
          </w:tcPr>
          <w:p w14:paraId="6E7EC8D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0EAE8F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EF8536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7A5549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995.01 </w:t>
            </w:r>
          </w:p>
        </w:tc>
        <w:tc>
          <w:tcPr>
            <w:tcW w:w="993" w:type="dxa"/>
            <w:tcBorders>
              <w:top w:val="nil"/>
              <w:left w:val="nil"/>
              <w:bottom w:val="nil"/>
              <w:right w:val="nil"/>
            </w:tcBorders>
            <w:shd w:val="clear" w:color="auto" w:fill="auto"/>
            <w:noWrap/>
            <w:vAlign w:val="bottom"/>
            <w:hideMark/>
          </w:tcPr>
          <w:p w14:paraId="5CA9FB9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3.45 </w:t>
            </w:r>
          </w:p>
        </w:tc>
        <w:tc>
          <w:tcPr>
            <w:tcW w:w="993" w:type="dxa"/>
            <w:tcBorders>
              <w:top w:val="nil"/>
              <w:left w:val="nil"/>
              <w:bottom w:val="nil"/>
              <w:right w:val="nil"/>
            </w:tcBorders>
            <w:shd w:val="clear" w:color="auto" w:fill="auto"/>
            <w:noWrap/>
            <w:vAlign w:val="bottom"/>
            <w:hideMark/>
          </w:tcPr>
          <w:p w14:paraId="0025C38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911.96 </w:t>
            </w:r>
          </w:p>
        </w:tc>
      </w:tr>
      <w:tr w:rsidR="002D536A" w:rsidRPr="002D536A" w14:paraId="03B236E8" w14:textId="77777777" w:rsidTr="008D5EBA">
        <w:tc>
          <w:tcPr>
            <w:tcW w:w="792" w:type="dxa"/>
            <w:tcBorders>
              <w:top w:val="nil"/>
              <w:left w:val="nil"/>
              <w:bottom w:val="nil"/>
              <w:right w:val="nil"/>
            </w:tcBorders>
            <w:shd w:val="clear" w:color="auto" w:fill="auto"/>
            <w:noWrap/>
            <w:vAlign w:val="bottom"/>
            <w:hideMark/>
          </w:tcPr>
          <w:p w14:paraId="7461E7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6B0AC06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6849C9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78773C7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1157A09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9B9526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059BB33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4137A8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778.44 </w:t>
            </w:r>
          </w:p>
        </w:tc>
        <w:tc>
          <w:tcPr>
            <w:tcW w:w="1110" w:type="dxa"/>
            <w:tcBorders>
              <w:top w:val="nil"/>
              <w:left w:val="nil"/>
              <w:bottom w:val="nil"/>
              <w:right w:val="nil"/>
            </w:tcBorders>
            <w:shd w:val="clear" w:color="auto" w:fill="auto"/>
            <w:noWrap/>
            <w:vAlign w:val="bottom"/>
            <w:hideMark/>
          </w:tcPr>
          <w:p w14:paraId="0F49824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0.17 </w:t>
            </w:r>
          </w:p>
        </w:tc>
        <w:tc>
          <w:tcPr>
            <w:tcW w:w="900" w:type="dxa"/>
            <w:tcBorders>
              <w:top w:val="nil"/>
              <w:left w:val="nil"/>
              <w:bottom w:val="nil"/>
              <w:right w:val="nil"/>
            </w:tcBorders>
            <w:shd w:val="clear" w:color="auto" w:fill="auto"/>
            <w:noWrap/>
            <w:vAlign w:val="bottom"/>
            <w:hideMark/>
          </w:tcPr>
          <w:p w14:paraId="12170CC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952BA6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5C53E5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AF6137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778.61 </w:t>
            </w:r>
          </w:p>
        </w:tc>
        <w:tc>
          <w:tcPr>
            <w:tcW w:w="993" w:type="dxa"/>
            <w:tcBorders>
              <w:top w:val="nil"/>
              <w:left w:val="nil"/>
              <w:bottom w:val="nil"/>
              <w:right w:val="nil"/>
            </w:tcBorders>
            <w:shd w:val="clear" w:color="auto" w:fill="auto"/>
            <w:noWrap/>
            <w:vAlign w:val="bottom"/>
            <w:hideMark/>
          </w:tcPr>
          <w:p w14:paraId="5D5546A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0.15 </w:t>
            </w:r>
          </w:p>
        </w:tc>
        <w:tc>
          <w:tcPr>
            <w:tcW w:w="993" w:type="dxa"/>
            <w:tcBorders>
              <w:top w:val="nil"/>
              <w:left w:val="nil"/>
              <w:bottom w:val="nil"/>
              <w:right w:val="nil"/>
            </w:tcBorders>
            <w:shd w:val="clear" w:color="auto" w:fill="auto"/>
            <w:noWrap/>
            <w:vAlign w:val="bottom"/>
            <w:hideMark/>
          </w:tcPr>
          <w:p w14:paraId="2B840B4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716.16 </w:t>
            </w:r>
          </w:p>
        </w:tc>
      </w:tr>
      <w:tr w:rsidR="002D536A" w:rsidRPr="002D536A" w14:paraId="3A194958" w14:textId="77777777" w:rsidTr="008D5EBA">
        <w:tc>
          <w:tcPr>
            <w:tcW w:w="792" w:type="dxa"/>
            <w:tcBorders>
              <w:top w:val="nil"/>
              <w:left w:val="nil"/>
              <w:bottom w:val="nil"/>
              <w:right w:val="nil"/>
            </w:tcBorders>
            <w:shd w:val="clear" w:color="auto" w:fill="auto"/>
            <w:noWrap/>
            <w:vAlign w:val="bottom"/>
            <w:hideMark/>
          </w:tcPr>
          <w:p w14:paraId="66F1230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4BD94E4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A9C12D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008BAC4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095D086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5117D40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1A2EAF0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0BFD9F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568.80 </w:t>
            </w:r>
          </w:p>
        </w:tc>
        <w:tc>
          <w:tcPr>
            <w:tcW w:w="1110" w:type="dxa"/>
            <w:tcBorders>
              <w:top w:val="nil"/>
              <w:left w:val="nil"/>
              <w:bottom w:val="nil"/>
              <w:right w:val="nil"/>
            </w:tcBorders>
            <w:shd w:val="clear" w:color="auto" w:fill="auto"/>
            <w:noWrap/>
            <w:vAlign w:val="bottom"/>
            <w:hideMark/>
          </w:tcPr>
          <w:p w14:paraId="1BE913E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32.39 </w:t>
            </w:r>
          </w:p>
        </w:tc>
        <w:tc>
          <w:tcPr>
            <w:tcW w:w="900" w:type="dxa"/>
            <w:tcBorders>
              <w:top w:val="nil"/>
              <w:left w:val="nil"/>
              <w:bottom w:val="nil"/>
              <w:right w:val="nil"/>
            </w:tcBorders>
            <w:shd w:val="clear" w:color="auto" w:fill="auto"/>
            <w:noWrap/>
            <w:vAlign w:val="bottom"/>
            <w:hideMark/>
          </w:tcPr>
          <w:p w14:paraId="57AE66B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8A7E28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BAA6A0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13B15FB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601.19 </w:t>
            </w:r>
          </w:p>
        </w:tc>
        <w:tc>
          <w:tcPr>
            <w:tcW w:w="993" w:type="dxa"/>
            <w:tcBorders>
              <w:top w:val="nil"/>
              <w:left w:val="nil"/>
              <w:bottom w:val="nil"/>
              <w:right w:val="nil"/>
            </w:tcBorders>
            <w:shd w:val="clear" w:color="auto" w:fill="auto"/>
            <w:noWrap/>
            <w:vAlign w:val="bottom"/>
            <w:hideMark/>
          </w:tcPr>
          <w:p w14:paraId="16B2920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29.80 </w:t>
            </w:r>
          </w:p>
        </w:tc>
        <w:tc>
          <w:tcPr>
            <w:tcW w:w="993" w:type="dxa"/>
            <w:tcBorders>
              <w:top w:val="nil"/>
              <w:left w:val="nil"/>
              <w:bottom w:val="nil"/>
              <w:right w:val="nil"/>
            </w:tcBorders>
            <w:shd w:val="clear" w:color="auto" w:fill="auto"/>
            <w:noWrap/>
            <w:vAlign w:val="bottom"/>
            <w:hideMark/>
          </w:tcPr>
          <w:p w14:paraId="5B99E5F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523.30 </w:t>
            </w:r>
          </w:p>
        </w:tc>
      </w:tr>
      <w:tr w:rsidR="002D536A" w:rsidRPr="002D536A" w14:paraId="445F36F5" w14:textId="77777777" w:rsidTr="008D5EBA">
        <w:tc>
          <w:tcPr>
            <w:tcW w:w="792" w:type="dxa"/>
            <w:tcBorders>
              <w:top w:val="nil"/>
              <w:left w:val="nil"/>
              <w:bottom w:val="nil"/>
              <w:right w:val="nil"/>
            </w:tcBorders>
            <w:shd w:val="clear" w:color="auto" w:fill="auto"/>
            <w:noWrap/>
            <w:vAlign w:val="bottom"/>
            <w:hideMark/>
          </w:tcPr>
          <w:p w14:paraId="771F896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0FE7763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DADB86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Metro</w:t>
            </w:r>
          </w:p>
        </w:tc>
        <w:tc>
          <w:tcPr>
            <w:tcW w:w="748" w:type="dxa"/>
            <w:tcBorders>
              <w:top w:val="nil"/>
              <w:left w:val="nil"/>
              <w:bottom w:val="nil"/>
              <w:right w:val="nil"/>
            </w:tcBorders>
            <w:shd w:val="clear" w:color="auto" w:fill="auto"/>
            <w:noWrap/>
            <w:vAlign w:val="bottom"/>
            <w:hideMark/>
          </w:tcPr>
          <w:p w14:paraId="4C88EEC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C3D6FE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1BFAFDC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06E6CE1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5F7CA8B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4,495.78 </w:t>
            </w:r>
          </w:p>
        </w:tc>
        <w:tc>
          <w:tcPr>
            <w:tcW w:w="1110" w:type="dxa"/>
            <w:tcBorders>
              <w:top w:val="nil"/>
              <w:left w:val="nil"/>
              <w:bottom w:val="nil"/>
              <w:right w:val="nil"/>
            </w:tcBorders>
            <w:shd w:val="clear" w:color="auto" w:fill="auto"/>
            <w:noWrap/>
            <w:vAlign w:val="bottom"/>
            <w:hideMark/>
          </w:tcPr>
          <w:p w14:paraId="4C621B7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57.98 </w:t>
            </w:r>
          </w:p>
        </w:tc>
        <w:tc>
          <w:tcPr>
            <w:tcW w:w="900" w:type="dxa"/>
            <w:tcBorders>
              <w:top w:val="nil"/>
              <w:left w:val="nil"/>
              <w:bottom w:val="nil"/>
              <w:right w:val="nil"/>
            </w:tcBorders>
            <w:shd w:val="clear" w:color="auto" w:fill="auto"/>
            <w:noWrap/>
            <w:vAlign w:val="bottom"/>
            <w:hideMark/>
          </w:tcPr>
          <w:p w14:paraId="6AC4CF5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529.62 </w:t>
            </w:r>
          </w:p>
        </w:tc>
        <w:tc>
          <w:tcPr>
            <w:tcW w:w="835" w:type="dxa"/>
            <w:tcBorders>
              <w:top w:val="nil"/>
              <w:left w:val="nil"/>
              <w:bottom w:val="nil"/>
              <w:right w:val="nil"/>
            </w:tcBorders>
            <w:shd w:val="clear" w:color="auto" w:fill="auto"/>
            <w:noWrap/>
            <w:vAlign w:val="bottom"/>
            <w:hideMark/>
          </w:tcPr>
          <w:p w14:paraId="1B541DE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8.74 </w:t>
            </w:r>
          </w:p>
        </w:tc>
        <w:tc>
          <w:tcPr>
            <w:tcW w:w="846" w:type="dxa"/>
            <w:tcBorders>
              <w:top w:val="nil"/>
              <w:left w:val="nil"/>
              <w:bottom w:val="nil"/>
              <w:right w:val="nil"/>
            </w:tcBorders>
            <w:shd w:val="clear" w:color="auto" w:fill="auto"/>
            <w:noWrap/>
            <w:vAlign w:val="bottom"/>
            <w:hideMark/>
          </w:tcPr>
          <w:p w14:paraId="050B9E7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7.75 </w:t>
            </w:r>
          </w:p>
        </w:tc>
        <w:tc>
          <w:tcPr>
            <w:tcW w:w="1103" w:type="dxa"/>
            <w:tcBorders>
              <w:top w:val="nil"/>
              <w:left w:val="nil"/>
              <w:bottom w:val="nil"/>
              <w:right w:val="nil"/>
            </w:tcBorders>
            <w:shd w:val="clear" w:color="auto" w:fill="auto"/>
            <w:noWrap/>
            <w:vAlign w:val="bottom"/>
            <w:hideMark/>
          </w:tcPr>
          <w:p w14:paraId="29CA8DD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5,099.88 </w:t>
            </w:r>
          </w:p>
        </w:tc>
        <w:tc>
          <w:tcPr>
            <w:tcW w:w="993" w:type="dxa"/>
            <w:tcBorders>
              <w:top w:val="nil"/>
              <w:left w:val="nil"/>
              <w:bottom w:val="nil"/>
              <w:right w:val="nil"/>
            </w:tcBorders>
            <w:shd w:val="clear" w:color="auto" w:fill="auto"/>
            <w:noWrap/>
            <w:vAlign w:val="bottom"/>
            <w:hideMark/>
          </w:tcPr>
          <w:p w14:paraId="5AAFAEA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53.34 </w:t>
            </w:r>
          </w:p>
        </w:tc>
        <w:tc>
          <w:tcPr>
            <w:tcW w:w="993" w:type="dxa"/>
            <w:tcBorders>
              <w:top w:val="nil"/>
              <w:left w:val="nil"/>
              <w:bottom w:val="nil"/>
              <w:right w:val="nil"/>
            </w:tcBorders>
            <w:shd w:val="clear" w:color="auto" w:fill="auto"/>
            <w:noWrap/>
            <w:vAlign w:val="bottom"/>
            <w:hideMark/>
          </w:tcPr>
          <w:p w14:paraId="20CBC55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4,638.55 </w:t>
            </w:r>
          </w:p>
        </w:tc>
      </w:tr>
      <w:tr w:rsidR="002D536A" w:rsidRPr="002D536A" w14:paraId="326C43B3" w14:textId="77777777" w:rsidTr="008D5EBA">
        <w:tc>
          <w:tcPr>
            <w:tcW w:w="792" w:type="dxa"/>
            <w:tcBorders>
              <w:top w:val="nil"/>
              <w:left w:val="nil"/>
              <w:bottom w:val="nil"/>
              <w:right w:val="nil"/>
            </w:tcBorders>
            <w:shd w:val="clear" w:color="auto" w:fill="auto"/>
            <w:noWrap/>
            <w:vAlign w:val="bottom"/>
            <w:hideMark/>
          </w:tcPr>
          <w:p w14:paraId="13CC3B5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1D0DF08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AD1E03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09337A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4ACBF3A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0D4F985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4194752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775E7B4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992.32 </w:t>
            </w:r>
          </w:p>
        </w:tc>
        <w:tc>
          <w:tcPr>
            <w:tcW w:w="1110" w:type="dxa"/>
            <w:tcBorders>
              <w:top w:val="nil"/>
              <w:left w:val="nil"/>
              <w:bottom w:val="nil"/>
              <w:right w:val="nil"/>
            </w:tcBorders>
            <w:shd w:val="clear" w:color="auto" w:fill="auto"/>
            <w:noWrap/>
            <w:vAlign w:val="bottom"/>
            <w:hideMark/>
          </w:tcPr>
          <w:p w14:paraId="7EAC628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4.23 </w:t>
            </w:r>
          </w:p>
        </w:tc>
        <w:tc>
          <w:tcPr>
            <w:tcW w:w="900" w:type="dxa"/>
            <w:tcBorders>
              <w:top w:val="nil"/>
              <w:left w:val="nil"/>
              <w:bottom w:val="nil"/>
              <w:right w:val="nil"/>
            </w:tcBorders>
            <w:shd w:val="clear" w:color="auto" w:fill="auto"/>
            <w:noWrap/>
            <w:vAlign w:val="bottom"/>
            <w:hideMark/>
          </w:tcPr>
          <w:p w14:paraId="364BD7B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69E594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53D3A03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8B5D98E"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996.55 </w:t>
            </w:r>
          </w:p>
        </w:tc>
        <w:tc>
          <w:tcPr>
            <w:tcW w:w="993" w:type="dxa"/>
            <w:tcBorders>
              <w:top w:val="nil"/>
              <w:left w:val="nil"/>
              <w:bottom w:val="nil"/>
              <w:right w:val="nil"/>
            </w:tcBorders>
            <w:shd w:val="clear" w:color="auto" w:fill="auto"/>
            <w:noWrap/>
            <w:vAlign w:val="bottom"/>
            <w:hideMark/>
          </w:tcPr>
          <w:p w14:paraId="736827A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3.89 </w:t>
            </w:r>
          </w:p>
        </w:tc>
        <w:tc>
          <w:tcPr>
            <w:tcW w:w="993" w:type="dxa"/>
            <w:tcBorders>
              <w:top w:val="nil"/>
              <w:left w:val="nil"/>
              <w:bottom w:val="nil"/>
              <w:right w:val="nil"/>
            </w:tcBorders>
            <w:shd w:val="clear" w:color="auto" w:fill="auto"/>
            <w:noWrap/>
            <w:vAlign w:val="bottom"/>
            <w:hideMark/>
          </w:tcPr>
          <w:p w14:paraId="7DC610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912.94 </w:t>
            </w:r>
          </w:p>
        </w:tc>
      </w:tr>
      <w:tr w:rsidR="002D536A" w:rsidRPr="002D536A" w14:paraId="3C3635BE" w14:textId="77777777" w:rsidTr="008D5EBA">
        <w:tc>
          <w:tcPr>
            <w:tcW w:w="792" w:type="dxa"/>
            <w:tcBorders>
              <w:top w:val="nil"/>
              <w:left w:val="nil"/>
              <w:bottom w:val="nil"/>
              <w:right w:val="nil"/>
            </w:tcBorders>
            <w:shd w:val="clear" w:color="auto" w:fill="auto"/>
            <w:noWrap/>
            <w:vAlign w:val="bottom"/>
            <w:hideMark/>
          </w:tcPr>
          <w:p w14:paraId="7E6DE8E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8C5BE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78AD93B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607B5A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60D1C00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69C0DB5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26AC13D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3281FA8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653.18 </w:t>
            </w:r>
          </w:p>
        </w:tc>
        <w:tc>
          <w:tcPr>
            <w:tcW w:w="1110" w:type="dxa"/>
            <w:tcBorders>
              <w:top w:val="nil"/>
              <w:left w:val="nil"/>
              <w:bottom w:val="nil"/>
              <w:right w:val="nil"/>
            </w:tcBorders>
            <w:shd w:val="clear" w:color="auto" w:fill="auto"/>
            <w:noWrap/>
            <w:vAlign w:val="bottom"/>
            <w:hideMark/>
          </w:tcPr>
          <w:p w14:paraId="3F748AD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2.87 </w:t>
            </w:r>
          </w:p>
        </w:tc>
        <w:tc>
          <w:tcPr>
            <w:tcW w:w="900" w:type="dxa"/>
            <w:tcBorders>
              <w:top w:val="nil"/>
              <w:left w:val="nil"/>
              <w:bottom w:val="nil"/>
              <w:right w:val="nil"/>
            </w:tcBorders>
            <w:shd w:val="clear" w:color="auto" w:fill="auto"/>
            <w:noWrap/>
            <w:vAlign w:val="bottom"/>
            <w:hideMark/>
          </w:tcPr>
          <w:p w14:paraId="75005C9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9ECBC9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7A0B951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296381F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656.05 </w:t>
            </w:r>
          </w:p>
        </w:tc>
        <w:tc>
          <w:tcPr>
            <w:tcW w:w="993" w:type="dxa"/>
            <w:tcBorders>
              <w:top w:val="nil"/>
              <w:left w:val="nil"/>
              <w:bottom w:val="nil"/>
              <w:right w:val="nil"/>
            </w:tcBorders>
            <w:shd w:val="clear" w:color="auto" w:fill="auto"/>
            <w:noWrap/>
            <w:vAlign w:val="bottom"/>
            <w:hideMark/>
          </w:tcPr>
          <w:p w14:paraId="697D250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2.64 </w:t>
            </w:r>
          </w:p>
        </w:tc>
        <w:tc>
          <w:tcPr>
            <w:tcW w:w="993" w:type="dxa"/>
            <w:tcBorders>
              <w:top w:val="nil"/>
              <w:left w:val="nil"/>
              <w:bottom w:val="nil"/>
              <w:right w:val="nil"/>
            </w:tcBorders>
            <w:shd w:val="clear" w:color="auto" w:fill="auto"/>
            <w:noWrap/>
            <w:vAlign w:val="bottom"/>
            <w:hideMark/>
          </w:tcPr>
          <w:p w14:paraId="0101C6D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600.92 </w:t>
            </w:r>
          </w:p>
        </w:tc>
      </w:tr>
      <w:tr w:rsidR="002D536A" w:rsidRPr="002D536A" w14:paraId="6FDDD268" w14:textId="77777777" w:rsidTr="008D5EBA">
        <w:tc>
          <w:tcPr>
            <w:tcW w:w="792" w:type="dxa"/>
            <w:tcBorders>
              <w:top w:val="nil"/>
              <w:left w:val="nil"/>
              <w:bottom w:val="nil"/>
              <w:right w:val="nil"/>
            </w:tcBorders>
            <w:shd w:val="clear" w:color="auto" w:fill="auto"/>
            <w:noWrap/>
            <w:vAlign w:val="bottom"/>
            <w:hideMark/>
          </w:tcPr>
          <w:p w14:paraId="06B89B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33B34D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4167092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8D5F58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333A15C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5661B72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DBB25E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0FAB1D7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417.02 </w:t>
            </w:r>
          </w:p>
        </w:tc>
        <w:tc>
          <w:tcPr>
            <w:tcW w:w="1110" w:type="dxa"/>
            <w:tcBorders>
              <w:top w:val="nil"/>
              <w:left w:val="nil"/>
              <w:bottom w:val="nil"/>
              <w:right w:val="nil"/>
            </w:tcBorders>
            <w:shd w:val="clear" w:color="auto" w:fill="auto"/>
            <w:noWrap/>
            <w:vAlign w:val="bottom"/>
            <w:hideMark/>
          </w:tcPr>
          <w:p w14:paraId="3296176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2.84 </w:t>
            </w:r>
          </w:p>
        </w:tc>
        <w:tc>
          <w:tcPr>
            <w:tcW w:w="900" w:type="dxa"/>
            <w:tcBorders>
              <w:top w:val="nil"/>
              <w:left w:val="nil"/>
              <w:bottom w:val="nil"/>
              <w:right w:val="nil"/>
            </w:tcBorders>
            <w:shd w:val="clear" w:color="auto" w:fill="auto"/>
            <w:noWrap/>
            <w:vAlign w:val="bottom"/>
            <w:hideMark/>
          </w:tcPr>
          <w:p w14:paraId="430C949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4AD84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FC7CB8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4ED8868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419.86 </w:t>
            </w:r>
          </w:p>
        </w:tc>
        <w:tc>
          <w:tcPr>
            <w:tcW w:w="993" w:type="dxa"/>
            <w:tcBorders>
              <w:top w:val="nil"/>
              <w:left w:val="nil"/>
              <w:bottom w:val="nil"/>
              <w:right w:val="nil"/>
            </w:tcBorders>
            <w:shd w:val="clear" w:color="auto" w:fill="auto"/>
            <w:noWrap/>
            <w:vAlign w:val="bottom"/>
            <w:hideMark/>
          </w:tcPr>
          <w:p w14:paraId="63AD227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2.61 </w:t>
            </w:r>
          </w:p>
        </w:tc>
        <w:tc>
          <w:tcPr>
            <w:tcW w:w="993" w:type="dxa"/>
            <w:tcBorders>
              <w:top w:val="nil"/>
              <w:left w:val="nil"/>
              <w:bottom w:val="nil"/>
              <w:right w:val="nil"/>
            </w:tcBorders>
            <w:shd w:val="clear" w:color="auto" w:fill="auto"/>
            <w:noWrap/>
            <w:vAlign w:val="bottom"/>
            <w:hideMark/>
          </w:tcPr>
          <w:p w14:paraId="040FDEA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383.66 </w:t>
            </w:r>
          </w:p>
        </w:tc>
      </w:tr>
      <w:tr w:rsidR="002D536A" w:rsidRPr="002D536A" w14:paraId="517C0A5F" w14:textId="77777777" w:rsidTr="008D5EBA">
        <w:tc>
          <w:tcPr>
            <w:tcW w:w="792" w:type="dxa"/>
            <w:tcBorders>
              <w:top w:val="nil"/>
              <w:left w:val="nil"/>
              <w:bottom w:val="nil"/>
              <w:right w:val="nil"/>
            </w:tcBorders>
            <w:shd w:val="clear" w:color="auto" w:fill="auto"/>
            <w:noWrap/>
            <w:vAlign w:val="bottom"/>
            <w:hideMark/>
          </w:tcPr>
          <w:p w14:paraId="2BDDD7E5"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8B0264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18B8A96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7F480FA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F</w:t>
            </w:r>
          </w:p>
        </w:tc>
        <w:tc>
          <w:tcPr>
            <w:tcW w:w="1236" w:type="dxa"/>
            <w:tcBorders>
              <w:top w:val="nil"/>
              <w:left w:val="nil"/>
              <w:bottom w:val="nil"/>
              <w:right w:val="nil"/>
            </w:tcBorders>
            <w:shd w:val="clear" w:color="auto" w:fill="auto"/>
            <w:noWrap/>
            <w:vAlign w:val="bottom"/>
            <w:hideMark/>
          </w:tcPr>
          <w:p w14:paraId="0A8DC387"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7B92D2B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4AAA3A3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7F88A03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3,693.12 </w:t>
            </w:r>
          </w:p>
        </w:tc>
        <w:tc>
          <w:tcPr>
            <w:tcW w:w="1110" w:type="dxa"/>
            <w:tcBorders>
              <w:top w:val="nil"/>
              <w:left w:val="nil"/>
              <w:bottom w:val="nil"/>
              <w:right w:val="nil"/>
            </w:tcBorders>
            <w:shd w:val="clear" w:color="auto" w:fill="auto"/>
            <w:noWrap/>
            <w:vAlign w:val="bottom"/>
            <w:hideMark/>
          </w:tcPr>
          <w:p w14:paraId="3776E2A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900" w:type="dxa"/>
            <w:tcBorders>
              <w:top w:val="nil"/>
              <w:left w:val="nil"/>
              <w:bottom w:val="nil"/>
              <w:right w:val="nil"/>
            </w:tcBorders>
            <w:shd w:val="clear" w:color="auto" w:fill="auto"/>
            <w:noWrap/>
            <w:vAlign w:val="bottom"/>
            <w:hideMark/>
          </w:tcPr>
          <w:p w14:paraId="66E0F82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5F9CDCD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FCFFFF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099A75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3,693.12 </w:t>
            </w:r>
          </w:p>
        </w:tc>
        <w:tc>
          <w:tcPr>
            <w:tcW w:w="993" w:type="dxa"/>
            <w:tcBorders>
              <w:top w:val="nil"/>
              <w:left w:val="nil"/>
              <w:bottom w:val="nil"/>
              <w:right w:val="nil"/>
            </w:tcBorders>
            <w:shd w:val="clear" w:color="auto" w:fill="auto"/>
            <w:noWrap/>
            <w:vAlign w:val="bottom"/>
            <w:hideMark/>
          </w:tcPr>
          <w:p w14:paraId="0587608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993" w:type="dxa"/>
            <w:tcBorders>
              <w:top w:val="nil"/>
              <w:left w:val="nil"/>
              <w:bottom w:val="nil"/>
              <w:right w:val="nil"/>
            </w:tcBorders>
            <w:shd w:val="clear" w:color="auto" w:fill="auto"/>
            <w:noWrap/>
            <w:vAlign w:val="bottom"/>
            <w:hideMark/>
          </w:tcPr>
          <w:p w14:paraId="358F31F3"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3,397.67 </w:t>
            </w:r>
          </w:p>
        </w:tc>
      </w:tr>
      <w:tr w:rsidR="002D536A" w:rsidRPr="002D536A" w14:paraId="77CB8ED2" w14:textId="77777777" w:rsidTr="008D5EBA">
        <w:tc>
          <w:tcPr>
            <w:tcW w:w="792" w:type="dxa"/>
            <w:tcBorders>
              <w:top w:val="nil"/>
              <w:left w:val="nil"/>
              <w:bottom w:val="nil"/>
              <w:right w:val="nil"/>
            </w:tcBorders>
            <w:shd w:val="clear" w:color="auto" w:fill="auto"/>
            <w:noWrap/>
            <w:vAlign w:val="bottom"/>
            <w:hideMark/>
          </w:tcPr>
          <w:p w14:paraId="1EA6C93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7F81E94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35DECEF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FB5A32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36400FF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65-74</w:t>
            </w:r>
          </w:p>
        </w:tc>
        <w:tc>
          <w:tcPr>
            <w:tcW w:w="1180" w:type="dxa"/>
            <w:tcBorders>
              <w:top w:val="nil"/>
              <w:left w:val="nil"/>
              <w:bottom w:val="nil"/>
              <w:right w:val="nil"/>
            </w:tcBorders>
            <w:shd w:val="clear" w:color="auto" w:fill="auto"/>
            <w:noWrap/>
            <w:vAlign w:val="bottom"/>
            <w:hideMark/>
          </w:tcPr>
          <w:p w14:paraId="52B05A0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527BAC31"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6D89BD3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883.64 </w:t>
            </w:r>
          </w:p>
        </w:tc>
        <w:tc>
          <w:tcPr>
            <w:tcW w:w="1110" w:type="dxa"/>
            <w:tcBorders>
              <w:top w:val="nil"/>
              <w:left w:val="nil"/>
              <w:bottom w:val="nil"/>
              <w:right w:val="nil"/>
            </w:tcBorders>
            <w:shd w:val="clear" w:color="auto" w:fill="auto"/>
            <w:noWrap/>
            <w:vAlign w:val="bottom"/>
            <w:hideMark/>
          </w:tcPr>
          <w:p w14:paraId="582D235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3.96 </w:t>
            </w:r>
          </w:p>
        </w:tc>
        <w:tc>
          <w:tcPr>
            <w:tcW w:w="900" w:type="dxa"/>
            <w:tcBorders>
              <w:top w:val="nil"/>
              <w:left w:val="nil"/>
              <w:bottom w:val="nil"/>
              <w:right w:val="nil"/>
            </w:tcBorders>
            <w:shd w:val="clear" w:color="auto" w:fill="auto"/>
            <w:noWrap/>
            <w:vAlign w:val="bottom"/>
            <w:hideMark/>
          </w:tcPr>
          <w:p w14:paraId="56B2000C"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05B8A9B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853DE2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647D22C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887.59 </w:t>
            </w:r>
          </w:p>
        </w:tc>
        <w:tc>
          <w:tcPr>
            <w:tcW w:w="993" w:type="dxa"/>
            <w:tcBorders>
              <w:top w:val="nil"/>
              <w:left w:val="nil"/>
              <w:bottom w:val="nil"/>
              <w:right w:val="nil"/>
            </w:tcBorders>
            <w:shd w:val="clear" w:color="auto" w:fill="auto"/>
            <w:noWrap/>
            <w:vAlign w:val="bottom"/>
            <w:hideMark/>
          </w:tcPr>
          <w:p w14:paraId="2FAC0C2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3.64 </w:t>
            </w:r>
          </w:p>
        </w:tc>
        <w:tc>
          <w:tcPr>
            <w:tcW w:w="993" w:type="dxa"/>
            <w:tcBorders>
              <w:top w:val="nil"/>
              <w:left w:val="nil"/>
              <w:bottom w:val="nil"/>
              <w:right w:val="nil"/>
            </w:tcBorders>
            <w:shd w:val="clear" w:color="auto" w:fill="auto"/>
            <w:noWrap/>
            <w:vAlign w:val="bottom"/>
            <w:hideMark/>
          </w:tcPr>
          <w:p w14:paraId="765A0DA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812.94 </w:t>
            </w:r>
          </w:p>
        </w:tc>
      </w:tr>
      <w:tr w:rsidR="002D536A" w:rsidRPr="002D536A" w14:paraId="579BE330" w14:textId="77777777" w:rsidTr="008D5EBA">
        <w:tc>
          <w:tcPr>
            <w:tcW w:w="792" w:type="dxa"/>
            <w:tcBorders>
              <w:top w:val="nil"/>
              <w:left w:val="nil"/>
              <w:bottom w:val="nil"/>
              <w:right w:val="nil"/>
            </w:tcBorders>
            <w:shd w:val="clear" w:color="auto" w:fill="auto"/>
            <w:noWrap/>
            <w:vAlign w:val="bottom"/>
            <w:hideMark/>
          </w:tcPr>
          <w:p w14:paraId="5732FA8F"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59C32BE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F78CCC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48540804"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5AC45D9D"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75-84</w:t>
            </w:r>
          </w:p>
        </w:tc>
        <w:tc>
          <w:tcPr>
            <w:tcW w:w="1180" w:type="dxa"/>
            <w:tcBorders>
              <w:top w:val="nil"/>
              <w:left w:val="nil"/>
              <w:bottom w:val="nil"/>
              <w:right w:val="nil"/>
            </w:tcBorders>
            <w:shd w:val="clear" w:color="auto" w:fill="auto"/>
            <w:noWrap/>
            <w:vAlign w:val="bottom"/>
            <w:hideMark/>
          </w:tcPr>
          <w:p w14:paraId="3A4839E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7FE26C5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2C64525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672.65 </w:t>
            </w:r>
          </w:p>
        </w:tc>
        <w:tc>
          <w:tcPr>
            <w:tcW w:w="1110" w:type="dxa"/>
            <w:tcBorders>
              <w:top w:val="nil"/>
              <w:left w:val="nil"/>
              <w:bottom w:val="nil"/>
              <w:right w:val="nil"/>
            </w:tcBorders>
            <w:shd w:val="clear" w:color="auto" w:fill="auto"/>
            <w:noWrap/>
            <w:vAlign w:val="bottom"/>
            <w:hideMark/>
          </w:tcPr>
          <w:p w14:paraId="1FB8187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0.30 </w:t>
            </w:r>
          </w:p>
        </w:tc>
        <w:tc>
          <w:tcPr>
            <w:tcW w:w="900" w:type="dxa"/>
            <w:tcBorders>
              <w:top w:val="nil"/>
              <w:left w:val="nil"/>
              <w:bottom w:val="nil"/>
              <w:right w:val="nil"/>
            </w:tcBorders>
            <w:shd w:val="clear" w:color="auto" w:fill="auto"/>
            <w:noWrap/>
            <w:vAlign w:val="bottom"/>
            <w:hideMark/>
          </w:tcPr>
          <w:p w14:paraId="748E8768"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1AED914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26EA107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C86019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672.95 </w:t>
            </w:r>
          </w:p>
        </w:tc>
        <w:tc>
          <w:tcPr>
            <w:tcW w:w="993" w:type="dxa"/>
            <w:tcBorders>
              <w:top w:val="nil"/>
              <w:left w:val="nil"/>
              <w:bottom w:val="nil"/>
              <w:right w:val="nil"/>
            </w:tcBorders>
            <w:shd w:val="clear" w:color="auto" w:fill="auto"/>
            <w:noWrap/>
            <w:vAlign w:val="bottom"/>
            <w:hideMark/>
          </w:tcPr>
          <w:p w14:paraId="3BF6DFD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0.27 </w:t>
            </w:r>
          </w:p>
        </w:tc>
        <w:tc>
          <w:tcPr>
            <w:tcW w:w="993" w:type="dxa"/>
            <w:tcBorders>
              <w:top w:val="nil"/>
              <w:left w:val="nil"/>
              <w:bottom w:val="nil"/>
              <w:right w:val="nil"/>
            </w:tcBorders>
            <w:shd w:val="clear" w:color="auto" w:fill="auto"/>
            <w:noWrap/>
            <w:vAlign w:val="bottom"/>
            <w:hideMark/>
          </w:tcPr>
          <w:p w14:paraId="08F5C539"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618.84 </w:t>
            </w:r>
          </w:p>
        </w:tc>
      </w:tr>
      <w:tr w:rsidR="002D536A" w:rsidRPr="002D536A" w14:paraId="479BDC84" w14:textId="77777777" w:rsidTr="008D5EBA">
        <w:tc>
          <w:tcPr>
            <w:tcW w:w="792" w:type="dxa"/>
            <w:tcBorders>
              <w:top w:val="nil"/>
              <w:left w:val="nil"/>
              <w:bottom w:val="nil"/>
              <w:right w:val="nil"/>
            </w:tcBorders>
            <w:shd w:val="clear" w:color="auto" w:fill="auto"/>
            <w:noWrap/>
            <w:vAlign w:val="bottom"/>
            <w:hideMark/>
          </w:tcPr>
          <w:p w14:paraId="12678D3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lastRenderedPageBreak/>
              <w:t>UCare</w:t>
            </w:r>
          </w:p>
        </w:tc>
        <w:tc>
          <w:tcPr>
            <w:tcW w:w="1059" w:type="dxa"/>
            <w:tcBorders>
              <w:top w:val="nil"/>
              <w:left w:val="nil"/>
              <w:bottom w:val="nil"/>
              <w:right w:val="nil"/>
            </w:tcBorders>
            <w:shd w:val="clear" w:color="auto" w:fill="auto"/>
            <w:noWrap/>
            <w:vAlign w:val="bottom"/>
            <w:hideMark/>
          </w:tcPr>
          <w:p w14:paraId="29A15C96"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2E69A5A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2604FC98"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285B0F8A"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Ages 85+</w:t>
            </w:r>
          </w:p>
        </w:tc>
        <w:tc>
          <w:tcPr>
            <w:tcW w:w="1180" w:type="dxa"/>
            <w:tcBorders>
              <w:top w:val="nil"/>
              <w:left w:val="nil"/>
              <w:bottom w:val="nil"/>
              <w:right w:val="nil"/>
            </w:tcBorders>
            <w:shd w:val="clear" w:color="auto" w:fill="auto"/>
            <w:noWrap/>
            <w:vAlign w:val="bottom"/>
            <w:hideMark/>
          </w:tcPr>
          <w:p w14:paraId="486FDD1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Dual</w:t>
            </w:r>
          </w:p>
        </w:tc>
        <w:tc>
          <w:tcPr>
            <w:tcW w:w="2806" w:type="dxa"/>
            <w:tcBorders>
              <w:top w:val="nil"/>
              <w:left w:val="nil"/>
              <w:bottom w:val="nil"/>
              <w:right w:val="nil"/>
            </w:tcBorders>
            <w:shd w:val="clear" w:color="auto" w:fill="auto"/>
            <w:noWrap/>
            <w:vAlign w:val="bottom"/>
            <w:hideMark/>
          </w:tcPr>
          <w:p w14:paraId="068107B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1F12650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536.26 </w:t>
            </w:r>
          </w:p>
        </w:tc>
        <w:tc>
          <w:tcPr>
            <w:tcW w:w="1110" w:type="dxa"/>
            <w:tcBorders>
              <w:top w:val="nil"/>
              <w:left w:val="nil"/>
              <w:bottom w:val="nil"/>
              <w:right w:val="nil"/>
            </w:tcBorders>
            <w:shd w:val="clear" w:color="auto" w:fill="auto"/>
            <w:noWrap/>
            <w:vAlign w:val="bottom"/>
            <w:hideMark/>
          </w:tcPr>
          <w:p w14:paraId="1FB9A99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0.91 </w:t>
            </w:r>
          </w:p>
        </w:tc>
        <w:tc>
          <w:tcPr>
            <w:tcW w:w="900" w:type="dxa"/>
            <w:tcBorders>
              <w:top w:val="nil"/>
              <w:left w:val="nil"/>
              <w:bottom w:val="nil"/>
              <w:right w:val="nil"/>
            </w:tcBorders>
            <w:shd w:val="clear" w:color="auto" w:fill="auto"/>
            <w:noWrap/>
            <w:vAlign w:val="bottom"/>
            <w:hideMark/>
          </w:tcPr>
          <w:p w14:paraId="30AAB6C1"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2031E1DB"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34B25CE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39A41684"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537.17 </w:t>
            </w:r>
          </w:p>
        </w:tc>
        <w:tc>
          <w:tcPr>
            <w:tcW w:w="993" w:type="dxa"/>
            <w:tcBorders>
              <w:top w:val="nil"/>
              <w:left w:val="nil"/>
              <w:bottom w:val="nil"/>
              <w:right w:val="nil"/>
            </w:tcBorders>
            <w:shd w:val="clear" w:color="auto" w:fill="auto"/>
            <w:noWrap/>
            <w:vAlign w:val="bottom"/>
            <w:hideMark/>
          </w:tcPr>
          <w:p w14:paraId="670089B0"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0.83 </w:t>
            </w:r>
          </w:p>
        </w:tc>
        <w:tc>
          <w:tcPr>
            <w:tcW w:w="993" w:type="dxa"/>
            <w:tcBorders>
              <w:top w:val="nil"/>
              <w:left w:val="nil"/>
              <w:bottom w:val="nil"/>
              <w:right w:val="nil"/>
            </w:tcBorders>
            <w:shd w:val="clear" w:color="auto" w:fill="auto"/>
            <w:noWrap/>
            <w:vAlign w:val="bottom"/>
            <w:hideMark/>
          </w:tcPr>
          <w:p w14:paraId="1AAF069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493.36 </w:t>
            </w:r>
          </w:p>
        </w:tc>
      </w:tr>
      <w:tr w:rsidR="002D536A" w:rsidRPr="002D536A" w14:paraId="28E42E78" w14:textId="77777777" w:rsidTr="008D5EBA">
        <w:tc>
          <w:tcPr>
            <w:tcW w:w="792" w:type="dxa"/>
            <w:tcBorders>
              <w:top w:val="nil"/>
              <w:left w:val="nil"/>
              <w:bottom w:val="nil"/>
              <w:right w:val="nil"/>
            </w:tcBorders>
            <w:shd w:val="clear" w:color="auto" w:fill="auto"/>
            <w:noWrap/>
            <w:vAlign w:val="bottom"/>
            <w:hideMark/>
          </w:tcPr>
          <w:p w14:paraId="416786C0"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UCare</w:t>
            </w:r>
          </w:p>
        </w:tc>
        <w:tc>
          <w:tcPr>
            <w:tcW w:w="1059" w:type="dxa"/>
            <w:tcBorders>
              <w:top w:val="nil"/>
              <w:left w:val="nil"/>
              <w:bottom w:val="nil"/>
              <w:right w:val="nil"/>
            </w:tcBorders>
            <w:shd w:val="clear" w:color="auto" w:fill="auto"/>
            <w:noWrap/>
            <w:vAlign w:val="bottom"/>
            <w:hideMark/>
          </w:tcPr>
          <w:p w14:paraId="3BA94293"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Non-CBP</w:t>
            </w:r>
          </w:p>
        </w:tc>
        <w:tc>
          <w:tcPr>
            <w:tcW w:w="1269" w:type="dxa"/>
            <w:tcBorders>
              <w:top w:val="nil"/>
              <w:left w:val="nil"/>
              <w:bottom w:val="nil"/>
              <w:right w:val="nil"/>
            </w:tcBorders>
            <w:shd w:val="clear" w:color="auto" w:fill="auto"/>
            <w:noWrap/>
            <w:vAlign w:val="bottom"/>
            <w:hideMark/>
          </w:tcPr>
          <w:p w14:paraId="676BDE89"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 - Metro</w:t>
            </w:r>
          </w:p>
        </w:tc>
        <w:tc>
          <w:tcPr>
            <w:tcW w:w="748" w:type="dxa"/>
            <w:tcBorders>
              <w:top w:val="nil"/>
              <w:left w:val="nil"/>
              <w:bottom w:val="nil"/>
              <w:right w:val="nil"/>
            </w:tcBorders>
            <w:shd w:val="clear" w:color="auto" w:fill="auto"/>
            <w:noWrap/>
            <w:vAlign w:val="bottom"/>
            <w:hideMark/>
          </w:tcPr>
          <w:p w14:paraId="30452582"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M</w:t>
            </w:r>
          </w:p>
        </w:tc>
        <w:tc>
          <w:tcPr>
            <w:tcW w:w="1236" w:type="dxa"/>
            <w:tcBorders>
              <w:top w:val="nil"/>
              <w:left w:val="nil"/>
              <w:bottom w:val="nil"/>
              <w:right w:val="nil"/>
            </w:tcBorders>
            <w:shd w:val="clear" w:color="auto" w:fill="auto"/>
            <w:noWrap/>
            <w:vAlign w:val="bottom"/>
            <w:hideMark/>
          </w:tcPr>
          <w:p w14:paraId="67BCA9BE"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w:t>
            </w:r>
          </w:p>
        </w:tc>
        <w:tc>
          <w:tcPr>
            <w:tcW w:w="1180" w:type="dxa"/>
            <w:tcBorders>
              <w:top w:val="nil"/>
              <w:left w:val="nil"/>
              <w:bottom w:val="nil"/>
              <w:right w:val="nil"/>
            </w:tcBorders>
            <w:shd w:val="clear" w:color="auto" w:fill="auto"/>
            <w:noWrap/>
            <w:vAlign w:val="bottom"/>
            <w:hideMark/>
          </w:tcPr>
          <w:p w14:paraId="4BC8BCBB"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Non-Dual ³</w:t>
            </w:r>
          </w:p>
        </w:tc>
        <w:tc>
          <w:tcPr>
            <w:tcW w:w="2806" w:type="dxa"/>
            <w:tcBorders>
              <w:top w:val="nil"/>
              <w:left w:val="nil"/>
              <w:bottom w:val="nil"/>
              <w:right w:val="nil"/>
            </w:tcBorders>
            <w:shd w:val="clear" w:color="auto" w:fill="auto"/>
            <w:noWrap/>
            <w:vAlign w:val="bottom"/>
            <w:hideMark/>
          </w:tcPr>
          <w:p w14:paraId="6EFD428C" w14:textId="77777777" w:rsidR="002D536A" w:rsidRPr="002D536A" w:rsidRDefault="002D536A" w:rsidP="002D536A">
            <w:pPr>
              <w:spacing w:after="0"/>
              <w:rPr>
                <w:rFonts w:ascii="Arial" w:eastAsia="Times New Roman" w:hAnsi="Arial" w:cs="Arial"/>
                <w:color w:val="000000"/>
                <w:sz w:val="20"/>
                <w:szCs w:val="20"/>
              </w:rPr>
            </w:pPr>
            <w:r w:rsidRPr="002D536A">
              <w:rPr>
                <w:rFonts w:ascii="Arial" w:eastAsia="Times New Roman" w:hAnsi="Arial" w:cs="Arial"/>
                <w:color w:val="000000"/>
                <w:sz w:val="20"/>
                <w:szCs w:val="20"/>
              </w:rPr>
              <w:t>Institutional</w:t>
            </w:r>
          </w:p>
        </w:tc>
        <w:tc>
          <w:tcPr>
            <w:tcW w:w="1410" w:type="dxa"/>
            <w:tcBorders>
              <w:top w:val="nil"/>
              <w:left w:val="nil"/>
              <w:bottom w:val="nil"/>
              <w:right w:val="nil"/>
            </w:tcBorders>
            <w:shd w:val="clear" w:color="auto" w:fill="auto"/>
            <w:noWrap/>
            <w:vAlign w:val="bottom"/>
            <w:hideMark/>
          </w:tcPr>
          <w:p w14:paraId="04EEF54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3,671.07 </w:t>
            </w:r>
          </w:p>
        </w:tc>
        <w:tc>
          <w:tcPr>
            <w:tcW w:w="1110" w:type="dxa"/>
            <w:tcBorders>
              <w:top w:val="nil"/>
              <w:left w:val="nil"/>
              <w:bottom w:val="nil"/>
              <w:right w:val="nil"/>
            </w:tcBorders>
            <w:shd w:val="clear" w:color="auto" w:fill="auto"/>
            <w:noWrap/>
            <w:vAlign w:val="bottom"/>
            <w:hideMark/>
          </w:tcPr>
          <w:p w14:paraId="5E44D83F"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2.67 </w:t>
            </w:r>
          </w:p>
        </w:tc>
        <w:tc>
          <w:tcPr>
            <w:tcW w:w="900" w:type="dxa"/>
            <w:tcBorders>
              <w:top w:val="nil"/>
              <w:left w:val="nil"/>
              <w:bottom w:val="nil"/>
              <w:right w:val="nil"/>
            </w:tcBorders>
            <w:shd w:val="clear" w:color="auto" w:fill="auto"/>
            <w:noWrap/>
            <w:vAlign w:val="bottom"/>
            <w:hideMark/>
          </w:tcPr>
          <w:p w14:paraId="1228C3DA"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35" w:type="dxa"/>
            <w:tcBorders>
              <w:top w:val="nil"/>
              <w:left w:val="nil"/>
              <w:bottom w:val="nil"/>
              <w:right w:val="nil"/>
            </w:tcBorders>
            <w:shd w:val="clear" w:color="auto" w:fill="auto"/>
            <w:noWrap/>
            <w:vAlign w:val="bottom"/>
            <w:hideMark/>
          </w:tcPr>
          <w:p w14:paraId="40EE494D"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846" w:type="dxa"/>
            <w:tcBorders>
              <w:top w:val="nil"/>
              <w:left w:val="nil"/>
              <w:bottom w:val="nil"/>
              <w:right w:val="nil"/>
            </w:tcBorders>
            <w:shd w:val="clear" w:color="auto" w:fill="auto"/>
            <w:noWrap/>
            <w:vAlign w:val="bottom"/>
            <w:hideMark/>
          </w:tcPr>
          <w:p w14:paraId="107EF747"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0.00 </w:t>
            </w:r>
          </w:p>
        </w:tc>
        <w:tc>
          <w:tcPr>
            <w:tcW w:w="1103" w:type="dxa"/>
            <w:tcBorders>
              <w:top w:val="nil"/>
              <w:left w:val="nil"/>
              <w:bottom w:val="nil"/>
              <w:right w:val="nil"/>
            </w:tcBorders>
            <w:shd w:val="clear" w:color="auto" w:fill="auto"/>
            <w:noWrap/>
            <w:vAlign w:val="bottom"/>
            <w:hideMark/>
          </w:tcPr>
          <w:p w14:paraId="71E10C46"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3,673.74 </w:t>
            </w:r>
          </w:p>
        </w:tc>
        <w:tc>
          <w:tcPr>
            <w:tcW w:w="993" w:type="dxa"/>
            <w:tcBorders>
              <w:top w:val="nil"/>
              <w:left w:val="nil"/>
              <w:bottom w:val="nil"/>
              <w:right w:val="nil"/>
            </w:tcBorders>
            <w:shd w:val="clear" w:color="auto" w:fill="auto"/>
            <w:noWrap/>
            <w:vAlign w:val="bottom"/>
            <w:hideMark/>
          </w:tcPr>
          <w:p w14:paraId="61A0BD15"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2.45 </w:t>
            </w:r>
          </w:p>
        </w:tc>
        <w:tc>
          <w:tcPr>
            <w:tcW w:w="993" w:type="dxa"/>
            <w:tcBorders>
              <w:top w:val="nil"/>
              <w:left w:val="nil"/>
              <w:bottom w:val="nil"/>
              <w:right w:val="nil"/>
            </w:tcBorders>
            <w:shd w:val="clear" w:color="auto" w:fill="auto"/>
            <w:noWrap/>
            <w:vAlign w:val="bottom"/>
            <w:hideMark/>
          </w:tcPr>
          <w:p w14:paraId="6E82BEF2" w14:textId="77777777" w:rsidR="002D536A" w:rsidRPr="002D536A" w:rsidRDefault="002D536A" w:rsidP="002D536A">
            <w:pPr>
              <w:spacing w:after="0"/>
              <w:jc w:val="right"/>
              <w:rPr>
                <w:rFonts w:ascii="Arial" w:eastAsia="Times New Roman" w:hAnsi="Arial" w:cs="Arial"/>
                <w:color w:val="000000"/>
                <w:sz w:val="20"/>
                <w:szCs w:val="20"/>
              </w:rPr>
            </w:pPr>
            <w:r w:rsidRPr="002D536A">
              <w:rPr>
                <w:rFonts w:ascii="Arial" w:eastAsia="Times New Roman" w:hAnsi="Arial" w:cs="Arial"/>
                <w:color w:val="000000"/>
                <w:sz w:val="20"/>
                <w:szCs w:val="20"/>
              </w:rPr>
              <w:t xml:space="preserve">3,377.38 </w:t>
            </w:r>
          </w:p>
        </w:tc>
      </w:tr>
    </w:tbl>
    <w:p w14:paraId="237597CD" w14:textId="5030366F" w:rsidR="00067F3F" w:rsidRDefault="00067F3F" w:rsidP="00552A82">
      <w:pPr>
        <w:rPr>
          <w:rFonts w:cs="Times New Roman"/>
          <w:b/>
          <w:bCs/>
        </w:rPr>
      </w:pPr>
    </w:p>
    <w:tbl>
      <w:tblPr>
        <w:tblW w:w="5000" w:type="pct"/>
        <w:tblLook w:val="04A0" w:firstRow="1" w:lastRow="0" w:firstColumn="1" w:lastColumn="0" w:noHBand="0" w:noVBand="1"/>
        <w:tblCaption w:val="MSC+ rates 2026"/>
      </w:tblPr>
      <w:tblGrid>
        <w:gridCol w:w="794"/>
        <w:gridCol w:w="1139"/>
        <w:gridCol w:w="1272"/>
        <w:gridCol w:w="750"/>
        <w:gridCol w:w="1239"/>
        <w:gridCol w:w="1183"/>
        <w:gridCol w:w="3006"/>
        <w:gridCol w:w="1650"/>
        <w:gridCol w:w="1609"/>
        <w:gridCol w:w="1615"/>
        <w:gridCol w:w="1633"/>
        <w:gridCol w:w="1390"/>
      </w:tblGrid>
      <w:tr w:rsidR="000368C8" w:rsidRPr="000368C8" w14:paraId="7DE3EBB8" w14:textId="77777777" w:rsidTr="00BA4D20">
        <w:trPr>
          <w:tblHeader/>
        </w:trPr>
        <w:tc>
          <w:tcPr>
            <w:tcW w:w="0" w:type="auto"/>
            <w:tcBorders>
              <w:top w:val="nil"/>
              <w:left w:val="nil"/>
              <w:bottom w:val="nil"/>
              <w:right w:val="nil"/>
            </w:tcBorders>
            <w:shd w:val="clear" w:color="auto" w:fill="auto"/>
            <w:vAlign w:val="bottom"/>
            <w:hideMark/>
          </w:tcPr>
          <w:p w14:paraId="6DB7A62A"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Plan</w:t>
            </w:r>
          </w:p>
        </w:tc>
        <w:tc>
          <w:tcPr>
            <w:tcW w:w="0" w:type="auto"/>
            <w:tcBorders>
              <w:top w:val="nil"/>
              <w:left w:val="nil"/>
              <w:bottom w:val="nil"/>
              <w:right w:val="nil"/>
            </w:tcBorders>
            <w:shd w:val="clear" w:color="auto" w:fill="auto"/>
            <w:vAlign w:val="bottom"/>
            <w:hideMark/>
          </w:tcPr>
          <w:p w14:paraId="396E8F0C"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CBP/Non-CPB</w:t>
            </w:r>
          </w:p>
        </w:tc>
        <w:tc>
          <w:tcPr>
            <w:tcW w:w="0" w:type="auto"/>
            <w:tcBorders>
              <w:top w:val="nil"/>
              <w:left w:val="nil"/>
              <w:bottom w:val="nil"/>
              <w:right w:val="nil"/>
            </w:tcBorders>
            <w:shd w:val="clear" w:color="auto" w:fill="auto"/>
            <w:vAlign w:val="bottom"/>
            <w:hideMark/>
          </w:tcPr>
          <w:p w14:paraId="61728783"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Region ¹</w:t>
            </w:r>
          </w:p>
        </w:tc>
        <w:tc>
          <w:tcPr>
            <w:tcW w:w="0" w:type="auto"/>
            <w:tcBorders>
              <w:top w:val="nil"/>
              <w:left w:val="nil"/>
              <w:bottom w:val="nil"/>
              <w:right w:val="nil"/>
            </w:tcBorders>
            <w:shd w:val="clear" w:color="auto" w:fill="auto"/>
            <w:vAlign w:val="bottom"/>
            <w:hideMark/>
          </w:tcPr>
          <w:p w14:paraId="01C5A9B9"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Gender</w:t>
            </w:r>
          </w:p>
        </w:tc>
        <w:tc>
          <w:tcPr>
            <w:tcW w:w="0" w:type="auto"/>
            <w:tcBorders>
              <w:top w:val="nil"/>
              <w:left w:val="nil"/>
              <w:bottom w:val="nil"/>
              <w:right w:val="nil"/>
            </w:tcBorders>
            <w:shd w:val="clear" w:color="auto" w:fill="auto"/>
            <w:vAlign w:val="bottom"/>
            <w:hideMark/>
          </w:tcPr>
          <w:p w14:paraId="170CDEB9"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Age Group</w:t>
            </w:r>
          </w:p>
        </w:tc>
        <w:tc>
          <w:tcPr>
            <w:tcW w:w="0" w:type="auto"/>
            <w:tcBorders>
              <w:top w:val="nil"/>
              <w:left w:val="nil"/>
              <w:bottom w:val="nil"/>
              <w:right w:val="nil"/>
            </w:tcBorders>
            <w:shd w:val="clear" w:color="auto" w:fill="auto"/>
            <w:vAlign w:val="bottom"/>
            <w:hideMark/>
          </w:tcPr>
          <w:p w14:paraId="63C921BE"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Dual Status</w:t>
            </w:r>
          </w:p>
        </w:tc>
        <w:tc>
          <w:tcPr>
            <w:tcW w:w="0" w:type="auto"/>
            <w:tcBorders>
              <w:top w:val="nil"/>
              <w:left w:val="nil"/>
              <w:bottom w:val="nil"/>
              <w:right w:val="nil"/>
            </w:tcBorders>
            <w:shd w:val="clear" w:color="auto" w:fill="auto"/>
            <w:vAlign w:val="bottom"/>
            <w:hideMark/>
          </w:tcPr>
          <w:p w14:paraId="36207241"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Population</w:t>
            </w:r>
          </w:p>
        </w:tc>
        <w:tc>
          <w:tcPr>
            <w:tcW w:w="0" w:type="auto"/>
            <w:tcBorders>
              <w:top w:val="nil"/>
              <w:left w:val="nil"/>
              <w:bottom w:val="nil"/>
              <w:right w:val="nil"/>
            </w:tcBorders>
            <w:shd w:val="clear" w:color="auto" w:fill="auto"/>
            <w:vAlign w:val="bottom"/>
            <w:hideMark/>
          </w:tcPr>
          <w:p w14:paraId="15CC0799"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Elderly Waiver Services Base Rate</w:t>
            </w:r>
          </w:p>
        </w:tc>
        <w:tc>
          <w:tcPr>
            <w:tcW w:w="0" w:type="auto"/>
            <w:tcBorders>
              <w:top w:val="nil"/>
              <w:left w:val="nil"/>
              <w:bottom w:val="nil"/>
              <w:right w:val="nil"/>
            </w:tcBorders>
            <w:shd w:val="clear" w:color="auto" w:fill="auto"/>
            <w:vAlign w:val="bottom"/>
            <w:hideMark/>
          </w:tcPr>
          <w:p w14:paraId="4F4C4635"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Health Plan Elderly Waiver Risk Score ⁴</w:t>
            </w:r>
          </w:p>
        </w:tc>
        <w:tc>
          <w:tcPr>
            <w:tcW w:w="0" w:type="auto"/>
            <w:tcBorders>
              <w:top w:val="nil"/>
              <w:left w:val="nil"/>
              <w:bottom w:val="nil"/>
              <w:right w:val="nil"/>
            </w:tcBorders>
            <w:shd w:val="clear" w:color="auto" w:fill="auto"/>
            <w:vAlign w:val="bottom"/>
            <w:hideMark/>
          </w:tcPr>
          <w:p w14:paraId="3C2E3FFD"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Case Management Base Rate</w:t>
            </w:r>
          </w:p>
        </w:tc>
        <w:tc>
          <w:tcPr>
            <w:tcW w:w="0" w:type="auto"/>
            <w:tcBorders>
              <w:top w:val="nil"/>
              <w:left w:val="nil"/>
              <w:bottom w:val="nil"/>
              <w:right w:val="nil"/>
            </w:tcBorders>
            <w:shd w:val="clear" w:color="auto" w:fill="auto"/>
            <w:vAlign w:val="bottom"/>
            <w:hideMark/>
          </w:tcPr>
          <w:p w14:paraId="5559937E"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Risk Adjusted Elderly Waiver Rate</w:t>
            </w:r>
          </w:p>
        </w:tc>
        <w:tc>
          <w:tcPr>
            <w:tcW w:w="0" w:type="auto"/>
            <w:tcBorders>
              <w:top w:val="nil"/>
              <w:left w:val="nil"/>
              <w:bottom w:val="nil"/>
              <w:right w:val="nil"/>
            </w:tcBorders>
            <w:shd w:val="clear" w:color="auto" w:fill="auto"/>
            <w:vAlign w:val="bottom"/>
            <w:hideMark/>
          </w:tcPr>
          <w:p w14:paraId="687C26A8" w14:textId="77777777" w:rsidR="000368C8" w:rsidRPr="00BA4D20" w:rsidRDefault="000368C8" w:rsidP="000368C8">
            <w:pPr>
              <w:spacing w:after="0"/>
              <w:jc w:val="center"/>
              <w:rPr>
                <w:rFonts w:ascii="Arial" w:eastAsia="Times New Roman" w:hAnsi="Arial" w:cs="Arial"/>
                <w:color w:val="000000"/>
                <w:sz w:val="16"/>
                <w:szCs w:val="16"/>
              </w:rPr>
            </w:pPr>
            <w:r w:rsidRPr="00BA4D20">
              <w:rPr>
                <w:rFonts w:ascii="Arial" w:eastAsia="Times New Roman" w:hAnsi="Arial" w:cs="Arial"/>
                <w:color w:val="000000"/>
                <w:sz w:val="16"/>
                <w:szCs w:val="16"/>
              </w:rPr>
              <w:t>Nursing Facility Add-On Rate</w:t>
            </w:r>
          </w:p>
        </w:tc>
      </w:tr>
      <w:tr w:rsidR="000368C8" w:rsidRPr="000368C8" w14:paraId="077C4E00" w14:textId="77777777" w:rsidTr="00BA4D20">
        <w:tc>
          <w:tcPr>
            <w:tcW w:w="0" w:type="auto"/>
            <w:tcBorders>
              <w:top w:val="nil"/>
              <w:left w:val="nil"/>
              <w:bottom w:val="nil"/>
              <w:right w:val="nil"/>
            </w:tcBorders>
            <w:shd w:val="clear" w:color="auto" w:fill="auto"/>
            <w:noWrap/>
            <w:vAlign w:val="bottom"/>
            <w:hideMark/>
          </w:tcPr>
          <w:p w14:paraId="2BD6F93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1247B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FAA09A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941D3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4D5591D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66C99C4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5F7D5D8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677B03E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5517D4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240B84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7EA7CB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9C0760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$66.39 </w:t>
            </w:r>
          </w:p>
        </w:tc>
      </w:tr>
      <w:tr w:rsidR="000368C8" w:rsidRPr="000368C8" w14:paraId="67AF7BF6" w14:textId="77777777" w:rsidTr="00BA4D20">
        <w:tc>
          <w:tcPr>
            <w:tcW w:w="0" w:type="auto"/>
            <w:tcBorders>
              <w:top w:val="nil"/>
              <w:left w:val="nil"/>
              <w:bottom w:val="nil"/>
              <w:right w:val="nil"/>
            </w:tcBorders>
            <w:shd w:val="clear" w:color="auto" w:fill="auto"/>
            <w:noWrap/>
            <w:vAlign w:val="bottom"/>
            <w:hideMark/>
          </w:tcPr>
          <w:p w14:paraId="46C9019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284F8C9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ED0A12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74C2D5B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18CCB8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4169E1E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60D04C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C7C612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AA773A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50D864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2E4D76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028C8E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129.81 </w:t>
            </w:r>
          </w:p>
        </w:tc>
      </w:tr>
      <w:tr w:rsidR="000368C8" w:rsidRPr="000368C8" w14:paraId="4713E220" w14:textId="77777777" w:rsidTr="00BA4D20">
        <w:tc>
          <w:tcPr>
            <w:tcW w:w="0" w:type="auto"/>
            <w:tcBorders>
              <w:top w:val="nil"/>
              <w:left w:val="nil"/>
              <w:bottom w:val="nil"/>
              <w:right w:val="nil"/>
            </w:tcBorders>
            <w:shd w:val="clear" w:color="auto" w:fill="auto"/>
            <w:noWrap/>
            <w:vAlign w:val="bottom"/>
            <w:hideMark/>
          </w:tcPr>
          <w:p w14:paraId="523381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D0C611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EF4F90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17028DA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580159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46D8F33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BF6A05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F7278B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58D93B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1367C24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E94AA2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850993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193.29 </w:t>
            </w:r>
          </w:p>
        </w:tc>
      </w:tr>
      <w:tr w:rsidR="000368C8" w:rsidRPr="000368C8" w14:paraId="182BF044" w14:textId="77777777" w:rsidTr="00BA4D20">
        <w:tc>
          <w:tcPr>
            <w:tcW w:w="0" w:type="auto"/>
            <w:tcBorders>
              <w:top w:val="nil"/>
              <w:left w:val="nil"/>
              <w:bottom w:val="nil"/>
              <w:right w:val="nil"/>
            </w:tcBorders>
            <w:shd w:val="clear" w:color="auto" w:fill="auto"/>
            <w:noWrap/>
            <w:vAlign w:val="bottom"/>
            <w:hideMark/>
          </w:tcPr>
          <w:p w14:paraId="60D6B02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2731A44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6785A9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239078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0E3E09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612B494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54A64B5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AA5CED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5FD778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37DE88C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F32DA6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CF117D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52.44 </w:t>
            </w:r>
          </w:p>
        </w:tc>
      </w:tr>
      <w:tr w:rsidR="000368C8" w:rsidRPr="000368C8" w14:paraId="3077507B" w14:textId="77777777" w:rsidTr="00BA4D20">
        <w:tc>
          <w:tcPr>
            <w:tcW w:w="0" w:type="auto"/>
            <w:tcBorders>
              <w:top w:val="nil"/>
              <w:left w:val="nil"/>
              <w:bottom w:val="nil"/>
              <w:right w:val="nil"/>
            </w:tcBorders>
            <w:shd w:val="clear" w:color="auto" w:fill="auto"/>
            <w:noWrap/>
            <w:vAlign w:val="bottom"/>
            <w:hideMark/>
          </w:tcPr>
          <w:p w14:paraId="68AD28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60276D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7951AE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E36B84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4447A4B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0B874B0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0558AF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4CC09CD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44CC02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F74D49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00D5E3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BE3E28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91.01 </w:t>
            </w:r>
          </w:p>
        </w:tc>
      </w:tr>
      <w:tr w:rsidR="000368C8" w:rsidRPr="000368C8" w14:paraId="4F39C3EC" w14:textId="77777777" w:rsidTr="00BA4D20">
        <w:tc>
          <w:tcPr>
            <w:tcW w:w="0" w:type="auto"/>
            <w:tcBorders>
              <w:top w:val="nil"/>
              <w:left w:val="nil"/>
              <w:bottom w:val="nil"/>
              <w:right w:val="nil"/>
            </w:tcBorders>
            <w:shd w:val="clear" w:color="auto" w:fill="auto"/>
            <w:noWrap/>
            <w:vAlign w:val="bottom"/>
            <w:hideMark/>
          </w:tcPr>
          <w:p w14:paraId="6C5751E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CEEE9B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248995D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D46D43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3147294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12075B9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F517EA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3475B65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2E145B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373BEE4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130ABC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33ABB8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110.85 </w:t>
            </w:r>
          </w:p>
        </w:tc>
      </w:tr>
      <w:tr w:rsidR="000368C8" w:rsidRPr="000368C8" w14:paraId="0884FE1E" w14:textId="77777777" w:rsidTr="00BA4D20">
        <w:tc>
          <w:tcPr>
            <w:tcW w:w="0" w:type="auto"/>
            <w:tcBorders>
              <w:top w:val="nil"/>
              <w:left w:val="nil"/>
              <w:bottom w:val="nil"/>
              <w:right w:val="nil"/>
            </w:tcBorders>
            <w:shd w:val="clear" w:color="auto" w:fill="auto"/>
            <w:noWrap/>
            <w:vAlign w:val="bottom"/>
            <w:hideMark/>
          </w:tcPr>
          <w:p w14:paraId="761E1B4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C0A991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D9FD6B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37FC9F0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16D3E4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06FC3F1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60CCF2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47348A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5B63D4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B5A93A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CDE6D7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C1A503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148.99 </w:t>
            </w:r>
          </w:p>
        </w:tc>
      </w:tr>
      <w:tr w:rsidR="000368C8" w:rsidRPr="000368C8" w14:paraId="18AFF277" w14:textId="77777777" w:rsidTr="00BA4D20">
        <w:tc>
          <w:tcPr>
            <w:tcW w:w="0" w:type="auto"/>
            <w:tcBorders>
              <w:top w:val="nil"/>
              <w:left w:val="nil"/>
              <w:bottom w:val="nil"/>
              <w:right w:val="nil"/>
            </w:tcBorders>
            <w:shd w:val="clear" w:color="auto" w:fill="auto"/>
            <w:noWrap/>
            <w:vAlign w:val="bottom"/>
            <w:hideMark/>
          </w:tcPr>
          <w:p w14:paraId="7115831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152DA0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28416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06742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468ECB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784E95B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9D1F73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706480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70549C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0EBEAA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594D0B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917FF7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68.01 </w:t>
            </w:r>
          </w:p>
        </w:tc>
      </w:tr>
      <w:tr w:rsidR="000368C8" w:rsidRPr="000368C8" w14:paraId="50875842" w14:textId="77777777" w:rsidTr="00BA4D20">
        <w:tc>
          <w:tcPr>
            <w:tcW w:w="0" w:type="auto"/>
            <w:tcBorders>
              <w:top w:val="nil"/>
              <w:left w:val="nil"/>
              <w:bottom w:val="nil"/>
              <w:right w:val="nil"/>
            </w:tcBorders>
            <w:shd w:val="clear" w:color="auto" w:fill="auto"/>
            <w:noWrap/>
            <w:vAlign w:val="bottom"/>
            <w:hideMark/>
          </w:tcPr>
          <w:p w14:paraId="30F5733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3527A8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E33233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2ADB128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3163AB0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57A5E6E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2988D0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1662BB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7A7E8D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F9C666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E10A09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EED4BF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84.57 </w:t>
            </w:r>
          </w:p>
        </w:tc>
      </w:tr>
      <w:tr w:rsidR="000368C8" w:rsidRPr="000368C8" w14:paraId="082B4078" w14:textId="77777777" w:rsidTr="00BA4D20">
        <w:tc>
          <w:tcPr>
            <w:tcW w:w="0" w:type="auto"/>
            <w:tcBorders>
              <w:top w:val="nil"/>
              <w:left w:val="nil"/>
              <w:bottom w:val="nil"/>
              <w:right w:val="nil"/>
            </w:tcBorders>
            <w:shd w:val="clear" w:color="auto" w:fill="auto"/>
            <w:noWrap/>
            <w:vAlign w:val="bottom"/>
            <w:hideMark/>
          </w:tcPr>
          <w:p w14:paraId="7351B18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20150BF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279074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581914F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55474B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2B1C2E0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31EA83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7A2858D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8E50A8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5D259A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1C534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58D48B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292.19 </w:t>
            </w:r>
          </w:p>
        </w:tc>
      </w:tr>
      <w:tr w:rsidR="000368C8" w:rsidRPr="000368C8" w14:paraId="00A034D2" w14:textId="77777777" w:rsidTr="00BA4D20">
        <w:tc>
          <w:tcPr>
            <w:tcW w:w="0" w:type="auto"/>
            <w:tcBorders>
              <w:top w:val="nil"/>
              <w:left w:val="nil"/>
              <w:bottom w:val="nil"/>
              <w:right w:val="nil"/>
            </w:tcBorders>
            <w:shd w:val="clear" w:color="auto" w:fill="auto"/>
            <w:noWrap/>
            <w:vAlign w:val="bottom"/>
            <w:hideMark/>
          </w:tcPr>
          <w:p w14:paraId="7E54E09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93990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05CB7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FEC5FB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A1FC61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2FFE5F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CB2FA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948FC6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006A3B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9C2E60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4FFE99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8B05B0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578.13 </w:t>
            </w:r>
          </w:p>
        </w:tc>
      </w:tr>
      <w:tr w:rsidR="000368C8" w:rsidRPr="000368C8" w14:paraId="05C58E50" w14:textId="77777777" w:rsidTr="00BA4D20">
        <w:tc>
          <w:tcPr>
            <w:tcW w:w="0" w:type="auto"/>
            <w:tcBorders>
              <w:top w:val="nil"/>
              <w:left w:val="nil"/>
              <w:bottom w:val="nil"/>
              <w:right w:val="nil"/>
            </w:tcBorders>
            <w:shd w:val="clear" w:color="auto" w:fill="auto"/>
            <w:noWrap/>
            <w:vAlign w:val="bottom"/>
            <w:hideMark/>
          </w:tcPr>
          <w:p w14:paraId="1D170E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89985D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4AF78E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6ABE338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1DCBE96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32C718E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1B13E82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65BE18E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8CD3B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461BD6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4ABC12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C1ED45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75.80 </w:t>
            </w:r>
          </w:p>
        </w:tc>
      </w:tr>
      <w:tr w:rsidR="000368C8" w:rsidRPr="000368C8" w14:paraId="057F521D" w14:textId="77777777" w:rsidTr="00BA4D20">
        <w:tc>
          <w:tcPr>
            <w:tcW w:w="0" w:type="auto"/>
            <w:tcBorders>
              <w:top w:val="nil"/>
              <w:left w:val="nil"/>
              <w:bottom w:val="nil"/>
              <w:right w:val="nil"/>
            </w:tcBorders>
            <w:shd w:val="clear" w:color="auto" w:fill="auto"/>
            <w:noWrap/>
            <w:vAlign w:val="bottom"/>
            <w:hideMark/>
          </w:tcPr>
          <w:p w14:paraId="06F1521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2E699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3AA846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FA5AB9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61B4DA0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721E443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E2CF3B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6D8E6A4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B8F10F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A8B779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3772F0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E54C7B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75.39 </w:t>
            </w:r>
          </w:p>
        </w:tc>
      </w:tr>
      <w:tr w:rsidR="000368C8" w:rsidRPr="000368C8" w14:paraId="15A48023" w14:textId="77777777" w:rsidTr="00BA4D20">
        <w:tc>
          <w:tcPr>
            <w:tcW w:w="0" w:type="auto"/>
            <w:tcBorders>
              <w:top w:val="nil"/>
              <w:left w:val="nil"/>
              <w:bottom w:val="nil"/>
              <w:right w:val="nil"/>
            </w:tcBorders>
            <w:shd w:val="clear" w:color="auto" w:fill="auto"/>
            <w:noWrap/>
            <w:vAlign w:val="bottom"/>
            <w:hideMark/>
          </w:tcPr>
          <w:p w14:paraId="007DDB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76278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7C63BE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2AF59CA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2B88B82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370D43B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2EBF9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01D7650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F4A9F7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CD3A83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EE9219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0BB89D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332.52 </w:t>
            </w:r>
          </w:p>
        </w:tc>
      </w:tr>
      <w:tr w:rsidR="000368C8" w:rsidRPr="000368C8" w14:paraId="500C8EBF" w14:textId="77777777" w:rsidTr="00BA4D20">
        <w:tc>
          <w:tcPr>
            <w:tcW w:w="0" w:type="auto"/>
            <w:tcBorders>
              <w:top w:val="nil"/>
              <w:left w:val="nil"/>
              <w:bottom w:val="nil"/>
              <w:right w:val="nil"/>
            </w:tcBorders>
            <w:shd w:val="clear" w:color="auto" w:fill="auto"/>
            <w:noWrap/>
            <w:vAlign w:val="bottom"/>
            <w:hideMark/>
          </w:tcPr>
          <w:p w14:paraId="62D46F9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0AC8F80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ADEE8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347DC7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859CDC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083882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AF8B99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32F606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355826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27819D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483E29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299598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512.15 </w:t>
            </w:r>
          </w:p>
        </w:tc>
      </w:tr>
      <w:tr w:rsidR="000368C8" w:rsidRPr="000368C8" w14:paraId="43C322FA" w14:textId="77777777" w:rsidTr="00BA4D20">
        <w:tc>
          <w:tcPr>
            <w:tcW w:w="0" w:type="auto"/>
            <w:tcBorders>
              <w:top w:val="nil"/>
              <w:left w:val="nil"/>
              <w:bottom w:val="nil"/>
              <w:right w:val="nil"/>
            </w:tcBorders>
            <w:shd w:val="clear" w:color="auto" w:fill="auto"/>
            <w:noWrap/>
            <w:vAlign w:val="bottom"/>
            <w:hideMark/>
          </w:tcPr>
          <w:p w14:paraId="0CCD152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2B1228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086791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51DF94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0944B77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2C3E919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7642D6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Non-Elderly Waiver</w:t>
            </w:r>
          </w:p>
        </w:tc>
        <w:tc>
          <w:tcPr>
            <w:tcW w:w="0" w:type="auto"/>
            <w:tcBorders>
              <w:top w:val="nil"/>
              <w:left w:val="nil"/>
              <w:bottom w:val="nil"/>
              <w:right w:val="nil"/>
            </w:tcBorders>
            <w:shd w:val="clear" w:color="auto" w:fill="auto"/>
            <w:noWrap/>
            <w:vAlign w:val="bottom"/>
            <w:hideMark/>
          </w:tcPr>
          <w:p w14:paraId="592E1F8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97B917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488A13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89E18D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42BEA2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89.11 </w:t>
            </w:r>
          </w:p>
        </w:tc>
      </w:tr>
      <w:tr w:rsidR="000368C8" w:rsidRPr="000368C8" w14:paraId="4BA15AB6" w14:textId="77777777" w:rsidTr="00BA4D20">
        <w:tc>
          <w:tcPr>
            <w:tcW w:w="0" w:type="auto"/>
            <w:tcBorders>
              <w:top w:val="nil"/>
              <w:left w:val="nil"/>
              <w:bottom w:val="nil"/>
              <w:right w:val="nil"/>
            </w:tcBorders>
            <w:shd w:val="clear" w:color="auto" w:fill="auto"/>
            <w:noWrap/>
            <w:vAlign w:val="bottom"/>
            <w:hideMark/>
          </w:tcPr>
          <w:p w14:paraId="3021A2D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571F48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FBE4BF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27403D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47C3234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242DE13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F24F2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177F144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013955B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0F9AEFC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45EC8C8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ED77B4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66.39 </w:t>
            </w:r>
          </w:p>
        </w:tc>
      </w:tr>
      <w:tr w:rsidR="000368C8" w:rsidRPr="000368C8" w14:paraId="157F21A3" w14:textId="77777777" w:rsidTr="00BA4D20">
        <w:tc>
          <w:tcPr>
            <w:tcW w:w="0" w:type="auto"/>
            <w:tcBorders>
              <w:top w:val="nil"/>
              <w:left w:val="nil"/>
              <w:bottom w:val="nil"/>
              <w:right w:val="nil"/>
            </w:tcBorders>
            <w:shd w:val="clear" w:color="auto" w:fill="auto"/>
            <w:noWrap/>
            <w:vAlign w:val="bottom"/>
            <w:hideMark/>
          </w:tcPr>
          <w:p w14:paraId="0821E4F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75A94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90C577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398450E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41FFA7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79D7A30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097406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258E940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69D2680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7ED9B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0184971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6A510B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129.81 </w:t>
            </w:r>
          </w:p>
        </w:tc>
      </w:tr>
      <w:tr w:rsidR="000368C8" w:rsidRPr="000368C8" w14:paraId="72E6BC1D" w14:textId="77777777" w:rsidTr="00BA4D20">
        <w:tc>
          <w:tcPr>
            <w:tcW w:w="0" w:type="auto"/>
            <w:tcBorders>
              <w:top w:val="nil"/>
              <w:left w:val="nil"/>
              <w:bottom w:val="nil"/>
              <w:right w:val="nil"/>
            </w:tcBorders>
            <w:shd w:val="clear" w:color="auto" w:fill="auto"/>
            <w:noWrap/>
            <w:vAlign w:val="bottom"/>
            <w:hideMark/>
          </w:tcPr>
          <w:p w14:paraId="493A316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885DEF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22C7531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3CB7D6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4096053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56542A4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5E6272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1978E2B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D9DDDA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3C4CDD0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6BC755F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938CB9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193.29 </w:t>
            </w:r>
          </w:p>
        </w:tc>
      </w:tr>
      <w:tr w:rsidR="000368C8" w:rsidRPr="000368C8" w14:paraId="66BA6B5D" w14:textId="77777777" w:rsidTr="00BA4D20">
        <w:tc>
          <w:tcPr>
            <w:tcW w:w="0" w:type="auto"/>
            <w:tcBorders>
              <w:top w:val="nil"/>
              <w:left w:val="nil"/>
              <w:bottom w:val="nil"/>
              <w:right w:val="nil"/>
            </w:tcBorders>
            <w:shd w:val="clear" w:color="auto" w:fill="auto"/>
            <w:noWrap/>
            <w:vAlign w:val="bottom"/>
            <w:hideMark/>
          </w:tcPr>
          <w:p w14:paraId="18CB8C1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3CA030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7E317F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2E1BDC5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DE1B00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5629F67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22E241C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5D02286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36D4478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08C9505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E1C50A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0F4F0D3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52.44 </w:t>
            </w:r>
          </w:p>
        </w:tc>
      </w:tr>
      <w:tr w:rsidR="000368C8" w:rsidRPr="000368C8" w14:paraId="0B53ECE5" w14:textId="77777777" w:rsidTr="00BA4D20">
        <w:tc>
          <w:tcPr>
            <w:tcW w:w="0" w:type="auto"/>
            <w:tcBorders>
              <w:top w:val="nil"/>
              <w:left w:val="nil"/>
              <w:bottom w:val="nil"/>
              <w:right w:val="nil"/>
            </w:tcBorders>
            <w:shd w:val="clear" w:color="auto" w:fill="auto"/>
            <w:noWrap/>
            <w:vAlign w:val="bottom"/>
            <w:hideMark/>
          </w:tcPr>
          <w:p w14:paraId="18B5C91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0EF7BC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E6D2D2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D6A2E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D87A01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5715BB9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7CB82D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5566BE1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6197E98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1BE7949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1E3C8B4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3B7C02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91.01 </w:t>
            </w:r>
          </w:p>
        </w:tc>
      </w:tr>
      <w:tr w:rsidR="000368C8" w:rsidRPr="000368C8" w14:paraId="79A12156" w14:textId="77777777" w:rsidTr="00BA4D20">
        <w:tc>
          <w:tcPr>
            <w:tcW w:w="0" w:type="auto"/>
            <w:tcBorders>
              <w:top w:val="nil"/>
              <w:left w:val="nil"/>
              <w:bottom w:val="nil"/>
              <w:right w:val="nil"/>
            </w:tcBorders>
            <w:shd w:val="clear" w:color="auto" w:fill="auto"/>
            <w:noWrap/>
            <w:vAlign w:val="bottom"/>
            <w:hideMark/>
          </w:tcPr>
          <w:p w14:paraId="2DB3B44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218E72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067D2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9F6E57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6FCE977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6396A79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25A9598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6CDB5C1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3667C67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63609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20892B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3DF1A05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110.85 </w:t>
            </w:r>
          </w:p>
        </w:tc>
      </w:tr>
      <w:tr w:rsidR="000368C8" w:rsidRPr="000368C8" w14:paraId="0E11ADFE" w14:textId="77777777" w:rsidTr="00BA4D20">
        <w:tc>
          <w:tcPr>
            <w:tcW w:w="0" w:type="auto"/>
            <w:tcBorders>
              <w:top w:val="nil"/>
              <w:left w:val="nil"/>
              <w:bottom w:val="nil"/>
              <w:right w:val="nil"/>
            </w:tcBorders>
            <w:shd w:val="clear" w:color="auto" w:fill="auto"/>
            <w:noWrap/>
            <w:vAlign w:val="bottom"/>
            <w:hideMark/>
          </w:tcPr>
          <w:p w14:paraId="3588EA7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09875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3ED3D9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F6112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A1E756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5D8B536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50A6A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BB7089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77D211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510789D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93FF2F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558E33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148.99 </w:t>
            </w:r>
          </w:p>
        </w:tc>
      </w:tr>
      <w:tr w:rsidR="000368C8" w:rsidRPr="000368C8" w14:paraId="2D4324C1" w14:textId="77777777" w:rsidTr="00BA4D20">
        <w:tc>
          <w:tcPr>
            <w:tcW w:w="0" w:type="auto"/>
            <w:tcBorders>
              <w:top w:val="nil"/>
              <w:left w:val="nil"/>
              <w:bottom w:val="nil"/>
              <w:right w:val="nil"/>
            </w:tcBorders>
            <w:shd w:val="clear" w:color="auto" w:fill="auto"/>
            <w:noWrap/>
            <w:vAlign w:val="bottom"/>
            <w:hideMark/>
          </w:tcPr>
          <w:p w14:paraId="574CAA2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328CC4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3F316A0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5BE5FA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3681E7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5C66DB0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0ECB2A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438E326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130071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6A8BB76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0D077B9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731CA71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68.01 </w:t>
            </w:r>
          </w:p>
        </w:tc>
      </w:tr>
      <w:tr w:rsidR="000368C8" w:rsidRPr="000368C8" w14:paraId="21A726DD" w14:textId="77777777" w:rsidTr="00BA4D20">
        <w:tc>
          <w:tcPr>
            <w:tcW w:w="0" w:type="auto"/>
            <w:tcBorders>
              <w:top w:val="nil"/>
              <w:left w:val="nil"/>
              <w:bottom w:val="nil"/>
              <w:right w:val="nil"/>
            </w:tcBorders>
            <w:shd w:val="clear" w:color="auto" w:fill="auto"/>
            <w:noWrap/>
            <w:vAlign w:val="bottom"/>
            <w:hideMark/>
          </w:tcPr>
          <w:p w14:paraId="03E5BC4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lastRenderedPageBreak/>
              <w:t>UCare</w:t>
            </w:r>
          </w:p>
        </w:tc>
        <w:tc>
          <w:tcPr>
            <w:tcW w:w="0" w:type="auto"/>
            <w:tcBorders>
              <w:top w:val="nil"/>
              <w:left w:val="nil"/>
              <w:bottom w:val="nil"/>
              <w:right w:val="nil"/>
            </w:tcBorders>
            <w:shd w:val="clear" w:color="auto" w:fill="auto"/>
            <w:noWrap/>
            <w:vAlign w:val="bottom"/>
            <w:hideMark/>
          </w:tcPr>
          <w:p w14:paraId="1F74EA8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35604B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6010D1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15F44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5EDE6D0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160933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7A1446C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76EB8F2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5DF2BE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1DA4E07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944060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84.57 </w:t>
            </w:r>
          </w:p>
        </w:tc>
      </w:tr>
      <w:tr w:rsidR="000368C8" w:rsidRPr="000368C8" w14:paraId="73B135C4" w14:textId="77777777" w:rsidTr="00BA4D20">
        <w:tc>
          <w:tcPr>
            <w:tcW w:w="0" w:type="auto"/>
            <w:tcBorders>
              <w:top w:val="nil"/>
              <w:left w:val="nil"/>
              <w:bottom w:val="nil"/>
              <w:right w:val="nil"/>
            </w:tcBorders>
            <w:shd w:val="clear" w:color="auto" w:fill="auto"/>
            <w:noWrap/>
            <w:vAlign w:val="bottom"/>
            <w:hideMark/>
          </w:tcPr>
          <w:p w14:paraId="248A9F3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50BAE6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C2F0EB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1455812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F480E0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7A500FF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C81719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CF069A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6E13035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6A74E7B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1EB3FA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8F615D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292.19 </w:t>
            </w:r>
          </w:p>
        </w:tc>
      </w:tr>
      <w:tr w:rsidR="000368C8" w:rsidRPr="000368C8" w14:paraId="35512509" w14:textId="77777777" w:rsidTr="00BA4D20">
        <w:tc>
          <w:tcPr>
            <w:tcW w:w="0" w:type="auto"/>
            <w:tcBorders>
              <w:top w:val="nil"/>
              <w:left w:val="nil"/>
              <w:bottom w:val="nil"/>
              <w:right w:val="nil"/>
            </w:tcBorders>
            <w:shd w:val="clear" w:color="auto" w:fill="auto"/>
            <w:noWrap/>
            <w:vAlign w:val="bottom"/>
            <w:hideMark/>
          </w:tcPr>
          <w:p w14:paraId="70689DC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879EBF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85ECC6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67D5867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0594F38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3E4F49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2C47E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4734341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38BFD55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326839C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637E6D7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0439B7E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578.13 </w:t>
            </w:r>
          </w:p>
        </w:tc>
      </w:tr>
      <w:tr w:rsidR="000368C8" w:rsidRPr="000368C8" w14:paraId="51A15076" w14:textId="77777777" w:rsidTr="00BA4D20">
        <w:tc>
          <w:tcPr>
            <w:tcW w:w="0" w:type="auto"/>
            <w:tcBorders>
              <w:top w:val="nil"/>
              <w:left w:val="nil"/>
              <w:bottom w:val="nil"/>
              <w:right w:val="nil"/>
            </w:tcBorders>
            <w:shd w:val="clear" w:color="auto" w:fill="auto"/>
            <w:noWrap/>
            <w:vAlign w:val="bottom"/>
            <w:hideMark/>
          </w:tcPr>
          <w:p w14:paraId="0506976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8E9ED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155C17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1EB0DA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317888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782BC49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42211F8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0BC28B7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16DAB9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275C019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0FB5D9D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4E73F59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75.80 </w:t>
            </w:r>
          </w:p>
        </w:tc>
      </w:tr>
      <w:tr w:rsidR="000368C8" w:rsidRPr="000368C8" w14:paraId="5D2E3968" w14:textId="77777777" w:rsidTr="00BA4D20">
        <w:tc>
          <w:tcPr>
            <w:tcW w:w="0" w:type="auto"/>
            <w:tcBorders>
              <w:top w:val="nil"/>
              <w:left w:val="nil"/>
              <w:bottom w:val="nil"/>
              <w:right w:val="nil"/>
            </w:tcBorders>
            <w:shd w:val="clear" w:color="auto" w:fill="auto"/>
            <w:noWrap/>
            <w:vAlign w:val="bottom"/>
            <w:hideMark/>
          </w:tcPr>
          <w:p w14:paraId="349897F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D0A6AB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3ACF11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4CA97D1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1D3163E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0AD3634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6A93542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1106E6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5E693B0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0609E61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44CDC25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24A4B13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75.39 </w:t>
            </w:r>
          </w:p>
        </w:tc>
      </w:tr>
      <w:tr w:rsidR="000368C8" w:rsidRPr="000368C8" w14:paraId="7464ED26" w14:textId="77777777" w:rsidTr="00BA4D20">
        <w:tc>
          <w:tcPr>
            <w:tcW w:w="0" w:type="auto"/>
            <w:tcBorders>
              <w:top w:val="nil"/>
              <w:left w:val="nil"/>
              <w:bottom w:val="nil"/>
              <w:right w:val="nil"/>
            </w:tcBorders>
            <w:shd w:val="clear" w:color="auto" w:fill="auto"/>
            <w:noWrap/>
            <w:vAlign w:val="bottom"/>
            <w:hideMark/>
          </w:tcPr>
          <w:p w14:paraId="515D22B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D0ADCA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24C0597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23455A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2CC6254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4891178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1411EE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A4BD4A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0A2A7FE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1B79E02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D989E6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53014F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332.52 </w:t>
            </w:r>
          </w:p>
        </w:tc>
      </w:tr>
      <w:tr w:rsidR="000368C8" w:rsidRPr="000368C8" w14:paraId="1D846C70" w14:textId="77777777" w:rsidTr="00BA4D20">
        <w:tc>
          <w:tcPr>
            <w:tcW w:w="0" w:type="auto"/>
            <w:tcBorders>
              <w:top w:val="nil"/>
              <w:left w:val="nil"/>
              <w:bottom w:val="nil"/>
              <w:right w:val="nil"/>
            </w:tcBorders>
            <w:shd w:val="clear" w:color="auto" w:fill="auto"/>
            <w:noWrap/>
            <w:vAlign w:val="bottom"/>
            <w:hideMark/>
          </w:tcPr>
          <w:p w14:paraId="5EEABCC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E58B60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C4CB41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5A5A60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3EDE516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71E68D0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4BC210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304ADB5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2CD400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571DC81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2C9331F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25F0AF5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512.15 </w:t>
            </w:r>
          </w:p>
        </w:tc>
      </w:tr>
      <w:tr w:rsidR="000368C8" w:rsidRPr="000368C8" w14:paraId="6793A5E5" w14:textId="77777777" w:rsidTr="00BA4D20">
        <w:tc>
          <w:tcPr>
            <w:tcW w:w="0" w:type="auto"/>
            <w:tcBorders>
              <w:top w:val="nil"/>
              <w:left w:val="nil"/>
              <w:bottom w:val="nil"/>
              <w:right w:val="nil"/>
            </w:tcBorders>
            <w:shd w:val="clear" w:color="auto" w:fill="auto"/>
            <w:noWrap/>
            <w:vAlign w:val="bottom"/>
            <w:hideMark/>
          </w:tcPr>
          <w:p w14:paraId="7C40BC8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A8CAD6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1E6258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5539D02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25F45A6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2A3C74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6C4CAD4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Community Elderly Waiver</w:t>
            </w:r>
          </w:p>
        </w:tc>
        <w:tc>
          <w:tcPr>
            <w:tcW w:w="0" w:type="auto"/>
            <w:tcBorders>
              <w:top w:val="nil"/>
              <w:left w:val="nil"/>
              <w:bottom w:val="nil"/>
              <w:right w:val="nil"/>
            </w:tcBorders>
            <w:shd w:val="clear" w:color="auto" w:fill="auto"/>
            <w:noWrap/>
            <w:vAlign w:val="bottom"/>
            <w:hideMark/>
          </w:tcPr>
          <w:p w14:paraId="54A16C6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2,763.26 </w:t>
            </w:r>
          </w:p>
        </w:tc>
        <w:tc>
          <w:tcPr>
            <w:tcW w:w="0" w:type="auto"/>
            <w:tcBorders>
              <w:top w:val="nil"/>
              <w:left w:val="nil"/>
              <w:bottom w:val="nil"/>
              <w:right w:val="nil"/>
            </w:tcBorders>
            <w:shd w:val="clear" w:color="auto" w:fill="auto"/>
            <w:noWrap/>
            <w:vAlign w:val="bottom"/>
            <w:hideMark/>
          </w:tcPr>
          <w:p w14:paraId="4FC8174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1.004 </w:t>
            </w:r>
          </w:p>
        </w:tc>
        <w:tc>
          <w:tcPr>
            <w:tcW w:w="0" w:type="auto"/>
            <w:tcBorders>
              <w:top w:val="nil"/>
              <w:left w:val="nil"/>
              <w:bottom w:val="nil"/>
              <w:right w:val="nil"/>
            </w:tcBorders>
            <w:shd w:val="clear" w:color="auto" w:fill="auto"/>
            <w:noWrap/>
            <w:vAlign w:val="bottom"/>
            <w:hideMark/>
          </w:tcPr>
          <w:p w14:paraId="4A31448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131.69 </w:t>
            </w:r>
          </w:p>
        </w:tc>
        <w:tc>
          <w:tcPr>
            <w:tcW w:w="0" w:type="auto"/>
            <w:tcBorders>
              <w:top w:val="nil"/>
              <w:left w:val="nil"/>
              <w:bottom w:val="nil"/>
              <w:right w:val="nil"/>
            </w:tcBorders>
            <w:shd w:val="clear" w:color="auto" w:fill="auto"/>
            <w:noWrap/>
            <w:vAlign w:val="bottom"/>
            <w:hideMark/>
          </w:tcPr>
          <w:p w14:paraId="5F1DB03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2,906.90 </w:t>
            </w:r>
          </w:p>
        </w:tc>
        <w:tc>
          <w:tcPr>
            <w:tcW w:w="0" w:type="auto"/>
            <w:tcBorders>
              <w:top w:val="nil"/>
              <w:left w:val="nil"/>
              <w:bottom w:val="nil"/>
              <w:right w:val="nil"/>
            </w:tcBorders>
            <w:shd w:val="clear" w:color="auto" w:fill="auto"/>
            <w:noWrap/>
            <w:vAlign w:val="bottom"/>
            <w:hideMark/>
          </w:tcPr>
          <w:p w14:paraId="10FD7C3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89.11 </w:t>
            </w:r>
          </w:p>
        </w:tc>
      </w:tr>
      <w:tr w:rsidR="000368C8" w:rsidRPr="000368C8" w14:paraId="79566419" w14:textId="77777777" w:rsidTr="00BA4D20">
        <w:tc>
          <w:tcPr>
            <w:tcW w:w="0" w:type="auto"/>
            <w:tcBorders>
              <w:top w:val="nil"/>
              <w:left w:val="nil"/>
              <w:bottom w:val="nil"/>
              <w:right w:val="nil"/>
            </w:tcBorders>
            <w:shd w:val="clear" w:color="auto" w:fill="auto"/>
            <w:noWrap/>
            <w:vAlign w:val="bottom"/>
            <w:hideMark/>
          </w:tcPr>
          <w:p w14:paraId="2650207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AF9C8F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B9EDEB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8D283B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6F140BF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6F1D33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E5C8E3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4FC8AC7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08D654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2B739EB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D9D0D0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D0A908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5337C76" w14:textId="77777777" w:rsidTr="00BA4D20">
        <w:tc>
          <w:tcPr>
            <w:tcW w:w="0" w:type="auto"/>
            <w:tcBorders>
              <w:top w:val="nil"/>
              <w:left w:val="nil"/>
              <w:bottom w:val="nil"/>
              <w:right w:val="nil"/>
            </w:tcBorders>
            <w:shd w:val="clear" w:color="auto" w:fill="auto"/>
            <w:noWrap/>
            <w:vAlign w:val="bottom"/>
            <w:hideMark/>
          </w:tcPr>
          <w:p w14:paraId="024B1EF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6F0151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365FD0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4AA8048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AC3725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270704C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534FC3A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610AFD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9366EF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84D06B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E06E79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9EFF26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50D52651" w14:textId="77777777" w:rsidTr="00BA4D20">
        <w:tc>
          <w:tcPr>
            <w:tcW w:w="0" w:type="auto"/>
            <w:tcBorders>
              <w:top w:val="nil"/>
              <w:left w:val="nil"/>
              <w:bottom w:val="nil"/>
              <w:right w:val="nil"/>
            </w:tcBorders>
            <w:shd w:val="clear" w:color="auto" w:fill="auto"/>
            <w:noWrap/>
            <w:vAlign w:val="bottom"/>
            <w:hideMark/>
          </w:tcPr>
          <w:p w14:paraId="533A9E4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0AD7A4F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DDFC1D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C1D0E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61D488E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3194D7F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62DF49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1C0D719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ACA954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8CE8BB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6D2655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086722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CFA0B8D" w14:textId="77777777" w:rsidTr="00BA4D20">
        <w:tc>
          <w:tcPr>
            <w:tcW w:w="0" w:type="auto"/>
            <w:tcBorders>
              <w:top w:val="nil"/>
              <w:left w:val="nil"/>
              <w:bottom w:val="nil"/>
              <w:right w:val="nil"/>
            </w:tcBorders>
            <w:shd w:val="clear" w:color="auto" w:fill="auto"/>
            <w:noWrap/>
            <w:vAlign w:val="bottom"/>
            <w:hideMark/>
          </w:tcPr>
          <w:p w14:paraId="1C2BD27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835B4F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1F6C0EC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0F7F676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5AE60A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2DBE29F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35D30B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922AE9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29126C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3589A28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C2C965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58F7EA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4D0A7D00" w14:textId="77777777" w:rsidTr="00BA4D20">
        <w:tc>
          <w:tcPr>
            <w:tcW w:w="0" w:type="auto"/>
            <w:tcBorders>
              <w:top w:val="nil"/>
              <w:left w:val="nil"/>
              <w:bottom w:val="nil"/>
              <w:right w:val="nil"/>
            </w:tcBorders>
            <w:shd w:val="clear" w:color="auto" w:fill="auto"/>
            <w:noWrap/>
            <w:vAlign w:val="bottom"/>
            <w:hideMark/>
          </w:tcPr>
          <w:p w14:paraId="1F9A265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7BDDD3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9DBE88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147599A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E9578F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474F2E0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3A6356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A5AE53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C17548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613979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8AA505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8D9226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398DA7B" w14:textId="77777777" w:rsidTr="00BA4D20">
        <w:tc>
          <w:tcPr>
            <w:tcW w:w="0" w:type="auto"/>
            <w:tcBorders>
              <w:top w:val="nil"/>
              <w:left w:val="nil"/>
              <w:bottom w:val="nil"/>
              <w:right w:val="nil"/>
            </w:tcBorders>
            <w:shd w:val="clear" w:color="auto" w:fill="auto"/>
            <w:noWrap/>
            <w:vAlign w:val="bottom"/>
            <w:hideMark/>
          </w:tcPr>
          <w:p w14:paraId="266A34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3797BF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695692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5CEEEBE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54DC0F4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1943BA6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56534C3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4A101A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FC830D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E0585A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4E5860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453881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3A860C0A" w14:textId="77777777" w:rsidTr="00BA4D20">
        <w:tc>
          <w:tcPr>
            <w:tcW w:w="0" w:type="auto"/>
            <w:tcBorders>
              <w:top w:val="nil"/>
              <w:left w:val="nil"/>
              <w:bottom w:val="nil"/>
              <w:right w:val="nil"/>
            </w:tcBorders>
            <w:shd w:val="clear" w:color="auto" w:fill="auto"/>
            <w:noWrap/>
            <w:vAlign w:val="bottom"/>
            <w:hideMark/>
          </w:tcPr>
          <w:p w14:paraId="4A0291C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5F9E505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77CC80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6913D8F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39775CB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332BA76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2CC2D21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4903BAB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F1ED4F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CDC394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78E522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9F36C1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18F0EDA" w14:textId="77777777" w:rsidTr="00BA4D20">
        <w:tc>
          <w:tcPr>
            <w:tcW w:w="0" w:type="auto"/>
            <w:tcBorders>
              <w:top w:val="nil"/>
              <w:left w:val="nil"/>
              <w:bottom w:val="nil"/>
              <w:right w:val="nil"/>
            </w:tcBorders>
            <w:shd w:val="clear" w:color="auto" w:fill="auto"/>
            <w:noWrap/>
            <w:vAlign w:val="bottom"/>
            <w:hideMark/>
          </w:tcPr>
          <w:p w14:paraId="4388AE2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6D8D014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577D49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Metro</w:t>
            </w:r>
          </w:p>
        </w:tc>
        <w:tc>
          <w:tcPr>
            <w:tcW w:w="0" w:type="auto"/>
            <w:tcBorders>
              <w:top w:val="nil"/>
              <w:left w:val="nil"/>
              <w:bottom w:val="nil"/>
              <w:right w:val="nil"/>
            </w:tcBorders>
            <w:shd w:val="clear" w:color="auto" w:fill="auto"/>
            <w:noWrap/>
            <w:vAlign w:val="bottom"/>
            <w:hideMark/>
          </w:tcPr>
          <w:p w14:paraId="71239B2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E04933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108F9F3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70DC91F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58D7BFE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7E952A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D16010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0315FC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133213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5E98AF52" w14:textId="77777777" w:rsidTr="00BA4D20">
        <w:tc>
          <w:tcPr>
            <w:tcW w:w="0" w:type="auto"/>
            <w:tcBorders>
              <w:top w:val="nil"/>
              <w:left w:val="nil"/>
              <w:bottom w:val="nil"/>
              <w:right w:val="nil"/>
            </w:tcBorders>
            <w:shd w:val="clear" w:color="auto" w:fill="auto"/>
            <w:noWrap/>
            <w:vAlign w:val="bottom"/>
            <w:hideMark/>
          </w:tcPr>
          <w:p w14:paraId="1839BE6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A4A3CF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D12083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7D1948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0E3BA62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21621F5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4C58A8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003EEEB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959C06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336C69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76CBC1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179F42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0F91F7A4" w14:textId="77777777" w:rsidTr="00BA4D20">
        <w:tc>
          <w:tcPr>
            <w:tcW w:w="0" w:type="auto"/>
            <w:tcBorders>
              <w:top w:val="nil"/>
              <w:left w:val="nil"/>
              <w:bottom w:val="nil"/>
              <w:right w:val="nil"/>
            </w:tcBorders>
            <w:shd w:val="clear" w:color="auto" w:fill="auto"/>
            <w:noWrap/>
            <w:vAlign w:val="bottom"/>
            <w:hideMark/>
          </w:tcPr>
          <w:p w14:paraId="228AC23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404A9C1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0953EB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378242C"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6310955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0E3DC6B5"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72FCC5A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66375E7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5303AD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64D759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4A4D98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339E84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38C80475" w14:textId="77777777" w:rsidTr="00BA4D20">
        <w:tc>
          <w:tcPr>
            <w:tcW w:w="0" w:type="auto"/>
            <w:tcBorders>
              <w:top w:val="nil"/>
              <w:left w:val="nil"/>
              <w:bottom w:val="nil"/>
              <w:right w:val="nil"/>
            </w:tcBorders>
            <w:shd w:val="clear" w:color="auto" w:fill="auto"/>
            <w:noWrap/>
            <w:vAlign w:val="bottom"/>
            <w:hideMark/>
          </w:tcPr>
          <w:p w14:paraId="6DD6196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499A7C6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6A38DE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B87B4E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7032ED0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6CBC4F2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F367A8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807F07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3A0505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58369D9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248024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F8CD4A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36419414" w14:textId="77777777" w:rsidTr="00BA4D20">
        <w:tc>
          <w:tcPr>
            <w:tcW w:w="0" w:type="auto"/>
            <w:tcBorders>
              <w:top w:val="nil"/>
              <w:left w:val="nil"/>
              <w:bottom w:val="nil"/>
              <w:right w:val="nil"/>
            </w:tcBorders>
            <w:shd w:val="clear" w:color="auto" w:fill="auto"/>
            <w:noWrap/>
            <w:vAlign w:val="bottom"/>
            <w:hideMark/>
          </w:tcPr>
          <w:p w14:paraId="6C5FCFE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2B78AC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46533D5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026639E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F</w:t>
            </w:r>
          </w:p>
        </w:tc>
        <w:tc>
          <w:tcPr>
            <w:tcW w:w="0" w:type="auto"/>
            <w:tcBorders>
              <w:top w:val="nil"/>
              <w:left w:val="nil"/>
              <w:bottom w:val="nil"/>
              <w:right w:val="nil"/>
            </w:tcBorders>
            <w:shd w:val="clear" w:color="auto" w:fill="auto"/>
            <w:noWrap/>
            <w:vAlign w:val="bottom"/>
            <w:hideMark/>
          </w:tcPr>
          <w:p w14:paraId="26C75AC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48F38A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4216008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61204B88"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EFE9B9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8A3BB01"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C4A1CAF"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023B413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276605A" w14:textId="77777777" w:rsidTr="00BA4D20">
        <w:tc>
          <w:tcPr>
            <w:tcW w:w="0" w:type="auto"/>
            <w:tcBorders>
              <w:top w:val="nil"/>
              <w:left w:val="nil"/>
              <w:bottom w:val="nil"/>
              <w:right w:val="nil"/>
            </w:tcBorders>
            <w:shd w:val="clear" w:color="auto" w:fill="auto"/>
            <w:noWrap/>
            <w:vAlign w:val="bottom"/>
            <w:hideMark/>
          </w:tcPr>
          <w:p w14:paraId="0CDA867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3665E48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DFD6363"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CDAC45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6FAA8BA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65-74</w:t>
            </w:r>
          </w:p>
        </w:tc>
        <w:tc>
          <w:tcPr>
            <w:tcW w:w="0" w:type="auto"/>
            <w:tcBorders>
              <w:top w:val="nil"/>
              <w:left w:val="nil"/>
              <w:bottom w:val="nil"/>
              <w:right w:val="nil"/>
            </w:tcBorders>
            <w:shd w:val="clear" w:color="auto" w:fill="auto"/>
            <w:noWrap/>
            <w:vAlign w:val="bottom"/>
            <w:hideMark/>
          </w:tcPr>
          <w:p w14:paraId="7CBB737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3E4A275A"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DD4704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9E5143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0444439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9E1BCA4"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40EAFA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51B7DFF" w14:textId="77777777" w:rsidTr="00BA4D20">
        <w:tc>
          <w:tcPr>
            <w:tcW w:w="0" w:type="auto"/>
            <w:tcBorders>
              <w:top w:val="nil"/>
              <w:left w:val="nil"/>
              <w:bottom w:val="nil"/>
              <w:right w:val="nil"/>
            </w:tcBorders>
            <w:shd w:val="clear" w:color="auto" w:fill="auto"/>
            <w:noWrap/>
            <w:vAlign w:val="bottom"/>
            <w:hideMark/>
          </w:tcPr>
          <w:p w14:paraId="425B5B1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45C2B86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5A293DF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7B3AA11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1343CFD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75-84</w:t>
            </w:r>
          </w:p>
        </w:tc>
        <w:tc>
          <w:tcPr>
            <w:tcW w:w="0" w:type="auto"/>
            <w:tcBorders>
              <w:top w:val="nil"/>
              <w:left w:val="nil"/>
              <w:bottom w:val="nil"/>
              <w:right w:val="nil"/>
            </w:tcBorders>
            <w:shd w:val="clear" w:color="auto" w:fill="auto"/>
            <w:noWrap/>
            <w:vAlign w:val="bottom"/>
            <w:hideMark/>
          </w:tcPr>
          <w:p w14:paraId="2B886F8D"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2C2C39E8"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37B65046"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83262D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7006FB5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6E62B80"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571FAC2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5FC05FD" w14:textId="77777777" w:rsidTr="00BA4D20">
        <w:tc>
          <w:tcPr>
            <w:tcW w:w="0" w:type="auto"/>
            <w:tcBorders>
              <w:top w:val="nil"/>
              <w:left w:val="nil"/>
              <w:bottom w:val="nil"/>
              <w:right w:val="nil"/>
            </w:tcBorders>
            <w:shd w:val="clear" w:color="auto" w:fill="auto"/>
            <w:noWrap/>
            <w:vAlign w:val="bottom"/>
            <w:hideMark/>
          </w:tcPr>
          <w:p w14:paraId="3ABDA4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1850855B"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6418A53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2086E87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29069D4"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Ages 85+</w:t>
            </w:r>
          </w:p>
        </w:tc>
        <w:tc>
          <w:tcPr>
            <w:tcW w:w="0" w:type="auto"/>
            <w:tcBorders>
              <w:top w:val="nil"/>
              <w:left w:val="nil"/>
              <w:bottom w:val="nil"/>
              <w:right w:val="nil"/>
            </w:tcBorders>
            <w:shd w:val="clear" w:color="auto" w:fill="auto"/>
            <w:noWrap/>
            <w:vAlign w:val="bottom"/>
            <w:hideMark/>
          </w:tcPr>
          <w:p w14:paraId="2938D2FE"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Dual</w:t>
            </w:r>
          </w:p>
        </w:tc>
        <w:tc>
          <w:tcPr>
            <w:tcW w:w="0" w:type="auto"/>
            <w:tcBorders>
              <w:top w:val="nil"/>
              <w:left w:val="nil"/>
              <w:bottom w:val="nil"/>
              <w:right w:val="nil"/>
            </w:tcBorders>
            <w:shd w:val="clear" w:color="auto" w:fill="auto"/>
            <w:noWrap/>
            <w:vAlign w:val="bottom"/>
            <w:hideMark/>
          </w:tcPr>
          <w:p w14:paraId="0403202F"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06F6709D"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374AD9BA"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4D8F923B"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17E9BD39"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7D0CFABC"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r w:rsidR="000368C8" w:rsidRPr="000368C8" w14:paraId="7AD80E5C" w14:textId="77777777" w:rsidTr="00BA4D20">
        <w:tc>
          <w:tcPr>
            <w:tcW w:w="0" w:type="auto"/>
            <w:tcBorders>
              <w:top w:val="nil"/>
              <w:left w:val="nil"/>
              <w:bottom w:val="nil"/>
              <w:right w:val="nil"/>
            </w:tcBorders>
            <w:shd w:val="clear" w:color="auto" w:fill="auto"/>
            <w:noWrap/>
            <w:vAlign w:val="bottom"/>
            <w:hideMark/>
          </w:tcPr>
          <w:p w14:paraId="607EB950"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UCare</w:t>
            </w:r>
          </w:p>
        </w:tc>
        <w:tc>
          <w:tcPr>
            <w:tcW w:w="0" w:type="auto"/>
            <w:tcBorders>
              <w:top w:val="nil"/>
              <w:left w:val="nil"/>
              <w:bottom w:val="nil"/>
              <w:right w:val="nil"/>
            </w:tcBorders>
            <w:shd w:val="clear" w:color="auto" w:fill="auto"/>
            <w:noWrap/>
            <w:vAlign w:val="bottom"/>
            <w:hideMark/>
          </w:tcPr>
          <w:p w14:paraId="78981C6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Non-CBP</w:t>
            </w:r>
          </w:p>
        </w:tc>
        <w:tc>
          <w:tcPr>
            <w:tcW w:w="0" w:type="auto"/>
            <w:tcBorders>
              <w:top w:val="nil"/>
              <w:left w:val="nil"/>
              <w:bottom w:val="nil"/>
              <w:right w:val="nil"/>
            </w:tcBorders>
            <w:shd w:val="clear" w:color="auto" w:fill="auto"/>
            <w:noWrap/>
            <w:vAlign w:val="bottom"/>
            <w:hideMark/>
          </w:tcPr>
          <w:p w14:paraId="7E85D222"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 - Metro</w:t>
            </w:r>
          </w:p>
        </w:tc>
        <w:tc>
          <w:tcPr>
            <w:tcW w:w="0" w:type="auto"/>
            <w:tcBorders>
              <w:top w:val="nil"/>
              <w:left w:val="nil"/>
              <w:bottom w:val="nil"/>
              <w:right w:val="nil"/>
            </w:tcBorders>
            <w:shd w:val="clear" w:color="auto" w:fill="auto"/>
            <w:noWrap/>
            <w:vAlign w:val="bottom"/>
            <w:hideMark/>
          </w:tcPr>
          <w:p w14:paraId="6EDB7057"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M</w:t>
            </w:r>
          </w:p>
        </w:tc>
        <w:tc>
          <w:tcPr>
            <w:tcW w:w="0" w:type="auto"/>
            <w:tcBorders>
              <w:top w:val="nil"/>
              <w:left w:val="nil"/>
              <w:bottom w:val="nil"/>
              <w:right w:val="nil"/>
            </w:tcBorders>
            <w:shd w:val="clear" w:color="auto" w:fill="auto"/>
            <w:noWrap/>
            <w:vAlign w:val="bottom"/>
            <w:hideMark/>
          </w:tcPr>
          <w:p w14:paraId="73719B89"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noWrap/>
            <w:vAlign w:val="bottom"/>
            <w:hideMark/>
          </w:tcPr>
          <w:p w14:paraId="6868C031"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Non-Dual ³</w:t>
            </w:r>
          </w:p>
        </w:tc>
        <w:tc>
          <w:tcPr>
            <w:tcW w:w="0" w:type="auto"/>
            <w:tcBorders>
              <w:top w:val="nil"/>
              <w:left w:val="nil"/>
              <w:bottom w:val="nil"/>
              <w:right w:val="nil"/>
            </w:tcBorders>
            <w:shd w:val="clear" w:color="auto" w:fill="auto"/>
            <w:noWrap/>
            <w:vAlign w:val="bottom"/>
            <w:hideMark/>
          </w:tcPr>
          <w:p w14:paraId="15A20786" w14:textId="77777777" w:rsidR="000368C8" w:rsidRPr="000368C8" w:rsidRDefault="000368C8" w:rsidP="000368C8">
            <w:pPr>
              <w:spacing w:after="0"/>
              <w:rPr>
                <w:rFonts w:ascii="Arial" w:eastAsia="Times New Roman" w:hAnsi="Arial" w:cs="Arial"/>
                <w:color w:val="000000"/>
                <w:sz w:val="20"/>
                <w:szCs w:val="20"/>
              </w:rPr>
            </w:pPr>
            <w:r w:rsidRPr="000368C8">
              <w:rPr>
                <w:rFonts w:ascii="Arial" w:eastAsia="Times New Roman" w:hAnsi="Arial" w:cs="Arial"/>
                <w:color w:val="000000"/>
                <w:sz w:val="20"/>
                <w:szCs w:val="20"/>
              </w:rPr>
              <w:t>Institutional</w:t>
            </w:r>
          </w:p>
        </w:tc>
        <w:tc>
          <w:tcPr>
            <w:tcW w:w="0" w:type="auto"/>
            <w:tcBorders>
              <w:top w:val="nil"/>
              <w:left w:val="nil"/>
              <w:bottom w:val="nil"/>
              <w:right w:val="nil"/>
            </w:tcBorders>
            <w:shd w:val="clear" w:color="auto" w:fill="auto"/>
            <w:noWrap/>
            <w:vAlign w:val="bottom"/>
            <w:hideMark/>
          </w:tcPr>
          <w:p w14:paraId="04074C7E"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270E22B7"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1.000 </w:t>
            </w:r>
          </w:p>
        </w:tc>
        <w:tc>
          <w:tcPr>
            <w:tcW w:w="0" w:type="auto"/>
            <w:tcBorders>
              <w:top w:val="nil"/>
              <w:left w:val="nil"/>
              <w:bottom w:val="nil"/>
              <w:right w:val="nil"/>
            </w:tcBorders>
            <w:shd w:val="clear" w:color="auto" w:fill="auto"/>
            <w:noWrap/>
            <w:vAlign w:val="bottom"/>
            <w:hideMark/>
          </w:tcPr>
          <w:p w14:paraId="64568F02"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67B93955"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c>
          <w:tcPr>
            <w:tcW w:w="0" w:type="auto"/>
            <w:tcBorders>
              <w:top w:val="nil"/>
              <w:left w:val="nil"/>
              <w:bottom w:val="nil"/>
              <w:right w:val="nil"/>
            </w:tcBorders>
            <w:shd w:val="clear" w:color="auto" w:fill="auto"/>
            <w:noWrap/>
            <w:vAlign w:val="bottom"/>
            <w:hideMark/>
          </w:tcPr>
          <w:p w14:paraId="47D96A83" w14:textId="77777777" w:rsidR="000368C8" w:rsidRPr="000368C8" w:rsidRDefault="000368C8" w:rsidP="000368C8">
            <w:pPr>
              <w:spacing w:after="0"/>
              <w:jc w:val="right"/>
              <w:rPr>
                <w:rFonts w:ascii="Arial" w:eastAsia="Times New Roman" w:hAnsi="Arial" w:cs="Arial"/>
                <w:color w:val="000000"/>
                <w:sz w:val="20"/>
                <w:szCs w:val="20"/>
              </w:rPr>
            </w:pPr>
            <w:r w:rsidRPr="000368C8">
              <w:rPr>
                <w:rFonts w:ascii="Arial" w:eastAsia="Times New Roman" w:hAnsi="Arial" w:cs="Arial"/>
                <w:color w:val="000000"/>
                <w:sz w:val="20"/>
                <w:szCs w:val="20"/>
              </w:rPr>
              <w:t xml:space="preserve">0.00 </w:t>
            </w:r>
          </w:p>
        </w:tc>
      </w:tr>
    </w:tbl>
    <w:p w14:paraId="2CC150BE" w14:textId="77777777" w:rsidR="00E7752E" w:rsidRDefault="00E7752E" w:rsidP="00552A82">
      <w:pPr>
        <w:rPr>
          <w:rFonts w:cs="Times New Roman"/>
          <w:b/>
          <w:bCs/>
        </w:rPr>
      </w:pPr>
    </w:p>
    <w:p w14:paraId="6A392A76" w14:textId="625832F5" w:rsidR="002404E4" w:rsidRPr="002404E4" w:rsidRDefault="002404E4" w:rsidP="00BA4D20">
      <w:pPr>
        <w:spacing w:after="0"/>
        <w:rPr>
          <w:rFonts w:cs="Times New Roman"/>
        </w:rPr>
      </w:pPr>
      <w:r w:rsidRPr="002404E4">
        <w:rPr>
          <w:rFonts w:cs="Times New Roman"/>
        </w:rPr>
        <w:t>¹  Metro Counties include Hennepin, Ramsey, Anoka, Carver, Scott, Dakota, and Washington.</w:t>
      </w:r>
    </w:p>
    <w:p w14:paraId="736C58B6" w14:textId="3EDAABB8" w:rsidR="002404E4" w:rsidRPr="002404E4" w:rsidRDefault="002404E4" w:rsidP="00BA4D20">
      <w:pPr>
        <w:spacing w:after="0"/>
        <w:rPr>
          <w:rFonts w:cs="Times New Roman"/>
        </w:rPr>
      </w:pPr>
      <w:r w:rsidRPr="002404E4">
        <w:rPr>
          <w:rFonts w:cs="Times New Roman"/>
        </w:rPr>
        <w:t>²  The Basic Care rates shown here reflect a withhold of 8.0% as stated in the Seniors 2026 Contract. All or part of these withheld funds may be paid back to the plan if performance targets in the contract are met.</w:t>
      </w:r>
    </w:p>
    <w:p w14:paraId="33A9D544" w14:textId="4AFA5CC3" w:rsidR="002404E4" w:rsidRPr="002404E4" w:rsidRDefault="002404E4" w:rsidP="00BA4D20">
      <w:pPr>
        <w:spacing w:after="0"/>
        <w:rPr>
          <w:rFonts w:cs="Times New Roman"/>
        </w:rPr>
      </w:pPr>
      <w:r w:rsidRPr="002404E4">
        <w:rPr>
          <w:rFonts w:cs="Times New Roman"/>
        </w:rPr>
        <w:t>³  Non-Medicare rates do not apply to MSHO as MSHO enrolls only dual eligibles (i.e., those eligible for both Medicaid and Medicare Parts A and B)</w:t>
      </w:r>
      <w:r w:rsidR="006F1203">
        <w:rPr>
          <w:rFonts w:cs="Times New Roman"/>
        </w:rPr>
        <w:t>.</w:t>
      </w:r>
    </w:p>
    <w:p w14:paraId="3C619BFD" w14:textId="23F75165" w:rsidR="002404E4" w:rsidRPr="002404E4" w:rsidRDefault="002404E4" w:rsidP="00BA4D20">
      <w:pPr>
        <w:spacing w:after="0"/>
        <w:rPr>
          <w:rFonts w:cs="Times New Roman"/>
        </w:rPr>
      </w:pPr>
      <w:r w:rsidRPr="002404E4">
        <w:rPr>
          <w:rFonts w:cs="Times New Roman"/>
        </w:rPr>
        <w:t>⁴  Elderly waiver risk scores are based on enrollment as of August 2025</w:t>
      </w:r>
      <w:r w:rsidR="006F1203">
        <w:rPr>
          <w:rFonts w:cs="Times New Roman"/>
        </w:rPr>
        <w:t>.</w:t>
      </w:r>
    </w:p>
    <w:p w14:paraId="2B0669DF" w14:textId="77777777" w:rsidR="006F1203" w:rsidRDefault="002404E4" w:rsidP="00BA4D20">
      <w:pPr>
        <w:spacing w:after="0"/>
        <w:rPr>
          <w:rFonts w:cs="Times New Roman"/>
        </w:rPr>
      </w:pPr>
      <w:r w:rsidRPr="002404E4">
        <w:rPr>
          <w:rFonts w:cs="Times New Roman"/>
        </w:rPr>
        <w:t>This exhibit should be viewed in conjunction with, and is subject to the same caveats and limitations outlined in, the December 5, 2025 letter.</w:t>
      </w:r>
    </w:p>
    <w:p w14:paraId="4763ADF2" w14:textId="7A0849DC" w:rsidR="006431D4" w:rsidRDefault="006431D4" w:rsidP="00552A82">
      <w:pPr>
        <w:rPr>
          <w:rFonts w:cs="Times New Roman"/>
        </w:rPr>
        <w:sectPr w:rsidR="006431D4" w:rsidSect="006431D4">
          <w:footerReference w:type="default" r:id="rId17"/>
          <w:pgSz w:w="20160" w:h="12240" w:orient="landscape" w:code="5"/>
          <w:pgMar w:top="1440" w:right="1440" w:bottom="1440" w:left="1440" w:header="720" w:footer="720" w:gutter="0"/>
          <w:cols w:space="720"/>
          <w:docGrid w:linePitch="360"/>
        </w:sectPr>
      </w:pPr>
      <w:r>
        <w:rPr>
          <w:rFonts w:cs="Times New Roman"/>
          <w:b/>
          <w:bCs/>
        </w:rPr>
        <w:t xml:space="preserve"> </w:t>
      </w:r>
      <w:r w:rsidRPr="00A565D0">
        <w:rPr>
          <w:rFonts w:cs="Times New Roman"/>
        </w:rPr>
        <w:br w:type="page"/>
      </w:r>
    </w:p>
    <w:p w14:paraId="0DC74188" w14:textId="77777777" w:rsidR="00150F4C" w:rsidRDefault="00150F4C" w:rsidP="00150F4C">
      <w:pPr>
        <w:autoSpaceDE w:val="0"/>
        <w:autoSpaceDN w:val="0"/>
        <w:adjustRightInd w:val="0"/>
        <w:spacing w:after="0"/>
        <w:rPr>
          <w:rFonts w:ascii="Calibri-Bold" w:eastAsiaTheme="minorHAnsi" w:hAnsi="Calibri-Bold" w:cs="Calibri-Bold"/>
          <w:b/>
          <w:bCs/>
          <w:color w:val="000000"/>
        </w:rPr>
      </w:pPr>
      <w:r>
        <w:rPr>
          <w:rFonts w:ascii="Calibri-Bold" w:eastAsiaTheme="minorHAnsi" w:hAnsi="Calibri-Bold" w:cs="Calibri-Bold"/>
          <w:b/>
          <w:bCs/>
          <w:color w:val="000000"/>
        </w:rPr>
        <w:lastRenderedPageBreak/>
        <w:t>Appendix 3 – In Lieu of Services</w:t>
      </w:r>
    </w:p>
    <w:p w14:paraId="3029C97C"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The following in lieu of service (ILOS) will be offered by the MCO during the Contract Year, effective</w:t>
      </w:r>
    </w:p>
    <w:p w14:paraId="4E23740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January 1, 2026.</w:t>
      </w:r>
    </w:p>
    <w:p w14:paraId="2E9BCA6C" w14:textId="77777777" w:rsidR="00026184" w:rsidRDefault="00026184" w:rsidP="00150F4C">
      <w:pPr>
        <w:autoSpaceDE w:val="0"/>
        <w:autoSpaceDN w:val="0"/>
        <w:adjustRightInd w:val="0"/>
        <w:spacing w:after="0"/>
        <w:rPr>
          <w:rFonts w:eastAsiaTheme="minorHAnsi" w:cs="Calibri"/>
          <w:color w:val="000000"/>
        </w:rPr>
      </w:pPr>
    </w:p>
    <w:p w14:paraId="41275CE1"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1.1 </w:t>
      </w:r>
      <w:r>
        <w:rPr>
          <w:rFonts w:eastAsiaTheme="minorHAnsi" w:cs="Calibri"/>
          <w:color w:val="000000"/>
        </w:rPr>
        <w:t>The STATE and MCO agree that the intent of the ILOS is to strengthen access to care by</w:t>
      </w:r>
    </w:p>
    <w:p w14:paraId="1E22F4E3"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expanding services and/or settings options and address certain Medicaid Enrollees’ health-related</w:t>
      </w:r>
    </w:p>
    <w:p w14:paraId="3E197771"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social needs, in order to reduce the need for state plan services, immediately or in the future. The</w:t>
      </w:r>
    </w:p>
    <w:p w14:paraId="7207EEC2"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ILOS will be used at the option of the MCO and the Enrollee, as immediate or longer term substitutes</w:t>
      </w:r>
    </w:p>
    <w:p w14:paraId="355F77F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for state plan services or settings, or when the ILOS can be expected to reduce or obviate the future</w:t>
      </w:r>
    </w:p>
    <w:p w14:paraId="2A8A49B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need to utilize state plan services or settings.</w:t>
      </w:r>
    </w:p>
    <w:p w14:paraId="14436226" w14:textId="77777777" w:rsidR="00026184" w:rsidRDefault="00026184" w:rsidP="00150F4C">
      <w:pPr>
        <w:autoSpaceDE w:val="0"/>
        <w:autoSpaceDN w:val="0"/>
        <w:adjustRightInd w:val="0"/>
        <w:spacing w:after="0"/>
        <w:rPr>
          <w:rFonts w:eastAsiaTheme="minorHAnsi" w:cs="Calibri"/>
          <w:color w:val="000000"/>
        </w:rPr>
      </w:pPr>
    </w:p>
    <w:p w14:paraId="163B15E0"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1.2 </w:t>
      </w:r>
      <w:r>
        <w:rPr>
          <w:rFonts w:eastAsiaTheme="minorHAnsi" w:cs="Calibri"/>
          <w:color w:val="000000"/>
        </w:rPr>
        <w:t>The MCO assures that Enrollees using ILOS maintain the right to receive their choice of the ILOS</w:t>
      </w:r>
    </w:p>
    <w:p w14:paraId="73C2F9C7"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or the state plan service, and cannot be required by the MCO to use the ILOS. If an Enrollee chooses</w:t>
      </w:r>
    </w:p>
    <w:p w14:paraId="19F54B78"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not to receive an ILOS, they always retain their right to receive the state plan service or setting on the</w:t>
      </w:r>
    </w:p>
    <w:p w14:paraId="725CFDF4"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same terms as would apply if the ILOS had not been offered. Enrollees retain every right described in</w:t>
      </w:r>
    </w:p>
    <w:p w14:paraId="74875ECA"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the section above entitled “Enrollee Rights” to the same extent as any other service or setting,</w:t>
      </w:r>
    </w:p>
    <w:p w14:paraId="084C73FB"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including the right to access the grievance and appeal system. The MCO may not deny any Enrollee a</w:t>
      </w:r>
    </w:p>
    <w:p w14:paraId="780A1CC0"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medically appropriate state plan service or setting on the basis that an Enrollee has been offered an</w:t>
      </w:r>
    </w:p>
    <w:p w14:paraId="36FDF746"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ILOS, is currently receiving an ILOS, or has received an ILOS in the past.</w:t>
      </w:r>
    </w:p>
    <w:p w14:paraId="7450A471" w14:textId="77777777" w:rsidR="00026184" w:rsidRDefault="00026184" w:rsidP="00150F4C">
      <w:pPr>
        <w:autoSpaceDE w:val="0"/>
        <w:autoSpaceDN w:val="0"/>
        <w:adjustRightInd w:val="0"/>
        <w:spacing w:after="0"/>
        <w:rPr>
          <w:rFonts w:eastAsiaTheme="minorHAnsi" w:cs="Calibri"/>
          <w:color w:val="000000"/>
        </w:rPr>
      </w:pPr>
    </w:p>
    <w:p w14:paraId="48040648"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1.3 </w:t>
      </w:r>
      <w:r>
        <w:rPr>
          <w:rFonts w:eastAsiaTheme="minorHAnsi" w:cs="Calibri"/>
          <w:color w:val="000000"/>
        </w:rPr>
        <w:t>The MCO further assures that services will be provided to a clinically targeted population as</w:t>
      </w:r>
    </w:p>
    <w:p w14:paraId="5D71C76E"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described below and that Providers will use their professional judgment to determine and document</w:t>
      </w:r>
    </w:p>
    <w:p w14:paraId="70FCA78A"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that the ILOS is medically appropriate for the specific Enrollee. The term Providers includes Network</w:t>
      </w:r>
    </w:p>
    <w:p w14:paraId="27B45E82"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or MCO-employed professionals.</w:t>
      </w:r>
    </w:p>
    <w:p w14:paraId="1F482130" w14:textId="77777777" w:rsidR="00026184" w:rsidRDefault="00026184" w:rsidP="00150F4C">
      <w:pPr>
        <w:autoSpaceDE w:val="0"/>
        <w:autoSpaceDN w:val="0"/>
        <w:adjustRightInd w:val="0"/>
        <w:spacing w:after="0"/>
        <w:rPr>
          <w:rFonts w:eastAsiaTheme="minorHAnsi" w:cs="Calibri"/>
          <w:color w:val="000000"/>
        </w:rPr>
      </w:pPr>
    </w:p>
    <w:p w14:paraId="4D9A60FD"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1.4 </w:t>
      </w:r>
      <w:r>
        <w:rPr>
          <w:rFonts w:eastAsiaTheme="minorHAnsi" w:cs="Calibri"/>
          <w:color w:val="000000"/>
        </w:rPr>
        <w:t>The STATE will monitor ILOS using encounter, quality, and financial data as reported in Articles 3,</w:t>
      </w:r>
    </w:p>
    <w:p w14:paraId="3687B9DB"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4, 7 and 11 of this Contact. The ILOS will be evaluated to determine its overall impact on furthering</w:t>
      </w:r>
    </w:p>
    <w:p w14:paraId="0FF1C846"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the purposes of the Medicaid program, and to demonstrate that the ILOS is a medically appropriate</w:t>
      </w:r>
    </w:p>
    <w:p w14:paraId="499CE45F"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and cost effective substitute for identified state plan services and settings. The MCO will cooperate</w:t>
      </w:r>
    </w:p>
    <w:p w14:paraId="22F1DA2B"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with the STATE in providing data for this evaluation.</w:t>
      </w:r>
    </w:p>
    <w:p w14:paraId="594585DF" w14:textId="77777777" w:rsidR="00026184" w:rsidRDefault="00026184" w:rsidP="00150F4C">
      <w:pPr>
        <w:autoSpaceDE w:val="0"/>
        <w:autoSpaceDN w:val="0"/>
        <w:adjustRightInd w:val="0"/>
        <w:spacing w:after="0"/>
        <w:rPr>
          <w:rFonts w:eastAsiaTheme="minorHAnsi" w:cs="Calibri"/>
          <w:color w:val="000000"/>
        </w:rPr>
      </w:pPr>
    </w:p>
    <w:p w14:paraId="334B6C4D" w14:textId="77777777" w:rsidR="00150F4C" w:rsidRDefault="00150F4C"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 xml:space="preserve">1.5 </w:t>
      </w:r>
      <w:r>
        <w:rPr>
          <w:rFonts w:eastAsiaTheme="minorHAnsi" w:cs="Calibri"/>
          <w:color w:val="000000"/>
        </w:rPr>
        <w:t>In the event that any ILOS is determined in the sole judgment of the STATE to no longer be a</w:t>
      </w:r>
    </w:p>
    <w:p w14:paraId="1BC77390" w14:textId="4458C5F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medically appropriate or cost effective substitute, or if the STATE determines any other areas of noncompliance</w:t>
      </w:r>
      <w:r w:rsidR="00026184">
        <w:rPr>
          <w:rFonts w:eastAsiaTheme="minorHAnsi" w:cs="Calibri"/>
          <w:color w:val="000000"/>
        </w:rPr>
        <w:t xml:space="preserve"> </w:t>
      </w:r>
      <w:r>
        <w:rPr>
          <w:rFonts w:eastAsiaTheme="minorHAnsi" w:cs="Calibri"/>
          <w:color w:val="000000"/>
        </w:rPr>
        <w:t>such as failure to protect Enrollee rights, the STATE may implement corrective action or</w:t>
      </w:r>
    </w:p>
    <w:p w14:paraId="4DA92079"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terminate the provision of the ILOS with thirty (30) days’ notice. The MCO will cooperate with the</w:t>
      </w:r>
    </w:p>
    <w:p w14:paraId="6C4F8E88"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STATE’s transition plan approved by CMS. The STATE and MCO will cooperate to notify affected</w:t>
      </w:r>
    </w:p>
    <w:p w14:paraId="431BE9AC"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Enrollees of the termination of an ILOS that they are currently receiving as expeditiously as required</w:t>
      </w:r>
    </w:p>
    <w:p w14:paraId="20E0457A"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by the Enrollee’s health condition. The STATE may amend this Contract and adjust capitation rates to</w:t>
      </w:r>
    </w:p>
    <w:p w14:paraId="56D61291"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revise applicable ILOS costs, as necessary.</w:t>
      </w:r>
    </w:p>
    <w:p w14:paraId="6D9315D2" w14:textId="7FAB289F" w:rsidR="00150F4C" w:rsidRDefault="00150F4C" w:rsidP="00150F4C">
      <w:pPr>
        <w:autoSpaceDE w:val="0"/>
        <w:autoSpaceDN w:val="0"/>
        <w:adjustRightInd w:val="0"/>
        <w:spacing w:after="0"/>
        <w:rPr>
          <w:rFonts w:eastAsiaTheme="minorHAnsi" w:cs="Calibri"/>
          <w:color w:val="000000"/>
        </w:rPr>
      </w:pPr>
    </w:p>
    <w:p w14:paraId="3EB90EA1"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ILOS description follows.</w:t>
      </w:r>
    </w:p>
    <w:p w14:paraId="5C72FB59" w14:textId="64424B2E" w:rsidR="00150F4C" w:rsidRDefault="00150F4C" w:rsidP="00150F4C">
      <w:pPr>
        <w:autoSpaceDE w:val="0"/>
        <w:autoSpaceDN w:val="0"/>
        <w:adjustRightInd w:val="0"/>
        <w:spacing w:after="0"/>
        <w:rPr>
          <w:rFonts w:ascii="ArialMT" w:eastAsia="ArialMT" w:hAnsi="Calibri-Bold" w:cs="ArialMT"/>
          <w:color w:val="000000"/>
          <w:sz w:val="16"/>
          <w:szCs w:val="16"/>
        </w:rPr>
      </w:pPr>
    </w:p>
    <w:p w14:paraId="42215C66" w14:textId="7E83552B" w:rsidR="00026184" w:rsidRDefault="00026184">
      <w:pPr>
        <w:spacing w:after="160" w:line="259" w:lineRule="auto"/>
        <w:rPr>
          <w:rFonts w:eastAsiaTheme="minorHAnsi" w:cs="Calibri"/>
          <w:color w:val="000000"/>
        </w:rPr>
      </w:pPr>
      <w:r>
        <w:rPr>
          <w:rFonts w:eastAsiaTheme="minorHAnsi" w:cs="Calibri"/>
          <w:color w:val="000000"/>
        </w:rPr>
        <w:br w:type="page"/>
      </w:r>
    </w:p>
    <w:p w14:paraId="14E29172" w14:textId="77777777" w:rsidR="00150F4C" w:rsidRDefault="00150F4C" w:rsidP="00150F4C">
      <w:pPr>
        <w:autoSpaceDE w:val="0"/>
        <w:autoSpaceDN w:val="0"/>
        <w:adjustRightInd w:val="0"/>
        <w:spacing w:after="0"/>
        <w:rPr>
          <w:rFonts w:ascii="Calibri-Bold" w:eastAsiaTheme="minorHAnsi" w:hAnsi="Calibri-Bold" w:cs="Calibri-Bold"/>
          <w:b/>
          <w:bCs/>
          <w:color w:val="000000"/>
        </w:rPr>
      </w:pPr>
      <w:r>
        <w:rPr>
          <w:rFonts w:ascii="Calibri-Bold" w:eastAsiaTheme="minorHAnsi" w:hAnsi="Calibri-Bold" w:cs="Calibri-Bold"/>
          <w:b/>
          <w:bCs/>
          <w:color w:val="000000"/>
        </w:rPr>
        <w:lastRenderedPageBreak/>
        <w:t>UCare ILOS Information:</w:t>
      </w:r>
    </w:p>
    <w:p w14:paraId="52F27477" w14:textId="6B532446"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.6 </w:t>
      </w:r>
      <w:r w:rsidR="00150F4C">
        <w:rPr>
          <w:rFonts w:eastAsiaTheme="minorHAnsi" w:cs="Calibri"/>
          <w:color w:val="000000"/>
        </w:rPr>
        <w:t>Name of the ILOS: UCare Waiver Services for Seniors</w:t>
      </w:r>
    </w:p>
    <w:p w14:paraId="694E791F" w14:textId="77777777" w:rsidR="00026184" w:rsidRDefault="00026184" w:rsidP="00150F4C">
      <w:pPr>
        <w:autoSpaceDE w:val="0"/>
        <w:autoSpaceDN w:val="0"/>
        <w:adjustRightInd w:val="0"/>
        <w:spacing w:after="0"/>
        <w:rPr>
          <w:rFonts w:ascii="Calibri-Bold" w:eastAsiaTheme="minorHAnsi" w:hAnsi="Calibri-Bold" w:cs="Calibri-Bold"/>
          <w:b/>
          <w:bCs/>
          <w:color w:val="000000"/>
        </w:rPr>
      </w:pPr>
    </w:p>
    <w:p w14:paraId="3A6ADFF5" w14:textId="6E1D07F1"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.7 </w:t>
      </w:r>
      <w:r w:rsidR="00150F4C">
        <w:rPr>
          <w:rFonts w:eastAsiaTheme="minorHAnsi" w:cs="Calibri"/>
          <w:color w:val="000000"/>
        </w:rPr>
        <w:t>Definition and description of the ILOS:</w:t>
      </w:r>
    </w:p>
    <w:p w14:paraId="71D85158" w14:textId="58CA91AC" w:rsidR="00026184" w:rsidRDefault="00150F4C" w:rsidP="007076B7">
      <w:pPr>
        <w:autoSpaceDE w:val="0"/>
        <w:autoSpaceDN w:val="0"/>
        <w:adjustRightInd w:val="0"/>
        <w:spacing w:after="0"/>
        <w:ind w:left="720"/>
        <w:rPr>
          <w:rFonts w:eastAsiaTheme="minorHAnsi" w:cs="Calibri"/>
          <w:color w:val="000000"/>
          <w:sz w:val="14"/>
          <w:szCs w:val="14"/>
        </w:rPr>
      </w:pPr>
      <w:r>
        <w:rPr>
          <w:rFonts w:eastAsiaTheme="minorHAnsi" w:cs="Calibri"/>
          <w:color w:val="000000"/>
        </w:rPr>
        <w:t>This ILOS will provide Elderly Waiver services, as approved by the MCO, for Seniors who are not</w:t>
      </w:r>
      <w:r w:rsidR="007076B7">
        <w:rPr>
          <w:rFonts w:eastAsiaTheme="minorHAnsi" w:cs="Calibri"/>
          <w:color w:val="000000"/>
        </w:rPr>
        <w:t xml:space="preserve"> </w:t>
      </w:r>
      <w:r>
        <w:rPr>
          <w:rFonts w:eastAsiaTheme="minorHAnsi" w:cs="Calibri"/>
          <w:color w:val="000000"/>
        </w:rPr>
        <w:t>enrolled in the Elderly Waiver.</w:t>
      </w:r>
      <w:r w:rsidR="007076B7">
        <w:rPr>
          <w:rStyle w:val="FootnoteReference"/>
          <w:rFonts w:eastAsiaTheme="minorHAnsi" w:cs="Calibri"/>
          <w:color w:val="000000"/>
        </w:rPr>
        <w:footnoteReference w:id="1"/>
      </w:r>
    </w:p>
    <w:p w14:paraId="7C941A86" w14:textId="77777777" w:rsidR="007076B7" w:rsidRDefault="007076B7" w:rsidP="00150F4C">
      <w:pPr>
        <w:autoSpaceDE w:val="0"/>
        <w:autoSpaceDN w:val="0"/>
        <w:adjustRightInd w:val="0"/>
        <w:spacing w:after="0"/>
        <w:rPr>
          <w:rFonts w:ascii="Calibri-Bold" w:eastAsiaTheme="minorHAnsi" w:hAnsi="Calibri-Bold" w:cs="Calibri-Bold"/>
          <w:b/>
          <w:bCs/>
          <w:color w:val="000000"/>
        </w:rPr>
      </w:pPr>
    </w:p>
    <w:p w14:paraId="123388A8" w14:textId="5EF3779A"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.8 </w:t>
      </w:r>
      <w:r w:rsidR="00150F4C">
        <w:rPr>
          <w:rFonts w:eastAsiaTheme="minorHAnsi" w:cs="Calibri"/>
          <w:color w:val="000000"/>
        </w:rPr>
        <w:t>Describe the state plan services or settings for which the ILOS is a substitute, or for which the</w:t>
      </w:r>
      <w:r w:rsidR="00AE0187">
        <w:rPr>
          <w:rFonts w:eastAsiaTheme="minorHAnsi" w:cs="Calibri"/>
          <w:color w:val="000000"/>
        </w:rPr>
        <w:t xml:space="preserve"> </w:t>
      </w:r>
      <w:r w:rsidR="00150F4C">
        <w:rPr>
          <w:rFonts w:eastAsiaTheme="minorHAnsi" w:cs="Calibri"/>
          <w:color w:val="000000"/>
        </w:rPr>
        <w:t>MCO and STATE reasonably expect an improvement in quality, access, enrollee experience, cost</w:t>
      </w:r>
      <w:r w:rsidR="00026184">
        <w:rPr>
          <w:rFonts w:eastAsiaTheme="minorHAnsi" w:cs="Calibri"/>
          <w:color w:val="000000"/>
        </w:rPr>
        <w:t xml:space="preserve"> </w:t>
      </w:r>
      <w:r w:rsidR="00150F4C">
        <w:rPr>
          <w:rFonts w:eastAsiaTheme="minorHAnsi" w:cs="Calibri"/>
          <w:color w:val="000000"/>
        </w:rPr>
        <w:t>effectiveness</w:t>
      </w:r>
      <w:r w:rsidR="00026184">
        <w:rPr>
          <w:rFonts w:eastAsiaTheme="minorHAnsi" w:cs="Calibri"/>
          <w:color w:val="000000"/>
        </w:rPr>
        <w:t xml:space="preserve"> </w:t>
      </w:r>
      <w:r w:rsidR="00150F4C">
        <w:rPr>
          <w:rFonts w:eastAsiaTheme="minorHAnsi" w:cs="Calibri"/>
          <w:color w:val="000000"/>
        </w:rPr>
        <w:t>or clinical outcomes that will reduce or obviate the need for state plan services:</w:t>
      </w:r>
      <w:r w:rsidR="00AE0187">
        <w:rPr>
          <w:rFonts w:eastAsiaTheme="minorHAnsi" w:cs="Calibri"/>
          <w:color w:val="000000"/>
        </w:rPr>
        <w:t xml:space="preserve"> </w:t>
      </w:r>
    </w:p>
    <w:p w14:paraId="620A7173" w14:textId="77777777" w:rsidR="00AE0187" w:rsidRDefault="00AE0187" w:rsidP="00150F4C">
      <w:pPr>
        <w:autoSpaceDE w:val="0"/>
        <w:autoSpaceDN w:val="0"/>
        <w:adjustRightInd w:val="0"/>
        <w:spacing w:after="0"/>
        <w:rPr>
          <w:rFonts w:eastAsiaTheme="minorHAnsi" w:cs="Calibri"/>
          <w:color w:val="000000"/>
        </w:rPr>
      </w:pPr>
    </w:p>
    <w:p w14:paraId="7FDAEDAC" w14:textId="47B1F5D9" w:rsidR="00150F4C" w:rsidRDefault="00150F4C" w:rsidP="007076B7">
      <w:pPr>
        <w:autoSpaceDE w:val="0"/>
        <w:autoSpaceDN w:val="0"/>
        <w:adjustRightInd w:val="0"/>
        <w:spacing w:after="0"/>
        <w:ind w:left="720"/>
        <w:rPr>
          <w:rFonts w:eastAsiaTheme="minorHAnsi" w:cs="Calibri"/>
          <w:color w:val="000000"/>
        </w:rPr>
      </w:pPr>
      <w:r>
        <w:rPr>
          <w:rFonts w:eastAsiaTheme="minorHAnsi" w:cs="Calibri"/>
          <w:color w:val="000000"/>
        </w:rPr>
        <w:t>These ILOS services would support Seniors who are not eligible for the Elderly Waiver to live as</w:t>
      </w:r>
      <w:r w:rsidR="00AE0187">
        <w:rPr>
          <w:rFonts w:eastAsiaTheme="minorHAnsi" w:cs="Calibri"/>
          <w:color w:val="000000"/>
        </w:rPr>
        <w:t xml:space="preserve"> </w:t>
      </w:r>
      <w:r>
        <w:rPr>
          <w:rFonts w:eastAsiaTheme="minorHAnsi" w:cs="Calibri"/>
          <w:color w:val="000000"/>
        </w:rPr>
        <w:t>independently as possible in community settings, achieve health outcomes, safety and</w:t>
      </w:r>
      <w:r w:rsidR="00AE0187">
        <w:rPr>
          <w:rFonts w:eastAsiaTheme="minorHAnsi" w:cs="Calibri"/>
          <w:color w:val="000000"/>
        </w:rPr>
        <w:t xml:space="preserve"> </w:t>
      </w:r>
      <w:r>
        <w:rPr>
          <w:rFonts w:eastAsiaTheme="minorHAnsi" w:cs="Calibri"/>
          <w:color w:val="000000"/>
        </w:rPr>
        <w:t>community integration. Services offered would be in lieu of preventable ER, avoidable inpatient</w:t>
      </w:r>
      <w:r w:rsidR="00AE0187">
        <w:rPr>
          <w:rFonts w:eastAsiaTheme="minorHAnsi" w:cs="Calibri"/>
          <w:color w:val="000000"/>
        </w:rPr>
        <w:t xml:space="preserve"> </w:t>
      </w:r>
      <w:r>
        <w:rPr>
          <w:rFonts w:eastAsiaTheme="minorHAnsi" w:cs="Calibri"/>
          <w:color w:val="000000"/>
        </w:rPr>
        <w:t>care, and more acute services/drugs used as a result of the enrollee facing barriers to safe,</w:t>
      </w:r>
      <w:r w:rsidR="00AE0187">
        <w:rPr>
          <w:rFonts w:eastAsiaTheme="minorHAnsi" w:cs="Calibri"/>
          <w:color w:val="000000"/>
        </w:rPr>
        <w:t xml:space="preserve"> </w:t>
      </w:r>
      <w:r>
        <w:rPr>
          <w:rFonts w:eastAsiaTheme="minorHAnsi" w:cs="Calibri"/>
          <w:color w:val="000000"/>
        </w:rPr>
        <w:t>healthy independent living and community integration that can be addressed with home and</w:t>
      </w:r>
      <w:r w:rsidR="00AE0187">
        <w:rPr>
          <w:rFonts w:eastAsiaTheme="minorHAnsi" w:cs="Calibri"/>
          <w:color w:val="000000"/>
        </w:rPr>
        <w:t xml:space="preserve"> </w:t>
      </w:r>
      <w:r>
        <w:rPr>
          <w:rFonts w:eastAsiaTheme="minorHAnsi" w:cs="Calibri"/>
          <w:color w:val="000000"/>
        </w:rPr>
        <w:t>community-based services.</w:t>
      </w:r>
    </w:p>
    <w:p w14:paraId="548F07DC" w14:textId="77777777" w:rsidR="00CC5317" w:rsidRDefault="00CC5317" w:rsidP="00150F4C">
      <w:pPr>
        <w:autoSpaceDE w:val="0"/>
        <w:autoSpaceDN w:val="0"/>
        <w:adjustRightInd w:val="0"/>
        <w:spacing w:after="0"/>
        <w:rPr>
          <w:rFonts w:ascii="Calibri-Bold" w:eastAsiaTheme="minorHAnsi" w:hAnsi="Calibri-Bold" w:cs="Calibri-Bold"/>
          <w:b/>
          <w:bCs/>
          <w:color w:val="000000"/>
        </w:rPr>
      </w:pPr>
    </w:p>
    <w:p w14:paraId="12138261" w14:textId="11315C87"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.9 </w:t>
      </w:r>
      <w:r w:rsidR="00150F4C">
        <w:rPr>
          <w:rFonts w:eastAsiaTheme="minorHAnsi" w:cs="Calibri"/>
          <w:color w:val="000000"/>
        </w:rPr>
        <w:t>Describe the clinically oriented definition(s) for target population(s) for which the State has</w:t>
      </w:r>
      <w:r w:rsidR="00AE0187">
        <w:rPr>
          <w:rFonts w:eastAsiaTheme="minorHAnsi" w:cs="Calibri"/>
          <w:color w:val="000000"/>
        </w:rPr>
        <w:t xml:space="preserve"> </w:t>
      </w:r>
      <w:r w:rsidR="00150F4C">
        <w:rPr>
          <w:rFonts w:eastAsiaTheme="minorHAnsi" w:cs="Calibri"/>
          <w:color w:val="000000"/>
        </w:rPr>
        <w:t>determined each ILOS to be a medically appropriate and cost effective substitute:</w:t>
      </w:r>
    </w:p>
    <w:p w14:paraId="0A781855" w14:textId="77777777" w:rsidR="00AE0187" w:rsidRDefault="00AE0187" w:rsidP="00150F4C">
      <w:pPr>
        <w:autoSpaceDE w:val="0"/>
        <w:autoSpaceDN w:val="0"/>
        <w:adjustRightInd w:val="0"/>
        <w:spacing w:after="0"/>
        <w:rPr>
          <w:rFonts w:eastAsiaTheme="minorHAnsi" w:cs="Calibri"/>
          <w:color w:val="000000"/>
        </w:rPr>
      </w:pPr>
    </w:p>
    <w:p w14:paraId="145746A1" w14:textId="2DB76097" w:rsidR="00150F4C" w:rsidRDefault="00150F4C" w:rsidP="00AE0187">
      <w:pPr>
        <w:autoSpaceDE w:val="0"/>
        <w:autoSpaceDN w:val="0"/>
        <w:adjustRightInd w:val="0"/>
        <w:spacing w:after="0"/>
        <w:ind w:left="720"/>
        <w:rPr>
          <w:rFonts w:eastAsiaTheme="minorHAnsi" w:cs="Calibri"/>
          <w:color w:val="000000"/>
        </w:rPr>
      </w:pPr>
      <w:r>
        <w:rPr>
          <w:rFonts w:eastAsiaTheme="minorHAnsi" w:cs="Calibri"/>
          <w:color w:val="000000"/>
        </w:rPr>
        <w:t>Enrollees in the Seniors contract who are not eligible for the Elderly Waiver or who are pending</w:t>
      </w:r>
      <w:r w:rsidR="00AE0187">
        <w:rPr>
          <w:rFonts w:eastAsiaTheme="minorHAnsi" w:cs="Calibri"/>
          <w:color w:val="000000"/>
        </w:rPr>
        <w:t xml:space="preserve"> </w:t>
      </w:r>
      <w:r>
        <w:rPr>
          <w:rFonts w:eastAsiaTheme="minorHAnsi" w:cs="Calibri"/>
          <w:color w:val="000000"/>
        </w:rPr>
        <w:t>waiver assessment and who would benefit from waiver services to avert future health care costs.</w:t>
      </w:r>
    </w:p>
    <w:p w14:paraId="044F9827" w14:textId="77777777" w:rsidR="00CC5317" w:rsidRDefault="00CC5317" w:rsidP="00150F4C">
      <w:pPr>
        <w:autoSpaceDE w:val="0"/>
        <w:autoSpaceDN w:val="0"/>
        <w:adjustRightInd w:val="0"/>
        <w:spacing w:after="0"/>
        <w:rPr>
          <w:rFonts w:ascii="Calibri-Bold" w:eastAsiaTheme="minorHAnsi" w:hAnsi="Calibri-Bold" w:cs="Calibri-Bold"/>
          <w:b/>
          <w:bCs/>
          <w:color w:val="000000"/>
        </w:rPr>
      </w:pPr>
    </w:p>
    <w:p w14:paraId="733D5C69" w14:textId="00A991EB" w:rsidR="00150F4C" w:rsidRDefault="00CC531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.10 </w:t>
      </w:r>
      <w:r w:rsidR="00150F4C">
        <w:rPr>
          <w:rFonts w:eastAsiaTheme="minorHAnsi" w:cs="Calibri"/>
          <w:color w:val="000000"/>
        </w:rPr>
        <w:t>List the specific coding (including modifiers) for each ILOS that will used on claims and</w:t>
      </w:r>
    </w:p>
    <w:p w14:paraId="140F24C1" w14:textId="7A5934F7" w:rsidR="00150F4C" w:rsidRPr="007076B7" w:rsidRDefault="00150F4C" w:rsidP="00150F4C">
      <w:pPr>
        <w:autoSpaceDE w:val="0"/>
        <w:autoSpaceDN w:val="0"/>
        <w:adjustRightInd w:val="0"/>
        <w:spacing w:after="0"/>
      </w:pPr>
      <w:r>
        <w:rPr>
          <w:rFonts w:eastAsiaTheme="minorHAnsi" w:cs="Calibri"/>
          <w:color w:val="000000"/>
        </w:rPr>
        <w:t>encounter data:</w:t>
      </w:r>
      <w:r w:rsidR="00BF7908">
        <w:rPr>
          <w:rStyle w:val="FootnoteReference"/>
          <w:rFonts w:eastAsiaTheme="minorHAnsi" w:cs="Calibri"/>
          <w:color w:val="000000"/>
        </w:rPr>
        <w:footnoteReference w:id="2"/>
      </w:r>
    </w:p>
    <w:tbl>
      <w:tblPr>
        <w:tblStyle w:val="TableGrid"/>
        <w:tblW w:w="0" w:type="auto"/>
        <w:tblLook w:val="04A0" w:firstRow="1" w:lastRow="0" w:firstColumn="1" w:lastColumn="0" w:noHBand="0" w:noVBand="1"/>
      </w:tblPr>
      <w:tblGrid>
        <w:gridCol w:w="2695"/>
        <w:gridCol w:w="6655"/>
      </w:tblGrid>
      <w:tr w:rsidR="00D45D62" w:rsidRPr="00BF7908" w14:paraId="3B9E6A04" w14:textId="77777777" w:rsidTr="00D45D62">
        <w:tc>
          <w:tcPr>
            <w:tcW w:w="2695" w:type="dxa"/>
          </w:tcPr>
          <w:p w14:paraId="62FCE504" w14:textId="77777777" w:rsidR="00D45D62" w:rsidRPr="00BF7908" w:rsidRDefault="00D45D62" w:rsidP="00F86C83">
            <w:pPr>
              <w:spacing w:after="0"/>
              <w:rPr>
                <w:rFonts w:ascii="Calibri-Bold" w:eastAsiaTheme="minorHAnsi" w:hAnsi="Calibri-Bold" w:cs="Calibri-Bold"/>
                <w:b/>
                <w:bCs/>
                <w:color w:val="000000"/>
                <w:sz w:val="22"/>
                <w:szCs w:val="22"/>
              </w:rPr>
            </w:pPr>
            <w:r w:rsidRPr="00BF7908">
              <w:rPr>
                <w:rFonts w:ascii="Calibri-Bold" w:eastAsiaTheme="minorHAnsi" w:hAnsi="Calibri-Bold" w:cs="Calibri-Bold"/>
                <w:b/>
                <w:bCs/>
                <w:color w:val="000000"/>
                <w:sz w:val="22"/>
                <w:szCs w:val="22"/>
              </w:rPr>
              <w:t>ICD-10, CPT, or HCPCS code</w:t>
            </w:r>
          </w:p>
        </w:tc>
        <w:tc>
          <w:tcPr>
            <w:tcW w:w="6655" w:type="dxa"/>
          </w:tcPr>
          <w:p w14:paraId="1AEAC543" w14:textId="77777777" w:rsidR="00D45D62" w:rsidRPr="00BF7908" w:rsidRDefault="00D45D62" w:rsidP="00F86C83">
            <w:pPr>
              <w:spacing w:after="0"/>
              <w:rPr>
                <w:rFonts w:ascii="Calibri-Bold" w:eastAsiaTheme="minorHAnsi" w:hAnsi="Calibri-Bold" w:cs="Calibri-Bold"/>
                <w:b/>
                <w:bCs/>
                <w:color w:val="000000"/>
                <w:sz w:val="22"/>
                <w:szCs w:val="22"/>
              </w:rPr>
            </w:pPr>
            <w:r w:rsidRPr="00BF7908">
              <w:rPr>
                <w:rFonts w:ascii="Calibri-Bold" w:eastAsiaTheme="minorHAnsi" w:hAnsi="Calibri-Bold" w:cs="Calibri-Bold"/>
                <w:b/>
                <w:bCs/>
                <w:color w:val="000000"/>
                <w:sz w:val="22"/>
                <w:szCs w:val="22"/>
              </w:rPr>
              <w:t>Description</w:t>
            </w:r>
          </w:p>
        </w:tc>
      </w:tr>
      <w:tr w:rsidR="00D45D62" w:rsidRPr="00BF7908" w14:paraId="1D50C74A" w14:textId="77777777" w:rsidTr="00D45D62">
        <w:tc>
          <w:tcPr>
            <w:tcW w:w="2695" w:type="dxa"/>
          </w:tcPr>
          <w:p w14:paraId="4755EAA7"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S5130 </w:t>
            </w:r>
          </w:p>
        </w:tc>
        <w:tc>
          <w:tcPr>
            <w:tcW w:w="6655" w:type="dxa"/>
          </w:tcPr>
          <w:p w14:paraId="4617E248"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Homemaker services: cleaning, home management, homemaker assistance with activities of daily living</w:t>
            </w:r>
          </w:p>
        </w:tc>
      </w:tr>
      <w:tr w:rsidR="00D45D62" w:rsidRPr="00BF7908" w14:paraId="235402BA" w14:textId="77777777" w:rsidTr="00D45D62">
        <w:tc>
          <w:tcPr>
            <w:tcW w:w="2695" w:type="dxa"/>
          </w:tcPr>
          <w:p w14:paraId="3EFA2146"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S5150, S5151, H0045 </w:t>
            </w:r>
          </w:p>
        </w:tc>
        <w:tc>
          <w:tcPr>
            <w:tcW w:w="6655" w:type="dxa"/>
          </w:tcPr>
          <w:p w14:paraId="1CDB478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Respite care services</w:t>
            </w:r>
          </w:p>
        </w:tc>
      </w:tr>
      <w:tr w:rsidR="00D45D62" w:rsidRPr="00BF7908" w14:paraId="2A9CD94D" w14:textId="77777777" w:rsidTr="00D45D62">
        <w:tc>
          <w:tcPr>
            <w:tcW w:w="2695" w:type="dxa"/>
          </w:tcPr>
          <w:p w14:paraId="68F956A2"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S5100 </w:t>
            </w:r>
          </w:p>
        </w:tc>
        <w:tc>
          <w:tcPr>
            <w:tcW w:w="6655" w:type="dxa"/>
          </w:tcPr>
          <w:p w14:paraId="407D867A"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Adult day services</w:t>
            </w:r>
          </w:p>
        </w:tc>
      </w:tr>
      <w:tr w:rsidR="00D45D62" w:rsidRPr="00BF7908" w14:paraId="3E068D24" w14:textId="77777777" w:rsidTr="00D45D62">
        <w:tc>
          <w:tcPr>
            <w:tcW w:w="2695" w:type="dxa"/>
          </w:tcPr>
          <w:p w14:paraId="5E4936C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S5135 </w:t>
            </w:r>
          </w:p>
        </w:tc>
        <w:tc>
          <w:tcPr>
            <w:tcW w:w="6655" w:type="dxa"/>
          </w:tcPr>
          <w:p w14:paraId="39C7B8BA"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Adult companion services</w:t>
            </w:r>
          </w:p>
        </w:tc>
      </w:tr>
      <w:tr w:rsidR="00D45D62" w:rsidRPr="00BF7908" w14:paraId="37753F18" w14:textId="77777777" w:rsidTr="00D45D62">
        <w:tc>
          <w:tcPr>
            <w:tcW w:w="2695" w:type="dxa"/>
          </w:tcPr>
          <w:p w14:paraId="1C61623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T2029, S5160 </w:t>
            </w:r>
          </w:p>
        </w:tc>
        <w:tc>
          <w:tcPr>
            <w:tcW w:w="6655" w:type="dxa"/>
          </w:tcPr>
          <w:p w14:paraId="5F00A98C"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Specialized supplies and equipment, including personal emergency response systems</w:t>
            </w:r>
          </w:p>
        </w:tc>
      </w:tr>
      <w:tr w:rsidR="00D45D62" w:rsidRPr="00BF7908" w14:paraId="608AC2B2" w14:textId="77777777" w:rsidTr="00D45D62">
        <w:tc>
          <w:tcPr>
            <w:tcW w:w="2695" w:type="dxa"/>
          </w:tcPr>
          <w:p w14:paraId="28025064"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X5609, T1004 </w:t>
            </w:r>
          </w:p>
        </w:tc>
        <w:tc>
          <w:tcPr>
            <w:tcW w:w="6655" w:type="dxa"/>
          </w:tcPr>
          <w:p w14:paraId="7BD2C98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home health care services</w:t>
            </w:r>
          </w:p>
        </w:tc>
      </w:tr>
      <w:tr w:rsidR="00D45D62" w:rsidRPr="00BF7908" w14:paraId="10FC25DA" w14:textId="77777777" w:rsidTr="00D45D62">
        <w:tc>
          <w:tcPr>
            <w:tcW w:w="2695" w:type="dxa"/>
          </w:tcPr>
          <w:p w14:paraId="465C0167"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T1002, T1003 </w:t>
            </w:r>
          </w:p>
        </w:tc>
        <w:tc>
          <w:tcPr>
            <w:tcW w:w="6655" w:type="dxa"/>
          </w:tcPr>
          <w:p w14:paraId="52AEA4F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Home Care Nursing</w:t>
            </w:r>
          </w:p>
        </w:tc>
      </w:tr>
      <w:tr w:rsidR="00D45D62" w:rsidRPr="00BF7908" w14:paraId="0E604B50" w14:textId="77777777" w:rsidTr="00D45D62">
        <w:tc>
          <w:tcPr>
            <w:tcW w:w="2695" w:type="dxa"/>
          </w:tcPr>
          <w:p w14:paraId="3444C88E"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T1019 </w:t>
            </w:r>
          </w:p>
        </w:tc>
        <w:tc>
          <w:tcPr>
            <w:tcW w:w="6655" w:type="dxa"/>
          </w:tcPr>
          <w:p w14:paraId="4DCEB77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PCA services</w:t>
            </w:r>
          </w:p>
        </w:tc>
      </w:tr>
      <w:tr w:rsidR="00D45D62" w:rsidRPr="00BF7908" w14:paraId="3E87B321" w14:textId="77777777" w:rsidTr="00D45D62">
        <w:tc>
          <w:tcPr>
            <w:tcW w:w="2695" w:type="dxa"/>
          </w:tcPr>
          <w:p w14:paraId="1F35E6B3"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T1019 </w:t>
            </w:r>
          </w:p>
        </w:tc>
        <w:tc>
          <w:tcPr>
            <w:tcW w:w="6655" w:type="dxa"/>
          </w:tcPr>
          <w:p w14:paraId="71E02210"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Extended State Plan CFSS services, including FMS Services</w:t>
            </w:r>
          </w:p>
        </w:tc>
      </w:tr>
      <w:tr w:rsidR="00D45D62" w:rsidRPr="00BF7908" w14:paraId="4723A2D8" w14:textId="77777777" w:rsidTr="00D45D62">
        <w:tc>
          <w:tcPr>
            <w:tcW w:w="2695" w:type="dxa"/>
          </w:tcPr>
          <w:p w14:paraId="76EFC17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S5170 </w:t>
            </w:r>
          </w:p>
        </w:tc>
        <w:tc>
          <w:tcPr>
            <w:tcW w:w="6655" w:type="dxa"/>
          </w:tcPr>
          <w:p w14:paraId="66DCFEB0"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Home delivered meals</w:t>
            </w:r>
          </w:p>
        </w:tc>
      </w:tr>
      <w:tr w:rsidR="00D45D62" w:rsidRPr="00BF7908" w14:paraId="2239D162" w14:textId="77777777" w:rsidTr="00D45D62">
        <w:tc>
          <w:tcPr>
            <w:tcW w:w="2695" w:type="dxa"/>
          </w:tcPr>
          <w:p w14:paraId="3D2B0A71"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T2031 </w:t>
            </w:r>
          </w:p>
        </w:tc>
        <w:tc>
          <w:tcPr>
            <w:tcW w:w="6655" w:type="dxa"/>
          </w:tcPr>
          <w:p w14:paraId="373C5FF3"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Customized Living</w:t>
            </w:r>
          </w:p>
        </w:tc>
      </w:tr>
      <w:tr w:rsidR="00D45D62" w:rsidRPr="00BF7908" w14:paraId="6E6E7AF6" w14:textId="77777777" w:rsidTr="00D45D62">
        <w:tc>
          <w:tcPr>
            <w:tcW w:w="2695" w:type="dxa"/>
          </w:tcPr>
          <w:p w14:paraId="1F2269D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lastRenderedPageBreak/>
              <w:t xml:space="preserve">S5140 </w:t>
            </w:r>
          </w:p>
        </w:tc>
        <w:tc>
          <w:tcPr>
            <w:tcW w:w="6655" w:type="dxa"/>
          </w:tcPr>
          <w:p w14:paraId="0643B474"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Adult Foster Care services</w:t>
            </w:r>
          </w:p>
        </w:tc>
      </w:tr>
      <w:tr w:rsidR="00D45D62" w:rsidRPr="00BF7908" w14:paraId="2DF0AF56" w14:textId="77777777" w:rsidTr="00D45D62">
        <w:tc>
          <w:tcPr>
            <w:tcW w:w="2695" w:type="dxa"/>
          </w:tcPr>
          <w:p w14:paraId="1F7031BF"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T1028, S5165, T2039 </w:t>
            </w:r>
          </w:p>
        </w:tc>
        <w:tc>
          <w:tcPr>
            <w:tcW w:w="6655" w:type="dxa"/>
          </w:tcPr>
          <w:p w14:paraId="2E3121F6"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Environmental accessibility adaptations</w:t>
            </w:r>
          </w:p>
        </w:tc>
      </w:tr>
      <w:tr w:rsidR="00D45D62" w:rsidRPr="00BF7908" w14:paraId="75F8CB74" w14:textId="77777777" w:rsidTr="00D45D62">
        <w:tc>
          <w:tcPr>
            <w:tcW w:w="2695" w:type="dxa"/>
          </w:tcPr>
          <w:p w14:paraId="05834F56"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S5121 </w:t>
            </w:r>
          </w:p>
        </w:tc>
        <w:tc>
          <w:tcPr>
            <w:tcW w:w="6655" w:type="dxa"/>
          </w:tcPr>
          <w:p w14:paraId="1987489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Chore services</w:t>
            </w:r>
          </w:p>
        </w:tc>
      </w:tr>
      <w:tr w:rsidR="00D45D62" w:rsidRPr="00BF7908" w14:paraId="5609A71F" w14:textId="77777777" w:rsidTr="00D45D62">
        <w:tc>
          <w:tcPr>
            <w:tcW w:w="2695" w:type="dxa"/>
          </w:tcPr>
          <w:p w14:paraId="64A211FB"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T2028 </w:t>
            </w:r>
          </w:p>
        </w:tc>
        <w:tc>
          <w:tcPr>
            <w:tcW w:w="6655" w:type="dxa"/>
          </w:tcPr>
          <w:p w14:paraId="3898B94E"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Consumer directed community supports</w:t>
            </w:r>
          </w:p>
        </w:tc>
      </w:tr>
      <w:tr w:rsidR="00D45D62" w:rsidRPr="00BF7908" w14:paraId="2D1F8E64" w14:textId="77777777" w:rsidTr="00D45D62">
        <w:tc>
          <w:tcPr>
            <w:tcW w:w="2695" w:type="dxa"/>
          </w:tcPr>
          <w:p w14:paraId="4B5D3C88"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T2003, S0215 </w:t>
            </w:r>
          </w:p>
        </w:tc>
        <w:tc>
          <w:tcPr>
            <w:tcW w:w="6655" w:type="dxa"/>
          </w:tcPr>
          <w:p w14:paraId="52E8194D"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Transportation</w:t>
            </w:r>
          </w:p>
        </w:tc>
      </w:tr>
      <w:tr w:rsidR="00D45D62" w:rsidRPr="00BF7908" w14:paraId="5777520F" w14:textId="77777777" w:rsidTr="00D45D62">
        <w:tc>
          <w:tcPr>
            <w:tcW w:w="2695" w:type="dxa"/>
          </w:tcPr>
          <w:p w14:paraId="2EA66FFD"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T2038 </w:t>
            </w:r>
          </w:p>
        </w:tc>
        <w:tc>
          <w:tcPr>
            <w:tcW w:w="6655" w:type="dxa"/>
          </w:tcPr>
          <w:p w14:paraId="422318B3"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Transitional supports services</w:t>
            </w:r>
          </w:p>
        </w:tc>
      </w:tr>
      <w:tr w:rsidR="00D45D62" w:rsidRPr="00BF7908" w14:paraId="2177010B" w14:textId="77777777" w:rsidTr="00D45D62">
        <w:tc>
          <w:tcPr>
            <w:tcW w:w="2695" w:type="dxa"/>
          </w:tcPr>
          <w:p w14:paraId="1793EAC9"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 xml:space="preserve">H2015 </w:t>
            </w:r>
          </w:p>
        </w:tc>
        <w:tc>
          <w:tcPr>
            <w:tcW w:w="6655" w:type="dxa"/>
          </w:tcPr>
          <w:p w14:paraId="20A2D2A0" w14:textId="77777777" w:rsidR="00D45D62" w:rsidRPr="00BF7908" w:rsidRDefault="00D45D62" w:rsidP="00F86C83">
            <w:pPr>
              <w:spacing w:after="0"/>
              <w:rPr>
                <w:rFonts w:eastAsiaTheme="minorHAnsi" w:cs="Calibri"/>
                <w:color w:val="000000"/>
                <w:sz w:val="22"/>
                <w:szCs w:val="22"/>
              </w:rPr>
            </w:pPr>
            <w:r w:rsidRPr="00BF7908">
              <w:rPr>
                <w:rFonts w:eastAsiaTheme="minorHAnsi" w:cs="Calibri"/>
                <w:color w:val="000000"/>
                <w:sz w:val="22"/>
                <w:szCs w:val="22"/>
              </w:rPr>
              <w:t>Individual Community Living Support Services</w:t>
            </w:r>
          </w:p>
        </w:tc>
      </w:tr>
    </w:tbl>
    <w:p w14:paraId="5D834DAF" w14:textId="64DF3B90" w:rsidR="00150F4C" w:rsidRDefault="00150F4C" w:rsidP="00150F4C">
      <w:pPr>
        <w:autoSpaceDE w:val="0"/>
        <w:autoSpaceDN w:val="0"/>
        <w:adjustRightInd w:val="0"/>
        <w:spacing w:after="0"/>
        <w:rPr>
          <w:rFonts w:eastAsiaTheme="minorHAnsi" w:cs="Calibri"/>
          <w:color w:val="000000"/>
        </w:rPr>
      </w:pPr>
    </w:p>
    <w:p w14:paraId="3958DC84" w14:textId="77777777" w:rsidR="00AE0187" w:rsidRDefault="00AE0187" w:rsidP="00150F4C">
      <w:pPr>
        <w:autoSpaceDE w:val="0"/>
        <w:autoSpaceDN w:val="0"/>
        <w:adjustRightInd w:val="0"/>
        <w:spacing w:after="0"/>
        <w:rPr>
          <w:rFonts w:eastAsiaTheme="minorHAnsi" w:cs="Calibri"/>
          <w:color w:val="000000"/>
        </w:rPr>
      </w:pPr>
    </w:p>
    <w:p w14:paraId="11481BB4" w14:textId="77777777" w:rsidR="00150F4C" w:rsidRDefault="00150F4C" w:rsidP="00150F4C">
      <w:pPr>
        <w:autoSpaceDE w:val="0"/>
        <w:autoSpaceDN w:val="0"/>
        <w:adjustRightInd w:val="0"/>
        <w:spacing w:after="0"/>
        <w:rPr>
          <w:rFonts w:eastAsiaTheme="minorHAnsi" w:cs="Calibri"/>
          <w:color w:val="000000"/>
        </w:rPr>
      </w:pPr>
      <w:r>
        <w:rPr>
          <w:rFonts w:eastAsiaTheme="minorHAnsi" w:cs="Calibri"/>
          <w:color w:val="000000"/>
        </w:rPr>
        <w:t>Coding notes if any: ILOS will be identified in the encounter data with the modifier “CG.”</w:t>
      </w:r>
    </w:p>
    <w:p w14:paraId="140DEB8F" w14:textId="77777777" w:rsidR="00AE0187" w:rsidRDefault="00AE0187" w:rsidP="00150F4C">
      <w:pPr>
        <w:autoSpaceDE w:val="0"/>
        <w:autoSpaceDN w:val="0"/>
        <w:adjustRightInd w:val="0"/>
        <w:spacing w:after="0"/>
        <w:rPr>
          <w:rFonts w:ascii="Calibri-Bold" w:eastAsiaTheme="minorHAnsi" w:hAnsi="Calibri-Bold" w:cs="Calibri-Bold"/>
          <w:b/>
          <w:bCs/>
          <w:color w:val="000000"/>
        </w:rPr>
      </w:pPr>
    </w:p>
    <w:p w14:paraId="3390B683" w14:textId="05600E46" w:rsidR="00150F4C" w:rsidRDefault="00AE0187"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.11 </w:t>
      </w:r>
      <w:r w:rsidR="00150F4C">
        <w:rPr>
          <w:rFonts w:eastAsiaTheme="minorHAnsi" w:cs="Calibri"/>
          <w:color w:val="000000"/>
        </w:rPr>
        <w:t>Describe the consistent process to ensure that a provider (either the MCO’s licensed clinical</w:t>
      </w:r>
      <w:r>
        <w:rPr>
          <w:rFonts w:eastAsiaTheme="minorHAnsi" w:cs="Calibri"/>
          <w:color w:val="000000"/>
        </w:rPr>
        <w:t xml:space="preserve"> </w:t>
      </w:r>
      <w:r w:rsidR="00150F4C">
        <w:rPr>
          <w:rFonts w:eastAsiaTheme="minorHAnsi" w:cs="Calibri"/>
          <w:color w:val="000000"/>
        </w:rPr>
        <w:t>staff or contracted Network Provider) using their professional judgment determines and documents</w:t>
      </w:r>
      <w:r>
        <w:rPr>
          <w:rFonts w:eastAsiaTheme="minorHAnsi" w:cs="Calibri"/>
          <w:color w:val="000000"/>
        </w:rPr>
        <w:t xml:space="preserve"> </w:t>
      </w:r>
      <w:r w:rsidR="00150F4C">
        <w:rPr>
          <w:rFonts w:eastAsiaTheme="minorHAnsi" w:cs="Calibri"/>
          <w:color w:val="000000"/>
        </w:rPr>
        <w:t>that the ILOS is medically appropriate for the specific enrollee, based on the clinically oriented target</w:t>
      </w:r>
      <w:r>
        <w:rPr>
          <w:rFonts w:eastAsiaTheme="minorHAnsi" w:cs="Calibri"/>
          <w:color w:val="000000"/>
        </w:rPr>
        <w:t xml:space="preserve"> </w:t>
      </w:r>
      <w:r w:rsidR="00150F4C">
        <w:rPr>
          <w:rFonts w:eastAsiaTheme="minorHAnsi" w:cs="Calibri"/>
          <w:color w:val="000000"/>
        </w:rPr>
        <w:t>population:</w:t>
      </w:r>
    </w:p>
    <w:p w14:paraId="3DC60AF2" w14:textId="77777777" w:rsidR="007076B7" w:rsidRDefault="007076B7" w:rsidP="00150F4C">
      <w:pPr>
        <w:autoSpaceDE w:val="0"/>
        <w:autoSpaceDN w:val="0"/>
        <w:adjustRightInd w:val="0"/>
        <w:spacing w:after="0"/>
        <w:rPr>
          <w:rFonts w:eastAsiaTheme="minorHAnsi" w:cs="Calibri"/>
          <w:color w:val="000000"/>
        </w:rPr>
      </w:pPr>
    </w:p>
    <w:p w14:paraId="002BB46B" w14:textId="7311841B" w:rsidR="00150F4C" w:rsidRDefault="00150F4C" w:rsidP="007076B7">
      <w:pPr>
        <w:autoSpaceDE w:val="0"/>
        <w:autoSpaceDN w:val="0"/>
        <w:adjustRightInd w:val="0"/>
        <w:spacing w:after="0"/>
        <w:ind w:left="720"/>
        <w:rPr>
          <w:rFonts w:eastAsiaTheme="minorHAnsi" w:cs="Calibri"/>
          <w:color w:val="000000"/>
        </w:rPr>
      </w:pPr>
      <w:r>
        <w:rPr>
          <w:rFonts w:eastAsiaTheme="minorHAnsi" w:cs="Calibri"/>
          <w:color w:val="000000"/>
        </w:rPr>
        <w:t>Seniors, not eligible for a waiver, needing waiver services as assessed consistent with the</w:t>
      </w:r>
      <w:r w:rsidR="00AE0187">
        <w:rPr>
          <w:rFonts w:eastAsiaTheme="minorHAnsi" w:cs="Calibri"/>
          <w:color w:val="000000"/>
        </w:rPr>
        <w:t xml:space="preserve"> </w:t>
      </w:r>
      <w:r>
        <w:rPr>
          <w:rFonts w:eastAsiaTheme="minorHAnsi" w:cs="Calibri"/>
          <w:color w:val="000000"/>
        </w:rPr>
        <w:t>requirements of the EW waiver, and approved by an MCO care manager. The care coordination</w:t>
      </w:r>
      <w:r w:rsidR="00AE0187">
        <w:rPr>
          <w:rFonts w:eastAsiaTheme="minorHAnsi" w:cs="Calibri"/>
          <w:color w:val="000000"/>
        </w:rPr>
        <w:t xml:space="preserve"> </w:t>
      </w:r>
      <w:r>
        <w:rPr>
          <w:rFonts w:eastAsiaTheme="minorHAnsi" w:cs="Calibri"/>
          <w:color w:val="000000"/>
        </w:rPr>
        <w:t>process includes communication with the enrollee’s primary care provider.</w:t>
      </w:r>
    </w:p>
    <w:p w14:paraId="3AB9EABB" w14:textId="77777777" w:rsidR="00AE0187" w:rsidRDefault="00AE0187" w:rsidP="00150F4C">
      <w:pPr>
        <w:autoSpaceDE w:val="0"/>
        <w:autoSpaceDN w:val="0"/>
        <w:adjustRightInd w:val="0"/>
        <w:spacing w:after="0"/>
        <w:rPr>
          <w:rFonts w:eastAsiaTheme="minorHAnsi" w:cs="Calibri"/>
          <w:color w:val="000000"/>
        </w:rPr>
      </w:pPr>
    </w:p>
    <w:p w14:paraId="6AE0456B" w14:textId="696CF7A7" w:rsidR="00150F4C" w:rsidRDefault="00D45D62"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.11.1 </w:t>
      </w:r>
      <w:r w:rsidR="00150F4C">
        <w:rPr>
          <w:rFonts w:eastAsiaTheme="minorHAnsi" w:cs="Calibri"/>
          <w:color w:val="000000"/>
        </w:rPr>
        <w:t>Describe the location of documentation showing this determination (e.g., in the Enrollee’s</w:t>
      </w:r>
      <w:r>
        <w:rPr>
          <w:rFonts w:eastAsiaTheme="minorHAnsi" w:cs="Calibri"/>
          <w:color w:val="000000"/>
        </w:rPr>
        <w:t xml:space="preserve"> </w:t>
      </w:r>
      <w:r w:rsidR="00150F4C">
        <w:rPr>
          <w:rFonts w:eastAsiaTheme="minorHAnsi" w:cs="Calibri"/>
          <w:color w:val="000000"/>
        </w:rPr>
        <w:t>medical record, in a care plan, in care coordination notes, etc.):</w:t>
      </w:r>
    </w:p>
    <w:p w14:paraId="71A526FD" w14:textId="77777777" w:rsidR="007076B7" w:rsidRDefault="007076B7" w:rsidP="00150F4C">
      <w:pPr>
        <w:autoSpaceDE w:val="0"/>
        <w:autoSpaceDN w:val="0"/>
        <w:adjustRightInd w:val="0"/>
        <w:spacing w:after="0"/>
        <w:rPr>
          <w:rFonts w:eastAsiaTheme="minorHAnsi" w:cs="Calibri"/>
          <w:color w:val="000000"/>
        </w:rPr>
      </w:pPr>
    </w:p>
    <w:p w14:paraId="377590A4" w14:textId="4EECF269" w:rsidR="00150F4C" w:rsidRDefault="00150F4C" w:rsidP="007076B7">
      <w:pPr>
        <w:autoSpaceDE w:val="0"/>
        <w:autoSpaceDN w:val="0"/>
        <w:adjustRightInd w:val="0"/>
        <w:spacing w:after="0"/>
        <w:ind w:left="720"/>
        <w:rPr>
          <w:rFonts w:eastAsiaTheme="minorHAnsi" w:cs="Calibri"/>
          <w:color w:val="000000"/>
        </w:rPr>
      </w:pPr>
      <w:r>
        <w:rPr>
          <w:rFonts w:eastAsiaTheme="minorHAnsi" w:cs="Calibri"/>
          <w:color w:val="000000"/>
        </w:rPr>
        <w:t>Documentation to be kept in the MCO’s case management system and/or in the provider’s</w:t>
      </w:r>
      <w:r w:rsidR="00D45D62">
        <w:rPr>
          <w:rFonts w:eastAsiaTheme="minorHAnsi" w:cs="Calibri"/>
          <w:color w:val="000000"/>
        </w:rPr>
        <w:t xml:space="preserve"> </w:t>
      </w:r>
      <w:r>
        <w:rPr>
          <w:rFonts w:eastAsiaTheme="minorHAnsi" w:cs="Calibri"/>
          <w:color w:val="000000"/>
        </w:rPr>
        <w:t>medical record.</w:t>
      </w:r>
    </w:p>
    <w:p w14:paraId="29BC9D52" w14:textId="77777777" w:rsidR="00D45D62" w:rsidRDefault="00D45D62" w:rsidP="00150F4C">
      <w:pPr>
        <w:autoSpaceDE w:val="0"/>
        <w:autoSpaceDN w:val="0"/>
        <w:adjustRightInd w:val="0"/>
        <w:spacing w:after="0"/>
        <w:rPr>
          <w:rFonts w:eastAsiaTheme="minorHAnsi" w:cs="Calibri"/>
          <w:color w:val="000000"/>
        </w:rPr>
      </w:pPr>
    </w:p>
    <w:p w14:paraId="48CA0E59" w14:textId="2B6CDE83" w:rsidR="00150F4C" w:rsidRDefault="00067F3F" w:rsidP="00150F4C">
      <w:pPr>
        <w:autoSpaceDE w:val="0"/>
        <w:autoSpaceDN w:val="0"/>
        <w:adjustRightInd w:val="0"/>
        <w:spacing w:after="0"/>
        <w:rPr>
          <w:rFonts w:eastAsiaTheme="minorHAnsi" w:cs="Calibri"/>
          <w:color w:val="000000"/>
        </w:rPr>
      </w:pPr>
      <w:r>
        <w:rPr>
          <w:rFonts w:ascii="Calibri-Bold" w:eastAsiaTheme="minorHAnsi" w:hAnsi="Calibri-Bold" w:cs="Calibri-Bold"/>
          <w:b/>
          <w:bCs/>
          <w:color w:val="000000"/>
        </w:rPr>
        <w:t>2</w:t>
      </w:r>
      <w:r w:rsidR="00150F4C">
        <w:rPr>
          <w:rFonts w:ascii="Calibri-Bold" w:eastAsiaTheme="minorHAnsi" w:hAnsi="Calibri-Bold" w:cs="Calibri-Bold"/>
          <w:b/>
          <w:bCs/>
          <w:color w:val="000000"/>
        </w:rPr>
        <w:t xml:space="preserve">.11.2 </w:t>
      </w:r>
      <w:r w:rsidR="00150F4C">
        <w:rPr>
          <w:rFonts w:eastAsiaTheme="minorHAnsi" w:cs="Calibri"/>
          <w:color w:val="000000"/>
        </w:rPr>
        <w:t>Describe any additional Provider qualifications or other limitations and protocols that</w:t>
      </w:r>
      <w:r w:rsidR="00D45D62">
        <w:rPr>
          <w:rFonts w:eastAsiaTheme="minorHAnsi" w:cs="Calibri"/>
          <w:color w:val="000000"/>
        </w:rPr>
        <w:t xml:space="preserve"> </w:t>
      </w:r>
      <w:r w:rsidR="00150F4C">
        <w:rPr>
          <w:rFonts w:eastAsiaTheme="minorHAnsi" w:cs="Calibri"/>
          <w:color w:val="000000"/>
        </w:rPr>
        <w:t>ensure that ILOSs are medically appropriate and cost effective.</w:t>
      </w:r>
    </w:p>
    <w:p w14:paraId="0DDF7875" w14:textId="77777777" w:rsidR="007076B7" w:rsidRDefault="007076B7" w:rsidP="00150F4C">
      <w:pPr>
        <w:autoSpaceDE w:val="0"/>
        <w:autoSpaceDN w:val="0"/>
        <w:adjustRightInd w:val="0"/>
        <w:spacing w:after="0"/>
        <w:rPr>
          <w:rFonts w:eastAsiaTheme="minorHAnsi" w:cs="Calibri"/>
          <w:color w:val="000000"/>
        </w:rPr>
      </w:pPr>
    </w:p>
    <w:p w14:paraId="129C57DF" w14:textId="640BA491" w:rsidR="00150F4C" w:rsidRDefault="00150F4C" w:rsidP="007076B7">
      <w:pPr>
        <w:autoSpaceDE w:val="0"/>
        <w:autoSpaceDN w:val="0"/>
        <w:adjustRightInd w:val="0"/>
        <w:spacing w:after="0"/>
        <w:ind w:left="720"/>
        <w:rPr>
          <w:rFonts w:cs="Times New Roman"/>
        </w:rPr>
      </w:pPr>
      <w:r>
        <w:rPr>
          <w:rFonts w:eastAsiaTheme="minorHAnsi" w:cs="Calibri"/>
          <w:color w:val="000000"/>
        </w:rPr>
        <w:t>Providers are DHS participating waiver providers, as described in the 1915(c) waiver.</w:t>
      </w:r>
      <w:r w:rsidR="00D45D62">
        <w:rPr>
          <w:rFonts w:eastAsiaTheme="minorHAnsi" w:cs="Calibri"/>
          <w:color w:val="000000"/>
        </w:rPr>
        <w:t xml:space="preserve"> </w:t>
      </w:r>
      <w:r>
        <w:rPr>
          <w:rFonts w:eastAsiaTheme="minorHAnsi" w:cs="Calibri"/>
          <w:color w:val="000000"/>
        </w:rPr>
        <w:t>Determination of need for EW services is provided by the care coordinator (nurse, social</w:t>
      </w:r>
      <w:r w:rsidR="00D45D62">
        <w:rPr>
          <w:rFonts w:eastAsiaTheme="minorHAnsi" w:cs="Calibri"/>
          <w:color w:val="000000"/>
        </w:rPr>
        <w:t xml:space="preserve"> </w:t>
      </w:r>
      <w:r>
        <w:rPr>
          <w:rFonts w:eastAsiaTheme="minorHAnsi" w:cs="Calibri"/>
          <w:color w:val="000000"/>
        </w:rPr>
        <w:t>worker or other professional in consultation with the MCO’s medical director and/or standing</w:t>
      </w:r>
      <w:r w:rsidR="00D45D62">
        <w:rPr>
          <w:rFonts w:eastAsiaTheme="minorHAnsi" w:cs="Calibri"/>
          <w:color w:val="000000"/>
        </w:rPr>
        <w:t xml:space="preserve"> </w:t>
      </w:r>
      <w:r>
        <w:rPr>
          <w:rFonts w:eastAsiaTheme="minorHAnsi" w:cs="Calibri"/>
          <w:color w:val="000000"/>
        </w:rPr>
        <w:t>orders) and/or the enrollee’s primary care provider.</w:t>
      </w:r>
    </w:p>
    <w:p w14:paraId="514361B3" w14:textId="101F0F58" w:rsidR="00342F2B" w:rsidRDefault="007D10C8">
      <w:pPr>
        <w:spacing w:after="160" w:line="259" w:lineRule="auto"/>
        <w:rPr>
          <w:rFonts w:cs="Times New Roman"/>
        </w:rPr>
      </w:pPr>
      <w:r>
        <w:rPr>
          <w:rFonts w:cs="Times New Roman"/>
        </w:rPr>
        <w:br w:type="page"/>
      </w:r>
    </w:p>
    <w:p w14:paraId="5D152AFD" w14:textId="77777777" w:rsidR="00150F4C" w:rsidRDefault="00150F4C">
      <w:pPr>
        <w:spacing w:after="160" w:line="259" w:lineRule="auto"/>
        <w:rPr>
          <w:rFonts w:cs="Times New Roman"/>
        </w:rPr>
      </w:pPr>
    </w:p>
    <w:p w14:paraId="36241FFC" w14:textId="5140092B" w:rsidR="0013644A" w:rsidRPr="00204691" w:rsidRDefault="0013644A" w:rsidP="00204691">
      <w:pPr>
        <w:rPr>
          <w:b/>
          <w:bCs/>
        </w:rPr>
      </w:pPr>
      <w:r w:rsidRPr="00204691">
        <w:rPr>
          <w:b/>
          <w:bCs/>
        </w:rPr>
        <w:t xml:space="preserve">Appendix </w:t>
      </w:r>
      <w:r w:rsidR="00D45D62" w:rsidRPr="00204691">
        <w:rPr>
          <w:b/>
          <w:bCs/>
        </w:rPr>
        <w:t>4: Transition Provisions</w:t>
      </w:r>
    </w:p>
    <w:p w14:paraId="082D873A" w14:textId="56D42DFB" w:rsidR="00C532E0" w:rsidRPr="00204691" w:rsidRDefault="00C532E0" w:rsidP="00204691">
      <w:r w:rsidRPr="00204691">
        <w:t>Notwithstanding the provisions of section</w:t>
      </w:r>
      <w:r w:rsidR="00204691">
        <w:t>s</w:t>
      </w:r>
      <w:r w:rsidR="007B00F8">
        <w:t xml:space="preserve"> 6.1.4,</w:t>
      </w:r>
      <w:r w:rsidR="00204691">
        <w:t xml:space="preserve"> </w:t>
      </w:r>
      <w:r w:rsidR="00204691" w:rsidRPr="00204691">
        <w:t>6.1.21</w:t>
      </w:r>
      <w:r w:rsidR="00204691">
        <w:t>,</w:t>
      </w:r>
      <w:r w:rsidR="007B00F8">
        <w:t xml:space="preserve"> and </w:t>
      </w:r>
      <w:r w:rsidR="00204691">
        <w:t>6.1.22</w:t>
      </w:r>
      <w:r w:rsidRPr="00204691">
        <w:t xml:space="preserve"> above, UCare Community Health Plan will be allowed a six-month grace period on negotiated  MSC+ care management obligations as follows:</w:t>
      </w:r>
    </w:p>
    <w:p w14:paraId="55A96CC6" w14:textId="77777777" w:rsidR="00C532E0" w:rsidRPr="00204691" w:rsidRDefault="00C532E0" w:rsidP="00204691"/>
    <w:p w14:paraId="66511FEA" w14:textId="77777777" w:rsidR="005C1003" w:rsidRPr="00903E16" w:rsidRDefault="005C1003" w:rsidP="005C1003">
      <w:pPr>
        <w:rPr>
          <w:b/>
          <w:bCs/>
        </w:rPr>
      </w:pPr>
      <w:r w:rsidRPr="00903E16">
        <w:rPr>
          <w:b/>
          <w:bCs/>
        </w:rPr>
        <w:t xml:space="preserve">A. MSC+ </w:t>
      </w:r>
      <w:r>
        <w:rPr>
          <w:b/>
          <w:bCs/>
        </w:rPr>
        <w:t>Enrollees</w:t>
      </w:r>
      <w:r w:rsidRPr="00903E16">
        <w:rPr>
          <w:b/>
          <w:bCs/>
        </w:rPr>
        <w:t xml:space="preserve"> residing in Long Term Care facilities </w:t>
      </w:r>
    </w:p>
    <w:p w14:paraId="51424539" w14:textId="77777777" w:rsidR="005C1003" w:rsidRPr="00204691" w:rsidRDefault="005C1003" w:rsidP="005C1003">
      <w:r>
        <w:t>1. I</w:t>
      </w:r>
      <w:r w:rsidRPr="00204691">
        <w:t xml:space="preserve">nitial care coordinator outreach to </w:t>
      </w:r>
      <w:r>
        <w:t xml:space="preserve">Enrollees </w:t>
      </w:r>
      <w:r w:rsidRPr="00204691">
        <w:t xml:space="preserve">that are new to UCHP will occur via a letter sent by US mail. This letter will contain the name and contact information for the Care Coordination entity and will be mailed within </w:t>
      </w:r>
      <w:r>
        <w:t>thirty (</w:t>
      </w:r>
      <w:r w:rsidRPr="00204691">
        <w:t>30</w:t>
      </w:r>
      <w:r>
        <w:t>) calendar</w:t>
      </w:r>
      <w:r w:rsidRPr="00204691">
        <w:t xml:space="preserve"> days of enrollment. </w:t>
      </w:r>
    </w:p>
    <w:p w14:paraId="76668727" w14:textId="77777777" w:rsidR="005C1003" w:rsidRPr="00204691" w:rsidRDefault="005C1003" w:rsidP="005C1003">
      <w:r>
        <w:t xml:space="preserve">2. </w:t>
      </w:r>
      <w:r w:rsidRPr="00204691">
        <w:t xml:space="preserve">Care Coordinators will then follow up with the </w:t>
      </w:r>
      <w:r>
        <w:t xml:space="preserve">Enrollee </w:t>
      </w:r>
      <w:r w:rsidRPr="00204691">
        <w:t xml:space="preserve">to introduce themselves within </w:t>
      </w:r>
      <w:r>
        <w:t xml:space="preserve">sixty (60) calendar </w:t>
      </w:r>
      <w:r w:rsidRPr="00204691">
        <w:t xml:space="preserve">days of enrollment. </w:t>
      </w:r>
      <w:r w:rsidRPr="007B1742">
        <w:t xml:space="preserve"> Best practice will be to schedule the HRA during this call, and the parties recognize that for many </w:t>
      </w:r>
      <w:r>
        <w:t xml:space="preserve">Enrollees </w:t>
      </w:r>
      <w:r w:rsidRPr="007B1742">
        <w:t xml:space="preserve">the Care Coordinator is not necessarily introducing themselves but may be familiar to the Enrollees so will be discussing the product change.  </w:t>
      </w:r>
    </w:p>
    <w:p w14:paraId="565BCF23" w14:textId="77777777" w:rsidR="005C1003" w:rsidRPr="00204691" w:rsidRDefault="005C1003" w:rsidP="005C1003">
      <w:r>
        <w:t xml:space="preserve">3. </w:t>
      </w:r>
      <w:r w:rsidRPr="00204691">
        <w:t xml:space="preserve">The Care Coordinator will complete an Institutional assessment within </w:t>
      </w:r>
      <w:r>
        <w:t>ninety (</w:t>
      </w:r>
      <w:r w:rsidRPr="00204691">
        <w:t>90</w:t>
      </w:r>
      <w:r>
        <w:t>)</w:t>
      </w:r>
      <w:r w:rsidRPr="00204691">
        <w:t xml:space="preserve"> </w:t>
      </w:r>
      <w:r>
        <w:t xml:space="preserve">calendar </w:t>
      </w:r>
      <w:r w:rsidRPr="00204691">
        <w:t>days of enrollment, with Institutional care plans completed within 30 days of the completed assessment.</w:t>
      </w:r>
    </w:p>
    <w:p w14:paraId="1B26682E" w14:textId="77777777" w:rsidR="005C1003" w:rsidRPr="00204691" w:rsidRDefault="005C1003" w:rsidP="005C1003"/>
    <w:p w14:paraId="2B7766DB" w14:textId="77777777" w:rsidR="005C1003" w:rsidRPr="00903E16" w:rsidRDefault="005C1003" w:rsidP="005C1003">
      <w:pPr>
        <w:rPr>
          <w:b/>
          <w:bCs/>
        </w:rPr>
      </w:pPr>
      <w:r w:rsidRPr="00903E16">
        <w:rPr>
          <w:b/>
          <w:bCs/>
        </w:rPr>
        <w:t xml:space="preserve">B. MSC+  </w:t>
      </w:r>
      <w:r>
        <w:rPr>
          <w:b/>
          <w:bCs/>
        </w:rPr>
        <w:t xml:space="preserve">Enrollees </w:t>
      </w:r>
      <w:r w:rsidRPr="00903E16">
        <w:rPr>
          <w:b/>
          <w:bCs/>
        </w:rPr>
        <w:t>residing in the Community</w:t>
      </w:r>
    </w:p>
    <w:p w14:paraId="1EB1B79A" w14:textId="77777777" w:rsidR="005C1003" w:rsidRPr="00204691" w:rsidRDefault="005C1003" w:rsidP="005C1003">
      <w:r>
        <w:t xml:space="preserve">1. </w:t>
      </w:r>
      <w:r w:rsidRPr="00204691">
        <w:t xml:space="preserve">Initial outreach to </w:t>
      </w:r>
      <w:r>
        <w:t xml:space="preserve">Enrollees </w:t>
      </w:r>
      <w:r w:rsidRPr="00204691">
        <w:t xml:space="preserve">will be via mail using approved DHS Letter sent within </w:t>
      </w:r>
      <w:r>
        <w:t>thirty (</w:t>
      </w:r>
      <w:r w:rsidRPr="00204691">
        <w:t>30</w:t>
      </w:r>
      <w:r>
        <w:t>) calendar</w:t>
      </w:r>
      <w:r w:rsidRPr="00204691">
        <w:t xml:space="preserve"> days of enrollment.  This letter will have the name and contact information of the entity providing care coordination.</w:t>
      </w:r>
    </w:p>
    <w:p w14:paraId="22DD52D5" w14:textId="77777777" w:rsidR="005C1003" w:rsidRPr="00204691" w:rsidRDefault="005C1003" w:rsidP="005C1003">
      <w:r>
        <w:t xml:space="preserve">2. </w:t>
      </w:r>
      <w:r w:rsidRPr="00204691">
        <w:t xml:space="preserve">Care Coordinators will follow up with the </w:t>
      </w:r>
      <w:r>
        <w:t xml:space="preserve">Enrollee </w:t>
      </w:r>
      <w:r w:rsidRPr="00204691">
        <w:t xml:space="preserve">to introduce themselves within </w:t>
      </w:r>
      <w:r>
        <w:t>ninety (9</w:t>
      </w:r>
      <w:r w:rsidRPr="00204691">
        <w:t>0</w:t>
      </w:r>
      <w:r>
        <w:t>)</w:t>
      </w:r>
      <w:r w:rsidRPr="00204691">
        <w:t xml:space="preserve"> days of enrollment.</w:t>
      </w:r>
      <w:r>
        <w:t xml:space="preserve">  B</w:t>
      </w:r>
      <w:r w:rsidRPr="007B1742">
        <w:t xml:space="preserve">est practice will be to schedule </w:t>
      </w:r>
      <w:r>
        <w:t xml:space="preserve">the </w:t>
      </w:r>
      <w:r w:rsidRPr="007B1742">
        <w:t xml:space="preserve">HRA during this call, and </w:t>
      </w:r>
      <w:r>
        <w:t xml:space="preserve">the parties </w:t>
      </w:r>
      <w:r w:rsidRPr="007B1742">
        <w:t xml:space="preserve">recognize that for many </w:t>
      </w:r>
      <w:r>
        <w:t xml:space="preserve">Enrollees </w:t>
      </w:r>
      <w:r w:rsidRPr="007B1742">
        <w:t>the Care Coordinator</w:t>
      </w:r>
      <w:r>
        <w:t xml:space="preserve"> </w:t>
      </w:r>
      <w:r w:rsidRPr="007B1742">
        <w:t xml:space="preserve">is not necessarily introducing themselves but may be familiar to the </w:t>
      </w:r>
      <w:r>
        <w:t xml:space="preserve">Enrollees </w:t>
      </w:r>
      <w:r w:rsidRPr="007B1742">
        <w:t>so will be discussing the product change</w:t>
      </w:r>
      <w:r>
        <w:t xml:space="preserve">.  </w:t>
      </w:r>
    </w:p>
    <w:p w14:paraId="0D573E52" w14:textId="0FADF7EA" w:rsidR="00C532E0" w:rsidRPr="00204691" w:rsidRDefault="005C1003" w:rsidP="00204691">
      <w:r>
        <w:t xml:space="preserve">3. </w:t>
      </w:r>
      <w:r w:rsidRPr="00204691">
        <w:t xml:space="preserve">The Care Coordinator will complete a MnCHOICES Health Risk Assessment (HRA) within </w:t>
      </w:r>
      <w:r>
        <w:t>one hundred and eighty (</w:t>
      </w:r>
      <w:r w:rsidRPr="00204691">
        <w:t>180</w:t>
      </w:r>
      <w:r>
        <w:t>) calendar</w:t>
      </w:r>
      <w:r w:rsidRPr="00204691">
        <w:t xml:space="preserve"> days of enrollment, with the support plan being completed within </w:t>
      </w:r>
      <w:r>
        <w:t>thirty (</w:t>
      </w:r>
      <w:r w:rsidRPr="00204691">
        <w:t>30</w:t>
      </w:r>
      <w:r>
        <w:t>) calendar</w:t>
      </w:r>
      <w:r w:rsidRPr="00204691">
        <w:t xml:space="preserve"> days of the completed assessment.</w:t>
      </w:r>
    </w:p>
    <w:p w14:paraId="17368D70" w14:textId="77777777" w:rsidR="00D45D62" w:rsidRPr="00204691" w:rsidRDefault="00D45D62" w:rsidP="00204691"/>
    <w:p w14:paraId="7A11F8E3" w14:textId="74C54D37" w:rsidR="001D3BE1" w:rsidRPr="00E7752E" w:rsidRDefault="001D3BE1" w:rsidP="00E7752E">
      <w:pPr>
        <w:spacing w:after="160" w:line="259" w:lineRule="auto"/>
        <w:rPr>
          <w:rFonts w:cs="Times New Roman"/>
        </w:rPr>
      </w:pPr>
    </w:p>
    <w:sectPr w:rsidR="001D3BE1" w:rsidRPr="00E7752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346D" w14:textId="77777777" w:rsidR="00480C5C" w:rsidRDefault="00480C5C" w:rsidP="00222D91">
      <w:pPr>
        <w:spacing w:after="0"/>
      </w:pPr>
      <w:r>
        <w:separator/>
      </w:r>
    </w:p>
  </w:endnote>
  <w:endnote w:type="continuationSeparator" w:id="0">
    <w:p w14:paraId="41E6BC55" w14:textId="77777777" w:rsidR="00480C5C" w:rsidRDefault="00480C5C"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2" w14:textId="77777777" w:rsidR="006431D4" w:rsidRPr="00171E0A" w:rsidRDefault="006431D4" w:rsidP="00171E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D155" w14:textId="2C437929" w:rsidR="006431D4" w:rsidRPr="00623145" w:rsidRDefault="006431D4" w:rsidP="00EA64F4">
    <w:pPr>
      <w:pStyle w:val="Footer"/>
    </w:pPr>
    <w:r>
      <w:rPr>
        <w:noProof/>
      </w:rPr>
      <w:t>202</w:t>
    </w:r>
    <w:r w:rsidR="007D10C8">
      <w:rPr>
        <w:noProof/>
      </w:rPr>
      <w:t>6 Seniors</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FCAE" w14:textId="77777777" w:rsidR="006431D4" w:rsidRPr="00623145" w:rsidRDefault="006431D4" w:rsidP="00EA64F4">
    <w:pPr>
      <w:pStyle w:val="Footer"/>
    </w:pPr>
    <w:r>
      <w:rPr>
        <w:noProof/>
      </w:rPr>
      <w:t>2026 Seniors</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9120" w14:textId="77777777" w:rsidR="00480C5C" w:rsidRDefault="00480C5C" w:rsidP="00222D91">
      <w:pPr>
        <w:spacing w:after="0"/>
      </w:pPr>
      <w:r>
        <w:separator/>
      </w:r>
    </w:p>
  </w:footnote>
  <w:footnote w:type="continuationSeparator" w:id="0">
    <w:p w14:paraId="2673D9A0" w14:textId="77777777" w:rsidR="00480C5C" w:rsidRDefault="00480C5C" w:rsidP="00222D91">
      <w:pPr>
        <w:spacing w:after="0"/>
      </w:pPr>
      <w:r>
        <w:continuationSeparator/>
      </w:r>
    </w:p>
  </w:footnote>
  <w:footnote w:id="1">
    <w:p w14:paraId="6E434B39" w14:textId="23D75A49" w:rsidR="007076B7" w:rsidRDefault="007076B7">
      <w:pPr>
        <w:pStyle w:val="FootnoteText"/>
      </w:pPr>
      <w:r>
        <w:rPr>
          <w:rStyle w:val="FootnoteReference"/>
        </w:rPr>
        <w:footnoteRef/>
      </w:r>
      <w:r>
        <w:t xml:space="preserve">  </w:t>
      </w:r>
      <w:r w:rsidRPr="007076B7">
        <w:t>The current Minnesota Elderly Waiver, 0025.R09.00 as approved 07/01/23 and amended for 10/1/2024, is located at https://www.medicaid.gov/medicaid/section-1115-demo/demonstration-and-waiver-list/82161. See page 8 for a table of contents to find the relevant appendices.</w:t>
      </w:r>
    </w:p>
  </w:footnote>
  <w:footnote w:id="2">
    <w:p w14:paraId="4B51F292" w14:textId="0EE5A8DF" w:rsidR="00BF7908" w:rsidRDefault="00BF7908">
      <w:pPr>
        <w:pStyle w:val="FootnoteText"/>
      </w:pPr>
      <w:r>
        <w:rPr>
          <w:rStyle w:val="FootnoteReference"/>
        </w:rPr>
        <w:footnoteRef/>
      </w:r>
      <w:r>
        <w:t xml:space="preserve"> </w:t>
      </w:r>
      <w:r w:rsidR="007076B7">
        <w:t xml:space="preserve"> </w:t>
      </w:r>
      <w:r w:rsidR="007076B7" w:rsidRPr="007076B7">
        <w:t>See also the current edition of the Service Rate Limits document at https://edocs.dhs.state.mn.us/lfserver/Public/DHS-3945-ENG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96BC" w14:textId="77777777" w:rsidR="006431D4" w:rsidRDefault="006431D4"/>
  <w:p w14:paraId="28845D1A" w14:textId="77777777" w:rsidR="006431D4" w:rsidRDefault="006431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498366">
    <w:abstractNumId w:val="0"/>
  </w:num>
  <w:num w:numId="10" w16cid:durableId="150342778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2A96"/>
    <w:rsid w:val="000043C8"/>
    <w:rsid w:val="0000685D"/>
    <w:rsid w:val="00010BEF"/>
    <w:rsid w:val="0001207F"/>
    <w:rsid w:val="00014102"/>
    <w:rsid w:val="00015009"/>
    <w:rsid w:val="00020A4B"/>
    <w:rsid w:val="000224F2"/>
    <w:rsid w:val="00026184"/>
    <w:rsid w:val="000300FE"/>
    <w:rsid w:val="0003328A"/>
    <w:rsid w:val="000339B9"/>
    <w:rsid w:val="00034804"/>
    <w:rsid w:val="000368C8"/>
    <w:rsid w:val="00040E06"/>
    <w:rsid w:val="00043030"/>
    <w:rsid w:val="00046757"/>
    <w:rsid w:val="00050533"/>
    <w:rsid w:val="00053C7A"/>
    <w:rsid w:val="0005450F"/>
    <w:rsid w:val="0005566F"/>
    <w:rsid w:val="0006215F"/>
    <w:rsid w:val="00064323"/>
    <w:rsid w:val="000654C6"/>
    <w:rsid w:val="000672D8"/>
    <w:rsid w:val="00067F3F"/>
    <w:rsid w:val="00072791"/>
    <w:rsid w:val="00075FE6"/>
    <w:rsid w:val="00086081"/>
    <w:rsid w:val="00091818"/>
    <w:rsid w:val="00092089"/>
    <w:rsid w:val="000958EE"/>
    <w:rsid w:val="000A12B1"/>
    <w:rsid w:val="000A5149"/>
    <w:rsid w:val="000A74C3"/>
    <w:rsid w:val="000B7C6F"/>
    <w:rsid w:val="000C11C2"/>
    <w:rsid w:val="000C6EF1"/>
    <w:rsid w:val="000C7591"/>
    <w:rsid w:val="000D0A5C"/>
    <w:rsid w:val="000D781F"/>
    <w:rsid w:val="000E270E"/>
    <w:rsid w:val="000E4361"/>
    <w:rsid w:val="000E5C79"/>
    <w:rsid w:val="000F0C9C"/>
    <w:rsid w:val="000F2275"/>
    <w:rsid w:val="000F4FFF"/>
    <w:rsid w:val="000F5343"/>
    <w:rsid w:val="000F7DB2"/>
    <w:rsid w:val="0010428C"/>
    <w:rsid w:val="00112756"/>
    <w:rsid w:val="00114DDC"/>
    <w:rsid w:val="00115694"/>
    <w:rsid w:val="001168C9"/>
    <w:rsid w:val="00120FA5"/>
    <w:rsid w:val="00125B62"/>
    <w:rsid w:val="00127575"/>
    <w:rsid w:val="00127C03"/>
    <w:rsid w:val="00132034"/>
    <w:rsid w:val="0013417D"/>
    <w:rsid w:val="00135A77"/>
    <w:rsid w:val="00135CED"/>
    <w:rsid w:val="0013644A"/>
    <w:rsid w:val="00140F5A"/>
    <w:rsid w:val="00145EC2"/>
    <w:rsid w:val="00150F4C"/>
    <w:rsid w:val="0015147A"/>
    <w:rsid w:val="00153CB0"/>
    <w:rsid w:val="00153F15"/>
    <w:rsid w:val="0016104F"/>
    <w:rsid w:val="00163A08"/>
    <w:rsid w:val="001661B6"/>
    <w:rsid w:val="00171A11"/>
    <w:rsid w:val="00171D47"/>
    <w:rsid w:val="001736D2"/>
    <w:rsid w:val="00177C42"/>
    <w:rsid w:val="001811DE"/>
    <w:rsid w:val="00181D82"/>
    <w:rsid w:val="00186F62"/>
    <w:rsid w:val="00187E1A"/>
    <w:rsid w:val="00194E84"/>
    <w:rsid w:val="00197984"/>
    <w:rsid w:val="001A50FC"/>
    <w:rsid w:val="001A67F3"/>
    <w:rsid w:val="001B78E3"/>
    <w:rsid w:val="001C3CD7"/>
    <w:rsid w:val="001C77F8"/>
    <w:rsid w:val="001D3BE1"/>
    <w:rsid w:val="001D7C79"/>
    <w:rsid w:val="001E3970"/>
    <w:rsid w:val="001E6B6B"/>
    <w:rsid w:val="001F16FB"/>
    <w:rsid w:val="00200820"/>
    <w:rsid w:val="00204691"/>
    <w:rsid w:val="00205923"/>
    <w:rsid w:val="00221612"/>
    <w:rsid w:val="00222D91"/>
    <w:rsid w:val="00225E7D"/>
    <w:rsid w:val="0023289E"/>
    <w:rsid w:val="0023716E"/>
    <w:rsid w:val="002404E4"/>
    <w:rsid w:val="002440B0"/>
    <w:rsid w:val="0024775A"/>
    <w:rsid w:val="00263D99"/>
    <w:rsid w:val="00266DF2"/>
    <w:rsid w:val="00267997"/>
    <w:rsid w:val="00267D28"/>
    <w:rsid w:val="00272611"/>
    <w:rsid w:val="00274782"/>
    <w:rsid w:val="002873C2"/>
    <w:rsid w:val="002911B0"/>
    <w:rsid w:val="0029305F"/>
    <w:rsid w:val="00293CB4"/>
    <w:rsid w:val="002946AC"/>
    <w:rsid w:val="00296B5C"/>
    <w:rsid w:val="002973C7"/>
    <w:rsid w:val="00297ED6"/>
    <w:rsid w:val="002A11BD"/>
    <w:rsid w:val="002A238A"/>
    <w:rsid w:val="002A2A8E"/>
    <w:rsid w:val="002A6230"/>
    <w:rsid w:val="002A7651"/>
    <w:rsid w:val="002A7B02"/>
    <w:rsid w:val="002B14A1"/>
    <w:rsid w:val="002B228D"/>
    <w:rsid w:val="002C204F"/>
    <w:rsid w:val="002C3554"/>
    <w:rsid w:val="002C3924"/>
    <w:rsid w:val="002D07F9"/>
    <w:rsid w:val="002D536A"/>
    <w:rsid w:val="002E1147"/>
    <w:rsid w:val="002E6025"/>
    <w:rsid w:val="002F13E0"/>
    <w:rsid w:val="002F3023"/>
    <w:rsid w:val="002F4906"/>
    <w:rsid w:val="002F4E3A"/>
    <w:rsid w:val="002F72D2"/>
    <w:rsid w:val="00302A29"/>
    <w:rsid w:val="003039C0"/>
    <w:rsid w:val="0030708C"/>
    <w:rsid w:val="003128FF"/>
    <w:rsid w:val="0032402C"/>
    <w:rsid w:val="00324936"/>
    <w:rsid w:val="003255B2"/>
    <w:rsid w:val="00342F2B"/>
    <w:rsid w:val="00350642"/>
    <w:rsid w:val="00351075"/>
    <w:rsid w:val="003511CA"/>
    <w:rsid w:val="0035142C"/>
    <w:rsid w:val="003533BD"/>
    <w:rsid w:val="00356073"/>
    <w:rsid w:val="003610AE"/>
    <w:rsid w:val="00362BB2"/>
    <w:rsid w:val="0036306B"/>
    <w:rsid w:val="003651BA"/>
    <w:rsid w:val="003653FA"/>
    <w:rsid w:val="00372090"/>
    <w:rsid w:val="00373F83"/>
    <w:rsid w:val="00374BAA"/>
    <w:rsid w:val="00380777"/>
    <w:rsid w:val="00394A39"/>
    <w:rsid w:val="003A1F8E"/>
    <w:rsid w:val="003A3A78"/>
    <w:rsid w:val="003A3B44"/>
    <w:rsid w:val="003A4E19"/>
    <w:rsid w:val="003B0382"/>
    <w:rsid w:val="003B05B1"/>
    <w:rsid w:val="003B25EB"/>
    <w:rsid w:val="003B27AE"/>
    <w:rsid w:val="003B2B31"/>
    <w:rsid w:val="003B6D0B"/>
    <w:rsid w:val="003C0141"/>
    <w:rsid w:val="003C13C9"/>
    <w:rsid w:val="003D2B4A"/>
    <w:rsid w:val="003D302F"/>
    <w:rsid w:val="003D333D"/>
    <w:rsid w:val="003D4EF4"/>
    <w:rsid w:val="003D5BA8"/>
    <w:rsid w:val="003D6817"/>
    <w:rsid w:val="003D7F11"/>
    <w:rsid w:val="003E3487"/>
    <w:rsid w:val="003E3F72"/>
    <w:rsid w:val="003E6A63"/>
    <w:rsid w:val="003E6BB7"/>
    <w:rsid w:val="003F0469"/>
    <w:rsid w:val="003F2874"/>
    <w:rsid w:val="003F2BED"/>
    <w:rsid w:val="003F3C56"/>
    <w:rsid w:val="003F5453"/>
    <w:rsid w:val="003F5F7C"/>
    <w:rsid w:val="003F7049"/>
    <w:rsid w:val="0040056B"/>
    <w:rsid w:val="00405D24"/>
    <w:rsid w:val="004067CF"/>
    <w:rsid w:val="00412212"/>
    <w:rsid w:val="0041682A"/>
    <w:rsid w:val="00420CFD"/>
    <w:rsid w:val="00421E8A"/>
    <w:rsid w:val="00425896"/>
    <w:rsid w:val="00426E14"/>
    <w:rsid w:val="00430D2B"/>
    <w:rsid w:val="00437238"/>
    <w:rsid w:val="00440311"/>
    <w:rsid w:val="00446088"/>
    <w:rsid w:val="00447C0F"/>
    <w:rsid w:val="0045090C"/>
    <w:rsid w:val="00457CC0"/>
    <w:rsid w:val="0046060D"/>
    <w:rsid w:val="00463C7C"/>
    <w:rsid w:val="00464CBF"/>
    <w:rsid w:val="00474B01"/>
    <w:rsid w:val="00480C5C"/>
    <w:rsid w:val="00481ED8"/>
    <w:rsid w:val="00484939"/>
    <w:rsid w:val="00487F61"/>
    <w:rsid w:val="004A24C3"/>
    <w:rsid w:val="004A42C0"/>
    <w:rsid w:val="004A4415"/>
    <w:rsid w:val="004A5BFA"/>
    <w:rsid w:val="004A6D19"/>
    <w:rsid w:val="004B6011"/>
    <w:rsid w:val="004C3019"/>
    <w:rsid w:val="004C41C4"/>
    <w:rsid w:val="004D14E0"/>
    <w:rsid w:val="004D1AA8"/>
    <w:rsid w:val="004D1DA6"/>
    <w:rsid w:val="004D281D"/>
    <w:rsid w:val="004D36BF"/>
    <w:rsid w:val="004D3A4E"/>
    <w:rsid w:val="004E240D"/>
    <w:rsid w:val="004E4C48"/>
    <w:rsid w:val="004E4C9B"/>
    <w:rsid w:val="004E547A"/>
    <w:rsid w:val="004E6079"/>
    <w:rsid w:val="004F318D"/>
    <w:rsid w:val="004F3BFA"/>
    <w:rsid w:val="004F6A16"/>
    <w:rsid w:val="00504B22"/>
    <w:rsid w:val="005060B0"/>
    <w:rsid w:val="00506B07"/>
    <w:rsid w:val="005077B9"/>
    <w:rsid w:val="00511B0B"/>
    <w:rsid w:val="00517399"/>
    <w:rsid w:val="00520092"/>
    <w:rsid w:val="0052226B"/>
    <w:rsid w:val="00523DA0"/>
    <w:rsid w:val="00527777"/>
    <w:rsid w:val="005339A3"/>
    <w:rsid w:val="005406E0"/>
    <w:rsid w:val="00547D30"/>
    <w:rsid w:val="005508B6"/>
    <w:rsid w:val="00564171"/>
    <w:rsid w:val="0056545A"/>
    <w:rsid w:val="00567466"/>
    <w:rsid w:val="0057209E"/>
    <w:rsid w:val="00574203"/>
    <w:rsid w:val="00575FD2"/>
    <w:rsid w:val="0057640A"/>
    <w:rsid w:val="00577922"/>
    <w:rsid w:val="0058225D"/>
    <w:rsid w:val="00582773"/>
    <w:rsid w:val="00585945"/>
    <w:rsid w:val="00585C4F"/>
    <w:rsid w:val="005908D9"/>
    <w:rsid w:val="00594C93"/>
    <w:rsid w:val="005A19B4"/>
    <w:rsid w:val="005A3C2F"/>
    <w:rsid w:val="005A72A3"/>
    <w:rsid w:val="005C1003"/>
    <w:rsid w:val="005C5B24"/>
    <w:rsid w:val="005D08D3"/>
    <w:rsid w:val="005D4F79"/>
    <w:rsid w:val="005D7E75"/>
    <w:rsid w:val="005E03A0"/>
    <w:rsid w:val="005E3FF0"/>
    <w:rsid w:val="005E6AD9"/>
    <w:rsid w:val="005E72F9"/>
    <w:rsid w:val="005E7B52"/>
    <w:rsid w:val="005E7CA3"/>
    <w:rsid w:val="005F28DD"/>
    <w:rsid w:val="005F380D"/>
    <w:rsid w:val="00600826"/>
    <w:rsid w:val="0060123D"/>
    <w:rsid w:val="00602B0D"/>
    <w:rsid w:val="006131A4"/>
    <w:rsid w:val="006166EF"/>
    <w:rsid w:val="00621E00"/>
    <w:rsid w:val="00622FD5"/>
    <w:rsid w:val="00623CCC"/>
    <w:rsid w:val="00635094"/>
    <w:rsid w:val="00636641"/>
    <w:rsid w:val="00641DE6"/>
    <w:rsid w:val="00642AD0"/>
    <w:rsid w:val="006431D4"/>
    <w:rsid w:val="00650BC7"/>
    <w:rsid w:val="0065558C"/>
    <w:rsid w:val="00656447"/>
    <w:rsid w:val="00656A5D"/>
    <w:rsid w:val="00672B01"/>
    <w:rsid w:val="006771C2"/>
    <w:rsid w:val="00677FA6"/>
    <w:rsid w:val="00680E49"/>
    <w:rsid w:val="00685F9F"/>
    <w:rsid w:val="00692455"/>
    <w:rsid w:val="00692EE9"/>
    <w:rsid w:val="00693698"/>
    <w:rsid w:val="006A5479"/>
    <w:rsid w:val="006B000D"/>
    <w:rsid w:val="006B006B"/>
    <w:rsid w:val="006B4CB7"/>
    <w:rsid w:val="006B5931"/>
    <w:rsid w:val="006C566A"/>
    <w:rsid w:val="006D0664"/>
    <w:rsid w:val="006D1E67"/>
    <w:rsid w:val="006D5BB7"/>
    <w:rsid w:val="006D5F02"/>
    <w:rsid w:val="006D7BE6"/>
    <w:rsid w:val="006E0FEE"/>
    <w:rsid w:val="006E5456"/>
    <w:rsid w:val="006F0CA6"/>
    <w:rsid w:val="006F1203"/>
    <w:rsid w:val="006F4333"/>
    <w:rsid w:val="006F5BAE"/>
    <w:rsid w:val="0070028E"/>
    <w:rsid w:val="00701B3C"/>
    <w:rsid w:val="007024AE"/>
    <w:rsid w:val="0070338B"/>
    <w:rsid w:val="007076B7"/>
    <w:rsid w:val="00713B97"/>
    <w:rsid w:val="00720E91"/>
    <w:rsid w:val="00723139"/>
    <w:rsid w:val="00726060"/>
    <w:rsid w:val="0072630F"/>
    <w:rsid w:val="00734E2E"/>
    <w:rsid w:val="00736023"/>
    <w:rsid w:val="00740B86"/>
    <w:rsid w:val="00746E5A"/>
    <w:rsid w:val="00746F97"/>
    <w:rsid w:val="00753897"/>
    <w:rsid w:val="00755DD0"/>
    <w:rsid w:val="00763B09"/>
    <w:rsid w:val="007768C4"/>
    <w:rsid w:val="00777BA6"/>
    <w:rsid w:val="007806BE"/>
    <w:rsid w:val="0078547A"/>
    <w:rsid w:val="00792B06"/>
    <w:rsid w:val="0079354E"/>
    <w:rsid w:val="00794680"/>
    <w:rsid w:val="007962CE"/>
    <w:rsid w:val="007963FB"/>
    <w:rsid w:val="007A15A0"/>
    <w:rsid w:val="007A5B0B"/>
    <w:rsid w:val="007A6C4A"/>
    <w:rsid w:val="007B00F8"/>
    <w:rsid w:val="007B0E72"/>
    <w:rsid w:val="007C0061"/>
    <w:rsid w:val="007C29AE"/>
    <w:rsid w:val="007C3157"/>
    <w:rsid w:val="007C4C34"/>
    <w:rsid w:val="007C50EC"/>
    <w:rsid w:val="007C7ED3"/>
    <w:rsid w:val="007D06BB"/>
    <w:rsid w:val="007D10C8"/>
    <w:rsid w:val="007D6790"/>
    <w:rsid w:val="007E46AB"/>
    <w:rsid w:val="007E7E47"/>
    <w:rsid w:val="007F1292"/>
    <w:rsid w:val="007F6091"/>
    <w:rsid w:val="00802596"/>
    <w:rsid w:val="00805F13"/>
    <w:rsid w:val="00806B50"/>
    <w:rsid w:val="008147AE"/>
    <w:rsid w:val="00814EFE"/>
    <w:rsid w:val="00816D53"/>
    <w:rsid w:val="008202C1"/>
    <w:rsid w:val="00821A3A"/>
    <w:rsid w:val="008306A0"/>
    <w:rsid w:val="008351F0"/>
    <w:rsid w:val="00836DE6"/>
    <w:rsid w:val="00840747"/>
    <w:rsid w:val="008438E9"/>
    <w:rsid w:val="00846370"/>
    <w:rsid w:val="00847921"/>
    <w:rsid w:val="0085739E"/>
    <w:rsid w:val="00874A38"/>
    <w:rsid w:val="008823C7"/>
    <w:rsid w:val="0088607C"/>
    <w:rsid w:val="00886914"/>
    <w:rsid w:val="0089135E"/>
    <w:rsid w:val="00891461"/>
    <w:rsid w:val="008933BC"/>
    <w:rsid w:val="008A1EDF"/>
    <w:rsid w:val="008A6E74"/>
    <w:rsid w:val="008C0536"/>
    <w:rsid w:val="008C472B"/>
    <w:rsid w:val="008C4B53"/>
    <w:rsid w:val="008C5335"/>
    <w:rsid w:val="008C637C"/>
    <w:rsid w:val="008D0DBF"/>
    <w:rsid w:val="008D31B1"/>
    <w:rsid w:val="008D5EBA"/>
    <w:rsid w:val="008E2809"/>
    <w:rsid w:val="008E2A54"/>
    <w:rsid w:val="008E5A53"/>
    <w:rsid w:val="008E5FFB"/>
    <w:rsid w:val="008E71A2"/>
    <w:rsid w:val="008E7977"/>
    <w:rsid w:val="008F171D"/>
    <w:rsid w:val="008F30C7"/>
    <w:rsid w:val="008F4FF1"/>
    <w:rsid w:val="008F53E7"/>
    <w:rsid w:val="008F6876"/>
    <w:rsid w:val="008F6A7C"/>
    <w:rsid w:val="008F73CB"/>
    <w:rsid w:val="00903E16"/>
    <w:rsid w:val="0090550E"/>
    <w:rsid w:val="00911BC9"/>
    <w:rsid w:val="00917A3F"/>
    <w:rsid w:val="009201A9"/>
    <w:rsid w:val="0092220B"/>
    <w:rsid w:val="00923335"/>
    <w:rsid w:val="00926EFF"/>
    <w:rsid w:val="00934F12"/>
    <w:rsid w:val="0093645B"/>
    <w:rsid w:val="00936D1B"/>
    <w:rsid w:val="00944AA5"/>
    <w:rsid w:val="00947A43"/>
    <w:rsid w:val="009549C3"/>
    <w:rsid w:val="0095652C"/>
    <w:rsid w:val="00963D43"/>
    <w:rsid w:val="00963E7B"/>
    <w:rsid w:val="00964AB4"/>
    <w:rsid w:val="00965BAF"/>
    <w:rsid w:val="0096630C"/>
    <w:rsid w:val="00972FD1"/>
    <w:rsid w:val="00973D71"/>
    <w:rsid w:val="00974C00"/>
    <w:rsid w:val="00974CBA"/>
    <w:rsid w:val="00976954"/>
    <w:rsid w:val="0098506E"/>
    <w:rsid w:val="00987C09"/>
    <w:rsid w:val="009920C7"/>
    <w:rsid w:val="009921D7"/>
    <w:rsid w:val="009933DE"/>
    <w:rsid w:val="00994EE1"/>
    <w:rsid w:val="009970B9"/>
    <w:rsid w:val="0099722D"/>
    <w:rsid w:val="00997483"/>
    <w:rsid w:val="009A11A5"/>
    <w:rsid w:val="009A3DA9"/>
    <w:rsid w:val="009A4A76"/>
    <w:rsid w:val="009B0CF6"/>
    <w:rsid w:val="009B6BA5"/>
    <w:rsid w:val="009C0EC2"/>
    <w:rsid w:val="009C5DF6"/>
    <w:rsid w:val="009C74D4"/>
    <w:rsid w:val="009E31D8"/>
    <w:rsid w:val="009F0515"/>
    <w:rsid w:val="009F3017"/>
    <w:rsid w:val="009F395A"/>
    <w:rsid w:val="009F3BB3"/>
    <w:rsid w:val="00A00358"/>
    <w:rsid w:val="00A11978"/>
    <w:rsid w:val="00A14A3C"/>
    <w:rsid w:val="00A24446"/>
    <w:rsid w:val="00A34D6C"/>
    <w:rsid w:val="00A3687D"/>
    <w:rsid w:val="00A36B30"/>
    <w:rsid w:val="00A40A3B"/>
    <w:rsid w:val="00A47309"/>
    <w:rsid w:val="00A62F32"/>
    <w:rsid w:val="00A6367D"/>
    <w:rsid w:val="00A6416F"/>
    <w:rsid w:val="00A70C2B"/>
    <w:rsid w:val="00A72A1C"/>
    <w:rsid w:val="00A77689"/>
    <w:rsid w:val="00A82D0B"/>
    <w:rsid w:val="00A83C4F"/>
    <w:rsid w:val="00A846D6"/>
    <w:rsid w:val="00A867AE"/>
    <w:rsid w:val="00A904D1"/>
    <w:rsid w:val="00A90C12"/>
    <w:rsid w:val="00A92FB4"/>
    <w:rsid w:val="00A94469"/>
    <w:rsid w:val="00A951BF"/>
    <w:rsid w:val="00A962AC"/>
    <w:rsid w:val="00A96D08"/>
    <w:rsid w:val="00AA40B7"/>
    <w:rsid w:val="00AA4BF8"/>
    <w:rsid w:val="00AC1952"/>
    <w:rsid w:val="00AD54F4"/>
    <w:rsid w:val="00AE0187"/>
    <w:rsid w:val="00AE5D2B"/>
    <w:rsid w:val="00AE7828"/>
    <w:rsid w:val="00AF121D"/>
    <w:rsid w:val="00AF1228"/>
    <w:rsid w:val="00AF19DC"/>
    <w:rsid w:val="00AF2B27"/>
    <w:rsid w:val="00AF741E"/>
    <w:rsid w:val="00B011A9"/>
    <w:rsid w:val="00B058AD"/>
    <w:rsid w:val="00B1421E"/>
    <w:rsid w:val="00B17ECB"/>
    <w:rsid w:val="00B25F08"/>
    <w:rsid w:val="00B30721"/>
    <w:rsid w:val="00B325B8"/>
    <w:rsid w:val="00B346F6"/>
    <w:rsid w:val="00B34831"/>
    <w:rsid w:val="00B412A5"/>
    <w:rsid w:val="00B41FF0"/>
    <w:rsid w:val="00B43D03"/>
    <w:rsid w:val="00B468E7"/>
    <w:rsid w:val="00B51A7C"/>
    <w:rsid w:val="00B51F92"/>
    <w:rsid w:val="00B53520"/>
    <w:rsid w:val="00B570F5"/>
    <w:rsid w:val="00B573C4"/>
    <w:rsid w:val="00B650B6"/>
    <w:rsid w:val="00B70010"/>
    <w:rsid w:val="00B701CF"/>
    <w:rsid w:val="00B704B9"/>
    <w:rsid w:val="00B730EB"/>
    <w:rsid w:val="00B73191"/>
    <w:rsid w:val="00B732CA"/>
    <w:rsid w:val="00B7648F"/>
    <w:rsid w:val="00B76A54"/>
    <w:rsid w:val="00B8460D"/>
    <w:rsid w:val="00B851F4"/>
    <w:rsid w:val="00B872B9"/>
    <w:rsid w:val="00B90314"/>
    <w:rsid w:val="00B9290C"/>
    <w:rsid w:val="00B92DC0"/>
    <w:rsid w:val="00B976E2"/>
    <w:rsid w:val="00BA004C"/>
    <w:rsid w:val="00BA4D20"/>
    <w:rsid w:val="00BB6BE6"/>
    <w:rsid w:val="00BC018D"/>
    <w:rsid w:val="00BC1627"/>
    <w:rsid w:val="00BC1784"/>
    <w:rsid w:val="00BC24EE"/>
    <w:rsid w:val="00BD352B"/>
    <w:rsid w:val="00BE0964"/>
    <w:rsid w:val="00BE1E3F"/>
    <w:rsid w:val="00BE2935"/>
    <w:rsid w:val="00BE46B4"/>
    <w:rsid w:val="00BE56BC"/>
    <w:rsid w:val="00BF43EB"/>
    <w:rsid w:val="00BF74F3"/>
    <w:rsid w:val="00BF7908"/>
    <w:rsid w:val="00C124E6"/>
    <w:rsid w:val="00C12F31"/>
    <w:rsid w:val="00C24773"/>
    <w:rsid w:val="00C27060"/>
    <w:rsid w:val="00C35BBB"/>
    <w:rsid w:val="00C36BC9"/>
    <w:rsid w:val="00C36F1C"/>
    <w:rsid w:val="00C37282"/>
    <w:rsid w:val="00C44810"/>
    <w:rsid w:val="00C44E84"/>
    <w:rsid w:val="00C46552"/>
    <w:rsid w:val="00C47B37"/>
    <w:rsid w:val="00C532E0"/>
    <w:rsid w:val="00C53D37"/>
    <w:rsid w:val="00C57344"/>
    <w:rsid w:val="00C60331"/>
    <w:rsid w:val="00C63EBC"/>
    <w:rsid w:val="00C67C4D"/>
    <w:rsid w:val="00C7253C"/>
    <w:rsid w:val="00C74E4F"/>
    <w:rsid w:val="00C76D69"/>
    <w:rsid w:val="00C827DC"/>
    <w:rsid w:val="00C875DF"/>
    <w:rsid w:val="00C93AA2"/>
    <w:rsid w:val="00C950D3"/>
    <w:rsid w:val="00C96C10"/>
    <w:rsid w:val="00C96DFB"/>
    <w:rsid w:val="00C97587"/>
    <w:rsid w:val="00CA1DA6"/>
    <w:rsid w:val="00CA4610"/>
    <w:rsid w:val="00CA48C5"/>
    <w:rsid w:val="00CA6316"/>
    <w:rsid w:val="00CA6558"/>
    <w:rsid w:val="00CB2F33"/>
    <w:rsid w:val="00CB4A23"/>
    <w:rsid w:val="00CB7160"/>
    <w:rsid w:val="00CB716A"/>
    <w:rsid w:val="00CC368E"/>
    <w:rsid w:val="00CC5317"/>
    <w:rsid w:val="00CD3652"/>
    <w:rsid w:val="00CD4526"/>
    <w:rsid w:val="00CD4CA7"/>
    <w:rsid w:val="00CE5335"/>
    <w:rsid w:val="00CE58D1"/>
    <w:rsid w:val="00CF0C7C"/>
    <w:rsid w:val="00CF1816"/>
    <w:rsid w:val="00CF2536"/>
    <w:rsid w:val="00CF3381"/>
    <w:rsid w:val="00CF3855"/>
    <w:rsid w:val="00D074AB"/>
    <w:rsid w:val="00D1034D"/>
    <w:rsid w:val="00D15AEA"/>
    <w:rsid w:val="00D16010"/>
    <w:rsid w:val="00D270EE"/>
    <w:rsid w:val="00D333AF"/>
    <w:rsid w:val="00D41AEB"/>
    <w:rsid w:val="00D420EE"/>
    <w:rsid w:val="00D4409F"/>
    <w:rsid w:val="00D45D62"/>
    <w:rsid w:val="00D47D13"/>
    <w:rsid w:val="00D518D2"/>
    <w:rsid w:val="00D540D4"/>
    <w:rsid w:val="00D572CF"/>
    <w:rsid w:val="00D57B9A"/>
    <w:rsid w:val="00D6050D"/>
    <w:rsid w:val="00D725F4"/>
    <w:rsid w:val="00D747E9"/>
    <w:rsid w:val="00D75151"/>
    <w:rsid w:val="00D82523"/>
    <w:rsid w:val="00D838AD"/>
    <w:rsid w:val="00D84448"/>
    <w:rsid w:val="00D87FCC"/>
    <w:rsid w:val="00D93B2B"/>
    <w:rsid w:val="00D95D47"/>
    <w:rsid w:val="00D97E59"/>
    <w:rsid w:val="00DA3E02"/>
    <w:rsid w:val="00DA3F74"/>
    <w:rsid w:val="00DA54BD"/>
    <w:rsid w:val="00DC13E6"/>
    <w:rsid w:val="00DC13EE"/>
    <w:rsid w:val="00DC34B2"/>
    <w:rsid w:val="00DC670C"/>
    <w:rsid w:val="00DD0726"/>
    <w:rsid w:val="00DD0A8E"/>
    <w:rsid w:val="00DD0FA0"/>
    <w:rsid w:val="00DD1FB3"/>
    <w:rsid w:val="00DD2773"/>
    <w:rsid w:val="00DF04C9"/>
    <w:rsid w:val="00DF3871"/>
    <w:rsid w:val="00DF434F"/>
    <w:rsid w:val="00DF793C"/>
    <w:rsid w:val="00E017D2"/>
    <w:rsid w:val="00E018A1"/>
    <w:rsid w:val="00E021D4"/>
    <w:rsid w:val="00E103E1"/>
    <w:rsid w:val="00E12D65"/>
    <w:rsid w:val="00E17AB2"/>
    <w:rsid w:val="00E21B2C"/>
    <w:rsid w:val="00E22195"/>
    <w:rsid w:val="00E23627"/>
    <w:rsid w:val="00E27260"/>
    <w:rsid w:val="00E30069"/>
    <w:rsid w:val="00E33E78"/>
    <w:rsid w:val="00E34C99"/>
    <w:rsid w:val="00E371B5"/>
    <w:rsid w:val="00E3732D"/>
    <w:rsid w:val="00E4055F"/>
    <w:rsid w:val="00E41DA9"/>
    <w:rsid w:val="00E52705"/>
    <w:rsid w:val="00E5409E"/>
    <w:rsid w:val="00E5519C"/>
    <w:rsid w:val="00E570B9"/>
    <w:rsid w:val="00E577E4"/>
    <w:rsid w:val="00E618F5"/>
    <w:rsid w:val="00E62DB5"/>
    <w:rsid w:val="00E7752E"/>
    <w:rsid w:val="00E82325"/>
    <w:rsid w:val="00E8357C"/>
    <w:rsid w:val="00E933D4"/>
    <w:rsid w:val="00EA1F2E"/>
    <w:rsid w:val="00EA402C"/>
    <w:rsid w:val="00EA6E3E"/>
    <w:rsid w:val="00EB0B59"/>
    <w:rsid w:val="00EB25F7"/>
    <w:rsid w:val="00EB4C02"/>
    <w:rsid w:val="00EC2266"/>
    <w:rsid w:val="00ED64A3"/>
    <w:rsid w:val="00EE1B90"/>
    <w:rsid w:val="00EE3499"/>
    <w:rsid w:val="00EE6CBC"/>
    <w:rsid w:val="00EE7D79"/>
    <w:rsid w:val="00EF372B"/>
    <w:rsid w:val="00EF5BA7"/>
    <w:rsid w:val="00EF5D48"/>
    <w:rsid w:val="00EF6A72"/>
    <w:rsid w:val="00F03670"/>
    <w:rsid w:val="00F073F0"/>
    <w:rsid w:val="00F12BBB"/>
    <w:rsid w:val="00F2273E"/>
    <w:rsid w:val="00F23451"/>
    <w:rsid w:val="00F25914"/>
    <w:rsid w:val="00F37179"/>
    <w:rsid w:val="00F44D20"/>
    <w:rsid w:val="00F45479"/>
    <w:rsid w:val="00F471AA"/>
    <w:rsid w:val="00F508B2"/>
    <w:rsid w:val="00F52B79"/>
    <w:rsid w:val="00F536CC"/>
    <w:rsid w:val="00F54DE7"/>
    <w:rsid w:val="00F572B4"/>
    <w:rsid w:val="00F57C03"/>
    <w:rsid w:val="00F775BA"/>
    <w:rsid w:val="00F85B3B"/>
    <w:rsid w:val="00F97468"/>
    <w:rsid w:val="00F97B97"/>
    <w:rsid w:val="00FA16BF"/>
    <w:rsid w:val="00FA208D"/>
    <w:rsid w:val="00FA21DC"/>
    <w:rsid w:val="00FA287E"/>
    <w:rsid w:val="00FA3FC2"/>
    <w:rsid w:val="00FA4A9D"/>
    <w:rsid w:val="00FA4C5F"/>
    <w:rsid w:val="00FA6E5C"/>
    <w:rsid w:val="00FB39F3"/>
    <w:rsid w:val="00FB3D31"/>
    <w:rsid w:val="00FB6DD7"/>
    <w:rsid w:val="00FC0B9E"/>
    <w:rsid w:val="00FC6DAD"/>
    <w:rsid w:val="00FC78EC"/>
    <w:rsid w:val="00FD2C73"/>
    <w:rsid w:val="00FD461F"/>
    <w:rsid w:val="00FD7800"/>
    <w:rsid w:val="00FD7CFC"/>
    <w:rsid w:val="00FD7DC7"/>
    <w:rsid w:val="00FE195C"/>
    <w:rsid w:val="00FE2ED1"/>
    <w:rsid w:val="00FE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A1EDF"/>
    <w:pPr>
      <w:spacing w:after="80" w:line="240" w:lineRule="auto"/>
    </w:pPr>
    <w:rPr>
      <w:rFonts w:ascii="Calibri" w:eastAsia="Calibri" w:hAnsi="Calibri"/>
    </w:rPr>
  </w:style>
  <w:style w:type="paragraph" w:styleId="Heading1">
    <w:name w:val="heading 1"/>
    <w:basedOn w:val="Normal"/>
    <w:next w:val="Normal"/>
    <w:link w:val="Heading1Char"/>
    <w:qFormat/>
    <w:rsid w:val="008A1EDF"/>
    <w:pPr>
      <w:numPr>
        <w:numId w:val="6"/>
      </w:numPr>
      <w:contextualSpacing/>
      <w:outlineLvl w:val="0"/>
    </w:pPr>
    <w:rPr>
      <w:b/>
      <w:caps/>
    </w:rPr>
  </w:style>
  <w:style w:type="paragraph" w:styleId="Heading2">
    <w:name w:val="heading 2"/>
    <w:basedOn w:val="Normal"/>
    <w:next w:val="Normal"/>
    <w:link w:val="Heading2Char"/>
    <w:qFormat/>
    <w:rsid w:val="008A1EDF"/>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8A1EDF"/>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8A1EDF"/>
    <w:pPr>
      <w:numPr>
        <w:ilvl w:val="3"/>
        <w:numId w:val="6"/>
      </w:numPr>
      <w:outlineLvl w:val="3"/>
    </w:pPr>
    <w:rPr>
      <w:rFonts w:eastAsia="Times New Roman"/>
      <w:bCs/>
      <w:iCs/>
    </w:rPr>
  </w:style>
  <w:style w:type="paragraph" w:styleId="Heading5">
    <w:name w:val="heading 5"/>
    <w:basedOn w:val="Normal"/>
    <w:next w:val="Normal"/>
    <w:link w:val="Heading5Char"/>
    <w:qFormat/>
    <w:rsid w:val="008A1EDF"/>
    <w:pPr>
      <w:numPr>
        <w:ilvl w:val="4"/>
        <w:numId w:val="6"/>
      </w:numPr>
      <w:outlineLvl w:val="4"/>
    </w:pPr>
    <w:rPr>
      <w:rFonts w:eastAsia="Times New Roman"/>
    </w:rPr>
  </w:style>
  <w:style w:type="paragraph" w:styleId="Heading6">
    <w:name w:val="heading 6"/>
    <w:basedOn w:val="Normal"/>
    <w:next w:val="Normal"/>
    <w:link w:val="Heading6Char"/>
    <w:qFormat/>
    <w:rsid w:val="008A1EDF"/>
    <w:pPr>
      <w:numPr>
        <w:ilvl w:val="5"/>
        <w:numId w:val="6"/>
      </w:numPr>
      <w:outlineLvl w:val="5"/>
    </w:pPr>
    <w:rPr>
      <w:rFonts w:eastAsia="Times New Roman"/>
      <w:iCs/>
    </w:rPr>
  </w:style>
  <w:style w:type="paragraph" w:styleId="Heading7">
    <w:name w:val="heading 7"/>
    <w:basedOn w:val="Normal"/>
    <w:next w:val="Normal"/>
    <w:link w:val="Heading7Char"/>
    <w:qFormat/>
    <w:rsid w:val="008A1EDF"/>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8A1EDF"/>
    <w:pPr>
      <w:numPr>
        <w:ilvl w:val="7"/>
        <w:numId w:val="6"/>
      </w:numPr>
      <w:outlineLvl w:val="7"/>
    </w:pPr>
    <w:rPr>
      <w:rFonts w:eastAsia="Times New Roman"/>
      <w:szCs w:val="20"/>
    </w:rPr>
  </w:style>
  <w:style w:type="paragraph" w:styleId="Heading9">
    <w:name w:val="heading 9"/>
    <w:basedOn w:val="Normal"/>
    <w:next w:val="Normal"/>
    <w:link w:val="Heading9Char"/>
    <w:rsid w:val="008A1EDF"/>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EDF"/>
    <w:rPr>
      <w:rFonts w:ascii="Calibri" w:eastAsia="Calibri" w:hAnsi="Calibri"/>
      <w:b/>
      <w:caps/>
    </w:rPr>
  </w:style>
  <w:style w:type="character" w:customStyle="1" w:styleId="Heading2Char">
    <w:name w:val="Heading 2 Char"/>
    <w:basedOn w:val="DefaultParagraphFont"/>
    <w:link w:val="Heading2"/>
    <w:rsid w:val="008A1EDF"/>
    <w:rPr>
      <w:rFonts w:ascii="Calibri" w:eastAsia="Times New Roman" w:hAnsi="Calibri" w:cs="Arial"/>
      <w:b/>
      <w:bCs/>
      <w:iCs/>
      <w:smallCaps/>
      <w:szCs w:val="28"/>
    </w:rPr>
  </w:style>
  <w:style w:type="character" w:customStyle="1" w:styleId="Heading3Char">
    <w:name w:val="Heading 3 Char"/>
    <w:basedOn w:val="DefaultParagraphFont"/>
    <w:link w:val="Heading3"/>
    <w:rsid w:val="008A1EDF"/>
    <w:rPr>
      <w:rFonts w:ascii="Calibri" w:eastAsia="Times New Roman" w:hAnsi="Calibri" w:cs="Arial"/>
      <w:b/>
      <w:bCs/>
      <w:szCs w:val="26"/>
    </w:rPr>
  </w:style>
  <w:style w:type="paragraph" w:styleId="CommentText">
    <w:name w:val="annotation text"/>
    <w:basedOn w:val="Normal"/>
    <w:link w:val="CommentTextChar"/>
    <w:uiPriority w:val="29"/>
    <w:rsid w:val="008A1EDF"/>
    <w:rPr>
      <w:color w:val="ED7D31" w:themeColor="accent2"/>
      <w:szCs w:val="20"/>
    </w:rPr>
  </w:style>
  <w:style w:type="character" w:customStyle="1" w:styleId="CommentTextChar">
    <w:name w:val="Comment Text Char"/>
    <w:basedOn w:val="DefaultParagraphFont"/>
    <w:link w:val="CommentText"/>
    <w:uiPriority w:val="29"/>
    <w:rsid w:val="008A1EDF"/>
    <w:rPr>
      <w:rFonts w:ascii="Calibri" w:eastAsia="Calibri" w:hAnsi="Calibri"/>
      <w:color w:val="ED7D31" w:themeColor="accent2"/>
      <w:szCs w:val="20"/>
    </w:rPr>
  </w:style>
  <w:style w:type="character" w:customStyle="1" w:styleId="Heading4Char">
    <w:name w:val="Heading 4 Char"/>
    <w:basedOn w:val="DefaultParagraphFont"/>
    <w:link w:val="Heading4"/>
    <w:rsid w:val="008A1EDF"/>
    <w:rPr>
      <w:rFonts w:ascii="Calibri" w:eastAsia="Times New Roman" w:hAnsi="Calibri"/>
      <w:bCs/>
      <w:iCs/>
    </w:rPr>
  </w:style>
  <w:style w:type="character" w:customStyle="1" w:styleId="Heading5Char">
    <w:name w:val="Heading 5 Char"/>
    <w:basedOn w:val="DefaultParagraphFont"/>
    <w:link w:val="Heading5"/>
    <w:rsid w:val="008A1EDF"/>
    <w:rPr>
      <w:rFonts w:ascii="Calibri" w:eastAsia="Times New Roman" w:hAnsi="Calibri"/>
    </w:rPr>
  </w:style>
  <w:style w:type="character" w:customStyle="1" w:styleId="Heading6Char">
    <w:name w:val="Heading 6 Char"/>
    <w:basedOn w:val="DefaultParagraphFont"/>
    <w:link w:val="Heading6"/>
    <w:rsid w:val="008A1EDF"/>
    <w:rPr>
      <w:rFonts w:ascii="Calibri" w:eastAsia="Times New Roman" w:hAnsi="Calibri"/>
      <w:iCs/>
    </w:rPr>
  </w:style>
  <w:style w:type="character" w:customStyle="1" w:styleId="Heading7Char">
    <w:name w:val="Heading 7 Char"/>
    <w:basedOn w:val="DefaultParagraphFont"/>
    <w:link w:val="Heading7"/>
    <w:rsid w:val="008A1EDF"/>
    <w:rPr>
      <w:rFonts w:ascii="Calibri" w:eastAsia="Times New Roman" w:hAnsi="Calibri"/>
      <w:iCs/>
    </w:rPr>
  </w:style>
  <w:style w:type="character" w:customStyle="1" w:styleId="Heading8Char">
    <w:name w:val="Heading 8 Char"/>
    <w:basedOn w:val="DefaultParagraphFont"/>
    <w:link w:val="Heading8"/>
    <w:rsid w:val="008A1EDF"/>
    <w:rPr>
      <w:rFonts w:ascii="Calibri" w:eastAsia="Times New Roman" w:hAnsi="Calibri"/>
      <w:szCs w:val="20"/>
    </w:rPr>
  </w:style>
  <w:style w:type="character" w:customStyle="1" w:styleId="Heading9Char">
    <w:name w:val="Heading 9 Char"/>
    <w:basedOn w:val="DefaultParagraphFont"/>
    <w:link w:val="Heading9"/>
    <w:rsid w:val="008A1EDF"/>
    <w:rPr>
      <w:rFonts w:ascii="Calibri" w:eastAsia="Times New Roman" w:hAnsi="Calibri"/>
      <w:iCs/>
      <w:szCs w:val="20"/>
    </w:rPr>
  </w:style>
  <w:style w:type="paragraph" w:styleId="BalloonText">
    <w:name w:val="Balloon Text"/>
    <w:basedOn w:val="Normal"/>
    <w:link w:val="BalloonTextChar"/>
    <w:uiPriority w:val="8"/>
    <w:rsid w:val="008A1EDF"/>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8A1EDF"/>
    <w:rPr>
      <w:rFonts w:ascii="Arial" w:eastAsia="Calibri" w:hAnsi="Arial"/>
      <w:color w:val="ED7D31" w:themeColor="accent2"/>
      <w:sz w:val="20"/>
      <w:szCs w:val="16"/>
    </w:rPr>
  </w:style>
  <w:style w:type="paragraph" w:customStyle="1" w:styleId="1bodytext">
    <w:name w:val="1.body text"/>
    <w:basedOn w:val="Normal"/>
    <w:link w:val="1bodytextChar"/>
    <w:uiPriority w:val="3"/>
    <w:rsid w:val="008A1EDF"/>
    <w:pPr>
      <w:spacing w:after="240"/>
    </w:pPr>
  </w:style>
  <w:style w:type="character" w:customStyle="1" w:styleId="1bodytextChar">
    <w:name w:val="1.body text Char"/>
    <w:basedOn w:val="DefaultParagraphFont"/>
    <w:link w:val="1bodytext"/>
    <w:uiPriority w:val="3"/>
    <w:locked/>
    <w:rsid w:val="008A1EDF"/>
    <w:rPr>
      <w:rFonts w:ascii="Calibri" w:eastAsia="Calibri" w:hAnsi="Calibri"/>
    </w:rPr>
  </w:style>
  <w:style w:type="paragraph" w:customStyle="1" w:styleId="3bodytext">
    <w:name w:val="3.body text"/>
    <w:basedOn w:val="Normal"/>
    <w:link w:val="3bodytextChar"/>
    <w:uiPriority w:val="3"/>
    <w:rsid w:val="008A1EDF"/>
    <w:pPr>
      <w:ind w:left="576"/>
    </w:pPr>
    <w:rPr>
      <w:rFonts w:cs="Times New Roman"/>
    </w:rPr>
  </w:style>
  <w:style w:type="character" w:customStyle="1" w:styleId="3bodytextChar">
    <w:name w:val="3.body text Char"/>
    <w:basedOn w:val="DefaultParagraphFont"/>
    <w:link w:val="3bodytext"/>
    <w:uiPriority w:val="3"/>
    <w:locked/>
    <w:rsid w:val="008A1EDF"/>
    <w:rPr>
      <w:rFonts w:ascii="Calibri" w:eastAsia="Calibri" w:hAnsi="Calibri" w:cs="Times New Roman"/>
    </w:rPr>
  </w:style>
  <w:style w:type="paragraph" w:customStyle="1" w:styleId="2bodytext">
    <w:name w:val="2.body text"/>
    <w:basedOn w:val="3bodytext"/>
    <w:link w:val="2bodytextChar"/>
    <w:uiPriority w:val="3"/>
    <w:rsid w:val="008A1EDF"/>
    <w:pPr>
      <w:ind w:left="288"/>
    </w:pPr>
  </w:style>
  <w:style w:type="character" w:customStyle="1" w:styleId="2bodytextChar">
    <w:name w:val="2.body text Char"/>
    <w:basedOn w:val="3bodytextChar"/>
    <w:link w:val="2bodytext"/>
    <w:uiPriority w:val="3"/>
    <w:locked/>
    <w:rsid w:val="008A1EDF"/>
    <w:rPr>
      <w:rFonts w:ascii="Calibri" w:eastAsia="Calibri" w:hAnsi="Calibri" w:cs="Times New Roman"/>
    </w:rPr>
  </w:style>
  <w:style w:type="paragraph" w:customStyle="1" w:styleId="4bodytext">
    <w:name w:val="4.body text"/>
    <w:basedOn w:val="Normal"/>
    <w:link w:val="4bodytextChar"/>
    <w:uiPriority w:val="3"/>
    <w:rsid w:val="008A1EDF"/>
    <w:pPr>
      <w:ind w:left="864"/>
    </w:pPr>
  </w:style>
  <w:style w:type="character" w:customStyle="1" w:styleId="4bodytextChar">
    <w:name w:val="4.body text Char"/>
    <w:basedOn w:val="DefaultParagraphFont"/>
    <w:link w:val="4bodytext"/>
    <w:uiPriority w:val="3"/>
    <w:locked/>
    <w:rsid w:val="008A1EDF"/>
    <w:rPr>
      <w:rFonts w:ascii="Calibri" w:eastAsia="Calibri" w:hAnsi="Calibri"/>
    </w:rPr>
  </w:style>
  <w:style w:type="numbering" w:styleId="ArticleSection">
    <w:name w:val="Outline List 3"/>
    <w:aliases w:val="DHS_contracts"/>
    <w:basedOn w:val="NoList"/>
    <w:rsid w:val="008A1EDF"/>
    <w:pPr>
      <w:numPr>
        <w:numId w:val="5"/>
      </w:numPr>
    </w:pPr>
  </w:style>
  <w:style w:type="character" w:styleId="CommentReference">
    <w:name w:val="annotation reference"/>
    <w:basedOn w:val="DefaultParagraphFont"/>
    <w:uiPriority w:val="99"/>
    <w:semiHidden/>
    <w:rsid w:val="008A1EDF"/>
    <w:rPr>
      <w:rFonts w:cs="Times New Roman"/>
      <w:sz w:val="16"/>
    </w:rPr>
  </w:style>
  <w:style w:type="paragraph" w:styleId="CommentSubject">
    <w:name w:val="annotation subject"/>
    <w:basedOn w:val="CommentText"/>
    <w:next w:val="CommentText"/>
    <w:link w:val="CommentSubjectChar"/>
    <w:uiPriority w:val="99"/>
    <w:semiHidden/>
    <w:rsid w:val="008A1EDF"/>
    <w:rPr>
      <w:b/>
      <w:bCs/>
    </w:rPr>
  </w:style>
  <w:style w:type="character" w:customStyle="1" w:styleId="CommentSubjectChar">
    <w:name w:val="Comment Subject Char"/>
    <w:basedOn w:val="CommentTextChar"/>
    <w:link w:val="CommentSubject"/>
    <w:uiPriority w:val="99"/>
    <w:semiHidden/>
    <w:rsid w:val="008A1EDF"/>
    <w:rPr>
      <w:rFonts w:ascii="Calibri" w:eastAsia="Calibri" w:hAnsi="Calibri"/>
      <w:b/>
      <w:bCs/>
      <w:color w:val="ED7D31" w:themeColor="accent2"/>
      <w:szCs w:val="20"/>
    </w:rPr>
  </w:style>
  <w:style w:type="paragraph" w:customStyle="1" w:styleId="ContractTitle">
    <w:name w:val="Contract Title"/>
    <w:link w:val="ContractTitleChar"/>
    <w:uiPriority w:val="33"/>
    <w:rsid w:val="008A1EDF"/>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8A1EDF"/>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8A1EDF"/>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8A1EDF"/>
    <w:rPr>
      <w:rFonts w:ascii="Calibri" w:eastAsia="Calibri" w:hAnsi="Calibri"/>
      <w:b/>
      <w:caps/>
      <w:sz w:val="28"/>
    </w:rPr>
  </w:style>
  <w:style w:type="paragraph" w:customStyle="1" w:styleId="Dcontactours">
    <w:name w:val="D_contact_ours"/>
    <w:basedOn w:val="Normal"/>
    <w:uiPriority w:val="31"/>
    <w:qFormat/>
    <w:rsid w:val="008A1EDF"/>
    <w:pPr>
      <w:spacing w:after="0"/>
    </w:pPr>
  </w:style>
  <w:style w:type="paragraph" w:customStyle="1" w:styleId="Dcontacttheirs">
    <w:name w:val="D_contact_theirs"/>
    <w:basedOn w:val="Normal"/>
    <w:uiPriority w:val="31"/>
    <w:qFormat/>
    <w:rsid w:val="008A1EDF"/>
    <w:pPr>
      <w:spacing w:after="0"/>
    </w:pPr>
  </w:style>
  <w:style w:type="paragraph" w:customStyle="1" w:styleId="Dentityformalname">
    <w:name w:val="D_entity_formal_name"/>
    <w:basedOn w:val="Normal"/>
    <w:uiPriority w:val="31"/>
    <w:qFormat/>
    <w:rsid w:val="008A1EDF"/>
    <w:pPr>
      <w:autoSpaceDE w:val="0"/>
      <w:autoSpaceDN w:val="0"/>
      <w:adjustRightInd w:val="0"/>
    </w:pPr>
  </w:style>
  <w:style w:type="paragraph" w:customStyle="1" w:styleId="Dcontractname">
    <w:name w:val="D_contract_name"/>
    <w:basedOn w:val="Dentityformalname"/>
    <w:uiPriority w:val="31"/>
    <w:qFormat/>
    <w:rsid w:val="008A1EDF"/>
  </w:style>
  <w:style w:type="paragraph" w:styleId="Revision">
    <w:name w:val="Revision"/>
    <w:hidden/>
    <w:uiPriority w:val="99"/>
    <w:semiHidden/>
    <w:rsid w:val="008A1EDF"/>
    <w:pPr>
      <w:spacing w:after="80" w:line="240" w:lineRule="auto"/>
    </w:pPr>
    <w:rPr>
      <w:rFonts w:ascii="Calibri" w:eastAsia="Calibri" w:hAnsi="Calibri"/>
    </w:rPr>
  </w:style>
  <w:style w:type="paragraph" w:customStyle="1" w:styleId="Dcontractnumber">
    <w:name w:val="D_contract_number"/>
    <w:basedOn w:val="Normal"/>
    <w:uiPriority w:val="31"/>
    <w:qFormat/>
    <w:rsid w:val="008A1EDF"/>
    <w:pPr>
      <w:autoSpaceDE w:val="0"/>
      <w:autoSpaceDN w:val="0"/>
      <w:adjustRightInd w:val="0"/>
    </w:pPr>
  </w:style>
  <w:style w:type="paragraph" w:customStyle="1" w:styleId="Dcontractyear">
    <w:name w:val="D_contract_year"/>
    <w:basedOn w:val="Normal"/>
    <w:uiPriority w:val="31"/>
    <w:qFormat/>
    <w:rsid w:val="008A1EDF"/>
    <w:pPr>
      <w:autoSpaceDE w:val="0"/>
      <w:autoSpaceDN w:val="0"/>
      <w:adjustRightInd w:val="0"/>
    </w:pPr>
  </w:style>
  <w:style w:type="paragraph" w:customStyle="1" w:styleId="Denddate">
    <w:name w:val="D_end_date"/>
    <w:basedOn w:val="Normal"/>
    <w:uiPriority w:val="31"/>
    <w:qFormat/>
    <w:rsid w:val="008A1EDF"/>
    <w:pPr>
      <w:autoSpaceDE w:val="0"/>
      <w:autoSpaceDN w:val="0"/>
      <w:adjustRightInd w:val="0"/>
    </w:pPr>
  </w:style>
  <w:style w:type="paragraph" w:customStyle="1" w:styleId="Dentityshortname">
    <w:name w:val="D_entity_short_name"/>
    <w:basedOn w:val="Normal"/>
    <w:uiPriority w:val="31"/>
    <w:qFormat/>
    <w:rsid w:val="008A1EDF"/>
    <w:pPr>
      <w:autoSpaceDE w:val="0"/>
      <w:autoSpaceDN w:val="0"/>
      <w:adjustRightInd w:val="0"/>
    </w:pPr>
  </w:style>
  <w:style w:type="paragraph" w:customStyle="1" w:styleId="Dnextcontract2year">
    <w:name w:val="D_next_contract_2_year"/>
    <w:basedOn w:val="Normal"/>
    <w:uiPriority w:val="31"/>
    <w:qFormat/>
    <w:rsid w:val="008A1EDF"/>
    <w:pPr>
      <w:spacing w:after="0"/>
    </w:pPr>
  </w:style>
  <w:style w:type="paragraph" w:customStyle="1" w:styleId="Dnextcontractyear">
    <w:name w:val="D_next_contract_year"/>
    <w:basedOn w:val="Normal"/>
    <w:uiPriority w:val="31"/>
    <w:qFormat/>
    <w:rsid w:val="008A1EDF"/>
    <w:pPr>
      <w:spacing w:after="0"/>
    </w:pPr>
  </w:style>
  <w:style w:type="paragraph" w:customStyle="1" w:styleId="Dprevcontractyear">
    <w:name w:val="D_prev_contract_year"/>
    <w:basedOn w:val="Dcontractnumber"/>
    <w:uiPriority w:val="31"/>
    <w:qFormat/>
    <w:rsid w:val="008A1EDF"/>
  </w:style>
  <w:style w:type="paragraph" w:customStyle="1" w:styleId="Dprevcontract2year">
    <w:name w:val="D_prev_contract_2_year"/>
    <w:basedOn w:val="Dprevcontractyear"/>
    <w:uiPriority w:val="31"/>
    <w:qFormat/>
    <w:rsid w:val="008A1EDF"/>
  </w:style>
  <w:style w:type="paragraph" w:customStyle="1" w:styleId="Dprevcontractnumber">
    <w:name w:val="D_prev_contract_number"/>
    <w:basedOn w:val="Normal"/>
    <w:uiPriority w:val="31"/>
    <w:qFormat/>
    <w:rsid w:val="008A1EDF"/>
    <w:pPr>
      <w:autoSpaceDE w:val="0"/>
      <w:autoSpaceDN w:val="0"/>
      <w:adjustRightInd w:val="0"/>
    </w:pPr>
  </w:style>
  <w:style w:type="paragraph" w:customStyle="1" w:styleId="DProgram">
    <w:name w:val="D_Program"/>
    <w:basedOn w:val="Normal"/>
    <w:uiPriority w:val="31"/>
    <w:qFormat/>
    <w:rsid w:val="008A1EDF"/>
    <w:pPr>
      <w:autoSpaceDE w:val="0"/>
      <w:autoSpaceDN w:val="0"/>
      <w:adjustRightInd w:val="0"/>
    </w:pPr>
  </w:style>
  <w:style w:type="paragraph" w:customStyle="1" w:styleId="Dstartdate">
    <w:name w:val="D_start_date"/>
    <w:basedOn w:val="Normal"/>
    <w:uiPriority w:val="31"/>
    <w:qFormat/>
    <w:rsid w:val="008A1EDF"/>
    <w:pPr>
      <w:autoSpaceDE w:val="0"/>
      <w:autoSpaceDN w:val="0"/>
      <w:adjustRightInd w:val="0"/>
    </w:pPr>
  </w:style>
  <w:style w:type="paragraph" w:customStyle="1" w:styleId="DSwiftnumber">
    <w:name w:val="D_Swift_number"/>
    <w:basedOn w:val="Normal"/>
    <w:uiPriority w:val="32"/>
    <w:qFormat/>
    <w:rsid w:val="008A1EDF"/>
    <w:pPr>
      <w:autoSpaceDE w:val="0"/>
      <w:autoSpaceDN w:val="0"/>
      <w:adjustRightInd w:val="0"/>
    </w:pPr>
  </w:style>
  <w:style w:type="paragraph" w:styleId="DocumentMap">
    <w:name w:val="Document Map"/>
    <w:basedOn w:val="Normal"/>
    <w:link w:val="DocumentMapChar"/>
    <w:uiPriority w:val="99"/>
    <w:semiHidden/>
    <w:rsid w:val="008A1E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A1EDF"/>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8A1EDF"/>
    <w:rPr>
      <w:rFonts w:ascii="Calibri" w:hAnsi="Calibri" w:cs="Times New Roman"/>
      <w:color w:val="606420"/>
      <w:sz w:val="22"/>
      <w:u w:val="single"/>
    </w:rPr>
  </w:style>
  <w:style w:type="paragraph" w:styleId="Footer">
    <w:name w:val="footer"/>
    <w:basedOn w:val="Normal"/>
    <w:link w:val="FooterChar"/>
    <w:uiPriority w:val="35"/>
    <w:rsid w:val="008A1EDF"/>
    <w:pPr>
      <w:tabs>
        <w:tab w:val="right" w:pos="9360"/>
      </w:tabs>
      <w:jc w:val="both"/>
    </w:pPr>
  </w:style>
  <w:style w:type="character" w:customStyle="1" w:styleId="FooterChar">
    <w:name w:val="Footer Char"/>
    <w:basedOn w:val="DefaultParagraphFont"/>
    <w:link w:val="Footer"/>
    <w:uiPriority w:val="35"/>
    <w:rsid w:val="008A1EDF"/>
    <w:rPr>
      <w:rFonts w:ascii="Calibri" w:eastAsia="Calibri" w:hAnsi="Calibri"/>
    </w:rPr>
  </w:style>
  <w:style w:type="paragraph" w:styleId="Header">
    <w:name w:val="header"/>
    <w:basedOn w:val="Normal"/>
    <w:link w:val="HeaderChar"/>
    <w:uiPriority w:val="35"/>
    <w:rsid w:val="008A1EDF"/>
    <w:pPr>
      <w:tabs>
        <w:tab w:val="right" w:pos="9360"/>
      </w:tabs>
      <w:jc w:val="both"/>
    </w:pPr>
  </w:style>
  <w:style w:type="character" w:customStyle="1" w:styleId="HeaderChar">
    <w:name w:val="Header Char"/>
    <w:basedOn w:val="DefaultParagraphFont"/>
    <w:link w:val="Header"/>
    <w:uiPriority w:val="35"/>
    <w:rsid w:val="008A1EDF"/>
    <w:rPr>
      <w:rFonts w:ascii="Calibri" w:eastAsia="Calibri" w:hAnsi="Calibri"/>
    </w:rPr>
  </w:style>
  <w:style w:type="paragraph" w:customStyle="1" w:styleId="Heading2NotTOCLevel2">
    <w:name w:val="Heading 2 Not_TOC_Level_2"/>
    <w:basedOn w:val="Heading2"/>
    <w:qFormat/>
    <w:rsid w:val="008A1EDF"/>
    <w:pPr>
      <w:keepNext w:val="0"/>
      <w:spacing w:before="40" w:after="40"/>
    </w:pPr>
    <w:rPr>
      <w:b w:val="0"/>
      <w:bCs w:val="0"/>
      <w:iCs w:val="0"/>
      <w:smallCaps w:val="0"/>
    </w:rPr>
  </w:style>
  <w:style w:type="paragraph" w:customStyle="1" w:styleId="heading3NotTOClevel3">
    <w:name w:val="heading 3_Not_TOC_level_3"/>
    <w:basedOn w:val="Heading3"/>
    <w:qFormat/>
    <w:rsid w:val="008A1EDF"/>
    <w:pPr>
      <w:keepNext w:val="0"/>
    </w:pPr>
    <w:rPr>
      <w:b w:val="0"/>
    </w:rPr>
  </w:style>
  <w:style w:type="character" w:styleId="Hyperlink">
    <w:name w:val="Hyperlink"/>
    <w:basedOn w:val="DefaultParagraphFont"/>
    <w:uiPriority w:val="99"/>
    <w:unhideWhenUsed/>
    <w:rsid w:val="008A1EDF"/>
    <w:rPr>
      <w:rFonts w:ascii="Calibri" w:hAnsi="Calibri" w:cs="Times New Roman"/>
      <w:noProof/>
      <w:color w:val="0000FF"/>
      <w:sz w:val="22"/>
      <w:u w:val="single"/>
    </w:rPr>
  </w:style>
  <w:style w:type="table" w:styleId="LightList-Accent4">
    <w:name w:val="Light List Accent 4"/>
    <w:basedOn w:val="TableNormal"/>
    <w:uiPriority w:val="61"/>
    <w:unhideWhenUsed/>
    <w:rsid w:val="008A1EDF"/>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8A1EDF"/>
    <w:rPr>
      <w:rFonts w:cs="Times New Roman"/>
    </w:rPr>
  </w:style>
  <w:style w:type="character" w:styleId="PageNumber">
    <w:name w:val="page number"/>
    <w:basedOn w:val="DefaultParagraphFont"/>
    <w:uiPriority w:val="17"/>
    <w:rsid w:val="008A1EDF"/>
    <w:rPr>
      <w:rFonts w:ascii="Calibri" w:hAnsi="Calibri"/>
      <w:sz w:val="22"/>
    </w:rPr>
  </w:style>
  <w:style w:type="table" w:styleId="TableGrid">
    <w:name w:val="Table Grid"/>
    <w:basedOn w:val="TableNormal"/>
    <w:uiPriority w:val="99"/>
    <w:rsid w:val="008A1EDF"/>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1E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8A1EDF"/>
    <w:pPr>
      <w:spacing w:before="120"/>
    </w:pPr>
    <w:rPr>
      <w:rFonts w:ascii="Arial" w:hAnsi="Arial" w:cs="Arial"/>
      <w:b/>
      <w:bCs/>
    </w:rPr>
  </w:style>
  <w:style w:type="paragraph" w:styleId="TOC1">
    <w:name w:val="toc 1"/>
    <w:basedOn w:val="Normal"/>
    <w:next w:val="Normal"/>
    <w:link w:val="TOC1Char"/>
    <w:uiPriority w:val="39"/>
    <w:rsid w:val="008A1EDF"/>
    <w:pPr>
      <w:tabs>
        <w:tab w:val="right" w:leader="dot" w:pos="8630"/>
      </w:tabs>
      <w:spacing w:after="0"/>
    </w:pPr>
  </w:style>
  <w:style w:type="character" w:customStyle="1" w:styleId="TOC1Char">
    <w:name w:val="TOC 1 Char"/>
    <w:link w:val="TOC1"/>
    <w:uiPriority w:val="39"/>
    <w:locked/>
    <w:rsid w:val="008A1EDF"/>
    <w:rPr>
      <w:rFonts w:ascii="Calibri" w:eastAsia="Calibri" w:hAnsi="Calibri"/>
    </w:rPr>
  </w:style>
  <w:style w:type="paragraph" w:styleId="TOC2">
    <w:name w:val="toc 2"/>
    <w:basedOn w:val="Normal"/>
    <w:next w:val="Normal"/>
    <w:uiPriority w:val="39"/>
    <w:rsid w:val="008A1EDF"/>
    <w:pPr>
      <w:tabs>
        <w:tab w:val="right" w:leader="dot" w:pos="8630"/>
      </w:tabs>
      <w:spacing w:after="0"/>
      <w:ind w:left="245"/>
    </w:pPr>
  </w:style>
  <w:style w:type="paragraph" w:styleId="TOC3">
    <w:name w:val="toc 3"/>
    <w:basedOn w:val="Normal"/>
    <w:next w:val="Normal"/>
    <w:uiPriority w:val="39"/>
    <w:rsid w:val="008A1EDF"/>
    <w:pPr>
      <w:spacing w:after="0"/>
      <w:ind w:left="475"/>
    </w:pPr>
  </w:style>
  <w:style w:type="paragraph" w:customStyle="1" w:styleId="2BodyTextBullet">
    <w:name w:val="2Body_Text_Bullet"/>
    <w:basedOn w:val="2bodytext"/>
    <w:uiPriority w:val="3"/>
    <w:qFormat/>
    <w:rsid w:val="008A1EDF"/>
    <w:pPr>
      <w:numPr>
        <w:ilvl w:val="3"/>
        <w:numId w:val="1"/>
      </w:numPr>
    </w:pPr>
  </w:style>
  <w:style w:type="paragraph" w:customStyle="1" w:styleId="3BodyTextBullet">
    <w:name w:val="3Body_Text_Bullet"/>
    <w:basedOn w:val="2BodyTextBullet"/>
    <w:next w:val="BodyText3"/>
    <w:uiPriority w:val="3"/>
    <w:qFormat/>
    <w:rsid w:val="008A1EDF"/>
    <w:pPr>
      <w:numPr>
        <w:ilvl w:val="0"/>
        <w:numId w:val="2"/>
      </w:numPr>
      <w:tabs>
        <w:tab w:val="left" w:pos="576"/>
      </w:tabs>
    </w:pPr>
  </w:style>
  <w:style w:type="paragraph" w:styleId="BodyText3">
    <w:name w:val="Body Text 3"/>
    <w:basedOn w:val="Normal"/>
    <w:link w:val="BodyText3Char"/>
    <w:semiHidden/>
    <w:unhideWhenUsed/>
    <w:rsid w:val="008A1EDF"/>
    <w:pPr>
      <w:spacing w:after="120"/>
    </w:pPr>
    <w:rPr>
      <w:sz w:val="16"/>
      <w:szCs w:val="16"/>
    </w:rPr>
  </w:style>
  <w:style w:type="character" w:customStyle="1" w:styleId="BodyText3Char">
    <w:name w:val="Body Text 3 Char"/>
    <w:basedOn w:val="DefaultParagraphFont"/>
    <w:link w:val="BodyText3"/>
    <w:semiHidden/>
    <w:rsid w:val="008A1EDF"/>
    <w:rPr>
      <w:rFonts w:ascii="Calibri" w:eastAsia="Calibri" w:hAnsi="Calibri"/>
      <w:sz w:val="16"/>
      <w:szCs w:val="16"/>
    </w:rPr>
  </w:style>
  <w:style w:type="paragraph" w:customStyle="1" w:styleId="4BodyTextBullet">
    <w:name w:val="4.Body_Text_Bullet"/>
    <w:basedOn w:val="4bodytext"/>
    <w:uiPriority w:val="3"/>
    <w:rsid w:val="008A1EDF"/>
    <w:pPr>
      <w:numPr>
        <w:numId w:val="3"/>
      </w:numPr>
    </w:pPr>
    <w:rPr>
      <w:rFonts w:eastAsia="Times New Roman" w:cs="Times New Roman"/>
      <w:szCs w:val="20"/>
    </w:rPr>
  </w:style>
  <w:style w:type="paragraph" w:styleId="BodyText">
    <w:name w:val="Body Text"/>
    <w:basedOn w:val="Normal"/>
    <w:link w:val="BodyTextChar"/>
    <w:semiHidden/>
    <w:unhideWhenUsed/>
    <w:rsid w:val="008A1EDF"/>
    <w:pPr>
      <w:spacing w:after="120"/>
    </w:pPr>
  </w:style>
  <w:style w:type="character" w:customStyle="1" w:styleId="BodyTextChar">
    <w:name w:val="Body Text Char"/>
    <w:basedOn w:val="DefaultParagraphFont"/>
    <w:link w:val="BodyText"/>
    <w:semiHidden/>
    <w:rsid w:val="008A1EDF"/>
    <w:rPr>
      <w:rFonts w:ascii="Calibri" w:eastAsia="Calibri" w:hAnsi="Calibri"/>
    </w:rPr>
  </w:style>
  <w:style w:type="paragraph" w:customStyle="1" w:styleId="5bodytext">
    <w:name w:val="5.body text"/>
    <w:basedOn w:val="Normal"/>
    <w:link w:val="5bodytextChar"/>
    <w:uiPriority w:val="3"/>
    <w:rsid w:val="008A1EDF"/>
    <w:pPr>
      <w:ind w:left="1152"/>
    </w:pPr>
  </w:style>
  <w:style w:type="character" w:customStyle="1" w:styleId="5bodytextChar">
    <w:name w:val="5.body text Char"/>
    <w:basedOn w:val="DefaultParagraphFont"/>
    <w:link w:val="5bodytext"/>
    <w:uiPriority w:val="3"/>
    <w:locked/>
    <w:rsid w:val="008A1EDF"/>
    <w:rPr>
      <w:rFonts w:ascii="Calibri" w:eastAsia="Calibri" w:hAnsi="Calibri"/>
    </w:rPr>
  </w:style>
  <w:style w:type="paragraph" w:customStyle="1" w:styleId="Centered">
    <w:name w:val="Centered"/>
    <w:aliases w:val="Before: 60 pt,After: 60 pt"/>
    <w:basedOn w:val="Normal"/>
    <w:uiPriority w:val="12"/>
    <w:rsid w:val="008A1EDF"/>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8A1EDF"/>
    <w:pPr>
      <w:spacing w:line="600" w:lineRule="auto"/>
    </w:pPr>
    <w:rPr>
      <w:rFonts w:eastAsia="Times New Roman"/>
      <w:szCs w:val="20"/>
    </w:rPr>
  </w:style>
  <w:style w:type="paragraph" w:customStyle="1" w:styleId="5BodyTextBullet">
    <w:name w:val="5.Body_Text_Bullet"/>
    <w:basedOn w:val="4BodyTextBullet"/>
    <w:next w:val="Normal"/>
    <w:uiPriority w:val="3"/>
    <w:qFormat/>
    <w:rsid w:val="008A1EDF"/>
    <w:pPr>
      <w:numPr>
        <w:numId w:val="4"/>
      </w:numPr>
    </w:pPr>
  </w:style>
  <w:style w:type="paragraph" w:customStyle="1" w:styleId="6bodytext">
    <w:name w:val="6.body text"/>
    <w:basedOn w:val="5bodytext"/>
    <w:next w:val="Normal"/>
    <w:uiPriority w:val="3"/>
    <w:qFormat/>
    <w:rsid w:val="008A1EDF"/>
    <w:pPr>
      <w:ind w:left="1440"/>
    </w:pPr>
  </w:style>
  <w:style w:type="character" w:styleId="Emphasis">
    <w:name w:val="Emphasis"/>
    <w:basedOn w:val="DefaultParagraphFont"/>
    <w:uiPriority w:val="38"/>
    <w:unhideWhenUsed/>
    <w:qFormat/>
    <w:rsid w:val="008A1EDF"/>
    <w:rPr>
      <w:i/>
      <w:iCs/>
    </w:rPr>
  </w:style>
  <w:style w:type="paragraph" w:styleId="NoSpacing">
    <w:name w:val="No Spacing"/>
    <w:uiPriority w:val="12"/>
    <w:qFormat/>
    <w:rsid w:val="008A1EDF"/>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8A1EDF"/>
    <w:pPr>
      <w:ind w:left="720"/>
      <w:contextualSpacing/>
    </w:pPr>
  </w:style>
  <w:style w:type="character" w:styleId="UnresolvedMention">
    <w:name w:val="Unresolved Mention"/>
    <w:basedOn w:val="DefaultParagraphFont"/>
    <w:uiPriority w:val="99"/>
    <w:semiHidden/>
    <w:unhideWhenUsed/>
    <w:rsid w:val="008A1EDF"/>
    <w:rPr>
      <w:color w:val="605E5C"/>
      <w:shd w:val="clear" w:color="auto" w:fill="E1DFDD"/>
    </w:rPr>
  </w:style>
  <w:style w:type="paragraph" w:styleId="Title">
    <w:name w:val="Title"/>
    <w:basedOn w:val="Normal"/>
    <w:next w:val="Normal"/>
    <w:link w:val="TitleChar"/>
    <w:uiPriority w:val="54"/>
    <w:rsid w:val="008A1EDF"/>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8A1EDF"/>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8A1EDF"/>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8A1EDF"/>
    <w:pPr>
      <w:spacing w:after="100"/>
      <w:ind w:left="660"/>
    </w:pPr>
    <w:rPr>
      <w:rFonts w:eastAsiaTheme="minorEastAsia"/>
    </w:rPr>
  </w:style>
  <w:style w:type="paragraph" w:styleId="TOC5">
    <w:name w:val="toc 5"/>
    <w:basedOn w:val="Normal"/>
    <w:next w:val="Normal"/>
    <w:autoRedefine/>
    <w:uiPriority w:val="39"/>
    <w:unhideWhenUsed/>
    <w:rsid w:val="008A1EDF"/>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8A1EDF"/>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8A1EDF"/>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8A1EDF"/>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8A1EDF"/>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8A1EDF"/>
    <w:rPr>
      <w:szCs w:val="24"/>
    </w:rPr>
  </w:style>
  <w:style w:type="paragraph" w:customStyle="1" w:styleId="Dcontractsignertitle">
    <w:name w:val="D_contract_signer_title"/>
    <w:basedOn w:val="Normal"/>
    <w:next w:val="Normal"/>
    <w:uiPriority w:val="31"/>
    <w:qFormat/>
    <w:rsid w:val="008A1EDF"/>
    <w:rPr>
      <w:szCs w:val="24"/>
    </w:rPr>
  </w:style>
  <w:style w:type="character" w:styleId="IntenseReference">
    <w:name w:val="Intense Reference"/>
    <w:basedOn w:val="DefaultParagraphFont"/>
    <w:uiPriority w:val="54"/>
    <w:rsid w:val="008A1EDF"/>
    <w:rPr>
      <w:b/>
      <w:bCs/>
      <w:smallCaps/>
      <w:color w:val="auto"/>
      <w:spacing w:val="5"/>
    </w:rPr>
  </w:style>
  <w:style w:type="paragraph" w:customStyle="1" w:styleId="Centereditalic">
    <w:name w:val="Centered italic"/>
    <w:basedOn w:val="Normal"/>
    <w:rsid w:val="008A1EDF"/>
    <w:pPr>
      <w:jc w:val="center"/>
    </w:pPr>
    <w:rPr>
      <w:rFonts w:eastAsia="Times New Roman" w:cs="Times New Roman"/>
      <w:i/>
      <w:szCs w:val="20"/>
    </w:rPr>
  </w:style>
  <w:style w:type="paragraph" w:customStyle="1" w:styleId="TableParagraph">
    <w:name w:val="Table Paragraph"/>
    <w:basedOn w:val="Normal"/>
    <w:uiPriority w:val="1"/>
    <w:qFormat/>
    <w:rsid w:val="00DC670C"/>
    <w:pPr>
      <w:autoSpaceDE w:val="0"/>
      <w:autoSpaceDN w:val="0"/>
      <w:adjustRightInd w:val="0"/>
      <w:spacing w:after="0"/>
    </w:pPr>
    <w:rPr>
      <w:rFonts w:eastAsiaTheme="minorHAnsi" w:cs="Calibri"/>
      <w:sz w:val="24"/>
      <w:szCs w:val="24"/>
    </w:rPr>
  </w:style>
  <w:style w:type="paragraph" w:styleId="FootnoteText">
    <w:name w:val="footnote text"/>
    <w:basedOn w:val="Normal"/>
    <w:link w:val="FootnoteTextChar"/>
    <w:uiPriority w:val="99"/>
    <w:semiHidden/>
    <w:unhideWhenUsed/>
    <w:rsid w:val="00BF7908"/>
    <w:pPr>
      <w:spacing w:after="0"/>
    </w:pPr>
    <w:rPr>
      <w:sz w:val="20"/>
      <w:szCs w:val="20"/>
    </w:rPr>
  </w:style>
  <w:style w:type="character" w:customStyle="1" w:styleId="FootnoteTextChar">
    <w:name w:val="Footnote Text Char"/>
    <w:basedOn w:val="DefaultParagraphFont"/>
    <w:link w:val="FootnoteText"/>
    <w:uiPriority w:val="99"/>
    <w:semiHidden/>
    <w:rsid w:val="00BF7908"/>
    <w:rPr>
      <w:rFonts w:ascii="Calibri" w:eastAsia="Calibri" w:hAnsi="Calibri"/>
      <w:sz w:val="20"/>
      <w:szCs w:val="20"/>
    </w:rPr>
  </w:style>
  <w:style w:type="character" w:styleId="FootnoteReference">
    <w:name w:val="footnote reference"/>
    <w:basedOn w:val="DefaultParagraphFont"/>
    <w:uiPriority w:val="99"/>
    <w:semiHidden/>
    <w:unhideWhenUsed/>
    <w:rsid w:val="00BF7908"/>
    <w:rPr>
      <w:vertAlign w:val="superscript"/>
    </w:rPr>
  </w:style>
  <w:style w:type="paragraph" w:customStyle="1" w:styleId="msonormal0">
    <w:name w:val="msonormal"/>
    <w:basedOn w:val="Normal"/>
    <w:rsid w:val="002D536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D536A"/>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66">
    <w:name w:val="xl66"/>
    <w:basedOn w:val="Normal"/>
    <w:rsid w:val="002D536A"/>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7">
    <w:name w:val="xl67"/>
    <w:basedOn w:val="Normal"/>
    <w:rsid w:val="002D536A"/>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Normal"/>
    <w:rsid w:val="002D536A"/>
    <w:pPr>
      <w:spacing w:before="100" w:beforeAutospacing="1" w:after="100" w:afterAutospacing="1"/>
      <w:jc w:val="right"/>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6504">
      <w:bodyDiv w:val="1"/>
      <w:marLeft w:val="0"/>
      <w:marRight w:val="0"/>
      <w:marTop w:val="0"/>
      <w:marBottom w:val="0"/>
      <w:divBdr>
        <w:top w:val="none" w:sz="0" w:space="0" w:color="auto"/>
        <w:left w:val="none" w:sz="0" w:space="0" w:color="auto"/>
        <w:bottom w:val="none" w:sz="0" w:space="0" w:color="auto"/>
        <w:right w:val="none" w:sz="0" w:space="0" w:color="auto"/>
      </w:divBdr>
    </w:div>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81240646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13535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2025-12-19T06:00:00+00:00</Date_I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2.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5.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1</TotalTime>
  <Pages>261</Pages>
  <Words>115517</Words>
  <Characters>658452</Characters>
  <Application>Microsoft Office Word</Application>
  <DocSecurity>0</DocSecurity>
  <Lines>5487</Lines>
  <Paragraphs>1544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revision>2</cp:revision>
  <cp:lastPrinted>2025-12-02T18:04:00Z</cp:lastPrinted>
  <dcterms:created xsi:type="dcterms:W3CDTF">2026-02-18T17:03:00Z</dcterms:created>
  <dcterms:modified xsi:type="dcterms:W3CDTF">2026-02-18T17:03:00Z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