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olor w:val="727269" w:themeColor="background2" w:themeShade="80"/>
          <w:sz w:val="16"/>
          <w:szCs w:val="16"/>
        </w:rPr>
        <w:id w:val="10729564"/>
        <w:docPartObj>
          <w:docPartGallery w:val="Cover Pages"/>
          <w:docPartUnique/>
        </w:docPartObj>
      </w:sdtPr>
      <w:sdtEndPr>
        <w:rPr>
          <w:color w:val="auto"/>
          <w:sz w:val="22"/>
          <w:szCs w:val="22"/>
        </w:rPr>
      </w:sdtEndPr>
      <w:sdtContent>
        <w:p w14:paraId="308C526E" w14:textId="0A9FF282" w:rsidR="001B4DC5" w:rsidRPr="001B4DC5" w:rsidRDefault="00FB57A5" w:rsidP="001B4DC5">
          <w:pPr>
            <w:spacing w:before="0" w:after="0"/>
            <w:ind w:right="-720"/>
            <w:jc w:val="right"/>
            <w:rPr>
              <w:color w:val="727269" w:themeColor="background2" w:themeShade="80"/>
              <w:sz w:val="16"/>
              <w:szCs w:val="16"/>
            </w:rPr>
          </w:pPr>
          <w:r>
            <w:rPr>
              <w:color w:val="727269" w:themeColor="background2" w:themeShade="80"/>
              <w:sz w:val="16"/>
              <w:szCs w:val="16"/>
            </w:rPr>
            <w:t>03</w:t>
          </w:r>
          <w:r w:rsidR="00295055">
            <w:rPr>
              <w:color w:val="727269" w:themeColor="background2" w:themeShade="80"/>
              <w:sz w:val="16"/>
              <w:szCs w:val="16"/>
            </w:rPr>
            <w:t>-22</w:t>
          </w:r>
        </w:p>
        <w:p w14:paraId="12431444" w14:textId="40B5B7CE" w:rsidR="00203881" w:rsidRPr="004646B3" w:rsidRDefault="00AF1556" w:rsidP="00D14C80">
          <w:pPr>
            <w:pBdr>
              <w:bottom w:val="single" w:sz="4" w:space="1" w:color="auto"/>
            </w:pBdr>
            <w:tabs>
              <w:tab w:val="right" w:pos="10080"/>
            </w:tabs>
            <w:spacing w:before="0" w:after="0" w:line="240" w:lineRule="auto"/>
            <w:rPr>
              <w:b/>
              <w:color w:val="003865" w:themeColor="accent1"/>
              <w:sz w:val="44"/>
              <w:szCs w:val="44"/>
            </w:rPr>
          </w:pPr>
          <w:r w:rsidRPr="00203881">
            <w:rPr>
              <w:noProof/>
              <w:lang w:bidi="ar-SA"/>
            </w:rPr>
            <w:drawing>
              <wp:inline distT="0" distB="0" distL="0" distR="0" wp14:anchorId="4A9C4F21" wp14:editId="699494A1">
                <wp:extent cx="2741341" cy="347472"/>
                <wp:effectExtent l="0" t="0" r="1905" b="0"/>
                <wp:docPr id="5" name="Picture 5" descr="Minnesota Department of Human Services logo"/>
                <wp:cNvGraphicFramePr/>
                <a:graphic xmlns:a="http://schemas.openxmlformats.org/drawingml/2006/main">
                  <a:graphicData uri="http://schemas.openxmlformats.org/drawingml/2006/picture">
                    <pic:pic xmlns:pic="http://schemas.openxmlformats.org/drawingml/2006/picture">
                      <pic:nvPicPr>
                        <pic:cNvPr id="5" name="Picture 5" descr="Minnesota Department of Human Services logo"/>
                        <pic:cNvPicPr/>
                      </pic:nvPicPr>
                      <pic:blipFill rotWithShape="1">
                        <a:blip r:embed="rId8">
                          <a:extLst>
                            <a:ext uri="{28A0092B-C50C-407E-A947-70E740481C1C}">
                              <a14:useLocalDpi xmlns:a14="http://schemas.microsoft.com/office/drawing/2010/main" val="0"/>
                            </a:ext>
                          </a:extLst>
                        </a:blip>
                        <a:srcRect t="1" b="46630"/>
                        <a:stretch/>
                      </pic:blipFill>
                      <pic:spPr bwMode="auto">
                        <a:xfrm>
                          <a:off x="0" y="0"/>
                          <a:ext cx="2743200" cy="347708"/>
                        </a:xfrm>
                        <a:prstGeom prst="rect">
                          <a:avLst/>
                        </a:prstGeom>
                        <a:ln>
                          <a:noFill/>
                        </a:ln>
                        <a:extLst>
                          <a:ext uri="{53640926-AAD7-44D8-BBD7-CCE9431645EC}">
                            <a14:shadowObscured xmlns:a14="http://schemas.microsoft.com/office/drawing/2010/main"/>
                          </a:ext>
                        </a:extLst>
                      </pic:spPr>
                    </pic:pic>
                  </a:graphicData>
                </a:graphic>
              </wp:inline>
            </w:drawing>
          </w:r>
          <w:r w:rsidR="001B4DC5" w:rsidRPr="001B4DC5">
            <w:rPr>
              <w:b/>
              <w:color w:val="003865" w:themeColor="accent1"/>
              <w:sz w:val="56"/>
              <w:szCs w:val="56"/>
            </w:rPr>
            <w:tab/>
          </w:r>
          <w:r w:rsidR="00E32B06" w:rsidRPr="004646B3">
            <w:rPr>
              <w:b/>
              <w:color w:val="003865" w:themeColor="accent1"/>
              <w:sz w:val="44"/>
              <w:szCs w:val="44"/>
            </w:rPr>
            <w:t>DHS Initiative:</w:t>
          </w:r>
        </w:p>
        <w:p w14:paraId="326D2110" w14:textId="77777777" w:rsidR="005B7D85" w:rsidRDefault="00295055" w:rsidP="001B4DC5">
          <w:pPr>
            <w:tabs>
              <w:tab w:val="right" w:pos="10080"/>
            </w:tabs>
            <w:spacing w:before="120" w:after="0" w:line="240" w:lineRule="auto"/>
            <w:rPr>
              <w:color w:val="003865" w:themeColor="accent1"/>
              <w:sz w:val="32"/>
              <w:szCs w:val="32"/>
            </w:rPr>
            <w:sectPr w:rsidR="005B7D85" w:rsidSect="0002010A">
              <w:footerReference w:type="default" r:id="rId9"/>
              <w:footerReference w:type="first" r:id="rId10"/>
              <w:type w:val="continuous"/>
              <w:pgSz w:w="12240" w:h="15840" w:code="1"/>
              <w:pgMar w:top="360" w:right="1080" w:bottom="1080" w:left="1080" w:header="0" w:footer="504" w:gutter="0"/>
              <w:cols w:space="720"/>
              <w:titlePg/>
              <w:docGrid w:linePitch="326"/>
            </w:sectPr>
          </w:pPr>
          <w:r>
            <w:rPr>
              <w:color w:val="003865" w:themeColor="accent1"/>
              <w:sz w:val="32"/>
              <w:szCs w:val="32"/>
            </w:rPr>
            <w:tab/>
            <w:t>2022</w:t>
          </w:r>
          <w:r w:rsidR="001B4DC5" w:rsidRPr="001B4DC5">
            <w:rPr>
              <w:color w:val="003865" w:themeColor="accent1"/>
              <w:sz w:val="32"/>
              <w:szCs w:val="32"/>
            </w:rPr>
            <w:t xml:space="preserve"> Legislative Session</w:t>
          </w:r>
        </w:p>
        <w:sdt>
          <w:sdtPr>
            <w:rPr>
              <w:rFonts w:eastAsiaTheme="majorEastAsia"/>
            </w:rPr>
            <w:id w:val="-168256480"/>
            <w:docPartObj>
              <w:docPartGallery w:val="Cover Pages"/>
              <w:docPartUnique/>
            </w:docPartObj>
          </w:sdtPr>
          <w:sdtEndPr>
            <w:rPr>
              <w:rFonts w:asciiTheme="minorHAnsi" w:hAnsiTheme="minorHAnsi" w:cs="Arial"/>
              <w:color w:val="003865" w:themeColor="accent1"/>
              <w:sz w:val="26"/>
              <w:szCs w:val="24"/>
            </w:rPr>
          </w:sdtEndPr>
          <w:sdtContent>
            <w:p w14:paraId="1F9A2AAC" w14:textId="3CEDFDA1" w:rsidR="00A263AA" w:rsidRPr="001B4DC5" w:rsidRDefault="00777C8D" w:rsidP="00D14C80">
              <w:pPr>
                <w:pStyle w:val="Heading1"/>
                <w:tabs>
                  <w:tab w:val="clear" w:pos="3345"/>
                  <w:tab w:val="left" w:pos="6824"/>
                </w:tabs>
                <w:spacing w:line="240" w:lineRule="auto"/>
              </w:pPr>
              <w:sdt>
                <w:sdtPr>
                  <w:alias w:val="Title"/>
                  <w:tag w:val=""/>
                  <w:id w:val="-1012831933"/>
                  <w:placeholder>
                    <w:docPart w:val="BE041CEFDFE54686AECDF7A89EA18EF9"/>
                  </w:placeholder>
                  <w:dataBinding w:prefixMappings="xmlns:ns0='http://purl.org/dc/elements/1.1/' xmlns:ns1='http://schemas.openxmlformats.org/package/2006/metadata/core-properties' " w:xpath="/ns1:coreProperties[1]/ns0:title[1]" w:storeItemID="{6C3C8BC8-F283-45AE-878A-BAB7291924A1}"/>
                  <w:text/>
                </w:sdtPr>
                <w:sdtEndPr/>
                <w:sdtContent>
                  <w:r w:rsidR="005C0B1B">
                    <w:t>Strengthening Minnesota families and reducing the need for out-of-home placements in the child welfare system</w:t>
                  </w:r>
                </w:sdtContent>
              </w:sdt>
            </w:p>
          </w:sdtContent>
        </w:sdt>
      </w:sdtContent>
    </w:sdt>
    <w:sdt>
      <w:sdtPr>
        <w:rPr>
          <w:rFonts w:asciiTheme="minorHAnsi" w:eastAsiaTheme="majorEastAsia" w:hAnsiTheme="minorHAnsi" w:cs="Arial"/>
          <w:b/>
          <w:color w:val="003865" w:themeColor="accent1"/>
          <w:sz w:val="32"/>
          <w:szCs w:val="32"/>
        </w:rPr>
        <w:id w:val="-1835905108"/>
        <w:docPartObj>
          <w:docPartGallery w:val="Cover Pages"/>
          <w:docPartUnique/>
        </w:docPartObj>
      </w:sdtPr>
      <w:sdtEndPr>
        <w:rPr>
          <w:rFonts w:cstheme="majorBidi"/>
          <w:highlight w:val="yellow"/>
        </w:rPr>
      </w:sdtEndPr>
      <w:sdtContent>
        <w:p w14:paraId="5134E142" w14:textId="3C9394CD" w:rsidR="00790F17" w:rsidRPr="00790F17" w:rsidRDefault="003D0F9E" w:rsidP="008C2BCA">
          <w:pPr>
            <w:rPr>
              <w:rFonts w:eastAsiaTheme="majorEastAsia"/>
            </w:rPr>
          </w:pPr>
          <w:r>
            <w:t>All Minnesota children deserve to live in safe, nurturing homes. The Governor’s proposed budget focuses</w:t>
          </w:r>
          <w:r w:rsidR="005C250F">
            <w:t xml:space="preserve"> on strengthening families</w:t>
          </w:r>
          <w:r>
            <w:t xml:space="preserve"> and reducing the need for foster care and other out-of-home placements, </w:t>
          </w:r>
          <w:r w:rsidR="005C250F">
            <w:t xml:space="preserve">especially for American Indian children who are disproportionately represented in the </w:t>
          </w:r>
          <w:r w:rsidR="005C0B1B">
            <w:t xml:space="preserve">state’s </w:t>
          </w:r>
          <w:r w:rsidR="005C250F">
            <w:t>child welfare system</w:t>
          </w:r>
          <w:r>
            <w:t xml:space="preserve">. Investments </w:t>
          </w:r>
          <w:r w:rsidR="005C0B1B">
            <w:t xml:space="preserve">will support efforts </w:t>
          </w:r>
          <w:r w:rsidR="005C0B1B">
            <w:rPr>
              <w:rFonts w:eastAsiaTheme="majorEastAsia"/>
            </w:rPr>
            <w:t xml:space="preserve">to </w:t>
          </w:r>
          <w:r w:rsidR="005C0B1B" w:rsidRPr="006570D4">
            <w:rPr>
              <w:rFonts w:eastAsiaTheme="majorEastAsia"/>
            </w:rPr>
            <w:t>reduce the number of children entering the child welfare system</w:t>
          </w:r>
          <w:r w:rsidR="005C0B1B">
            <w:rPr>
              <w:rFonts w:eastAsiaTheme="majorEastAsia"/>
            </w:rPr>
            <w:t xml:space="preserve"> as a whole, address the high rate of American Indian children entering the child welfare system, and provide funding to the Mille Lacs Band of </w:t>
          </w:r>
          <w:proofErr w:type="spellStart"/>
          <w:r w:rsidR="005C0B1B">
            <w:rPr>
              <w:rFonts w:eastAsiaTheme="majorEastAsia"/>
            </w:rPr>
            <w:t>Ojibwe</w:t>
          </w:r>
          <w:proofErr w:type="spellEnd"/>
          <w:r w:rsidR="005C0B1B">
            <w:rPr>
              <w:rFonts w:eastAsiaTheme="majorEastAsia"/>
            </w:rPr>
            <w:t xml:space="preserve"> to support implementation of Minnesota’s American Indian Child Welfare Initiative. The budget also includes resources to continue implementing </w:t>
          </w:r>
          <w:r w:rsidR="00B731E9">
            <w:rPr>
              <w:rFonts w:eastAsiaTheme="majorEastAsia"/>
            </w:rPr>
            <w:t>the federal Family</w:t>
          </w:r>
          <w:r w:rsidR="00E53C5D" w:rsidRPr="006570D4">
            <w:rPr>
              <w:rFonts w:eastAsiaTheme="majorEastAsia"/>
            </w:rPr>
            <w:t xml:space="preserve"> First Prevention</w:t>
          </w:r>
          <w:r w:rsidR="00E53C5D">
            <w:rPr>
              <w:rFonts w:eastAsiaTheme="majorEastAsia"/>
            </w:rPr>
            <w:t xml:space="preserve"> </w:t>
          </w:r>
          <w:r w:rsidR="00E53C5D" w:rsidRPr="006570D4">
            <w:rPr>
              <w:rFonts w:eastAsiaTheme="majorEastAsia"/>
            </w:rPr>
            <w:t>Services Act</w:t>
          </w:r>
          <w:r w:rsidR="005C0B1B">
            <w:rPr>
              <w:rFonts w:eastAsiaTheme="majorEastAsia"/>
            </w:rPr>
            <w:t>.</w:t>
          </w:r>
          <w:r w:rsidR="00E53C5D">
            <w:t xml:space="preserve"> </w:t>
          </w:r>
        </w:p>
        <w:p w14:paraId="264B313D" w14:textId="77777777" w:rsidR="006570D4" w:rsidRPr="006570D4" w:rsidRDefault="00622AE9" w:rsidP="006570D4">
          <w:pPr>
            <w:pStyle w:val="Heading2"/>
          </w:pPr>
          <w:r>
            <w:t>Proposals</w:t>
          </w:r>
        </w:p>
      </w:sdtContent>
    </w:sdt>
    <w:p w14:paraId="49135EC8" w14:textId="1394A576" w:rsidR="00C0047F" w:rsidRPr="00C0047F" w:rsidRDefault="005C0B1B" w:rsidP="00C0047F">
      <w:pPr>
        <w:rPr>
          <w:rFonts w:eastAsiaTheme="majorEastAsia"/>
        </w:rPr>
      </w:pPr>
      <w:r>
        <w:rPr>
          <w:rFonts w:eastAsiaTheme="majorEastAsia"/>
        </w:rPr>
        <w:t>T</w:t>
      </w:r>
      <w:r w:rsidR="00C0047F">
        <w:rPr>
          <w:rFonts w:eastAsiaTheme="majorEastAsia"/>
        </w:rPr>
        <w:t xml:space="preserve">he </w:t>
      </w:r>
      <w:r w:rsidR="00C0047F" w:rsidRPr="00C0047F">
        <w:rPr>
          <w:rFonts w:eastAsiaTheme="majorEastAsia"/>
        </w:rPr>
        <w:t>Governor</w:t>
      </w:r>
      <w:r w:rsidR="00C0047F">
        <w:rPr>
          <w:rFonts w:eastAsiaTheme="majorEastAsia"/>
        </w:rPr>
        <w:t>’s budget includes the following proposals:</w:t>
      </w:r>
    </w:p>
    <w:p w14:paraId="624F8FBB" w14:textId="316F3CA3" w:rsidR="0014122D" w:rsidRPr="00625769" w:rsidRDefault="00625769" w:rsidP="00754B03">
      <w:pPr>
        <w:pStyle w:val="ListParagraph"/>
        <w:numPr>
          <w:ilvl w:val="0"/>
          <w:numId w:val="28"/>
        </w:numPr>
        <w:rPr>
          <w:rFonts w:eastAsiaTheme="majorEastAsia"/>
          <w:i/>
        </w:rPr>
      </w:pPr>
      <w:r w:rsidRPr="00625769">
        <w:rPr>
          <w:rFonts w:eastAsiaTheme="majorEastAsia"/>
          <w:b/>
        </w:rPr>
        <w:t xml:space="preserve">Reducing the number of </w:t>
      </w:r>
      <w:r w:rsidR="0014122D" w:rsidRPr="00625769">
        <w:rPr>
          <w:rFonts w:eastAsiaTheme="majorEastAsia"/>
          <w:b/>
        </w:rPr>
        <w:t xml:space="preserve">children </w:t>
      </w:r>
      <w:r w:rsidRPr="00625769">
        <w:rPr>
          <w:rFonts w:eastAsiaTheme="majorEastAsia"/>
          <w:b/>
        </w:rPr>
        <w:t xml:space="preserve">who enter </w:t>
      </w:r>
      <w:r w:rsidR="0014122D" w:rsidRPr="00625769">
        <w:rPr>
          <w:rFonts w:eastAsiaTheme="majorEastAsia"/>
          <w:b/>
        </w:rPr>
        <w:t xml:space="preserve">the child welfare system: </w:t>
      </w:r>
      <w:r w:rsidR="0014122D" w:rsidRPr="00625769">
        <w:rPr>
          <w:rFonts w:eastAsiaTheme="majorEastAsia"/>
        </w:rPr>
        <w:t xml:space="preserve">A series of </w:t>
      </w:r>
      <w:r w:rsidRPr="00625769">
        <w:rPr>
          <w:rFonts w:eastAsiaTheme="majorEastAsia"/>
        </w:rPr>
        <w:t xml:space="preserve">upstream </w:t>
      </w:r>
      <w:r w:rsidR="0014122D" w:rsidRPr="00625769">
        <w:rPr>
          <w:rFonts w:eastAsiaTheme="majorEastAsia"/>
        </w:rPr>
        <w:t xml:space="preserve">investments will focus </w:t>
      </w:r>
      <w:r w:rsidRPr="00625769">
        <w:rPr>
          <w:rFonts w:eastAsiaTheme="majorEastAsia"/>
        </w:rPr>
        <w:t xml:space="preserve">on </w:t>
      </w:r>
      <w:r>
        <w:rPr>
          <w:rFonts w:eastAsiaTheme="majorEastAsia"/>
        </w:rPr>
        <w:t xml:space="preserve">reducing the number of children entering the child welfare system by </w:t>
      </w:r>
      <w:r w:rsidRPr="00625769">
        <w:rPr>
          <w:rFonts w:eastAsiaTheme="majorEastAsia"/>
        </w:rPr>
        <w:t xml:space="preserve">promoting family well-being, meeting families’ needs early and </w:t>
      </w:r>
      <w:r w:rsidR="0014122D" w:rsidRPr="00625769">
        <w:rPr>
          <w:rFonts w:eastAsiaTheme="majorEastAsia"/>
        </w:rPr>
        <w:t xml:space="preserve">preventing unnecessary trauma to children and families. The proposal includes funding to expand effective prevention programs including the Parent Support Outreach Program, Family Group Decision Making and the Parent Mentor program. The state will </w:t>
      </w:r>
      <w:r>
        <w:rPr>
          <w:rFonts w:eastAsiaTheme="majorEastAsia"/>
        </w:rPr>
        <w:t xml:space="preserve">also </w:t>
      </w:r>
      <w:r w:rsidR="0014122D" w:rsidRPr="00625769">
        <w:rPr>
          <w:rFonts w:eastAsiaTheme="majorEastAsia"/>
        </w:rPr>
        <w:t xml:space="preserve">increase its contribution to Family Assessment Response funding for counties and Tribal governments. </w:t>
      </w:r>
      <w:r w:rsidR="00FB57A5">
        <w:rPr>
          <w:rFonts w:eastAsiaTheme="majorEastAsia"/>
          <w:i/>
        </w:rPr>
        <w:t>FY 2023: $4.2</w:t>
      </w:r>
      <w:r w:rsidR="0014122D" w:rsidRPr="00625769">
        <w:rPr>
          <w:rFonts w:eastAsiaTheme="majorEastAsia"/>
          <w:i/>
        </w:rPr>
        <w:t xml:space="preserve"> million; FY 202</w:t>
      </w:r>
      <w:r w:rsidR="00FB57A5">
        <w:rPr>
          <w:rFonts w:eastAsiaTheme="majorEastAsia"/>
          <w:i/>
        </w:rPr>
        <w:t>4: $46.6 million; FY 2025: $46.5</w:t>
      </w:r>
      <w:r w:rsidR="0014122D" w:rsidRPr="00625769">
        <w:rPr>
          <w:rFonts w:eastAsiaTheme="majorEastAsia"/>
          <w:i/>
        </w:rPr>
        <w:t xml:space="preserve"> million</w:t>
      </w:r>
    </w:p>
    <w:p w14:paraId="31583CB1" w14:textId="3228C2BE" w:rsidR="0014122D" w:rsidRPr="000C602F" w:rsidRDefault="0014122D" w:rsidP="0014122D">
      <w:pPr>
        <w:pStyle w:val="ListParagraph"/>
        <w:numPr>
          <w:ilvl w:val="0"/>
          <w:numId w:val="28"/>
        </w:numPr>
        <w:rPr>
          <w:i/>
        </w:rPr>
      </w:pPr>
      <w:r>
        <w:rPr>
          <w:b/>
        </w:rPr>
        <w:t>Strengthening efforts to p</w:t>
      </w:r>
      <w:r w:rsidRPr="000C602F">
        <w:rPr>
          <w:b/>
        </w:rPr>
        <w:t xml:space="preserve">reserve American Indian families: </w:t>
      </w:r>
      <w:r>
        <w:t xml:space="preserve">Adding </w:t>
      </w:r>
      <w:r w:rsidR="00625769">
        <w:t xml:space="preserve">new </w:t>
      </w:r>
      <w:r>
        <w:t xml:space="preserve">staff trained in the </w:t>
      </w:r>
      <w:r w:rsidRPr="006570D4">
        <w:t xml:space="preserve">Indian Child Welfare Act </w:t>
      </w:r>
      <w:r>
        <w:t xml:space="preserve">(ICWA) will help </w:t>
      </w:r>
      <w:r w:rsidRPr="006570D4">
        <w:t xml:space="preserve">address the </w:t>
      </w:r>
      <w:r>
        <w:t xml:space="preserve">high </w:t>
      </w:r>
      <w:r w:rsidRPr="006570D4">
        <w:t xml:space="preserve">rate of American Indian children entering </w:t>
      </w:r>
      <w:r>
        <w:t xml:space="preserve">the </w:t>
      </w:r>
      <w:r w:rsidRPr="006570D4">
        <w:t>child welfare</w:t>
      </w:r>
      <w:r>
        <w:t xml:space="preserve"> </w:t>
      </w:r>
      <w:r w:rsidRPr="006570D4">
        <w:t xml:space="preserve">system. </w:t>
      </w:r>
      <w:r w:rsidR="00625769">
        <w:t xml:space="preserve">This </w:t>
      </w:r>
      <w:r w:rsidRPr="006570D4">
        <w:t>proposal</w:t>
      </w:r>
      <w:r>
        <w:t xml:space="preserve"> will </w:t>
      </w:r>
      <w:r w:rsidRPr="006570D4">
        <w:t xml:space="preserve">expand prevention and early intervention </w:t>
      </w:r>
      <w:r w:rsidR="005C0B1B">
        <w:t xml:space="preserve">efforts, </w:t>
      </w:r>
      <w:r w:rsidRPr="006570D4">
        <w:t>resolve</w:t>
      </w:r>
      <w:r>
        <w:t xml:space="preserve"> </w:t>
      </w:r>
      <w:r w:rsidRPr="006570D4">
        <w:t xml:space="preserve">the backlog of </w:t>
      </w:r>
      <w:r w:rsidR="005C0B1B">
        <w:t xml:space="preserve">complaints about non-compliance with </w:t>
      </w:r>
      <w:r w:rsidRPr="006570D4">
        <w:t>ICWA</w:t>
      </w:r>
      <w:r w:rsidR="005C0B1B">
        <w:t xml:space="preserve">, and </w:t>
      </w:r>
      <w:r w:rsidRPr="006570D4">
        <w:t xml:space="preserve">develop a human trafficking response specific to </w:t>
      </w:r>
      <w:r>
        <w:t xml:space="preserve">American </w:t>
      </w:r>
      <w:r w:rsidRPr="006570D4">
        <w:t>Indian</w:t>
      </w:r>
      <w:r>
        <w:t xml:space="preserve"> </w:t>
      </w:r>
      <w:r w:rsidRPr="006570D4">
        <w:t>children, young adults and families</w:t>
      </w:r>
      <w:r>
        <w:t xml:space="preserve">. Funding </w:t>
      </w:r>
      <w:r w:rsidR="00625769">
        <w:t xml:space="preserve">will support hiring </w:t>
      </w:r>
      <w:r w:rsidRPr="006570D4">
        <w:t>an attorney</w:t>
      </w:r>
      <w:r>
        <w:t xml:space="preserve"> who specializes </w:t>
      </w:r>
      <w:r w:rsidRPr="006570D4">
        <w:t xml:space="preserve">in ICWA and </w:t>
      </w:r>
      <w:r>
        <w:t xml:space="preserve">other </w:t>
      </w:r>
      <w:r w:rsidRPr="006570D4">
        <w:t xml:space="preserve">laws impacting </w:t>
      </w:r>
      <w:r>
        <w:t xml:space="preserve">American </w:t>
      </w:r>
      <w:r w:rsidRPr="006570D4">
        <w:t xml:space="preserve">Indian children in the </w:t>
      </w:r>
      <w:r>
        <w:t>c</w:t>
      </w:r>
      <w:r w:rsidRPr="006570D4">
        <w:t xml:space="preserve">hild </w:t>
      </w:r>
      <w:r>
        <w:t>p</w:t>
      </w:r>
      <w:r w:rsidRPr="006570D4">
        <w:t>rotection system.</w:t>
      </w:r>
      <w:r>
        <w:t xml:space="preserve"> </w:t>
      </w:r>
      <w:r w:rsidR="005C0B1B">
        <w:br/>
      </w:r>
      <w:r w:rsidRPr="000C602F">
        <w:rPr>
          <w:i/>
        </w:rPr>
        <w:t>FY 2023: $8</w:t>
      </w:r>
      <w:r w:rsidR="00FB57A5">
        <w:rPr>
          <w:i/>
        </w:rPr>
        <w:t>77</w:t>
      </w:r>
      <w:r w:rsidRPr="000C602F">
        <w:rPr>
          <w:i/>
        </w:rPr>
        <w:t>,000; FY 2024-25: $</w:t>
      </w:r>
      <w:r w:rsidR="00FB57A5">
        <w:rPr>
          <w:i/>
        </w:rPr>
        <w:t>2</w:t>
      </w:r>
      <w:r>
        <w:rPr>
          <w:i/>
        </w:rPr>
        <w:t xml:space="preserve"> million</w:t>
      </w:r>
    </w:p>
    <w:p w14:paraId="4F84CCD3" w14:textId="4891840B" w:rsidR="0014122D" w:rsidRPr="00D81C6D" w:rsidRDefault="00625769" w:rsidP="0014122D">
      <w:pPr>
        <w:pStyle w:val="ListParagraph"/>
        <w:numPr>
          <w:ilvl w:val="0"/>
          <w:numId w:val="28"/>
        </w:numPr>
        <w:rPr>
          <w:i/>
        </w:rPr>
      </w:pPr>
      <w:r>
        <w:rPr>
          <w:b/>
        </w:rPr>
        <w:t xml:space="preserve">Planning </w:t>
      </w:r>
      <w:r w:rsidRPr="00D81C6D">
        <w:rPr>
          <w:b/>
        </w:rPr>
        <w:t>the American Indian Child Welfare Initiative</w:t>
      </w:r>
      <w:r>
        <w:rPr>
          <w:b/>
        </w:rPr>
        <w:t xml:space="preserve"> with </w:t>
      </w:r>
      <w:r w:rsidR="0014122D">
        <w:rPr>
          <w:b/>
        </w:rPr>
        <w:t xml:space="preserve">the Mille Lacs Band of </w:t>
      </w:r>
      <w:proofErr w:type="spellStart"/>
      <w:r w:rsidR="0014122D">
        <w:rPr>
          <w:b/>
        </w:rPr>
        <w:t>Ojibwe</w:t>
      </w:r>
      <w:proofErr w:type="spellEnd"/>
      <w:r w:rsidR="0014122D" w:rsidRPr="00D81C6D">
        <w:rPr>
          <w:b/>
        </w:rPr>
        <w:t xml:space="preserve">: </w:t>
      </w:r>
      <w:r w:rsidR="0014122D">
        <w:t xml:space="preserve">The </w:t>
      </w:r>
      <w:r w:rsidR="0014122D" w:rsidRPr="006570D4">
        <w:t xml:space="preserve">Mille Lacs Band </w:t>
      </w:r>
      <w:r w:rsidR="0014122D">
        <w:t xml:space="preserve">will receive funding to </w:t>
      </w:r>
      <w:r>
        <w:t xml:space="preserve">implement </w:t>
      </w:r>
      <w:r w:rsidR="0014122D" w:rsidRPr="006570D4">
        <w:t xml:space="preserve">Minnesota’s American Indian Child Welfare Initiative. </w:t>
      </w:r>
      <w:r w:rsidR="0014122D">
        <w:t xml:space="preserve">When </w:t>
      </w:r>
      <w:r w:rsidR="0014122D" w:rsidRPr="006570D4">
        <w:t>fully implemented</w:t>
      </w:r>
      <w:r w:rsidR="0014122D">
        <w:t xml:space="preserve"> in Fiscal Year 2025</w:t>
      </w:r>
      <w:r w:rsidR="0014122D" w:rsidRPr="006570D4">
        <w:t xml:space="preserve">, the </w:t>
      </w:r>
      <w:r w:rsidR="0014122D">
        <w:t>T</w:t>
      </w:r>
      <w:r w:rsidR="0014122D" w:rsidRPr="006570D4">
        <w:t>ribal government will</w:t>
      </w:r>
      <w:r w:rsidR="0014122D">
        <w:t xml:space="preserve"> receive </w:t>
      </w:r>
      <w:r w:rsidR="0014122D" w:rsidRPr="006570D4">
        <w:t xml:space="preserve">child welfare cases </w:t>
      </w:r>
      <w:r w:rsidR="0014122D">
        <w:t xml:space="preserve">from counties and </w:t>
      </w:r>
      <w:r w:rsidR="0014122D" w:rsidRPr="006570D4">
        <w:t xml:space="preserve">offer culturally based services. </w:t>
      </w:r>
      <w:r w:rsidR="0014122D">
        <w:t>A</w:t>
      </w:r>
      <w:r w:rsidR="0014122D" w:rsidRPr="006570D4">
        <w:t xml:space="preserve"> two-phase</w:t>
      </w:r>
      <w:r w:rsidR="0014122D">
        <w:t xml:space="preserve">d </w:t>
      </w:r>
      <w:r w:rsidR="0014122D" w:rsidRPr="006570D4">
        <w:t xml:space="preserve">approach </w:t>
      </w:r>
      <w:r w:rsidR="0014122D">
        <w:t xml:space="preserve">will allow for development of </w:t>
      </w:r>
      <w:r w:rsidR="0014122D" w:rsidRPr="006570D4">
        <w:t xml:space="preserve">federally reimbursable </w:t>
      </w:r>
      <w:r w:rsidR="0014122D">
        <w:t xml:space="preserve">services, with resources to </w:t>
      </w:r>
      <w:r w:rsidR="0014122D" w:rsidRPr="006570D4">
        <w:t>manage growth in administrative and direct care programs.</w:t>
      </w:r>
      <w:r w:rsidR="0014122D">
        <w:t xml:space="preserve"> </w:t>
      </w:r>
      <w:r w:rsidR="0014122D" w:rsidRPr="00D81C6D">
        <w:rPr>
          <w:i/>
        </w:rPr>
        <w:t xml:space="preserve">FY </w:t>
      </w:r>
      <w:r w:rsidR="0014122D">
        <w:rPr>
          <w:i/>
        </w:rPr>
        <w:t xml:space="preserve">2023: $1.3 million; </w:t>
      </w:r>
      <w:r w:rsidR="0014122D" w:rsidRPr="00D81C6D">
        <w:rPr>
          <w:i/>
        </w:rPr>
        <w:t xml:space="preserve">FY </w:t>
      </w:r>
      <w:r w:rsidR="0014122D">
        <w:rPr>
          <w:i/>
        </w:rPr>
        <w:t>2024: $2.</w:t>
      </w:r>
      <w:r w:rsidR="00FB57A5">
        <w:rPr>
          <w:i/>
        </w:rPr>
        <w:t>8</w:t>
      </w:r>
      <w:r w:rsidR="0014122D">
        <w:rPr>
          <w:i/>
        </w:rPr>
        <w:t xml:space="preserve"> million</w:t>
      </w:r>
      <w:r w:rsidR="00FB57A5">
        <w:rPr>
          <w:i/>
        </w:rPr>
        <w:t>; FY 2025: $86</w:t>
      </w:r>
      <w:r w:rsidR="0014122D" w:rsidRPr="00D81C6D">
        <w:rPr>
          <w:i/>
        </w:rPr>
        <w:t>,000</w:t>
      </w:r>
    </w:p>
    <w:p w14:paraId="6F533E5A" w14:textId="62CA0B7D" w:rsidR="00C0047F" w:rsidRPr="00D81C6D" w:rsidRDefault="00D81C6D" w:rsidP="00D81C6D">
      <w:pPr>
        <w:pStyle w:val="ListParagraph"/>
        <w:numPr>
          <w:ilvl w:val="0"/>
          <w:numId w:val="28"/>
        </w:numPr>
        <w:rPr>
          <w:rFonts w:eastAsiaTheme="majorEastAsia"/>
          <w:i/>
        </w:rPr>
      </w:pPr>
      <w:r>
        <w:rPr>
          <w:rFonts w:eastAsiaTheme="majorEastAsia"/>
          <w:b/>
        </w:rPr>
        <w:t xml:space="preserve">Continuing to implement the </w:t>
      </w:r>
      <w:r w:rsidR="001C531B">
        <w:rPr>
          <w:rFonts w:eastAsiaTheme="majorEastAsia"/>
          <w:b/>
        </w:rPr>
        <w:t>Family</w:t>
      </w:r>
      <w:r w:rsidR="006570D4" w:rsidRPr="00C0047F">
        <w:rPr>
          <w:rFonts w:eastAsiaTheme="majorEastAsia"/>
          <w:b/>
        </w:rPr>
        <w:t xml:space="preserve"> First </w:t>
      </w:r>
      <w:r w:rsidR="00C0047F" w:rsidRPr="00C0047F">
        <w:rPr>
          <w:rFonts w:eastAsiaTheme="majorEastAsia"/>
          <w:b/>
        </w:rPr>
        <w:t xml:space="preserve">Prevention Services Act: </w:t>
      </w:r>
      <w:r w:rsidR="00C0047F" w:rsidRPr="00C0047F">
        <w:rPr>
          <w:rFonts w:eastAsiaTheme="majorEastAsia"/>
        </w:rPr>
        <w:t>New inv</w:t>
      </w:r>
      <w:r w:rsidR="00C0047F">
        <w:rPr>
          <w:rFonts w:eastAsiaTheme="majorEastAsia"/>
        </w:rPr>
        <w:t>e</w:t>
      </w:r>
      <w:r w:rsidR="00C0047F" w:rsidRPr="00C0047F">
        <w:rPr>
          <w:rFonts w:eastAsiaTheme="majorEastAsia"/>
        </w:rPr>
        <w:t xml:space="preserve">stments </w:t>
      </w:r>
      <w:r w:rsidR="00C0047F">
        <w:rPr>
          <w:rFonts w:eastAsiaTheme="majorEastAsia"/>
        </w:rPr>
        <w:t xml:space="preserve">will help Minnesota continue </w:t>
      </w:r>
      <w:r>
        <w:rPr>
          <w:rFonts w:eastAsiaTheme="majorEastAsia"/>
        </w:rPr>
        <w:t xml:space="preserve">to </w:t>
      </w:r>
      <w:r w:rsidR="000E10F7">
        <w:rPr>
          <w:rFonts w:eastAsiaTheme="majorEastAsia"/>
        </w:rPr>
        <w:t xml:space="preserve">implement </w:t>
      </w:r>
      <w:r w:rsidR="00C0047F">
        <w:rPr>
          <w:rFonts w:eastAsiaTheme="majorEastAsia"/>
        </w:rPr>
        <w:t>this federal law</w:t>
      </w:r>
      <w:r w:rsidR="000E10F7">
        <w:rPr>
          <w:rFonts w:eastAsiaTheme="majorEastAsia"/>
        </w:rPr>
        <w:t>,</w:t>
      </w:r>
      <w:r w:rsidR="00C0047F">
        <w:rPr>
          <w:rFonts w:eastAsiaTheme="majorEastAsia"/>
        </w:rPr>
        <w:t xml:space="preserve"> </w:t>
      </w:r>
      <w:r>
        <w:rPr>
          <w:rFonts w:eastAsiaTheme="majorEastAsia"/>
        </w:rPr>
        <w:t xml:space="preserve">with the goal of </w:t>
      </w:r>
      <w:r w:rsidR="00C0047F">
        <w:rPr>
          <w:rFonts w:eastAsiaTheme="majorEastAsia"/>
        </w:rPr>
        <w:t>prevent</w:t>
      </w:r>
      <w:r>
        <w:rPr>
          <w:rFonts w:eastAsiaTheme="majorEastAsia"/>
        </w:rPr>
        <w:t>ing</w:t>
      </w:r>
      <w:r w:rsidR="00C0047F">
        <w:rPr>
          <w:rFonts w:eastAsiaTheme="majorEastAsia"/>
        </w:rPr>
        <w:t xml:space="preserve"> out-of-home placement for children </w:t>
      </w:r>
      <w:r w:rsidR="000E10F7">
        <w:rPr>
          <w:rFonts w:eastAsiaTheme="majorEastAsia"/>
        </w:rPr>
        <w:t xml:space="preserve">whenever </w:t>
      </w:r>
      <w:r w:rsidR="00C0047F">
        <w:rPr>
          <w:rFonts w:eastAsiaTheme="majorEastAsia"/>
        </w:rPr>
        <w:t xml:space="preserve">possible. </w:t>
      </w:r>
      <w:r>
        <w:rPr>
          <w:rFonts w:eastAsiaTheme="majorEastAsia"/>
        </w:rPr>
        <w:t>P</w:t>
      </w:r>
      <w:r w:rsidR="00C0047F">
        <w:rPr>
          <w:rFonts w:eastAsiaTheme="majorEastAsia"/>
        </w:rPr>
        <w:t xml:space="preserve">roposals include new state staff to implement Title IV-E services, </w:t>
      </w:r>
      <w:r>
        <w:rPr>
          <w:rFonts w:eastAsiaTheme="majorEastAsia"/>
        </w:rPr>
        <w:t xml:space="preserve">funding for </w:t>
      </w:r>
      <w:r w:rsidR="00C0047F">
        <w:rPr>
          <w:rFonts w:eastAsiaTheme="majorEastAsia"/>
        </w:rPr>
        <w:t xml:space="preserve">information technology </w:t>
      </w:r>
      <w:r>
        <w:rPr>
          <w:rFonts w:eastAsiaTheme="majorEastAsia"/>
        </w:rPr>
        <w:t xml:space="preserve">to meet federal requirements, </w:t>
      </w:r>
      <w:r w:rsidR="00C0047F">
        <w:rPr>
          <w:rFonts w:eastAsiaTheme="majorEastAsia"/>
        </w:rPr>
        <w:t xml:space="preserve">and a </w:t>
      </w:r>
      <w:r>
        <w:rPr>
          <w:rFonts w:eastAsiaTheme="majorEastAsia"/>
        </w:rPr>
        <w:t xml:space="preserve">new </w:t>
      </w:r>
      <w:r w:rsidR="00C0047F">
        <w:rPr>
          <w:rFonts w:eastAsiaTheme="majorEastAsia"/>
        </w:rPr>
        <w:t>grant program to help</w:t>
      </w:r>
      <w:r>
        <w:rPr>
          <w:rFonts w:eastAsiaTheme="majorEastAsia"/>
        </w:rPr>
        <w:t xml:space="preserve"> </w:t>
      </w:r>
      <w:r>
        <w:rPr>
          <w:rFonts w:eastAsiaTheme="majorEastAsia"/>
        </w:rPr>
        <w:lastRenderedPageBreak/>
        <w:t xml:space="preserve">individuals </w:t>
      </w:r>
      <w:r w:rsidR="00921E1A">
        <w:rPr>
          <w:rFonts w:eastAsiaTheme="majorEastAsia"/>
        </w:rPr>
        <w:t xml:space="preserve">remain </w:t>
      </w:r>
      <w:r>
        <w:rPr>
          <w:rFonts w:eastAsiaTheme="majorEastAsia"/>
        </w:rPr>
        <w:t>qualified to assess children and adolescents for services in family and community settings</w:t>
      </w:r>
      <w:r w:rsidR="000E10F7">
        <w:rPr>
          <w:rFonts w:eastAsiaTheme="majorEastAsia"/>
        </w:rPr>
        <w:t>.</w:t>
      </w:r>
      <w:r>
        <w:rPr>
          <w:rFonts w:eastAsiaTheme="majorEastAsia"/>
        </w:rPr>
        <w:t xml:space="preserve"> </w:t>
      </w:r>
      <w:r w:rsidR="00FB57A5">
        <w:rPr>
          <w:rFonts w:eastAsiaTheme="majorEastAsia"/>
          <w:i/>
        </w:rPr>
        <w:t>FY 2023: $495,000; FY 2024-25: $786</w:t>
      </w:r>
      <w:r w:rsidR="00C0047F" w:rsidRPr="00D81C6D">
        <w:rPr>
          <w:rFonts w:eastAsiaTheme="majorEastAsia"/>
          <w:i/>
        </w:rPr>
        <w:t>,000</w:t>
      </w:r>
    </w:p>
    <w:p w14:paraId="4958F942" w14:textId="77777777" w:rsidR="00E32B06" w:rsidRPr="004E5D83" w:rsidRDefault="00951417" w:rsidP="00E32B06">
      <w:pPr>
        <w:pStyle w:val="Heading2"/>
        <w:rPr>
          <w:rFonts w:ascii="Calibri" w:eastAsia="Times New Roman" w:hAnsi="Calibri" w:cs="Times New Roman"/>
          <w:color w:val="auto"/>
          <w:sz w:val="22"/>
          <w:szCs w:val="22"/>
          <w:lang w:bidi="ar-SA"/>
        </w:rPr>
      </w:pPr>
      <w:r>
        <w:t xml:space="preserve">Related </w:t>
      </w:r>
      <w:r w:rsidR="00622AE9">
        <w:t>information</w:t>
      </w:r>
    </w:p>
    <w:p w14:paraId="2B6CE33D" w14:textId="4A6E9AF5" w:rsidR="0014122D" w:rsidRDefault="0014122D" w:rsidP="0014122D">
      <w:pPr>
        <w:rPr>
          <w:lang w:bidi="ar-SA"/>
        </w:rPr>
      </w:pPr>
      <w:r>
        <w:rPr>
          <w:lang w:bidi="ar-SA"/>
        </w:rPr>
        <w:t xml:space="preserve">Governor’s 2022 </w:t>
      </w:r>
      <w:r w:rsidR="00777C8D">
        <w:rPr>
          <w:lang w:bidi="ar-SA"/>
        </w:rPr>
        <w:t xml:space="preserve">Revised </w:t>
      </w:r>
      <w:r>
        <w:rPr>
          <w:lang w:bidi="ar-SA"/>
        </w:rPr>
        <w:t xml:space="preserve">Supplemental Budget Recommendations: </w:t>
      </w:r>
    </w:p>
    <w:p w14:paraId="04CDD592" w14:textId="06707648" w:rsidR="00625769" w:rsidRDefault="00777C8D" w:rsidP="00625769">
      <w:pPr>
        <w:pStyle w:val="ListParagraph"/>
        <w:rPr>
          <w:lang w:bidi="ar-SA"/>
        </w:rPr>
      </w:pPr>
      <w:hyperlink r:id="rId11" w:anchor="page=116" w:history="1">
        <w:r w:rsidR="00625769" w:rsidRPr="0014122D">
          <w:rPr>
            <w:rStyle w:val="Hyperlink"/>
            <w:lang w:bidi="ar-SA"/>
          </w:rPr>
          <w:t>Investments in Child Welfare Prevention and Systemic Needs</w:t>
        </w:r>
      </w:hyperlink>
    </w:p>
    <w:p w14:paraId="474EB8DE" w14:textId="36601E5B" w:rsidR="00625769" w:rsidRDefault="00777C8D" w:rsidP="00625769">
      <w:pPr>
        <w:pStyle w:val="ListParagraph"/>
        <w:rPr>
          <w:lang w:bidi="ar-SA"/>
        </w:rPr>
      </w:pPr>
      <w:hyperlink r:id="rId12" w:anchor="page=129" w:history="1">
        <w:r w:rsidR="00625769" w:rsidRPr="0014122D">
          <w:rPr>
            <w:rStyle w:val="Hyperlink"/>
            <w:lang w:bidi="ar-SA"/>
          </w:rPr>
          <w:t>Preserving American Indian Families</w:t>
        </w:r>
      </w:hyperlink>
    </w:p>
    <w:p w14:paraId="2DDF5306" w14:textId="267096F8" w:rsidR="0014122D" w:rsidRPr="00625769" w:rsidRDefault="00777C8D" w:rsidP="00E32B06">
      <w:pPr>
        <w:pStyle w:val="ListParagraph"/>
        <w:rPr>
          <w:rStyle w:val="Hyperlink"/>
          <w:color w:val="auto"/>
          <w:u w:val="none"/>
          <w:lang w:bidi="ar-SA"/>
        </w:rPr>
      </w:pPr>
      <w:hyperlink r:id="rId13" w:anchor="page=138" w:history="1">
        <w:r w:rsidR="0014122D" w:rsidRPr="0014122D">
          <w:rPr>
            <w:rStyle w:val="Hyperlink"/>
            <w:lang w:bidi="ar-SA"/>
          </w:rPr>
          <w:t xml:space="preserve">American Indian Child Welfare Initiative Planning – Mille Lacs Band of </w:t>
        </w:r>
        <w:proofErr w:type="spellStart"/>
        <w:r w:rsidR="0014122D" w:rsidRPr="0014122D">
          <w:rPr>
            <w:rStyle w:val="Hyperlink"/>
            <w:lang w:bidi="ar-SA"/>
          </w:rPr>
          <w:t>Ojibwe</w:t>
        </w:r>
        <w:proofErr w:type="spellEnd"/>
      </w:hyperlink>
    </w:p>
    <w:p w14:paraId="6914CA2A" w14:textId="52C57AF5" w:rsidR="00625769" w:rsidRDefault="00777C8D" w:rsidP="00625769">
      <w:pPr>
        <w:pStyle w:val="ListParagraph"/>
        <w:rPr>
          <w:lang w:bidi="ar-SA"/>
        </w:rPr>
      </w:pPr>
      <w:hyperlink r:id="rId14" w:anchor="page=145" w:history="1">
        <w:r w:rsidR="00625769" w:rsidRPr="0014122D">
          <w:rPr>
            <w:rStyle w:val="Hyperlink"/>
            <w:lang w:bidi="ar-SA"/>
          </w:rPr>
          <w:t>Family First</w:t>
        </w:r>
        <w:r>
          <w:rPr>
            <w:rStyle w:val="Hyperlink"/>
            <w:lang w:bidi="ar-SA"/>
          </w:rPr>
          <w:t xml:space="preserve"> Prevention Services Act (FFPSA)</w:t>
        </w:r>
        <w:bookmarkStart w:id="0" w:name="_GoBack"/>
        <w:bookmarkEnd w:id="0"/>
        <w:r w:rsidR="00625769" w:rsidRPr="0014122D">
          <w:rPr>
            <w:rStyle w:val="Hyperlink"/>
            <w:lang w:bidi="ar-SA"/>
          </w:rPr>
          <w:t xml:space="preserve"> Implementation Phase 3</w:t>
        </w:r>
      </w:hyperlink>
    </w:p>
    <w:p w14:paraId="37AFAE37" w14:textId="4A275418" w:rsidR="0014122D" w:rsidRDefault="0014122D" w:rsidP="0014122D">
      <w:pPr>
        <w:rPr>
          <w:lang w:bidi="ar-SA"/>
        </w:rPr>
      </w:pPr>
      <w:r>
        <w:rPr>
          <w:lang w:bidi="ar-SA"/>
        </w:rPr>
        <w:t xml:space="preserve">Additional background: </w:t>
      </w:r>
    </w:p>
    <w:p w14:paraId="64C059F3" w14:textId="18AE28FB" w:rsidR="00ED180D" w:rsidRDefault="00777C8D" w:rsidP="00E32B06">
      <w:pPr>
        <w:pStyle w:val="ListParagraph"/>
        <w:rPr>
          <w:lang w:bidi="ar-SA"/>
        </w:rPr>
      </w:pPr>
      <w:hyperlink r:id="rId15" w:history="1">
        <w:r w:rsidR="00ED180D" w:rsidRPr="00ED180D">
          <w:rPr>
            <w:color w:val="0000FF"/>
            <w:u w:val="single"/>
          </w:rPr>
          <w:t>Family First Prevention Services Act (FFPSA)</w:t>
        </w:r>
      </w:hyperlink>
    </w:p>
    <w:p w14:paraId="621E9739" w14:textId="6640FDED" w:rsidR="00E32B06" w:rsidRDefault="00777C8D" w:rsidP="00E32B06">
      <w:pPr>
        <w:pStyle w:val="ListParagraph"/>
        <w:rPr>
          <w:lang w:bidi="ar-SA"/>
        </w:rPr>
      </w:pPr>
      <w:hyperlink r:id="rId16" w:history="1">
        <w:r w:rsidR="00CB29DA" w:rsidRPr="00CB29DA">
          <w:rPr>
            <w:color w:val="0000FF"/>
            <w:u w:val="single"/>
          </w:rPr>
          <w:t>Indian child welfare</w:t>
        </w:r>
      </w:hyperlink>
    </w:p>
    <w:p w14:paraId="665A4789" w14:textId="4CD3F047" w:rsidR="00CB29DA" w:rsidRDefault="00777C8D" w:rsidP="00E32B06">
      <w:pPr>
        <w:pStyle w:val="ListParagraph"/>
        <w:rPr>
          <w:lang w:bidi="ar-SA"/>
        </w:rPr>
      </w:pPr>
      <w:hyperlink r:id="rId17" w:history="1">
        <w:r w:rsidR="00CB29DA" w:rsidRPr="00CB29DA">
          <w:rPr>
            <w:color w:val="0000FF"/>
            <w:u w:val="single"/>
          </w:rPr>
          <w:t>Indian Child Welfare Act (ICWA)</w:t>
        </w:r>
      </w:hyperlink>
    </w:p>
    <w:p w14:paraId="79B5B63F" w14:textId="064FE337" w:rsidR="00CB29DA" w:rsidRDefault="00777C8D" w:rsidP="00E32B06">
      <w:pPr>
        <w:pStyle w:val="ListParagraph"/>
        <w:rPr>
          <w:lang w:bidi="ar-SA"/>
        </w:rPr>
      </w:pPr>
      <w:hyperlink r:id="rId18" w:history="1">
        <w:r w:rsidR="00CB29DA" w:rsidRPr="00CB29DA">
          <w:rPr>
            <w:color w:val="0000FF"/>
            <w:u w:val="single"/>
          </w:rPr>
          <w:t>Parent Support Outreach</w:t>
        </w:r>
        <w:r w:rsidR="00CB29DA">
          <w:rPr>
            <w:color w:val="0000FF"/>
            <w:u w:val="single"/>
          </w:rPr>
          <w:t xml:space="preserve"> Program</w:t>
        </w:r>
      </w:hyperlink>
    </w:p>
    <w:p w14:paraId="41CC72F2" w14:textId="1D43F110" w:rsidR="00CB29DA" w:rsidRPr="0014122D" w:rsidRDefault="00777C8D" w:rsidP="00E32B06">
      <w:pPr>
        <w:pStyle w:val="ListParagraph"/>
        <w:rPr>
          <w:lang w:bidi="ar-SA"/>
        </w:rPr>
      </w:pPr>
      <w:hyperlink r:id="rId19" w:history="1">
        <w:r w:rsidR="00CB29DA" w:rsidRPr="00CB29DA">
          <w:rPr>
            <w:color w:val="0000FF"/>
            <w:u w:val="single"/>
          </w:rPr>
          <w:t>Family Assessment Response</w:t>
        </w:r>
      </w:hyperlink>
    </w:p>
    <w:p w14:paraId="5283BE90" w14:textId="77777777" w:rsidR="0014122D" w:rsidRDefault="0014122D" w:rsidP="0014122D">
      <w:pPr>
        <w:rPr>
          <w:lang w:bidi="ar-SA"/>
        </w:rPr>
      </w:pPr>
    </w:p>
    <w:sectPr w:rsidR="0014122D" w:rsidSect="008C2BCA">
      <w:type w:val="continuous"/>
      <w:pgSz w:w="12240" w:h="15840" w:code="1"/>
      <w:pgMar w:top="108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F703B" w14:textId="77777777" w:rsidR="00791B01" w:rsidRDefault="00791B01" w:rsidP="00D91FF4">
      <w:r>
        <w:separator/>
      </w:r>
    </w:p>
  </w:endnote>
  <w:endnote w:type="continuationSeparator" w:id="0">
    <w:p w14:paraId="0058CB46" w14:textId="77777777" w:rsidR="00791B01" w:rsidRDefault="00791B0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98D2" w14:textId="05AA05E4" w:rsidR="007857F7" w:rsidRDefault="00777C8D" w:rsidP="00C31A71">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5C0B1B">
          <w:t>Strengthening Minnesota families and reducing the need for out-of-home placements in the child welfare system</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Pr>
        <w:noProof/>
      </w:rPr>
      <w:t>2</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F1EBB" w14:textId="22C711CD" w:rsidR="00AD39DA" w:rsidRPr="00B437C8" w:rsidRDefault="00777C8D" w:rsidP="00C31A71">
    <w:pPr>
      <w:pStyle w:val="Footer"/>
    </w:pPr>
    <w:sdt>
      <w:sdtPr>
        <w:alias w:val="Title"/>
        <w:tag w:val=""/>
        <w:id w:val="221339620"/>
        <w:dataBinding w:prefixMappings="xmlns:ns0='http://purl.org/dc/elements/1.1/' xmlns:ns1='http://schemas.openxmlformats.org/package/2006/metadata/core-properties' " w:xpath="/ns1:coreProperties[1]/ns0:title[1]" w:storeItemID="{6C3C8BC8-F283-45AE-878A-BAB7291924A1}"/>
        <w:text/>
      </w:sdtPr>
      <w:sdtEndPr/>
      <w:sdtContent>
        <w:r w:rsidR="005C0B1B">
          <w:t>Strengthening Minnesota families and reducing the need for out-of-home placements in the child welfare system</w:t>
        </w:r>
      </w:sdtContent>
    </w:sdt>
    <w:r w:rsidR="00B437C8" w:rsidRPr="00AF5107">
      <w:tab/>
    </w:r>
    <w:r w:rsidR="00B437C8" w:rsidRPr="00AF5107">
      <w:fldChar w:fldCharType="begin"/>
    </w:r>
    <w:r w:rsidR="00B437C8" w:rsidRPr="00AF5107">
      <w:instrText xml:space="preserve"> PAGE   \* MERGEFORMAT </w:instrText>
    </w:r>
    <w:r w:rsidR="00B437C8" w:rsidRPr="00AF5107">
      <w:fldChar w:fldCharType="separate"/>
    </w:r>
    <w:r>
      <w:rPr>
        <w:noProof/>
      </w:rPr>
      <w:t>1</w:t>
    </w:r>
    <w:r w:rsidR="00B437C8"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91627" w14:textId="77777777" w:rsidR="00791B01" w:rsidRDefault="00791B01" w:rsidP="00D91FF4">
      <w:r>
        <w:separator/>
      </w:r>
    </w:p>
  </w:footnote>
  <w:footnote w:type="continuationSeparator" w:id="0">
    <w:p w14:paraId="0939D44B" w14:textId="77777777" w:rsidR="00791B01" w:rsidRDefault="00791B0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7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BB8F75C"/>
    <w:lvl w:ilvl="0" w:tplc="F81AC8C8">
      <w:start w:val="1"/>
      <w:numFmt w:val="bullet"/>
      <w:pStyle w:val="ListParagraph"/>
      <w:lvlText w:val=""/>
      <w:lvlJc w:val="left"/>
      <w:pPr>
        <w:ind w:left="720" w:hanging="360"/>
      </w:pPr>
      <w:rPr>
        <w:rFonts w:ascii="Symbol" w:hAnsi="Symbol" w:hint="default"/>
        <w:color w:val="00386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1754B"/>
    <w:multiLevelType w:val="hybridMultilevel"/>
    <w:tmpl w:val="3BB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0"/>
  </w:num>
  <w:num w:numId="4">
    <w:abstractNumId w:val="17"/>
  </w:num>
  <w:num w:numId="5">
    <w:abstractNumId w:val="15"/>
  </w:num>
  <w:num w:numId="6">
    <w:abstractNumId w:val="4"/>
  </w:num>
  <w:num w:numId="7">
    <w:abstractNumId w:val="13"/>
  </w:num>
  <w:num w:numId="8">
    <w:abstractNumId w:val="7"/>
  </w:num>
  <w:num w:numId="9">
    <w:abstractNumId w:val="10"/>
  </w:num>
  <w:num w:numId="10">
    <w:abstractNumId w:val="2"/>
  </w:num>
  <w:num w:numId="11">
    <w:abstractNumId w:val="2"/>
  </w:num>
  <w:num w:numId="12">
    <w:abstractNumId w:val="21"/>
  </w:num>
  <w:num w:numId="13">
    <w:abstractNumId w:val="22"/>
  </w:num>
  <w:num w:numId="14">
    <w:abstractNumId w:val="14"/>
  </w:num>
  <w:num w:numId="15">
    <w:abstractNumId w:val="2"/>
  </w:num>
  <w:num w:numId="16">
    <w:abstractNumId w:val="22"/>
  </w:num>
  <w:num w:numId="17">
    <w:abstractNumId w:val="14"/>
  </w:num>
  <w:num w:numId="18">
    <w:abstractNumId w:val="9"/>
  </w:num>
  <w:num w:numId="19">
    <w:abstractNumId w:val="5"/>
  </w:num>
  <w:num w:numId="20">
    <w:abstractNumId w:val="1"/>
  </w:num>
  <w:num w:numId="21">
    <w:abstractNumId w:val="0"/>
  </w:num>
  <w:num w:numId="22">
    <w:abstractNumId w:val="8"/>
  </w:num>
  <w:num w:numId="23">
    <w:abstractNumId w:val="16"/>
  </w:num>
  <w:num w:numId="24">
    <w:abstractNumId w:val="18"/>
  </w:num>
  <w:num w:numId="25">
    <w:abstractNumId w:val="18"/>
  </w:num>
  <w:num w:numId="26">
    <w:abstractNumId w:val="19"/>
  </w:num>
  <w:num w:numId="27">
    <w:abstractNumId w:val="11"/>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7A"/>
    <w:rsid w:val="00002DEC"/>
    <w:rsid w:val="000065AC"/>
    <w:rsid w:val="00006A0A"/>
    <w:rsid w:val="0002010A"/>
    <w:rsid w:val="00021F9D"/>
    <w:rsid w:val="00040C79"/>
    <w:rsid w:val="00056EB4"/>
    <w:rsid w:val="00064B90"/>
    <w:rsid w:val="000722DA"/>
    <w:rsid w:val="0007374A"/>
    <w:rsid w:val="00077A06"/>
    <w:rsid w:val="00080404"/>
    <w:rsid w:val="00084742"/>
    <w:rsid w:val="000B0A75"/>
    <w:rsid w:val="000B2E68"/>
    <w:rsid w:val="000C3708"/>
    <w:rsid w:val="000C3761"/>
    <w:rsid w:val="000C602F"/>
    <w:rsid w:val="000C7373"/>
    <w:rsid w:val="000E10F7"/>
    <w:rsid w:val="000E313B"/>
    <w:rsid w:val="000E3E9D"/>
    <w:rsid w:val="000F4BB1"/>
    <w:rsid w:val="00135082"/>
    <w:rsid w:val="00135DC7"/>
    <w:rsid w:val="0014122D"/>
    <w:rsid w:val="00147ED1"/>
    <w:rsid w:val="001500D6"/>
    <w:rsid w:val="00157C41"/>
    <w:rsid w:val="0016451B"/>
    <w:rsid w:val="001661D9"/>
    <w:rsid w:val="001708EC"/>
    <w:rsid w:val="001925A8"/>
    <w:rsid w:val="0019673D"/>
    <w:rsid w:val="00197518"/>
    <w:rsid w:val="00197F44"/>
    <w:rsid w:val="001A46BB"/>
    <w:rsid w:val="001B4DC5"/>
    <w:rsid w:val="001B6FD0"/>
    <w:rsid w:val="001B7527"/>
    <w:rsid w:val="001B7D48"/>
    <w:rsid w:val="001C3208"/>
    <w:rsid w:val="001C531B"/>
    <w:rsid w:val="001C55E0"/>
    <w:rsid w:val="001D111F"/>
    <w:rsid w:val="001E5573"/>
    <w:rsid w:val="001E5ECF"/>
    <w:rsid w:val="00203881"/>
    <w:rsid w:val="00211CA3"/>
    <w:rsid w:val="00222A49"/>
    <w:rsid w:val="0022552E"/>
    <w:rsid w:val="00227E68"/>
    <w:rsid w:val="00232F7C"/>
    <w:rsid w:val="00236CB0"/>
    <w:rsid w:val="00261247"/>
    <w:rsid w:val="00264652"/>
    <w:rsid w:val="0026674F"/>
    <w:rsid w:val="00280071"/>
    <w:rsid w:val="00282084"/>
    <w:rsid w:val="00291052"/>
    <w:rsid w:val="00295055"/>
    <w:rsid w:val="002A12EA"/>
    <w:rsid w:val="002B57CC"/>
    <w:rsid w:val="002B5E79"/>
    <w:rsid w:val="002C0859"/>
    <w:rsid w:val="002C4D0D"/>
    <w:rsid w:val="002E4D6F"/>
    <w:rsid w:val="002E6CF7"/>
    <w:rsid w:val="002E7098"/>
    <w:rsid w:val="002F1947"/>
    <w:rsid w:val="00306D94"/>
    <w:rsid w:val="003125DF"/>
    <w:rsid w:val="003306BB"/>
    <w:rsid w:val="00330A0B"/>
    <w:rsid w:val="00335736"/>
    <w:rsid w:val="003563D2"/>
    <w:rsid w:val="00376FA5"/>
    <w:rsid w:val="003A1479"/>
    <w:rsid w:val="003A1813"/>
    <w:rsid w:val="003A72AD"/>
    <w:rsid w:val="003B7D82"/>
    <w:rsid w:val="003C4644"/>
    <w:rsid w:val="003C5BE3"/>
    <w:rsid w:val="003D0F9E"/>
    <w:rsid w:val="003D4850"/>
    <w:rsid w:val="00413A7C"/>
    <w:rsid w:val="004141DD"/>
    <w:rsid w:val="00431248"/>
    <w:rsid w:val="00437D3B"/>
    <w:rsid w:val="00443DC4"/>
    <w:rsid w:val="00461804"/>
    <w:rsid w:val="004643F7"/>
    <w:rsid w:val="004646B3"/>
    <w:rsid w:val="00466810"/>
    <w:rsid w:val="0047706A"/>
    <w:rsid w:val="004816B5"/>
    <w:rsid w:val="00483DD2"/>
    <w:rsid w:val="004871BF"/>
    <w:rsid w:val="00494E6F"/>
    <w:rsid w:val="004A1B4D"/>
    <w:rsid w:val="004A58DD"/>
    <w:rsid w:val="004A6119"/>
    <w:rsid w:val="004B47DC"/>
    <w:rsid w:val="004E3DF6"/>
    <w:rsid w:val="004E75B3"/>
    <w:rsid w:val="004F04BA"/>
    <w:rsid w:val="004F0EFF"/>
    <w:rsid w:val="004F4E10"/>
    <w:rsid w:val="0050093F"/>
    <w:rsid w:val="00514788"/>
    <w:rsid w:val="0054371B"/>
    <w:rsid w:val="0056615E"/>
    <w:rsid w:val="005666F2"/>
    <w:rsid w:val="00570EBA"/>
    <w:rsid w:val="0057515F"/>
    <w:rsid w:val="0058227B"/>
    <w:rsid w:val="00596DA6"/>
    <w:rsid w:val="005B2DDF"/>
    <w:rsid w:val="005B4AE7"/>
    <w:rsid w:val="005B53B0"/>
    <w:rsid w:val="005B7D85"/>
    <w:rsid w:val="005C0B1B"/>
    <w:rsid w:val="005C16D8"/>
    <w:rsid w:val="005C250F"/>
    <w:rsid w:val="005D4207"/>
    <w:rsid w:val="005D4525"/>
    <w:rsid w:val="005D45B3"/>
    <w:rsid w:val="005E3FC1"/>
    <w:rsid w:val="005F1028"/>
    <w:rsid w:val="005F6005"/>
    <w:rsid w:val="00601B3F"/>
    <w:rsid w:val="006064AB"/>
    <w:rsid w:val="00621BD2"/>
    <w:rsid w:val="00622AE9"/>
    <w:rsid w:val="00622BB5"/>
    <w:rsid w:val="00625769"/>
    <w:rsid w:val="00652D74"/>
    <w:rsid w:val="00655345"/>
    <w:rsid w:val="0065683E"/>
    <w:rsid w:val="006570D4"/>
    <w:rsid w:val="006575CB"/>
    <w:rsid w:val="00661E3D"/>
    <w:rsid w:val="0066668C"/>
    <w:rsid w:val="00672536"/>
    <w:rsid w:val="00681EDC"/>
    <w:rsid w:val="00683D66"/>
    <w:rsid w:val="0068649F"/>
    <w:rsid w:val="00687189"/>
    <w:rsid w:val="00697CCC"/>
    <w:rsid w:val="006A4191"/>
    <w:rsid w:val="006B13B7"/>
    <w:rsid w:val="006B2942"/>
    <w:rsid w:val="006B3994"/>
    <w:rsid w:val="006C0E45"/>
    <w:rsid w:val="006C3F83"/>
    <w:rsid w:val="006D4829"/>
    <w:rsid w:val="006E18EC"/>
    <w:rsid w:val="006F0F06"/>
    <w:rsid w:val="006F3B38"/>
    <w:rsid w:val="007137A4"/>
    <w:rsid w:val="0074778B"/>
    <w:rsid w:val="0077225E"/>
    <w:rsid w:val="00777C8D"/>
    <w:rsid w:val="007857F7"/>
    <w:rsid w:val="00790F17"/>
    <w:rsid w:val="00791B01"/>
    <w:rsid w:val="00793F48"/>
    <w:rsid w:val="007B35B2"/>
    <w:rsid w:val="007C11AF"/>
    <w:rsid w:val="007C5DBB"/>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2BCA"/>
    <w:rsid w:val="008C7EEB"/>
    <w:rsid w:val="008D0DEF"/>
    <w:rsid w:val="008D2256"/>
    <w:rsid w:val="008D5E3D"/>
    <w:rsid w:val="008E09D4"/>
    <w:rsid w:val="008F287B"/>
    <w:rsid w:val="008F7133"/>
    <w:rsid w:val="00905BC6"/>
    <w:rsid w:val="0090737A"/>
    <w:rsid w:val="00921E1A"/>
    <w:rsid w:val="00925E81"/>
    <w:rsid w:val="009444A3"/>
    <w:rsid w:val="0094786F"/>
    <w:rsid w:val="00951417"/>
    <w:rsid w:val="0096108C"/>
    <w:rsid w:val="00963BA0"/>
    <w:rsid w:val="00967764"/>
    <w:rsid w:val="009810EE"/>
    <w:rsid w:val="009837DB"/>
    <w:rsid w:val="00984CC9"/>
    <w:rsid w:val="00990E51"/>
    <w:rsid w:val="0099233F"/>
    <w:rsid w:val="009A1A5C"/>
    <w:rsid w:val="009B37C8"/>
    <w:rsid w:val="009B54A0"/>
    <w:rsid w:val="009C6405"/>
    <w:rsid w:val="009D10FA"/>
    <w:rsid w:val="009F6B2C"/>
    <w:rsid w:val="00A0067A"/>
    <w:rsid w:val="00A263AA"/>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1556"/>
    <w:rsid w:val="00AF22AD"/>
    <w:rsid w:val="00AF5107"/>
    <w:rsid w:val="00B0188E"/>
    <w:rsid w:val="00B06264"/>
    <w:rsid w:val="00B07C8F"/>
    <w:rsid w:val="00B16345"/>
    <w:rsid w:val="00B275D4"/>
    <w:rsid w:val="00B3371D"/>
    <w:rsid w:val="00B437C8"/>
    <w:rsid w:val="00B731E9"/>
    <w:rsid w:val="00B75051"/>
    <w:rsid w:val="00B77CC5"/>
    <w:rsid w:val="00B859DE"/>
    <w:rsid w:val="00BC3C7C"/>
    <w:rsid w:val="00BD0E59"/>
    <w:rsid w:val="00BE0288"/>
    <w:rsid w:val="00BE3444"/>
    <w:rsid w:val="00BE6C36"/>
    <w:rsid w:val="00C0047F"/>
    <w:rsid w:val="00C05A8E"/>
    <w:rsid w:val="00C12D2F"/>
    <w:rsid w:val="00C277A8"/>
    <w:rsid w:val="00C309AE"/>
    <w:rsid w:val="00C31A71"/>
    <w:rsid w:val="00C365CE"/>
    <w:rsid w:val="00C37D93"/>
    <w:rsid w:val="00C417EB"/>
    <w:rsid w:val="00C528AE"/>
    <w:rsid w:val="00C52F18"/>
    <w:rsid w:val="00C6374F"/>
    <w:rsid w:val="00C87E0E"/>
    <w:rsid w:val="00C90830"/>
    <w:rsid w:val="00CA5D23"/>
    <w:rsid w:val="00CB29DA"/>
    <w:rsid w:val="00CE0FEE"/>
    <w:rsid w:val="00CE45B0"/>
    <w:rsid w:val="00CF1393"/>
    <w:rsid w:val="00CF4F3A"/>
    <w:rsid w:val="00D0014D"/>
    <w:rsid w:val="00D14C80"/>
    <w:rsid w:val="00D22819"/>
    <w:rsid w:val="00D33929"/>
    <w:rsid w:val="00D42927"/>
    <w:rsid w:val="00D511F0"/>
    <w:rsid w:val="00D54EE5"/>
    <w:rsid w:val="00D63F82"/>
    <w:rsid w:val="00D640FC"/>
    <w:rsid w:val="00D70F7D"/>
    <w:rsid w:val="00D761F7"/>
    <w:rsid w:val="00D81C6D"/>
    <w:rsid w:val="00D822F1"/>
    <w:rsid w:val="00D91FF4"/>
    <w:rsid w:val="00D92929"/>
    <w:rsid w:val="00D93C2E"/>
    <w:rsid w:val="00D970A5"/>
    <w:rsid w:val="00DB4967"/>
    <w:rsid w:val="00DC1A1C"/>
    <w:rsid w:val="00DC22CF"/>
    <w:rsid w:val="00DE50CB"/>
    <w:rsid w:val="00DF3954"/>
    <w:rsid w:val="00E206AE"/>
    <w:rsid w:val="00E20F02"/>
    <w:rsid w:val="00E229C1"/>
    <w:rsid w:val="00E23397"/>
    <w:rsid w:val="00E32B06"/>
    <w:rsid w:val="00E32CD7"/>
    <w:rsid w:val="00E37DF5"/>
    <w:rsid w:val="00E44EE1"/>
    <w:rsid w:val="00E5241D"/>
    <w:rsid w:val="00E53C5D"/>
    <w:rsid w:val="00E55EE8"/>
    <w:rsid w:val="00E5680C"/>
    <w:rsid w:val="00E61A16"/>
    <w:rsid w:val="00E652FC"/>
    <w:rsid w:val="00E7358D"/>
    <w:rsid w:val="00E76267"/>
    <w:rsid w:val="00EA535B"/>
    <w:rsid w:val="00EA7CC2"/>
    <w:rsid w:val="00EC579D"/>
    <w:rsid w:val="00ED180D"/>
    <w:rsid w:val="00ED5BDC"/>
    <w:rsid w:val="00ED7DAC"/>
    <w:rsid w:val="00F067A6"/>
    <w:rsid w:val="00F11016"/>
    <w:rsid w:val="00F20B25"/>
    <w:rsid w:val="00F212F3"/>
    <w:rsid w:val="00F278C3"/>
    <w:rsid w:val="00F42BD7"/>
    <w:rsid w:val="00F603E2"/>
    <w:rsid w:val="00F70C03"/>
    <w:rsid w:val="00F9084A"/>
    <w:rsid w:val="00FB57A5"/>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4BC65"/>
  <w15:docId w15:val="{4AF816B9-5FCF-493E-A0C3-0ADE0757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1B4DC5"/>
    <w:pPr>
      <w:keepNext/>
      <w:keepLines/>
      <w:tabs>
        <w:tab w:val="left" w:pos="3345"/>
      </w:tabs>
      <w:spacing w:before="360" w:after="120"/>
      <w:outlineLvl w:val="0"/>
    </w:pPr>
    <w:rPr>
      <w:b/>
      <w:color w:val="003865"/>
      <w:sz w:val="40"/>
      <w:szCs w:val="40"/>
    </w:rPr>
  </w:style>
  <w:style w:type="paragraph" w:styleId="Heading2">
    <w:name w:val="heading 2"/>
    <w:next w:val="Normal"/>
    <w:link w:val="Heading2Char"/>
    <w:uiPriority w:val="1"/>
    <w:qFormat/>
    <w:rsid w:val="00A263AA"/>
    <w:pPr>
      <w:keepNext/>
      <w:keepLines/>
      <w:pBdr>
        <w:bottom w:val="single" w:sz="4" w:space="1" w:color="auto"/>
      </w:pBdr>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4DC5"/>
    <w:rPr>
      <w:b/>
      <w:color w:val="003865"/>
      <w:sz w:val="40"/>
      <w:szCs w:val="40"/>
    </w:rPr>
  </w:style>
  <w:style w:type="character" w:customStyle="1" w:styleId="Heading2Char">
    <w:name w:val="Heading 2 Char"/>
    <w:basedOn w:val="DefaultParagraphFont"/>
    <w:link w:val="Heading2"/>
    <w:uiPriority w:val="1"/>
    <w:rsid w:val="00A263AA"/>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4F4E10"/>
    <w:pPr>
      <w:tabs>
        <w:tab w:val="right" w:pos="10080"/>
      </w:tabs>
      <w:spacing w:before="0" w:line="336" w:lineRule="auto"/>
    </w:pPr>
    <w:rPr>
      <w:color w:val="727269" w:themeColor="background2" w:themeShade="80"/>
    </w:rPr>
  </w:style>
  <w:style w:type="character" w:customStyle="1" w:styleId="FooterChar">
    <w:name w:val="Footer Char"/>
    <w:basedOn w:val="DefaultParagraphFont"/>
    <w:link w:val="Footer"/>
    <w:uiPriority w:val="99"/>
    <w:rsid w:val="004F4E10"/>
    <w:rPr>
      <w:color w:val="727269" w:themeColor="background2" w:themeShade="80"/>
    </w:rPr>
  </w:style>
  <w:style w:type="paragraph" w:styleId="ListParagraph">
    <w:name w:val="List Paragraph"/>
    <w:basedOn w:val="Normal"/>
    <w:qFormat/>
    <w:rsid w:val="005B7D85"/>
    <w:pPr>
      <w:numPr>
        <w:numId w:val="27"/>
      </w:numPr>
      <w:contextualSpacing/>
    </w:pPr>
  </w:style>
  <w:style w:type="character" w:styleId="Emphasis">
    <w:name w:val="Emphasis"/>
    <w:uiPriority w:val="2"/>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eDocnumber">
    <w:name w:val="eDoc number"/>
    <w:basedOn w:val="BodyText"/>
    <w:link w:val="eDocnumberChar"/>
    <w:rsid w:val="00203881"/>
    <w:pPr>
      <w:spacing w:before="0" w:after="0" w:line="240" w:lineRule="auto"/>
      <w:jc w:val="right"/>
    </w:pPr>
    <w:rPr>
      <w:rFonts w:asciiTheme="minorHAnsi" w:hAnsiTheme="minorHAnsi"/>
      <w:color w:val="727269" w:themeColor="background2" w:themeShade="80"/>
      <w:sz w:val="16"/>
      <w:szCs w:val="16"/>
    </w:rPr>
  </w:style>
  <w:style w:type="character" w:customStyle="1" w:styleId="eDocnumberChar">
    <w:name w:val="eDoc number Char"/>
    <w:basedOn w:val="BodyTextChar"/>
    <w:link w:val="eDocnumber"/>
    <w:rsid w:val="00203881"/>
    <w:rPr>
      <w:rFonts w:asciiTheme="minorHAnsi" w:hAnsiTheme="minorHAnsi"/>
      <w:color w:val="727269" w:themeColor="background2" w:themeShade="80"/>
      <w:sz w:val="16"/>
      <w:szCs w:val="16"/>
    </w:rPr>
  </w:style>
  <w:style w:type="paragraph" w:styleId="BodyText">
    <w:name w:val="Body Text"/>
    <w:basedOn w:val="Normal"/>
    <w:link w:val="BodyTextChar"/>
    <w:unhideWhenUsed/>
    <w:rsid w:val="00203881"/>
    <w:pPr>
      <w:spacing w:after="120"/>
    </w:pPr>
  </w:style>
  <w:style w:type="character" w:customStyle="1" w:styleId="BodyTextChar">
    <w:name w:val="Body Text Char"/>
    <w:basedOn w:val="DefaultParagraphFont"/>
    <w:link w:val="BodyText"/>
    <w:rsid w:val="00203881"/>
  </w:style>
  <w:style w:type="paragraph" w:customStyle="1" w:styleId="Optionalsubhead">
    <w:name w:val="Optional subhead"/>
    <w:basedOn w:val="Normal"/>
    <w:link w:val="OptionalsubheadChar"/>
    <w:uiPriority w:val="1"/>
    <w:qFormat/>
    <w:rsid w:val="005B7D85"/>
    <w:pPr>
      <w:tabs>
        <w:tab w:val="left" w:pos="735"/>
      </w:tabs>
      <w:spacing w:after="320"/>
    </w:pPr>
    <w:rPr>
      <w:i/>
      <w:color w:val="727269" w:themeColor="background2" w:themeShade="80"/>
      <w:sz w:val="32"/>
    </w:rPr>
  </w:style>
  <w:style w:type="paragraph" w:customStyle="1" w:styleId="Leftcolumnbodytext">
    <w:name w:val="Left column body text"/>
    <w:basedOn w:val="BodyText"/>
    <w:link w:val="LeftcolumnbodytextChar"/>
    <w:uiPriority w:val="1"/>
    <w:rsid w:val="00203881"/>
    <w:pPr>
      <w:spacing w:before="0" w:line="240" w:lineRule="auto"/>
      <w:jc w:val="right"/>
    </w:pPr>
    <w:rPr>
      <w:rFonts w:asciiTheme="minorHAnsi" w:eastAsiaTheme="majorEastAsia" w:hAnsiTheme="minorHAnsi"/>
    </w:rPr>
  </w:style>
  <w:style w:type="character" w:customStyle="1" w:styleId="OptionalsubheadChar">
    <w:name w:val="Optional subhead Char"/>
    <w:basedOn w:val="Heading3Char"/>
    <w:link w:val="Optionalsubhead"/>
    <w:uiPriority w:val="1"/>
    <w:rsid w:val="005B7D85"/>
    <w:rPr>
      <w:rFonts w:asciiTheme="minorHAnsi" w:eastAsiaTheme="majorEastAsia" w:hAnsiTheme="minorHAnsi" w:cs="Arial"/>
      <w:b w:val="0"/>
      <w:i/>
      <w:color w:val="727269" w:themeColor="background2" w:themeShade="80"/>
      <w:sz w:val="32"/>
      <w:szCs w:val="24"/>
    </w:rPr>
  </w:style>
  <w:style w:type="paragraph" w:customStyle="1" w:styleId="Nospacingsignature">
    <w:name w:val="No spacing signature"/>
    <w:basedOn w:val="BodyText"/>
    <w:link w:val="NospacingsignatureChar"/>
    <w:rsid w:val="00203881"/>
    <w:pPr>
      <w:spacing w:before="0" w:after="0"/>
    </w:pPr>
    <w:rPr>
      <w:rFonts w:asciiTheme="minorHAnsi" w:hAnsiTheme="minorHAnsi"/>
      <w:lang w:bidi="ar-SA"/>
    </w:rPr>
  </w:style>
  <w:style w:type="character" w:customStyle="1" w:styleId="LeftcolumnbodytextChar">
    <w:name w:val="Left column body text Char"/>
    <w:basedOn w:val="BodyTextChar"/>
    <w:link w:val="Leftcolumnbodytext"/>
    <w:uiPriority w:val="1"/>
    <w:rsid w:val="00203881"/>
    <w:rPr>
      <w:rFonts w:asciiTheme="minorHAnsi" w:eastAsiaTheme="majorEastAsia" w:hAnsiTheme="minorHAnsi"/>
    </w:rPr>
  </w:style>
  <w:style w:type="character" w:customStyle="1" w:styleId="NospacingsignatureChar">
    <w:name w:val="No spacing signature Char"/>
    <w:basedOn w:val="BodyTextChar"/>
    <w:link w:val="Nospacingsignature"/>
    <w:rsid w:val="00203881"/>
    <w:rPr>
      <w:rFonts w:asciiTheme="minorHAnsi" w:hAnsiTheme="minorHAnsi"/>
      <w:lang w:bidi="ar-SA"/>
    </w:rPr>
  </w:style>
  <w:style w:type="paragraph" w:customStyle="1" w:styleId="PageNumber1">
    <w:name w:val="Page Number1"/>
    <w:basedOn w:val="Footer"/>
    <w:link w:val="PagenumberChar"/>
    <w:rsid w:val="00203881"/>
    <w:pPr>
      <w:tabs>
        <w:tab w:val="clear" w:pos="10080"/>
      </w:tabs>
      <w:spacing w:before="360" w:line="240" w:lineRule="auto"/>
    </w:pPr>
    <w:rPr>
      <w:sz w:val="18"/>
    </w:rPr>
  </w:style>
  <w:style w:type="character" w:customStyle="1" w:styleId="PagenumberChar">
    <w:name w:val="Page number Char"/>
    <w:basedOn w:val="FooterChar"/>
    <w:link w:val="PageNumber1"/>
    <w:rsid w:val="00203881"/>
    <w:rPr>
      <w:color w:val="727269" w:themeColor="background2" w:themeShade="80"/>
      <w:sz w:val="18"/>
    </w:rPr>
  </w:style>
  <w:style w:type="paragraph" w:styleId="List">
    <w:name w:val="List"/>
    <w:basedOn w:val="Normal"/>
    <w:rsid w:val="00A263AA"/>
    <w:pPr>
      <w:spacing w:before="120" w:after="0" w:line="300" w:lineRule="auto"/>
      <w:ind w:left="720" w:hanging="360"/>
      <w:contextualSpacing/>
    </w:pPr>
  </w:style>
  <w:style w:type="paragraph" w:styleId="Header">
    <w:name w:val="header"/>
    <w:basedOn w:val="Normal"/>
    <w:link w:val="HeaderChar"/>
    <w:uiPriority w:val="99"/>
    <w:unhideWhenUsed/>
    <w:rsid w:val="00A263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263AA"/>
  </w:style>
  <w:style w:type="character" w:styleId="CommentReference">
    <w:name w:val="annotation reference"/>
    <w:basedOn w:val="DefaultParagraphFont"/>
    <w:semiHidden/>
    <w:unhideWhenUsed/>
    <w:rsid w:val="00F603E2"/>
    <w:rPr>
      <w:sz w:val="16"/>
      <w:szCs w:val="16"/>
    </w:rPr>
  </w:style>
  <w:style w:type="paragraph" w:styleId="CommentText">
    <w:name w:val="annotation text"/>
    <w:basedOn w:val="Normal"/>
    <w:link w:val="CommentTextChar"/>
    <w:semiHidden/>
    <w:unhideWhenUsed/>
    <w:rsid w:val="00F603E2"/>
    <w:pPr>
      <w:spacing w:line="240" w:lineRule="auto"/>
    </w:pPr>
    <w:rPr>
      <w:sz w:val="20"/>
      <w:szCs w:val="20"/>
    </w:rPr>
  </w:style>
  <w:style w:type="character" w:customStyle="1" w:styleId="CommentTextChar">
    <w:name w:val="Comment Text Char"/>
    <w:basedOn w:val="DefaultParagraphFont"/>
    <w:link w:val="CommentText"/>
    <w:semiHidden/>
    <w:rsid w:val="00F603E2"/>
    <w:rPr>
      <w:sz w:val="20"/>
      <w:szCs w:val="20"/>
    </w:rPr>
  </w:style>
  <w:style w:type="paragraph" w:styleId="CommentSubject">
    <w:name w:val="annotation subject"/>
    <w:basedOn w:val="CommentText"/>
    <w:next w:val="CommentText"/>
    <w:link w:val="CommentSubjectChar"/>
    <w:semiHidden/>
    <w:unhideWhenUsed/>
    <w:rsid w:val="00F603E2"/>
    <w:rPr>
      <w:b/>
      <w:bCs/>
    </w:rPr>
  </w:style>
  <w:style w:type="character" w:customStyle="1" w:styleId="CommentSubjectChar">
    <w:name w:val="Comment Subject Char"/>
    <w:basedOn w:val="CommentTextChar"/>
    <w:link w:val="CommentSubject"/>
    <w:semiHidden/>
    <w:rsid w:val="00F603E2"/>
    <w:rPr>
      <w:b/>
      <w:bCs/>
      <w:sz w:val="20"/>
      <w:szCs w:val="20"/>
    </w:rPr>
  </w:style>
  <w:style w:type="paragraph" w:styleId="BalloonText">
    <w:name w:val="Balloon Text"/>
    <w:basedOn w:val="Normal"/>
    <w:link w:val="BalloonTextChar"/>
    <w:semiHidden/>
    <w:unhideWhenUsed/>
    <w:rsid w:val="00F603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603E2"/>
    <w:rPr>
      <w:rFonts w:ascii="Segoe UI" w:hAnsi="Segoe UI" w:cs="Segoe UI"/>
      <w:sz w:val="18"/>
      <w:szCs w:val="18"/>
    </w:rPr>
  </w:style>
  <w:style w:type="paragraph" w:customStyle="1" w:styleId="paragraph">
    <w:name w:val="paragraph"/>
    <w:basedOn w:val="Normal"/>
    <w:rsid w:val="00D81C6D"/>
    <w:pPr>
      <w:spacing w:before="100" w:beforeAutospacing="1" w:after="100" w:afterAutospacing="1" w:line="240" w:lineRule="auto"/>
    </w:pPr>
    <w:rPr>
      <w:rFonts w:ascii="Times New Roman" w:hAnsi="Times New Roman"/>
      <w:sz w:val="24"/>
      <w:szCs w:val="24"/>
      <w:lang w:bidi="ar-SA"/>
    </w:rPr>
  </w:style>
  <w:style w:type="character" w:customStyle="1" w:styleId="normaltextrun">
    <w:name w:val="normaltextrun"/>
    <w:basedOn w:val="DefaultParagraphFont"/>
    <w:rsid w:val="00D81C6D"/>
  </w:style>
  <w:style w:type="character" w:customStyle="1" w:styleId="eop">
    <w:name w:val="eop"/>
    <w:basedOn w:val="DefaultParagraphFont"/>
    <w:rsid w:val="00D81C6D"/>
  </w:style>
  <w:style w:type="character" w:styleId="FollowedHyperlink">
    <w:name w:val="FollowedHyperlink"/>
    <w:basedOn w:val="DefaultParagraphFont"/>
    <w:semiHidden/>
    <w:unhideWhenUsed/>
    <w:rsid w:val="0014122D"/>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81112933">
      <w:bodyDiv w:val="1"/>
      <w:marLeft w:val="0"/>
      <w:marRight w:val="0"/>
      <w:marTop w:val="0"/>
      <w:marBottom w:val="0"/>
      <w:divBdr>
        <w:top w:val="none" w:sz="0" w:space="0" w:color="auto"/>
        <w:left w:val="none" w:sz="0" w:space="0" w:color="auto"/>
        <w:bottom w:val="none" w:sz="0" w:space="0" w:color="auto"/>
        <w:right w:val="none" w:sz="0" w:space="0" w:color="auto"/>
      </w:divBdr>
      <w:divsChild>
        <w:div w:id="1493835545">
          <w:marLeft w:val="0"/>
          <w:marRight w:val="0"/>
          <w:marTop w:val="0"/>
          <w:marBottom w:val="0"/>
          <w:divBdr>
            <w:top w:val="none" w:sz="0" w:space="0" w:color="auto"/>
            <w:left w:val="none" w:sz="0" w:space="0" w:color="auto"/>
            <w:bottom w:val="none" w:sz="0" w:space="0" w:color="auto"/>
            <w:right w:val="none" w:sz="0" w:space="0" w:color="auto"/>
          </w:divBdr>
        </w:div>
        <w:div w:id="157694996">
          <w:marLeft w:val="0"/>
          <w:marRight w:val="0"/>
          <w:marTop w:val="0"/>
          <w:marBottom w:val="0"/>
          <w:divBdr>
            <w:top w:val="none" w:sz="0" w:space="0" w:color="auto"/>
            <w:left w:val="none" w:sz="0" w:space="0" w:color="auto"/>
            <w:bottom w:val="none" w:sz="0" w:space="0" w:color="auto"/>
            <w:right w:val="none" w:sz="0" w:space="0" w:color="auto"/>
          </w:divBdr>
        </w:div>
        <w:div w:id="154771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n.gov/dhs/assets/2022-03-17-dhs-revised-supplemental-budget-recommendations_tcm1053-521738.pdf" TargetMode="External"/><Relationship Id="rId18" Type="http://schemas.openxmlformats.org/officeDocument/2006/relationships/hyperlink" Target="https://mn.gov/dhs/people-we-serve/children-and-families/services/child-protection/programs-services/parent-support-outreach.jsp"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mn.gov/dhs/assets/2022-03-17-dhs-revised-supplemental-budget-recommendations_tcm1053-521738.pdf" TargetMode="External"/><Relationship Id="rId17" Type="http://schemas.openxmlformats.org/officeDocument/2006/relationships/hyperlink" Target="https://www.bia.gov/bia/ois/dhs/icwa" TargetMode="External"/><Relationship Id="rId2" Type="http://schemas.openxmlformats.org/officeDocument/2006/relationships/numbering" Target="numbering.xml"/><Relationship Id="rId16" Type="http://schemas.openxmlformats.org/officeDocument/2006/relationships/hyperlink" Target="https://mn.gov/dhs/partners-and-providers/program-overviews/indian-child-welf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ov/dhs/assets/2022-03-17-dhs-revised-supplemental-budget-recommendations_tcm1053-521738.pdf" TargetMode="External"/><Relationship Id="rId5" Type="http://schemas.openxmlformats.org/officeDocument/2006/relationships/webSettings" Target="webSettings.xml"/><Relationship Id="rId15" Type="http://schemas.openxmlformats.org/officeDocument/2006/relationships/hyperlink" Target="https://mn.gov/dhs/partners-and-providers/licensing/family-first/" TargetMode="External"/><Relationship Id="rId10" Type="http://schemas.openxmlformats.org/officeDocument/2006/relationships/footer" Target="footer2.xml"/><Relationship Id="rId19" Type="http://schemas.openxmlformats.org/officeDocument/2006/relationships/hyperlink" Target="https://mn.gov/dhs/people-we-serve/children-and-families/services/child-protection/programs-services/family-assessment-response.j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n.gov/dhs/assets/2022-03-17-dhs-revised-supplemental-budget-recommendations_tcm1053-521738.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041CEFDFE54686AECDF7A89EA18EF9"/>
        <w:category>
          <w:name w:val="General"/>
          <w:gallery w:val="placeholder"/>
        </w:category>
        <w:types>
          <w:type w:val="bbPlcHdr"/>
        </w:types>
        <w:behaviors>
          <w:behavior w:val="content"/>
        </w:behaviors>
        <w:guid w:val="{7AD4B12F-023C-4BE5-ABB5-110EF7E5DA4E}"/>
      </w:docPartPr>
      <w:docPartBody>
        <w:p w:rsidR="00E575B6" w:rsidRDefault="00E575B6">
          <w:pPr>
            <w:pStyle w:val="BE041CEFDFE54686AECDF7A89EA18EF9"/>
          </w:pPr>
          <w:r w:rsidRPr="00C24E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B6"/>
    <w:rsid w:val="007A2B9C"/>
    <w:rsid w:val="00A00A25"/>
    <w:rsid w:val="00B925DB"/>
    <w:rsid w:val="00BF0C8F"/>
    <w:rsid w:val="00E575B6"/>
    <w:rsid w:val="00ED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E041CEFDFE54686AECDF7A89EA18EF9">
    <w:name w:val="BE041CEFDFE54686AECDF7A89EA18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7B65-9ADC-4232-BF51-8ED71E1A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4435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Strengthening Minnesota families and reducing the need for out-of-home placements in the child welfare system</vt:lpstr>
    </vt:vector>
  </TitlesOfParts>
  <Manager/>
  <Company>Minnesota Department of Human Services</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Minnesota families and reducing the need for out-of-home placements in the child welfare system</dc:title>
  <dc:subject/>
  <dc:creator>Lohn, Martiga</dc:creator>
  <cp:keywords/>
  <dc:description/>
  <cp:lastModifiedBy>Lohn, Martiga L (DHS)</cp:lastModifiedBy>
  <cp:revision>4</cp:revision>
  <dcterms:created xsi:type="dcterms:W3CDTF">2022-03-11T18:21:00Z</dcterms:created>
  <dcterms:modified xsi:type="dcterms:W3CDTF">2022-03-17T17:59:00Z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