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79A16" w14:textId="53E88FEC" w:rsidR="003C25DD" w:rsidRPr="003C25DD" w:rsidRDefault="003C25DD" w:rsidP="003C25DD">
      <w:pPr>
        <w:rPr>
          <w:sz w:val="24"/>
        </w:rPr>
      </w:pPr>
      <w:r>
        <w:rPr>
          <w:rStyle w:val="normaltextrun"/>
          <w:rFonts w:ascii="Calibri Light" w:hAnsi="Calibri Light" w:cs="Calibri Light"/>
          <w:b/>
          <w:bCs/>
          <w:color w:val="002060"/>
        </w:rPr>
        <w:t>EQUAL OPPORTUNITY</w:t>
      </w:r>
      <w:r>
        <w:rPr>
          <w:rStyle w:val="eop"/>
          <w:rFonts w:ascii="Calibri Light" w:hAnsi="Calibri Light" w:cs="Calibri Light"/>
          <w:b/>
          <w:bCs/>
          <w:color w:val="002060"/>
        </w:rPr>
        <w:t> </w:t>
      </w:r>
    </w:p>
    <w:p w14:paraId="584F06BF" w14:textId="77777777" w:rsidR="003C25DD" w:rsidRDefault="003C25DD" w:rsidP="003C25DD">
      <w:pPr>
        <w:pStyle w:val="paragraph"/>
        <w:spacing w:before="0" w:beforeAutospacing="0" w:after="0" w:afterAutospacing="0"/>
        <w:textAlignment w:val="baseline"/>
        <w:rPr>
          <w:rFonts w:ascii="Segoe UI" w:hAnsi="Segoe UI" w:cs="Segoe UI"/>
          <w:b/>
          <w:bCs/>
          <w:color w:val="003865"/>
          <w:sz w:val="18"/>
          <w:szCs w:val="18"/>
        </w:rPr>
      </w:pPr>
      <w:r>
        <w:rPr>
          <w:rStyle w:val="normaltextrun"/>
          <w:rFonts w:ascii="Calibri Light" w:hAnsi="Calibri Light" w:cs="Calibri Light"/>
          <w:b/>
          <w:bCs/>
          <w:color w:val="003865"/>
          <w:sz w:val="36"/>
          <w:szCs w:val="36"/>
        </w:rPr>
        <w:t>Chapter 7.2: Program Complaints</w:t>
      </w:r>
      <w:r>
        <w:rPr>
          <w:rStyle w:val="eop"/>
          <w:rFonts w:ascii="Calibri Light" w:hAnsi="Calibri Light" w:cs="Calibri Light"/>
          <w:b/>
          <w:bCs/>
          <w:color w:val="003865"/>
          <w:sz w:val="36"/>
          <w:szCs w:val="36"/>
        </w:rPr>
        <w:t> </w:t>
      </w:r>
    </w:p>
    <w:p w14:paraId="6AC2B589" w14:textId="77777777" w:rsidR="003C25DD" w:rsidRDefault="003C25DD" w:rsidP="003C25DD">
      <w:pPr>
        <w:pStyle w:val="paragraph"/>
        <w:spacing w:before="0" w:beforeAutospacing="0" w:after="0" w:afterAutospacing="0"/>
        <w:textAlignment w:val="baseline"/>
        <w:rPr>
          <w:rStyle w:val="normaltextrun"/>
          <w:rFonts w:ascii="Calibri" w:hAnsi="Calibri" w:cs="Calibri"/>
          <w:b/>
          <w:bCs/>
          <w:color w:val="1F3763"/>
        </w:rPr>
      </w:pPr>
    </w:p>
    <w:p w14:paraId="4ABB350A"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1F3763"/>
        </w:rPr>
        <w:t>Summary</w:t>
      </w:r>
      <w:r>
        <w:rPr>
          <w:rStyle w:val="scxw233454306"/>
          <w:rFonts w:ascii="Calibri" w:eastAsiaTheme="majorEastAsia" w:hAnsi="Calibri" w:cs="Calibri"/>
          <w:color w:val="1F3763"/>
        </w:rPr>
        <w:t> </w:t>
      </w:r>
      <w:r>
        <w:rPr>
          <w:rFonts w:ascii="Calibri" w:hAnsi="Calibri" w:cs="Calibri"/>
          <w:color w:val="1F3763"/>
        </w:rPr>
        <w:br/>
      </w:r>
      <w:r>
        <w:rPr>
          <w:rStyle w:val="normaltextrun"/>
          <w:rFonts w:ascii="Calibri" w:hAnsi="Calibri" w:cs="Calibri"/>
        </w:rPr>
        <w:t>This chapter identifies DEED’s compliance with Element 7.2 of the Nondiscrimination Plan, which requires that recipients of Workforce Innovation and Opportunity Act (WIOA) Title I funds establish and maintain a procedure for grievances and complaints. These WIOA program complaint procedures account for DEED’s responsibilities.</w:t>
      </w:r>
      <w:r>
        <w:rPr>
          <w:rStyle w:val="eop"/>
          <w:rFonts w:ascii="Calibri" w:hAnsi="Calibri" w:cs="Calibri"/>
        </w:rPr>
        <w:t> </w:t>
      </w:r>
    </w:p>
    <w:p w14:paraId="0AEEAC88"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1F3763"/>
        </w:rPr>
        <w:t> </w:t>
      </w:r>
    </w:p>
    <w:p w14:paraId="015DA677"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1F3763"/>
        </w:rPr>
        <w:t>Relevant Laws, Rules, or Policies</w:t>
      </w:r>
      <w:r>
        <w:rPr>
          <w:rStyle w:val="scxw233454306"/>
          <w:rFonts w:ascii="Calibri" w:eastAsiaTheme="majorEastAsia" w:hAnsi="Calibri" w:cs="Calibri"/>
          <w:color w:val="1F3763"/>
        </w:rPr>
        <w:t> </w:t>
      </w:r>
      <w:r>
        <w:rPr>
          <w:rFonts w:ascii="Calibri" w:hAnsi="Calibri" w:cs="Calibri"/>
          <w:color w:val="1F3763"/>
        </w:rPr>
        <w:br/>
      </w:r>
      <w:hyperlink r:id="rId11" w:tgtFrame="_blank" w:history="1">
        <w:r w:rsidRPr="0025331C">
          <w:rPr>
            <w:rStyle w:val="normaltextrun"/>
            <w:rFonts w:ascii="Calibri" w:hAnsi="Calibri" w:cs="Calibri"/>
            <w:color w:val="0000FF"/>
          </w:rPr>
          <w:t>20 CFR 667.610</w:t>
        </w:r>
      </w:hyperlink>
      <w:r w:rsidRPr="0025331C">
        <w:rPr>
          <w:rStyle w:val="scxw233454306"/>
          <w:rFonts w:ascii="Calibri" w:eastAsiaTheme="majorEastAsia" w:hAnsi="Calibri" w:cs="Calibri"/>
          <w:u w:val="single"/>
        </w:rPr>
        <w:t> </w:t>
      </w:r>
      <w:r w:rsidRPr="0025331C">
        <w:rPr>
          <w:rFonts w:ascii="Calibri" w:hAnsi="Calibri" w:cs="Calibri"/>
          <w:u w:val="single"/>
        </w:rPr>
        <w:br/>
      </w:r>
      <w:hyperlink r:id="rId12" w:tgtFrame="_blank" w:history="1">
        <w:r w:rsidRPr="0025331C">
          <w:rPr>
            <w:rStyle w:val="normaltextrun"/>
            <w:rFonts w:ascii="Calibri" w:hAnsi="Calibri" w:cs="Calibri"/>
            <w:color w:val="0000FF"/>
          </w:rPr>
          <w:t>29 CFR 38</w:t>
        </w:r>
      </w:hyperlink>
      <w:r w:rsidRPr="0025331C">
        <w:rPr>
          <w:rStyle w:val="scxw233454306"/>
          <w:rFonts w:ascii="Calibri" w:eastAsiaTheme="majorEastAsia" w:hAnsi="Calibri" w:cs="Calibri"/>
          <w:u w:val="single"/>
        </w:rPr>
        <w:t> </w:t>
      </w:r>
      <w:r w:rsidRPr="0025331C">
        <w:rPr>
          <w:rFonts w:ascii="Calibri" w:hAnsi="Calibri" w:cs="Calibri"/>
          <w:u w:val="single"/>
        </w:rPr>
        <w:br/>
      </w:r>
      <w:hyperlink r:id="rId13" w:tgtFrame="_blank" w:history="1">
        <w:r w:rsidRPr="0025331C">
          <w:rPr>
            <w:rStyle w:val="normaltextrun"/>
            <w:rFonts w:ascii="Calibri" w:hAnsi="Calibri" w:cs="Calibri"/>
            <w:color w:val="0000FF"/>
          </w:rPr>
          <w:t>Minnesota State Statutes: Section 16C.05, Subdivision 5</w:t>
        </w:r>
      </w:hyperlink>
      <w:r w:rsidRPr="0025331C">
        <w:rPr>
          <w:rStyle w:val="eop"/>
          <w:rFonts w:ascii="Calibri" w:hAnsi="Calibri" w:cs="Calibri"/>
          <w:u w:val="single"/>
        </w:rPr>
        <w:t> </w:t>
      </w:r>
    </w:p>
    <w:p w14:paraId="00C7DA88"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1F3763"/>
        </w:rPr>
        <w:t> </w:t>
      </w:r>
    </w:p>
    <w:p w14:paraId="0E1748D6"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1F3763"/>
        </w:rPr>
        <w:t>Effective Date</w:t>
      </w:r>
      <w:r>
        <w:rPr>
          <w:rStyle w:val="scxw233454306"/>
          <w:rFonts w:ascii="Calibri" w:eastAsiaTheme="majorEastAsia" w:hAnsi="Calibri" w:cs="Calibri"/>
          <w:color w:val="1F3763"/>
        </w:rPr>
        <w:t> </w:t>
      </w:r>
      <w:r>
        <w:rPr>
          <w:rFonts w:ascii="Calibri" w:hAnsi="Calibri" w:cs="Calibri"/>
          <w:color w:val="1F3763"/>
        </w:rPr>
        <w:br/>
      </w:r>
      <w:r>
        <w:rPr>
          <w:rStyle w:val="normaltextrun"/>
          <w:rFonts w:ascii="Calibri" w:hAnsi="Calibri" w:cs="Calibri"/>
        </w:rPr>
        <w:t>January 2, 2017 </w:t>
      </w:r>
      <w:r>
        <w:rPr>
          <w:rStyle w:val="eop"/>
          <w:rFonts w:ascii="Calibri" w:hAnsi="Calibri" w:cs="Calibri"/>
        </w:rPr>
        <w:t> </w:t>
      </w:r>
    </w:p>
    <w:p w14:paraId="2E51E5E9"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1F3763"/>
        </w:rPr>
        <w:t> </w:t>
      </w:r>
    </w:p>
    <w:p w14:paraId="16EDF4A0"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1F3763"/>
        </w:rPr>
        <w:t>Last Updated</w:t>
      </w:r>
      <w:r>
        <w:rPr>
          <w:rStyle w:val="scxw233454306"/>
          <w:rFonts w:ascii="Calibri" w:eastAsiaTheme="majorEastAsia" w:hAnsi="Calibri" w:cs="Calibri"/>
          <w:color w:val="1F3763"/>
        </w:rPr>
        <w:t> </w:t>
      </w:r>
      <w:r>
        <w:rPr>
          <w:rFonts w:ascii="Calibri" w:hAnsi="Calibri" w:cs="Calibri"/>
          <w:color w:val="1F3763"/>
        </w:rPr>
        <w:br/>
      </w:r>
      <w:r>
        <w:rPr>
          <w:rStyle w:val="normaltextrun"/>
          <w:rFonts w:ascii="Calibri" w:hAnsi="Calibri" w:cs="Calibri"/>
        </w:rPr>
        <w:t>November 1, 2022</w:t>
      </w:r>
      <w:r>
        <w:rPr>
          <w:rStyle w:val="eop"/>
          <w:rFonts w:ascii="Calibri" w:hAnsi="Calibri" w:cs="Calibri"/>
        </w:rPr>
        <w:t> </w:t>
      </w:r>
    </w:p>
    <w:p w14:paraId="41CE5935"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1F3763"/>
        </w:rPr>
        <w:t> </w:t>
      </w:r>
    </w:p>
    <w:p w14:paraId="2441157E"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1F3763"/>
        </w:rPr>
        <w:t>Contact</w:t>
      </w:r>
      <w:r>
        <w:rPr>
          <w:rStyle w:val="scxw233454306"/>
          <w:rFonts w:ascii="Calibri" w:eastAsiaTheme="majorEastAsia" w:hAnsi="Calibri" w:cs="Calibri"/>
          <w:color w:val="1F3763"/>
        </w:rPr>
        <w:t> </w:t>
      </w:r>
      <w:r>
        <w:rPr>
          <w:rFonts w:ascii="Calibri" w:hAnsi="Calibri" w:cs="Calibri"/>
          <w:color w:val="1F3763"/>
        </w:rPr>
        <w:br/>
      </w:r>
      <w:r>
        <w:rPr>
          <w:rStyle w:val="normaltextrun"/>
          <w:rFonts w:ascii="Calibri" w:hAnsi="Calibri" w:cs="Calibri"/>
        </w:rPr>
        <w:t>Heather Stein, </w:t>
      </w:r>
      <w:hyperlink r:id="rId14" w:tgtFrame="_blank" w:history="1">
        <w:r>
          <w:rPr>
            <w:rStyle w:val="normaltextrun"/>
            <w:rFonts w:ascii="Calibri" w:hAnsi="Calibri" w:cs="Calibri"/>
            <w:color w:val="0000FF"/>
          </w:rPr>
          <w:t>heather.stein@state.mn.us</w:t>
        </w:r>
      </w:hyperlink>
      <w:r>
        <w:rPr>
          <w:rStyle w:val="scxw233454306"/>
          <w:rFonts w:ascii="Calibri" w:eastAsiaTheme="majorEastAsia" w:hAnsi="Calibri" w:cs="Calibri"/>
        </w:rPr>
        <w:t> </w:t>
      </w:r>
      <w:r>
        <w:rPr>
          <w:rFonts w:ascii="Calibri" w:hAnsi="Calibri" w:cs="Calibri"/>
        </w:rPr>
        <w:br/>
      </w:r>
      <w:r>
        <w:rPr>
          <w:rStyle w:val="normaltextrun"/>
          <w:rFonts w:ascii="Calibri" w:hAnsi="Calibri" w:cs="Calibri"/>
        </w:rPr>
        <w:t>Tel 651.259.7097</w:t>
      </w:r>
      <w:r>
        <w:rPr>
          <w:rStyle w:val="scxw233454306"/>
          <w:rFonts w:ascii="Calibri" w:eastAsiaTheme="majorEastAsia" w:hAnsi="Calibri" w:cs="Calibri"/>
        </w:rPr>
        <w:t> </w:t>
      </w:r>
      <w:r>
        <w:rPr>
          <w:rFonts w:ascii="Calibri" w:hAnsi="Calibri" w:cs="Calibri"/>
        </w:rPr>
        <w:br/>
      </w:r>
      <w:r>
        <w:rPr>
          <w:rStyle w:val="normaltextrun"/>
          <w:rFonts w:ascii="Calibri" w:hAnsi="Calibri" w:cs="Calibri"/>
        </w:rPr>
        <w:t>Fax 651.297.4543</w:t>
      </w:r>
      <w:r>
        <w:rPr>
          <w:rStyle w:val="eop"/>
          <w:rFonts w:ascii="Calibri" w:hAnsi="Calibri" w:cs="Calibri"/>
        </w:rPr>
        <w:t> </w:t>
      </w:r>
    </w:p>
    <w:p w14:paraId="6FE24CA6" w14:textId="77777777" w:rsidR="003C25DD" w:rsidRDefault="003C25DD" w:rsidP="003C25DD">
      <w:pPr>
        <w:pStyle w:val="paragraph"/>
        <w:spacing w:before="0" w:beforeAutospacing="0" w:after="0" w:afterAutospacing="0"/>
        <w:textAlignment w:val="baseline"/>
        <w:rPr>
          <w:rFonts w:ascii="Segoe UI" w:hAnsi="Segoe UI" w:cs="Segoe UI"/>
          <w:b/>
          <w:bCs/>
          <w:color w:val="1F3763"/>
          <w:sz w:val="18"/>
          <w:szCs w:val="18"/>
        </w:rPr>
      </w:pPr>
      <w:r>
        <w:rPr>
          <w:rStyle w:val="eop"/>
          <w:rFonts w:ascii="Calibri" w:hAnsi="Calibri" w:cs="Calibri"/>
          <w:b/>
          <w:bCs/>
          <w:color w:val="1F3763"/>
        </w:rPr>
        <w:t> </w:t>
      </w:r>
    </w:p>
    <w:p w14:paraId="57A38041" w14:textId="77777777" w:rsidR="003C25DD" w:rsidRDefault="003C25DD" w:rsidP="003C25DD">
      <w:pPr>
        <w:pStyle w:val="paragraph"/>
        <w:spacing w:before="0" w:beforeAutospacing="0" w:after="0" w:afterAutospacing="0"/>
        <w:textAlignment w:val="baseline"/>
        <w:rPr>
          <w:rFonts w:ascii="Segoe UI" w:hAnsi="Segoe UI" w:cs="Segoe UI"/>
          <w:b/>
          <w:bCs/>
          <w:color w:val="1F3763"/>
          <w:sz w:val="18"/>
          <w:szCs w:val="18"/>
        </w:rPr>
      </w:pPr>
      <w:r>
        <w:rPr>
          <w:rStyle w:val="normaltextrun"/>
          <w:rFonts w:ascii="Calibri" w:hAnsi="Calibri" w:cs="Calibri"/>
          <w:b/>
          <w:bCs/>
          <w:color w:val="1F3763"/>
        </w:rPr>
        <w:t>Policy</w:t>
      </w:r>
      <w:r>
        <w:rPr>
          <w:rStyle w:val="eop"/>
          <w:rFonts w:ascii="Calibri" w:hAnsi="Calibri" w:cs="Calibri"/>
          <w:b/>
          <w:bCs/>
          <w:color w:val="1F3763"/>
        </w:rPr>
        <w:t> </w:t>
      </w:r>
    </w:p>
    <w:p w14:paraId="367C1282"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DEED, local area, and direct recipients of funds under WIOA Title I will establish and maintain a procedure for program grievances and complaints in accordance with the procedures set forth below.</w:t>
      </w:r>
      <w:r>
        <w:rPr>
          <w:rStyle w:val="eop"/>
          <w:rFonts w:ascii="Calibri" w:hAnsi="Calibri" w:cs="Calibri"/>
        </w:rPr>
        <w:t> </w:t>
      </w:r>
    </w:p>
    <w:p w14:paraId="50DED759" w14:textId="77777777" w:rsidR="003C25DD" w:rsidRDefault="003C25DD" w:rsidP="003C25DD">
      <w:pPr>
        <w:pStyle w:val="paragraph"/>
        <w:spacing w:before="0" w:beforeAutospacing="0" w:after="0" w:afterAutospacing="0"/>
        <w:textAlignment w:val="baseline"/>
        <w:rPr>
          <w:rStyle w:val="normaltextrun"/>
          <w:rFonts w:ascii="Calibri" w:hAnsi="Calibri" w:cs="Calibri"/>
          <w:b/>
          <w:bCs/>
          <w:color w:val="1F3763"/>
        </w:rPr>
      </w:pPr>
    </w:p>
    <w:p w14:paraId="0FF84E2C" w14:textId="77777777" w:rsidR="003C25DD" w:rsidRDefault="003C25DD" w:rsidP="003C25DD">
      <w:pPr>
        <w:pStyle w:val="paragraph"/>
        <w:spacing w:before="0" w:beforeAutospacing="0" w:after="0" w:afterAutospacing="0"/>
        <w:textAlignment w:val="baseline"/>
        <w:rPr>
          <w:rFonts w:ascii="Segoe UI" w:hAnsi="Segoe UI" w:cs="Segoe UI"/>
          <w:b/>
          <w:bCs/>
          <w:color w:val="1F3763"/>
          <w:sz w:val="18"/>
          <w:szCs w:val="18"/>
        </w:rPr>
      </w:pPr>
      <w:r>
        <w:rPr>
          <w:rStyle w:val="normaltextrun"/>
          <w:rFonts w:ascii="Calibri" w:hAnsi="Calibri" w:cs="Calibri"/>
          <w:b/>
          <w:bCs/>
          <w:color w:val="1F3763"/>
        </w:rPr>
        <w:t>Legal Federal Requirements</w:t>
      </w:r>
      <w:r>
        <w:rPr>
          <w:rStyle w:val="eop"/>
          <w:rFonts w:ascii="Calibri" w:hAnsi="Calibri" w:cs="Calibri"/>
          <w:b/>
          <w:bCs/>
          <w:color w:val="1F3763"/>
        </w:rPr>
        <w:t> </w:t>
      </w:r>
    </w:p>
    <w:p w14:paraId="43DBA37C"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WIOA Final Rules and Regulations - 20 CFR 667.600 through 667.645, mandate that each local area, State, and direct recipient of funds under WIOA Title I:</w:t>
      </w:r>
      <w:r>
        <w:rPr>
          <w:rStyle w:val="eop"/>
          <w:rFonts w:ascii="Calibri" w:hAnsi="Calibri" w:cs="Calibri"/>
        </w:rPr>
        <w:t> </w:t>
      </w:r>
    </w:p>
    <w:p w14:paraId="5C1B9A0C" w14:textId="77777777" w:rsidR="003C25DD" w:rsidRDefault="003C25DD" w:rsidP="003C25DD">
      <w:pPr>
        <w:pStyle w:val="paragraph"/>
        <w:numPr>
          <w:ilvl w:val="0"/>
          <w:numId w:val="76"/>
        </w:numPr>
        <w:spacing w:before="0" w:beforeAutospacing="0" w:after="0" w:afterAutospacing="0"/>
        <w:ind w:left="1080" w:firstLine="0"/>
        <w:textAlignment w:val="baseline"/>
        <w:rPr>
          <w:rFonts w:ascii="Calibri" w:hAnsi="Calibri" w:cs="Calibri"/>
        </w:rPr>
      </w:pPr>
      <w:r>
        <w:rPr>
          <w:rStyle w:val="normaltextrun"/>
          <w:rFonts w:ascii="Calibri" w:hAnsi="Calibri" w:cs="Calibri"/>
        </w:rPr>
        <w:t xml:space="preserve">Establish and maintain a procedure for grievances and complaints according to the requirements of the </w:t>
      </w:r>
      <w:proofErr w:type="gramStart"/>
      <w:r>
        <w:rPr>
          <w:rStyle w:val="contextualspellingandgrammarerror"/>
          <w:rFonts w:ascii="Calibri" w:eastAsiaTheme="majorEastAsia" w:hAnsi="Calibri" w:cs="Calibri"/>
        </w:rPr>
        <w:t>section;</w:t>
      </w:r>
      <w:proofErr w:type="gramEnd"/>
      <w:r>
        <w:rPr>
          <w:rStyle w:val="eop"/>
          <w:rFonts w:ascii="Calibri" w:hAnsi="Calibri" w:cs="Calibri"/>
        </w:rPr>
        <w:t> </w:t>
      </w:r>
    </w:p>
    <w:p w14:paraId="29F19B92" w14:textId="77777777" w:rsidR="003C25DD" w:rsidRDefault="003C25DD" w:rsidP="003C25DD">
      <w:pPr>
        <w:pStyle w:val="paragraph"/>
        <w:numPr>
          <w:ilvl w:val="0"/>
          <w:numId w:val="77"/>
        </w:numPr>
        <w:spacing w:before="0" w:beforeAutospacing="0" w:after="0" w:afterAutospacing="0"/>
        <w:ind w:left="1080" w:firstLine="0"/>
        <w:textAlignment w:val="baseline"/>
        <w:rPr>
          <w:rFonts w:ascii="Calibri" w:hAnsi="Calibri" w:cs="Calibri"/>
        </w:rPr>
      </w:pPr>
      <w:r>
        <w:rPr>
          <w:rStyle w:val="normaltextrun"/>
          <w:rFonts w:ascii="Calibri" w:hAnsi="Calibri" w:cs="Calibri"/>
        </w:rPr>
        <w:t xml:space="preserve">Provide information about the content of the grievance and complaint procedures to participants and other interested parties affected by the local Workforce Development System, including </w:t>
      </w:r>
      <w:r>
        <w:rPr>
          <w:rStyle w:val="spellingerror"/>
          <w:rFonts w:ascii="Calibri" w:hAnsi="Calibri" w:cs="Calibri"/>
        </w:rPr>
        <w:t>CareerForce</w:t>
      </w:r>
      <w:r>
        <w:rPr>
          <w:rStyle w:val="normaltextrun"/>
          <w:rFonts w:ascii="Calibri" w:hAnsi="Calibri" w:cs="Calibri"/>
        </w:rPr>
        <w:t xml:space="preserve"> partners and service </w:t>
      </w:r>
      <w:proofErr w:type="gramStart"/>
      <w:r>
        <w:rPr>
          <w:rStyle w:val="contextualspellingandgrammarerror"/>
          <w:rFonts w:ascii="Calibri" w:eastAsiaTheme="majorEastAsia" w:hAnsi="Calibri" w:cs="Calibri"/>
        </w:rPr>
        <w:t>providers;</w:t>
      </w:r>
      <w:proofErr w:type="gramEnd"/>
      <w:r>
        <w:rPr>
          <w:rStyle w:val="eop"/>
          <w:rFonts w:ascii="Calibri" w:hAnsi="Calibri" w:cs="Calibri"/>
        </w:rPr>
        <w:t> </w:t>
      </w:r>
    </w:p>
    <w:p w14:paraId="34EA0861" w14:textId="77777777" w:rsidR="003C25DD" w:rsidRDefault="003C25DD" w:rsidP="003C25DD">
      <w:pPr>
        <w:pStyle w:val="paragraph"/>
        <w:numPr>
          <w:ilvl w:val="0"/>
          <w:numId w:val="78"/>
        </w:numPr>
        <w:spacing w:before="0" w:beforeAutospacing="0" w:after="0" w:afterAutospacing="0"/>
        <w:ind w:left="1080" w:firstLine="0"/>
        <w:textAlignment w:val="baseline"/>
        <w:rPr>
          <w:rFonts w:ascii="Calibri" w:hAnsi="Calibri" w:cs="Calibri"/>
        </w:rPr>
      </w:pPr>
      <w:r>
        <w:rPr>
          <w:rStyle w:val="normaltextrun"/>
          <w:rFonts w:ascii="Calibri" w:hAnsi="Calibri" w:cs="Calibri"/>
        </w:rPr>
        <w:t>Make reasonable efforts to ensure the content of the grievance and complaint procedures are understood by affected participants and other individuals, including youth and those who are limited-English speaking individuals.</w:t>
      </w:r>
      <w:r>
        <w:rPr>
          <w:rStyle w:val="eop"/>
          <w:rFonts w:ascii="Calibri" w:hAnsi="Calibri" w:cs="Calibri"/>
        </w:rPr>
        <w:t> </w:t>
      </w:r>
    </w:p>
    <w:p w14:paraId="11505100" w14:textId="77777777" w:rsidR="003C25DD" w:rsidRDefault="003C25DD" w:rsidP="003C25DD">
      <w:pPr>
        <w:pStyle w:val="paragraph"/>
        <w:spacing w:before="0" w:beforeAutospacing="0" w:after="0" w:afterAutospacing="0"/>
        <w:textAlignment w:val="baseline"/>
        <w:rPr>
          <w:rStyle w:val="normaltextrun"/>
          <w:rFonts w:ascii="Arial" w:hAnsi="Arial" w:cs="Arial"/>
          <w:b/>
          <w:bCs/>
          <w:color w:val="505175"/>
          <w:sz w:val="18"/>
          <w:szCs w:val="18"/>
        </w:rPr>
      </w:pPr>
    </w:p>
    <w:p w14:paraId="514025B8"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505175"/>
          <w:sz w:val="18"/>
          <w:szCs w:val="18"/>
        </w:rPr>
        <w:lastRenderedPageBreak/>
        <w:t>Timing</w:t>
      </w:r>
      <w:r>
        <w:rPr>
          <w:rStyle w:val="eop"/>
          <w:rFonts w:ascii="Arial" w:hAnsi="Arial" w:cs="Arial"/>
          <w:color w:val="505175"/>
          <w:sz w:val="18"/>
          <w:szCs w:val="18"/>
        </w:rPr>
        <w:t> </w:t>
      </w:r>
    </w:p>
    <w:p w14:paraId="24F3F0F1"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WIOA Title I (Adult, Dislocated Worker, Youth) program complaints are generally filed by an applicant/participant at the local level with the WIOA Title I program provider.</w:t>
      </w:r>
      <w:r>
        <w:rPr>
          <w:rStyle w:val="eop"/>
          <w:rFonts w:ascii="Calibri" w:hAnsi="Calibri" w:cs="Calibri"/>
        </w:rPr>
        <w:t> </w:t>
      </w:r>
    </w:p>
    <w:p w14:paraId="3D6F1303" w14:textId="77777777" w:rsidR="003C25DD" w:rsidRDefault="003C25DD" w:rsidP="003C25DD">
      <w:pPr>
        <w:pStyle w:val="paragraph"/>
        <w:numPr>
          <w:ilvl w:val="0"/>
          <w:numId w:val="79"/>
        </w:numPr>
        <w:spacing w:before="0" w:beforeAutospacing="0" w:after="0" w:afterAutospacing="0"/>
        <w:ind w:left="1080" w:firstLine="0"/>
        <w:textAlignment w:val="baseline"/>
        <w:rPr>
          <w:rFonts w:ascii="Calibri" w:hAnsi="Calibri" w:cs="Calibri"/>
        </w:rPr>
      </w:pPr>
      <w:r>
        <w:rPr>
          <w:rStyle w:val="normaltextrun"/>
          <w:rFonts w:ascii="Calibri" w:hAnsi="Calibri" w:cs="Calibri"/>
        </w:rPr>
        <w:t>A complaint must be filed within one year of the alleged occurrence.</w:t>
      </w:r>
      <w:r>
        <w:rPr>
          <w:rStyle w:val="eop"/>
          <w:rFonts w:ascii="Calibri" w:hAnsi="Calibri" w:cs="Calibri"/>
        </w:rPr>
        <w:t> </w:t>
      </w:r>
    </w:p>
    <w:p w14:paraId="69391C2D" w14:textId="77777777" w:rsidR="003C25DD" w:rsidRDefault="003C25DD" w:rsidP="003C25DD">
      <w:pPr>
        <w:pStyle w:val="paragraph"/>
        <w:numPr>
          <w:ilvl w:val="0"/>
          <w:numId w:val="79"/>
        </w:numPr>
        <w:spacing w:before="0" w:beforeAutospacing="0" w:after="0" w:afterAutospacing="0"/>
        <w:ind w:left="1080" w:firstLine="0"/>
        <w:textAlignment w:val="baseline"/>
        <w:rPr>
          <w:rFonts w:ascii="Calibri" w:hAnsi="Calibri" w:cs="Calibri"/>
        </w:rPr>
      </w:pPr>
      <w:r>
        <w:rPr>
          <w:rStyle w:val="normaltextrun"/>
          <w:rFonts w:ascii="Calibri" w:hAnsi="Calibri" w:cs="Calibri"/>
        </w:rPr>
        <w:t>The complaint should be resolved at the local level within sixty (60) days of the filing of the complaint or grievance.</w:t>
      </w:r>
      <w:r>
        <w:rPr>
          <w:rStyle w:val="eop"/>
          <w:rFonts w:ascii="Calibri" w:hAnsi="Calibri" w:cs="Calibri"/>
        </w:rPr>
        <w:t> </w:t>
      </w:r>
    </w:p>
    <w:p w14:paraId="4EFACC21" w14:textId="77777777" w:rsidR="003C25DD" w:rsidRDefault="003C25DD" w:rsidP="003C25DD">
      <w:pPr>
        <w:pStyle w:val="paragraph"/>
        <w:numPr>
          <w:ilvl w:val="0"/>
          <w:numId w:val="79"/>
        </w:numPr>
        <w:spacing w:before="0" w:beforeAutospacing="0" w:after="0" w:afterAutospacing="0"/>
        <w:ind w:left="1080" w:firstLine="0"/>
        <w:textAlignment w:val="baseline"/>
        <w:rPr>
          <w:rFonts w:ascii="Calibri" w:hAnsi="Calibri" w:cs="Calibri"/>
        </w:rPr>
      </w:pPr>
      <w:r>
        <w:rPr>
          <w:rStyle w:val="normaltextrun"/>
          <w:rFonts w:ascii="Calibri" w:hAnsi="Calibri" w:cs="Calibri"/>
        </w:rPr>
        <w:t>If the complaint has not been resolved at the local level, or the local level fails to issue a decision within sixty (60) days, the complainant has sixty (60) days to appeal to the State/DEED level.</w:t>
      </w:r>
      <w:r>
        <w:rPr>
          <w:rStyle w:val="eop"/>
          <w:rFonts w:ascii="Calibri" w:hAnsi="Calibri" w:cs="Calibri"/>
        </w:rPr>
        <w:t> </w:t>
      </w:r>
    </w:p>
    <w:p w14:paraId="0675E968" w14:textId="77777777" w:rsidR="003C25DD" w:rsidRDefault="003C25DD" w:rsidP="003C25DD">
      <w:pPr>
        <w:pStyle w:val="paragraph"/>
        <w:numPr>
          <w:ilvl w:val="0"/>
          <w:numId w:val="79"/>
        </w:numPr>
        <w:spacing w:before="0" w:beforeAutospacing="0" w:after="0" w:afterAutospacing="0"/>
        <w:ind w:left="1080" w:firstLine="0"/>
        <w:textAlignment w:val="baseline"/>
        <w:rPr>
          <w:rFonts w:ascii="Calibri" w:hAnsi="Calibri" w:cs="Calibri"/>
        </w:rPr>
      </w:pPr>
      <w:r>
        <w:rPr>
          <w:rStyle w:val="normaltextrun"/>
          <w:rFonts w:ascii="Calibri" w:hAnsi="Calibri" w:cs="Calibri"/>
        </w:rPr>
        <w:t>If the State fails to issue a decision within sixty (60) days, or if the complainant is dissatisfied with the State's decision, and if the complainant is receiving federal funds, the State's decision, or lack thereof, may be appealed beyond the State level to the Secretary of Labor.</w:t>
      </w:r>
      <w:r>
        <w:rPr>
          <w:rStyle w:val="eop"/>
          <w:rFonts w:ascii="Calibri" w:hAnsi="Calibri" w:cs="Calibri"/>
        </w:rPr>
        <w:t> </w:t>
      </w:r>
    </w:p>
    <w:p w14:paraId="7487DEF8"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rPr>
        <w:t>Note:</w:t>
      </w:r>
      <w:r>
        <w:rPr>
          <w:rStyle w:val="normaltextrun"/>
          <w:rFonts w:ascii="Calibri" w:hAnsi="Calibri" w:cs="Calibri"/>
        </w:rPr>
        <w:t xml:space="preserve"> The 60-day period is the time allowed for the WIOA Title I Program Provider to resolve or issue a decision at the local level regarding a program complaint. If the WIOA </w:t>
      </w:r>
      <w:proofErr w:type="gramStart"/>
      <w:r>
        <w:rPr>
          <w:rStyle w:val="contextualspellingandgrammarerror"/>
          <w:rFonts w:ascii="Calibri" w:eastAsiaTheme="majorEastAsia" w:hAnsi="Calibri" w:cs="Calibri"/>
        </w:rPr>
        <w:t>Title</w:t>
      </w:r>
      <w:proofErr w:type="gramEnd"/>
      <w:r>
        <w:rPr>
          <w:rStyle w:val="normaltextrun"/>
          <w:rFonts w:ascii="Calibri" w:hAnsi="Calibri" w:cs="Calibri"/>
        </w:rPr>
        <w:t xml:space="preserve"> I Program Provider sub-contracts to another WIOA Title I Program Provider the 60 days must be met collectively at the local level.</w:t>
      </w:r>
      <w:r>
        <w:rPr>
          <w:rStyle w:val="eop"/>
          <w:rFonts w:ascii="Calibri" w:hAnsi="Calibri" w:cs="Calibri"/>
        </w:rPr>
        <w:t> </w:t>
      </w:r>
    </w:p>
    <w:p w14:paraId="1B81C609" w14:textId="77777777" w:rsidR="003C25DD" w:rsidRDefault="003C25DD" w:rsidP="003C25DD">
      <w:pPr>
        <w:pStyle w:val="paragraph"/>
        <w:spacing w:before="0" w:beforeAutospacing="0" w:after="0" w:afterAutospacing="0"/>
        <w:textAlignment w:val="baseline"/>
        <w:rPr>
          <w:rStyle w:val="normaltextrun"/>
          <w:rFonts w:ascii="Calibri" w:hAnsi="Calibri" w:cs="Calibri"/>
          <w:b/>
          <w:bCs/>
          <w:color w:val="1F3763"/>
        </w:rPr>
      </w:pPr>
    </w:p>
    <w:p w14:paraId="5C96F726" w14:textId="77777777" w:rsidR="003C25DD" w:rsidRDefault="003C25DD" w:rsidP="003C25DD">
      <w:pPr>
        <w:pStyle w:val="paragraph"/>
        <w:spacing w:before="0" w:beforeAutospacing="0" w:after="0" w:afterAutospacing="0"/>
        <w:textAlignment w:val="baseline"/>
        <w:rPr>
          <w:rFonts w:ascii="Segoe UI" w:hAnsi="Segoe UI" w:cs="Segoe UI"/>
          <w:b/>
          <w:bCs/>
          <w:color w:val="1F3763"/>
          <w:sz w:val="18"/>
          <w:szCs w:val="18"/>
        </w:rPr>
      </w:pPr>
      <w:r>
        <w:rPr>
          <w:rStyle w:val="normaltextrun"/>
          <w:rFonts w:ascii="Calibri" w:hAnsi="Calibri" w:cs="Calibri"/>
          <w:b/>
          <w:bCs/>
          <w:color w:val="1F3763"/>
        </w:rPr>
        <w:t>Program Complaint Procedures</w:t>
      </w:r>
      <w:r>
        <w:rPr>
          <w:rStyle w:val="eop"/>
          <w:rFonts w:ascii="Calibri" w:hAnsi="Calibri" w:cs="Calibri"/>
          <w:b/>
          <w:bCs/>
          <w:color w:val="1F3763"/>
        </w:rPr>
        <w:t> </w:t>
      </w:r>
    </w:p>
    <w:p w14:paraId="26944945"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A WIOA Title I program complaint contains only a program issue. It is processed as a program complaint under the Employment and Training Regulations (20 CFR 667.600). When the complaint concerns discrimination (including both program issues and a prohibited basis/factor), the Equal Opportunity Officer (EOO) must be advised of the existence of the complaint. A discrimination complaint is processed under 29 CFR 38. See WIOA EO Policy Manual 7.1 Discrimination Complaints. </w:t>
      </w:r>
      <w:r>
        <w:rPr>
          <w:rStyle w:val="eop"/>
          <w:rFonts w:ascii="Calibri" w:hAnsi="Calibri" w:cs="Calibri"/>
        </w:rPr>
        <w:t> </w:t>
      </w:r>
    </w:p>
    <w:p w14:paraId="21CB9517" w14:textId="77777777" w:rsidR="003C25DD" w:rsidRDefault="003C25DD" w:rsidP="003C25DD">
      <w:pPr>
        <w:pStyle w:val="paragraph"/>
        <w:spacing w:before="0" w:beforeAutospacing="0" w:after="0" w:afterAutospacing="0"/>
        <w:textAlignment w:val="baseline"/>
        <w:rPr>
          <w:rStyle w:val="normaltextrun"/>
          <w:rFonts w:ascii="Arial" w:hAnsi="Arial" w:cs="Arial"/>
          <w:b/>
          <w:bCs/>
          <w:i/>
          <w:iCs/>
          <w:color w:val="505175"/>
          <w:sz w:val="18"/>
          <w:szCs w:val="18"/>
        </w:rPr>
      </w:pPr>
    </w:p>
    <w:p w14:paraId="1A234F9A"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i/>
          <w:iCs/>
          <w:color w:val="505175"/>
          <w:sz w:val="18"/>
          <w:szCs w:val="18"/>
        </w:rPr>
        <w:t>Verbal (Informal) Program Complaint</w:t>
      </w:r>
      <w:r>
        <w:rPr>
          <w:rStyle w:val="eop"/>
          <w:rFonts w:ascii="Arial" w:hAnsi="Arial" w:cs="Arial"/>
          <w:color w:val="505175"/>
          <w:sz w:val="18"/>
          <w:szCs w:val="18"/>
        </w:rPr>
        <w:t> </w:t>
      </w:r>
    </w:p>
    <w:p w14:paraId="57B17BEB"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The WIOA Program Complaint Procedures address complaints regarding only the operation of the WIOA Title I program.</w:t>
      </w:r>
      <w:r>
        <w:rPr>
          <w:rStyle w:val="eop"/>
          <w:rFonts w:ascii="Calibri" w:hAnsi="Calibri" w:cs="Calibri"/>
        </w:rPr>
        <w:t> </w:t>
      </w:r>
    </w:p>
    <w:p w14:paraId="4EEBD052" w14:textId="77777777" w:rsidR="003C25DD" w:rsidRDefault="003C25DD" w:rsidP="003C25DD">
      <w:pPr>
        <w:pStyle w:val="paragraph"/>
        <w:numPr>
          <w:ilvl w:val="0"/>
          <w:numId w:val="80"/>
        </w:numPr>
        <w:spacing w:before="0" w:beforeAutospacing="0" w:after="0" w:afterAutospacing="0"/>
        <w:ind w:left="1080" w:firstLine="0"/>
        <w:textAlignment w:val="baseline"/>
        <w:rPr>
          <w:rFonts w:ascii="Calibri" w:hAnsi="Calibri" w:cs="Calibri"/>
        </w:rPr>
      </w:pPr>
      <w:r>
        <w:rPr>
          <w:rStyle w:val="normaltextrun"/>
          <w:rFonts w:ascii="Calibri" w:hAnsi="Calibri" w:cs="Calibri"/>
        </w:rPr>
        <w:t>An informal attempt at resolution should take place at the local level before the filing of a formal written complaint. The WIOA Title I Equal Opportunity (EO) Officer is designated by the State as the responsible entity for WIOA Title I Program complaint resolution at the local level.</w:t>
      </w:r>
      <w:r>
        <w:rPr>
          <w:rStyle w:val="eop"/>
          <w:rFonts w:ascii="Calibri" w:hAnsi="Calibri" w:cs="Calibri"/>
        </w:rPr>
        <w:t> </w:t>
      </w:r>
    </w:p>
    <w:p w14:paraId="47A3AD7C" w14:textId="77777777" w:rsidR="003C25DD" w:rsidRDefault="003C25DD" w:rsidP="003C25DD">
      <w:pPr>
        <w:pStyle w:val="paragraph"/>
        <w:numPr>
          <w:ilvl w:val="0"/>
          <w:numId w:val="81"/>
        </w:numPr>
        <w:spacing w:before="0" w:beforeAutospacing="0" w:after="0" w:afterAutospacing="0"/>
        <w:ind w:left="1080" w:firstLine="0"/>
        <w:textAlignment w:val="baseline"/>
        <w:rPr>
          <w:rFonts w:ascii="Calibri" w:hAnsi="Calibri" w:cs="Calibri"/>
        </w:rPr>
      </w:pPr>
      <w:r>
        <w:rPr>
          <w:rStyle w:val="normaltextrun"/>
          <w:rFonts w:ascii="Calibri" w:hAnsi="Calibri" w:cs="Calibri"/>
        </w:rPr>
        <w:t>Upon receipt of a complaint, the LWDA EO Officer should meet with the complainant and/or the complainant's representative to discuss the issue. </w:t>
      </w:r>
      <w:r>
        <w:rPr>
          <w:rStyle w:val="eop"/>
          <w:rFonts w:ascii="Calibri" w:hAnsi="Calibri" w:cs="Calibri"/>
        </w:rPr>
        <w:t> </w:t>
      </w:r>
    </w:p>
    <w:p w14:paraId="6D4343C3" w14:textId="77777777" w:rsidR="003C25DD" w:rsidRDefault="003C25DD" w:rsidP="003C25DD">
      <w:pPr>
        <w:pStyle w:val="paragraph"/>
        <w:numPr>
          <w:ilvl w:val="0"/>
          <w:numId w:val="82"/>
        </w:numPr>
        <w:spacing w:before="0" w:beforeAutospacing="0" w:after="0" w:afterAutospacing="0"/>
        <w:ind w:left="1080" w:firstLine="0"/>
        <w:textAlignment w:val="baseline"/>
        <w:rPr>
          <w:rFonts w:ascii="Calibri" w:hAnsi="Calibri" w:cs="Calibri"/>
        </w:rPr>
      </w:pPr>
      <w:r>
        <w:rPr>
          <w:rStyle w:val="normaltextrun"/>
          <w:rFonts w:ascii="Calibri" w:hAnsi="Calibri" w:cs="Calibri"/>
        </w:rPr>
        <w:t>The LWDA EO Officer reviews the case and its facts before a meeting with the complainant so that an appropriate resolution can occur if possible.</w:t>
      </w:r>
      <w:r>
        <w:rPr>
          <w:rStyle w:val="eop"/>
          <w:rFonts w:ascii="Calibri" w:hAnsi="Calibri" w:cs="Calibri"/>
        </w:rPr>
        <w:t> </w:t>
      </w:r>
    </w:p>
    <w:p w14:paraId="488B8840"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rPr>
        <w:t>Note:</w:t>
      </w:r>
      <w:r>
        <w:rPr>
          <w:rStyle w:val="normaltextrun"/>
          <w:rFonts w:ascii="Calibri" w:hAnsi="Calibri" w:cs="Calibri"/>
        </w:rPr>
        <w:t> Although the complainant should be encouraged to attend the meeting, the complainant's failure to do so should not preclude the complainant's right to request a hearing on the subject.</w:t>
      </w:r>
      <w:r>
        <w:rPr>
          <w:rStyle w:val="eop"/>
          <w:rFonts w:ascii="Calibri" w:hAnsi="Calibri" w:cs="Calibri"/>
        </w:rPr>
        <w:t> </w:t>
      </w:r>
    </w:p>
    <w:p w14:paraId="2BF6D532" w14:textId="77777777" w:rsidR="003C25DD" w:rsidRDefault="003C25DD" w:rsidP="003C25DD">
      <w:pPr>
        <w:pStyle w:val="paragraph"/>
        <w:spacing w:before="0" w:beforeAutospacing="0" w:after="0" w:afterAutospacing="0"/>
        <w:textAlignment w:val="baseline"/>
        <w:rPr>
          <w:rStyle w:val="normaltextrun"/>
          <w:rFonts w:ascii="Calibri" w:hAnsi="Calibri" w:cs="Calibri"/>
        </w:rPr>
      </w:pPr>
    </w:p>
    <w:p w14:paraId="375D9FC1"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If there is a mutually satisfactory resolution to which all parties agree, the LWDA EO Officer should write a brief report for the file stating the issues and resolution. The matter will then be considered closed.</w:t>
      </w:r>
      <w:r>
        <w:rPr>
          <w:rStyle w:val="eop"/>
          <w:rFonts w:ascii="Calibri" w:hAnsi="Calibri" w:cs="Calibri"/>
        </w:rPr>
        <w:t> </w:t>
      </w:r>
    </w:p>
    <w:p w14:paraId="1DC6789F"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lastRenderedPageBreak/>
        <w:t>If a resolution does not result from the informal procedure, the complainant will be provided a hearing, upon the complainant's request, within the sixty (60) day period allowed for the resolution of the complaint. The complaint must be submitted in writing to the LWDA EO Officer for the complaint to move forward.</w:t>
      </w:r>
      <w:r>
        <w:rPr>
          <w:rStyle w:val="eop"/>
          <w:rFonts w:ascii="Calibri" w:hAnsi="Calibri" w:cs="Calibri"/>
        </w:rPr>
        <w:t> </w:t>
      </w:r>
    </w:p>
    <w:p w14:paraId="620E2681" w14:textId="77777777" w:rsidR="003C25DD" w:rsidRDefault="003C25DD" w:rsidP="003C25DD">
      <w:pPr>
        <w:pStyle w:val="paragraph"/>
        <w:spacing w:before="0" w:beforeAutospacing="0" w:after="0" w:afterAutospacing="0"/>
        <w:textAlignment w:val="baseline"/>
        <w:rPr>
          <w:rStyle w:val="normaltextrun"/>
          <w:rFonts w:ascii="Arial" w:hAnsi="Arial" w:cs="Arial"/>
          <w:b/>
          <w:bCs/>
          <w:i/>
          <w:iCs/>
          <w:color w:val="505175"/>
          <w:sz w:val="18"/>
          <w:szCs w:val="18"/>
        </w:rPr>
      </w:pPr>
    </w:p>
    <w:p w14:paraId="53E80C49"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i/>
          <w:iCs/>
          <w:color w:val="505175"/>
          <w:sz w:val="18"/>
          <w:szCs w:val="18"/>
        </w:rPr>
        <w:t>Written (Formal) Program Complaint</w:t>
      </w:r>
      <w:r>
        <w:rPr>
          <w:rStyle w:val="eop"/>
          <w:rFonts w:ascii="Arial" w:hAnsi="Arial" w:cs="Arial"/>
          <w:color w:val="505175"/>
          <w:sz w:val="18"/>
          <w:szCs w:val="18"/>
        </w:rPr>
        <w:t> </w:t>
      </w:r>
    </w:p>
    <w:p w14:paraId="082C3C2B"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A WIOA Title I written program complaint may be filed at the WIOA Title I Program Provider level within one year of the alleged occurrence. In the event the complainant is unable to provide a written statement, an alternative method of obtaining written documentation from the complainant shall be pursued, which may include assistance from agency staff or the complainant's representative. See below for a link to the WIOA Title I Program Complaint Form.</w:t>
      </w:r>
      <w:r>
        <w:rPr>
          <w:rStyle w:val="eop"/>
          <w:rFonts w:ascii="Calibri" w:hAnsi="Calibri" w:cs="Calibri"/>
        </w:rPr>
        <w:t> </w:t>
      </w:r>
    </w:p>
    <w:p w14:paraId="240CE376" w14:textId="77777777" w:rsidR="003C25DD" w:rsidRDefault="003C25DD" w:rsidP="003C25DD">
      <w:pPr>
        <w:pStyle w:val="paragraph"/>
        <w:spacing w:before="0" w:beforeAutospacing="0" w:after="0" w:afterAutospacing="0"/>
        <w:textAlignment w:val="baseline"/>
        <w:rPr>
          <w:rStyle w:val="normaltextrun"/>
          <w:rFonts w:ascii="Calibri" w:hAnsi="Calibri" w:cs="Calibri"/>
        </w:rPr>
      </w:pPr>
    </w:p>
    <w:p w14:paraId="1D7EF54B"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A WIOA Title I program complaint may be submitted in other formats </w:t>
      </w:r>
      <w:proofErr w:type="gramStart"/>
      <w:r>
        <w:rPr>
          <w:rStyle w:val="advancedproofingissue"/>
          <w:rFonts w:ascii="Calibri" w:hAnsi="Calibri" w:cs="Calibri"/>
        </w:rPr>
        <w:t>as long as</w:t>
      </w:r>
      <w:proofErr w:type="gramEnd"/>
      <w:r>
        <w:rPr>
          <w:rStyle w:val="normaltextrun"/>
          <w:rFonts w:ascii="Calibri" w:hAnsi="Calibri" w:cs="Calibri"/>
        </w:rPr>
        <w:t xml:space="preserve"> the written complaint contains the following:</w:t>
      </w:r>
      <w:r>
        <w:rPr>
          <w:rStyle w:val="eop"/>
          <w:rFonts w:ascii="Calibri" w:hAnsi="Calibri" w:cs="Calibri"/>
        </w:rPr>
        <w:t> </w:t>
      </w:r>
    </w:p>
    <w:p w14:paraId="2A950667" w14:textId="77777777" w:rsidR="003C25DD" w:rsidRDefault="003C25DD" w:rsidP="003C25DD">
      <w:pPr>
        <w:pStyle w:val="paragraph"/>
        <w:numPr>
          <w:ilvl w:val="0"/>
          <w:numId w:val="83"/>
        </w:numPr>
        <w:spacing w:before="0" w:beforeAutospacing="0" w:after="0" w:afterAutospacing="0"/>
        <w:ind w:left="1080" w:firstLine="0"/>
        <w:textAlignment w:val="baseline"/>
        <w:rPr>
          <w:rFonts w:ascii="Calibri" w:hAnsi="Calibri" w:cs="Calibri"/>
        </w:rPr>
      </w:pPr>
      <w:r>
        <w:rPr>
          <w:rStyle w:val="normaltextrun"/>
          <w:rFonts w:ascii="Calibri" w:hAnsi="Calibri" w:cs="Calibri"/>
        </w:rPr>
        <w:t xml:space="preserve">Complainant name, address, and phone </w:t>
      </w:r>
      <w:proofErr w:type="gramStart"/>
      <w:r>
        <w:rPr>
          <w:rStyle w:val="contextualspellingandgrammarerror"/>
          <w:rFonts w:ascii="Calibri" w:eastAsiaTheme="majorEastAsia" w:hAnsi="Calibri" w:cs="Calibri"/>
        </w:rPr>
        <w:t>number;</w:t>
      </w:r>
      <w:proofErr w:type="gramEnd"/>
      <w:r>
        <w:rPr>
          <w:rStyle w:val="eop"/>
          <w:rFonts w:ascii="Calibri" w:hAnsi="Calibri" w:cs="Calibri"/>
        </w:rPr>
        <w:t> </w:t>
      </w:r>
    </w:p>
    <w:p w14:paraId="32237430" w14:textId="77777777" w:rsidR="003C25DD" w:rsidRDefault="003C25DD" w:rsidP="003C25DD">
      <w:pPr>
        <w:pStyle w:val="paragraph"/>
        <w:numPr>
          <w:ilvl w:val="0"/>
          <w:numId w:val="84"/>
        </w:numPr>
        <w:spacing w:before="0" w:beforeAutospacing="0" w:after="0" w:afterAutospacing="0"/>
        <w:ind w:left="1080" w:firstLine="0"/>
        <w:textAlignment w:val="baseline"/>
        <w:rPr>
          <w:rFonts w:ascii="Calibri" w:hAnsi="Calibri" w:cs="Calibri"/>
        </w:rPr>
      </w:pPr>
      <w:r>
        <w:rPr>
          <w:rStyle w:val="normaltextrun"/>
          <w:rFonts w:ascii="Calibri" w:hAnsi="Calibri" w:cs="Calibri"/>
        </w:rPr>
        <w:t>Basis of the complaint; and</w:t>
      </w:r>
      <w:r>
        <w:rPr>
          <w:rStyle w:val="eop"/>
          <w:rFonts w:ascii="Calibri" w:hAnsi="Calibri" w:cs="Calibri"/>
        </w:rPr>
        <w:t> </w:t>
      </w:r>
    </w:p>
    <w:p w14:paraId="152D15F4" w14:textId="77777777" w:rsidR="003C25DD" w:rsidRDefault="003C25DD" w:rsidP="003C25DD">
      <w:pPr>
        <w:pStyle w:val="paragraph"/>
        <w:numPr>
          <w:ilvl w:val="0"/>
          <w:numId w:val="85"/>
        </w:numPr>
        <w:spacing w:before="0" w:beforeAutospacing="0" w:after="0" w:afterAutospacing="0"/>
        <w:ind w:left="1080" w:firstLine="0"/>
        <w:textAlignment w:val="baseline"/>
        <w:rPr>
          <w:rFonts w:ascii="Calibri" w:hAnsi="Calibri" w:cs="Calibri"/>
        </w:rPr>
      </w:pPr>
      <w:r>
        <w:rPr>
          <w:rStyle w:val="normaltextrun"/>
          <w:rFonts w:ascii="Calibri" w:hAnsi="Calibri" w:cs="Calibri"/>
        </w:rPr>
        <w:t>Brief written statement of the allegation(s).</w:t>
      </w:r>
      <w:r>
        <w:rPr>
          <w:rStyle w:val="eop"/>
          <w:rFonts w:ascii="Calibri" w:hAnsi="Calibri" w:cs="Calibri"/>
        </w:rPr>
        <w:t> </w:t>
      </w:r>
    </w:p>
    <w:p w14:paraId="7DAFF42C" w14:textId="77777777" w:rsidR="003C25DD" w:rsidRDefault="003C25DD" w:rsidP="003C25DD">
      <w:pPr>
        <w:pStyle w:val="paragraph"/>
        <w:spacing w:before="0" w:beforeAutospacing="0" w:after="0" w:afterAutospacing="0"/>
        <w:textAlignment w:val="baseline"/>
        <w:rPr>
          <w:rStyle w:val="normaltextrun"/>
          <w:rFonts w:ascii="Calibri" w:hAnsi="Calibri" w:cs="Calibri"/>
        </w:rPr>
      </w:pPr>
    </w:p>
    <w:p w14:paraId="62374793"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The written complaint must be signed and dated by the complainant or the complainant's representative.</w:t>
      </w:r>
      <w:r>
        <w:rPr>
          <w:rStyle w:val="eop"/>
          <w:rFonts w:ascii="Calibri" w:hAnsi="Calibri" w:cs="Calibri"/>
        </w:rPr>
        <w:t> </w:t>
      </w:r>
    </w:p>
    <w:p w14:paraId="7DC1BB86" w14:textId="77777777" w:rsidR="003C25DD" w:rsidRDefault="003C25DD" w:rsidP="003C25DD">
      <w:pPr>
        <w:pStyle w:val="paragraph"/>
        <w:spacing w:before="0" w:beforeAutospacing="0" w:after="0" w:afterAutospacing="0"/>
        <w:textAlignment w:val="baseline"/>
        <w:rPr>
          <w:rStyle w:val="normaltextrun"/>
          <w:rFonts w:ascii="Calibri" w:hAnsi="Calibri" w:cs="Calibri"/>
        </w:rPr>
      </w:pPr>
    </w:p>
    <w:p w14:paraId="0C43FDD1"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Upon receipt of a written program complaint by a complainant or the complainant's representative, the LWDA EO Officer:</w:t>
      </w:r>
      <w:r>
        <w:rPr>
          <w:rStyle w:val="eop"/>
          <w:rFonts w:ascii="Calibri" w:hAnsi="Calibri" w:cs="Calibri"/>
        </w:rPr>
        <w:t> </w:t>
      </w:r>
    </w:p>
    <w:p w14:paraId="276CF167" w14:textId="77777777" w:rsidR="003C25DD" w:rsidRDefault="003C25DD" w:rsidP="003C25DD">
      <w:pPr>
        <w:pStyle w:val="paragraph"/>
        <w:numPr>
          <w:ilvl w:val="0"/>
          <w:numId w:val="86"/>
        </w:numPr>
        <w:spacing w:before="0" w:beforeAutospacing="0" w:after="0" w:afterAutospacing="0"/>
        <w:ind w:left="1080" w:firstLine="0"/>
        <w:textAlignment w:val="baseline"/>
        <w:rPr>
          <w:rFonts w:ascii="Calibri" w:hAnsi="Calibri" w:cs="Calibri"/>
        </w:rPr>
      </w:pPr>
      <w:r>
        <w:rPr>
          <w:rStyle w:val="normaltextrun"/>
          <w:rFonts w:ascii="Calibri" w:hAnsi="Calibri" w:cs="Calibri"/>
        </w:rPr>
        <w:t>Logs the complaint on the WIOA Title I Program Complaint Log (linked below), and</w:t>
      </w:r>
      <w:r>
        <w:rPr>
          <w:rStyle w:val="eop"/>
          <w:rFonts w:ascii="Calibri" w:hAnsi="Calibri" w:cs="Calibri"/>
        </w:rPr>
        <w:t> </w:t>
      </w:r>
    </w:p>
    <w:p w14:paraId="1975B1EB" w14:textId="77777777" w:rsidR="003C25DD" w:rsidRDefault="003C25DD" w:rsidP="003C25DD">
      <w:pPr>
        <w:pStyle w:val="paragraph"/>
        <w:numPr>
          <w:ilvl w:val="0"/>
          <w:numId w:val="87"/>
        </w:numPr>
        <w:spacing w:before="0" w:beforeAutospacing="0" w:after="0" w:afterAutospacing="0"/>
        <w:ind w:left="1080" w:firstLine="0"/>
        <w:textAlignment w:val="baseline"/>
        <w:rPr>
          <w:rFonts w:ascii="Calibri" w:hAnsi="Calibri" w:cs="Calibri"/>
        </w:rPr>
      </w:pPr>
      <w:r>
        <w:rPr>
          <w:rStyle w:val="normaltextrun"/>
          <w:rFonts w:ascii="Calibri" w:hAnsi="Calibri" w:cs="Calibri"/>
        </w:rPr>
        <w:t>Sends a copy of the complaint to the Office of Diversity and Equal Opportunity (ODEO).</w:t>
      </w:r>
      <w:r>
        <w:rPr>
          <w:rStyle w:val="eop"/>
          <w:rFonts w:ascii="Calibri" w:hAnsi="Calibri" w:cs="Calibri"/>
        </w:rPr>
        <w:t> </w:t>
      </w:r>
    </w:p>
    <w:p w14:paraId="5337525F" w14:textId="77777777" w:rsidR="003C25DD" w:rsidRDefault="003C25DD" w:rsidP="003C25DD">
      <w:pPr>
        <w:pStyle w:val="paragraph"/>
        <w:spacing w:before="0" w:beforeAutospacing="0" w:after="0" w:afterAutospacing="0"/>
        <w:textAlignment w:val="baseline"/>
        <w:rPr>
          <w:rStyle w:val="normaltextrun"/>
          <w:rFonts w:ascii="Calibri" w:hAnsi="Calibri" w:cs="Calibri"/>
          <w:b/>
          <w:bCs/>
          <w:color w:val="1F3763"/>
        </w:rPr>
      </w:pPr>
    </w:p>
    <w:p w14:paraId="0C5FE3BA" w14:textId="77777777" w:rsidR="003C25DD" w:rsidRDefault="003C25DD" w:rsidP="003C25DD">
      <w:pPr>
        <w:pStyle w:val="paragraph"/>
        <w:spacing w:before="0" w:beforeAutospacing="0" w:after="0" w:afterAutospacing="0"/>
        <w:textAlignment w:val="baseline"/>
        <w:rPr>
          <w:rFonts w:ascii="Segoe UI" w:hAnsi="Segoe UI" w:cs="Segoe UI"/>
          <w:b/>
          <w:bCs/>
          <w:color w:val="1F3763"/>
          <w:sz w:val="18"/>
          <w:szCs w:val="18"/>
        </w:rPr>
      </w:pPr>
      <w:r>
        <w:rPr>
          <w:rStyle w:val="normaltextrun"/>
          <w:rFonts w:ascii="Calibri" w:hAnsi="Calibri" w:cs="Calibri"/>
          <w:b/>
          <w:bCs/>
          <w:color w:val="1F3763"/>
        </w:rPr>
        <w:t>Records Retention</w:t>
      </w:r>
      <w:r>
        <w:rPr>
          <w:rStyle w:val="eop"/>
          <w:rFonts w:ascii="Calibri" w:hAnsi="Calibri" w:cs="Calibri"/>
          <w:b/>
          <w:bCs/>
          <w:color w:val="1F3763"/>
        </w:rPr>
        <w:t> </w:t>
      </w:r>
    </w:p>
    <w:p w14:paraId="55B0088C"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All records regarding complaints and actions taken on complaints (including logs) must be maintained for not less than six (6) years from the date of the resolution of the complaint (Minnesota Statutes, Section 16C.05, </w:t>
      </w:r>
      <w:proofErr w:type="spellStart"/>
      <w:r>
        <w:rPr>
          <w:rStyle w:val="spellingerror"/>
          <w:rFonts w:ascii="Calibri" w:hAnsi="Calibri" w:cs="Calibri"/>
        </w:rPr>
        <w:t>Subd</w:t>
      </w:r>
      <w:proofErr w:type="spellEnd"/>
      <w:r>
        <w:rPr>
          <w:rStyle w:val="normaltextrun"/>
          <w:rFonts w:ascii="Calibri" w:hAnsi="Calibri" w:cs="Calibri"/>
        </w:rPr>
        <w:t>. 5).</w:t>
      </w:r>
      <w:r>
        <w:rPr>
          <w:rStyle w:val="eop"/>
          <w:rFonts w:ascii="Calibri" w:hAnsi="Calibri" w:cs="Calibri"/>
        </w:rPr>
        <w:t> </w:t>
      </w:r>
    </w:p>
    <w:p w14:paraId="5D44C29E" w14:textId="77777777" w:rsidR="003C25DD" w:rsidRDefault="003C25DD" w:rsidP="003C25DD">
      <w:pPr>
        <w:pStyle w:val="paragraph"/>
        <w:spacing w:before="0" w:beforeAutospacing="0" w:after="0" w:afterAutospacing="0"/>
        <w:textAlignment w:val="baseline"/>
        <w:rPr>
          <w:rStyle w:val="normaltextrun"/>
          <w:rFonts w:ascii="Calibri" w:hAnsi="Calibri" w:cs="Calibri"/>
          <w:b/>
          <w:bCs/>
          <w:color w:val="1F3763"/>
        </w:rPr>
      </w:pPr>
    </w:p>
    <w:p w14:paraId="31EB067C" w14:textId="77777777" w:rsidR="003C25DD" w:rsidRDefault="003C25DD" w:rsidP="003C25DD">
      <w:pPr>
        <w:pStyle w:val="paragraph"/>
        <w:spacing w:before="0" w:beforeAutospacing="0" w:after="0" w:afterAutospacing="0"/>
        <w:textAlignment w:val="baseline"/>
        <w:rPr>
          <w:rFonts w:ascii="Segoe UI" w:hAnsi="Segoe UI" w:cs="Segoe UI"/>
          <w:b/>
          <w:bCs/>
          <w:color w:val="1F3763"/>
          <w:sz w:val="18"/>
          <w:szCs w:val="18"/>
        </w:rPr>
      </w:pPr>
      <w:r>
        <w:rPr>
          <w:rStyle w:val="normaltextrun"/>
          <w:rFonts w:ascii="Calibri" w:hAnsi="Calibri" w:cs="Calibri"/>
          <w:b/>
          <w:bCs/>
          <w:color w:val="1F3763"/>
        </w:rPr>
        <w:t>Local Decision</w:t>
      </w:r>
      <w:r>
        <w:rPr>
          <w:rStyle w:val="eop"/>
          <w:rFonts w:ascii="Calibri" w:hAnsi="Calibri" w:cs="Calibri"/>
          <w:b/>
          <w:bCs/>
          <w:color w:val="1F3763"/>
        </w:rPr>
        <w:t> </w:t>
      </w:r>
    </w:p>
    <w:p w14:paraId="206489C8" w14:textId="77777777" w:rsidR="003C25DD" w:rsidRDefault="003C25DD" w:rsidP="003C25DD">
      <w:pPr>
        <w:pStyle w:val="paragraph"/>
        <w:numPr>
          <w:ilvl w:val="0"/>
          <w:numId w:val="88"/>
        </w:numPr>
        <w:spacing w:before="0" w:beforeAutospacing="0" w:after="0" w:afterAutospacing="0"/>
        <w:ind w:left="1080" w:firstLine="0"/>
        <w:textAlignment w:val="baseline"/>
        <w:rPr>
          <w:rFonts w:ascii="Calibri" w:hAnsi="Calibri" w:cs="Calibri"/>
        </w:rPr>
      </w:pPr>
      <w:r>
        <w:rPr>
          <w:rStyle w:val="normaltextrun"/>
          <w:rFonts w:ascii="Calibri" w:hAnsi="Calibri" w:cs="Calibri"/>
        </w:rPr>
        <w:t>A local decision must be rendered within sixty (60) days of the date the complaint was filed.</w:t>
      </w:r>
      <w:r>
        <w:rPr>
          <w:rStyle w:val="eop"/>
          <w:rFonts w:ascii="Calibri" w:hAnsi="Calibri" w:cs="Calibri"/>
        </w:rPr>
        <w:t> </w:t>
      </w:r>
    </w:p>
    <w:p w14:paraId="4C06831D" w14:textId="77777777" w:rsidR="003C25DD" w:rsidRDefault="003C25DD" w:rsidP="003C25DD">
      <w:pPr>
        <w:pStyle w:val="paragraph"/>
        <w:numPr>
          <w:ilvl w:val="0"/>
          <w:numId w:val="89"/>
        </w:numPr>
        <w:spacing w:before="0" w:beforeAutospacing="0" w:after="0" w:afterAutospacing="0"/>
        <w:ind w:left="1080" w:firstLine="0"/>
        <w:textAlignment w:val="baseline"/>
        <w:rPr>
          <w:rFonts w:ascii="Calibri" w:hAnsi="Calibri" w:cs="Calibri"/>
        </w:rPr>
      </w:pPr>
      <w:r>
        <w:rPr>
          <w:rStyle w:val="normaltextrun"/>
          <w:rFonts w:ascii="Calibri" w:hAnsi="Calibri" w:cs="Calibri"/>
        </w:rPr>
        <w:t>A hearing before an impartial hearing officer shall be provided (upon request of the complainant) within the sixty (60) days allowed for resolution. Choose an impartial mediator who is a neutral and impartial third party, acceptable to both parties, and will assist the parties in resolving their dispute. </w:t>
      </w:r>
      <w:r>
        <w:rPr>
          <w:rStyle w:val="eop"/>
          <w:rFonts w:ascii="Calibri" w:hAnsi="Calibri" w:cs="Calibri"/>
        </w:rPr>
        <w:t> </w:t>
      </w:r>
    </w:p>
    <w:p w14:paraId="30E0D7FD" w14:textId="77777777" w:rsidR="003C25DD" w:rsidRDefault="003C25DD" w:rsidP="003C25DD">
      <w:pPr>
        <w:pStyle w:val="paragraph"/>
        <w:numPr>
          <w:ilvl w:val="0"/>
          <w:numId w:val="89"/>
        </w:numPr>
        <w:spacing w:before="0" w:beforeAutospacing="0" w:after="0" w:afterAutospacing="0"/>
        <w:ind w:left="1080" w:firstLine="0"/>
        <w:textAlignment w:val="baseline"/>
        <w:rPr>
          <w:rFonts w:ascii="Calibri" w:hAnsi="Calibri" w:cs="Calibri"/>
        </w:rPr>
      </w:pPr>
      <w:r>
        <w:rPr>
          <w:rStyle w:val="normaltextrun"/>
          <w:rFonts w:ascii="Calibri" w:hAnsi="Calibri" w:cs="Calibri"/>
        </w:rPr>
        <w:t>The hearing should:</w:t>
      </w:r>
      <w:r>
        <w:rPr>
          <w:rStyle w:val="eop"/>
          <w:rFonts w:ascii="Calibri" w:hAnsi="Calibri" w:cs="Calibri"/>
        </w:rPr>
        <w:t> </w:t>
      </w:r>
    </w:p>
    <w:p w14:paraId="3CCAC054" w14:textId="77777777" w:rsidR="003C25DD" w:rsidRDefault="003C25DD" w:rsidP="003C25DD">
      <w:pPr>
        <w:pStyle w:val="paragraph"/>
        <w:numPr>
          <w:ilvl w:val="0"/>
          <w:numId w:val="90"/>
        </w:numPr>
        <w:spacing w:before="0" w:beforeAutospacing="0" w:after="0" w:afterAutospacing="0"/>
        <w:ind w:left="1800" w:firstLine="0"/>
        <w:textAlignment w:val="baseline"/>
        <w:rPr>
          <w:rFonts w:ascii="Calibri" w:hAnsi="Calibri" w:cs="Calibri"/>
        </w:rPr>
      </w:pPr>
      <w:r>
        <w:rPr>
          <w:rStyle w:val="normaltextrun"/>
          <w:rFonts w:ascii="Calibri" w:hAnsi="Calibri" w:cs="Calibri"/>
        </w:rPr>
        <w:t>Avoid unnecessary technicalities (e.g., legal requirements that would be appropriate in court proceedings).</w:t>
      </w:r>
      <w:r>
        <w:rPr>
          <w:rStyle w:val="eop"/>
          <w:rFonts w:ascii="Calibri" w:hAnsi="Calibri" w:cs="Calibri"/>
        </w:rPr>
        <w:t> </w:t>
      </w:r>
    </w:p>
    <w:p w14:paraId="494131EE" w14:textId="77777777" w:rsidR="003C25DD" w:rsidRDefault="003C25DD" w:rsidP="003C25DD">
      <w:pPr>
        <w:pStyle w:val="paragraph"/>
        <w:numPr>
          <w:ilvl w:val="0"/>
          <w:numId w:val="90"/>
        </w:numPr>
        <w:spacing w:before="0" w:beforeAutospacing="0" w:after="0" w:afterAutospacing="0"/>
        <w:ind w:left="1800" w:firstLine="0"/>
        <w:textAlignment w:val="baseline"/>
        <w:rPr>
          <w:rFonts w:ascii="Calibri" w:hAnsi="Calibri" w:cs="Calibri"/>
        </w:rPr>
      </w:pPr>
      <w:r>
        <w:rPr>
          <w:rStyle w:val="normaltextrun"/>
          <w:rFonts w:ascii="Calibri" w:hAnsi="Calibri" w:cs="Calibri"/>
        </w:rPr>
        <w:lastRenderedPageBreak/>
        <w:t>Provide the flexibility to adjust to the circumstances presented.</w:t>
      </w:r>
      <w:r>
        <w:rPr>
          <w:rStyle w:val="eop"/>
          <w:rFonts w:ascii="Calibri" w:hAnsi="Calibri" w:cs="Calibri"/>
        </w:rPr>
        <w:t> </w:t>
      </w:r>
    </w:p>
    <w:p w14:paraId="65254203" w14:textId="77777777" w:rsidR="003C25DD" w:rsidRDefault="003C25DD" w:rsidP="003C25DD">
      <w:pPr>
        <w:pStyle w:val="paragraph"/>
        <w:numPr>
          <w:ilvl w:val="0"/>
          <w:numId w:val="90"/>
        </w:numPr>
        <w:spacing w:before="0" w:beforeAutospacing="0" w:after="0" w:afterAutospacing="0"/>
        <w:ind w:left="1800" w:firstLine="0"/>
        <w:textAlignment w:val="baseline"/>
        <w:rPr>
          <w:rFonts w:ascii="Calibri" w:hAnsi="Calibri" w:cs="Calibri"/>
        </w:rPr>
      </w:pPr>
      <w:r>
        <w:rPr>
          <w:rStyle w:val="normaltextrun"/>
          <w:rFonts w:ascii="Calibri" w:hAnsi="Calibri" w:cs="Calibri"/>
        </w:rPr>
        <w:t>Give full regard to the requirements of due process to ensure a fair and impartial hearing.</w:t>
      </w:r>
      <w:r>
        <w:rPr>
          <w:rStyle w:val="eop"/>
          <w:rFonts w:ascii="Calibri" w:hAnsi="Calibri" w:cs="Calibri"/>
        </w:rPr>
        <w:t> </w:t>
      </w:r>
    </w:p>
    <w:p w14:paraId="61626306" w14:textId="77777777" w:rsidR="003C25DD" w:rsidRDefault="003C25DD" w:rsidP="003C25DD">
      <w:pPr>
        <w:pStyle w:val="paragraph"/>
        <w:numPr>
          <w:ilvl w:val="0"/>
          <w:numId w:val="91"/>
        </w:numPr>
        <w:spacing w:before="0" w:beforeAutospacing="0" w:after="0" w:afterAutospacing="0"/>
        <w:ind w:left="1080" w:firstLine="0"/>
        <w:textAlignment w:val="baseline"/>
        <w:rPr>
          <w:rFonts w:ascii="Calibri" w:hAnsi="Calibri" w:cs="Calibri"/>
        </w:rPr>
      </w:pPr>
      <w:r>
        <w:rPr>
          <w:rStyle w:val="normaltextrun"/>
          <w:rFonts w:ascii="Calibri" w:hAnsi="Calibri" w:cs="Calibri"/>
        </w:rPr>
        <w:t>The hearing officer:</w:t>
      </w:r>
      <w:r>
        <w:rPr>
          <w:rStyle w:val="eop"/>
          <w:rFonts w:ascii="Calibri" w:hAnsi="Calibri" w:cs="Calibri"/>
        </w:rPr>
        <w:t> </w:t>
      </w:r>
    </w:p>
    <w:p w14:paraId="167DD9A3" w14:textId="77777777" w:rsidR="003C25DD" w:rsidRDefault="003C25DD" w:rsidP="003C25DD">
      <w:pPr>
        <w:pStyle w:val="paragraph"/>
        <w:numPr>
          <w:ilvl w:val="0"/>
          <w:numId w:val="92"/>
        </w:numPr>
        <w:spacing w:before="0" w:beforeAutospacing="0" w:after="0" w:afterAutospacing="0"/>
        <w:ind w:left="1800" w:firstLine="0"/>
        <w:textAlignment w:val="baseline"/>
        <w:rPr>
          <w:rFonts w:ascii="Calibri" w:hAnsi="Calibri" w:cs="Calibri"/>
        </w:rPr>
      </w:pPr>
      <w:r>
        <w:rPr>
          <w:rStyle w:val="normaltextrun"/>
          <w:rFonts w:ascii="Calibri" w:hAnsi="Calibri" w:cs="Calibri"/>
        </w:rPr>
        <w:t>Commences the hearing by summarizing the record, the issues, and the way the hearing will be conducted.</w:t>
      </w:r>
      <w:r>
        <w:rPr>
          <w:rStyle w:val="eop"/>
          <w:rFonts w:ascii="Calibri" w:hAnsi="Calibri" w:cs="Calibri"/>
        </w:rPr>
        <w:t> </w:t>
      </w:r>
    </w:p>
    <w:p w14:paraId="751310BD" w14:textId="77777777" w:rsidR="003C25DD" w:rsidRDefault="003C25DD" w:rsidP="003C25DD">
      <w:pPr>
        <w:pStyle w:val="paragraph"/>
        <w:numPr>
          <w:ilvl w:val="0"/>
          <w:numId w:val="92"/>
        </w:numPr>
        <w:spacing w:before="0" w:beforeAutospacing="0" w:after="0" w:afterAutospacing="0"/>
        <w:ind w:left="1800" w:firstLine="0"/>
        <w:textAlignment w:val="baseline"/>
        <w:rPr>
          <w:rFonts w:ascii="Calibri" w:hAnsi="Calibri" w:cs="Calibri"/>
        </w:rPr>
      </w:pPr>
      <w:r>
        <w:rPr>
          <w:rStyle w:val="normaltextrun"/>
          <w:rFonts w:ascii="Calibri" w:hAnsi="Calibri" w:cs="Calibri"/>
        </w:rPr>
        <w:t>Ensures that everyone involved understands the proceedings (explanations are to be adapted to the needs of the specific situation).</w:t>
      </w:r>
      <w:r>
        <w:rPr>
          <w:rStyle w:val="eop"/>
          <w:rFonts w:ascii="Calibri" w:hAnsi="Calibri" w:cs="Calibri"/>
        </w:rPr>
        <w:t> </w:t>
      </w:r>
    </w:p>
    <w:p w14:paraId="77760A48" w14:textId="77777777" w:rsidR="003C25DD" w:rsidRDefault="003C25DD" w:rsidP="003C25DD">
      <w:pPr>
        <w:pStyle w:val="paragraph"/>
        <w:numPr>
          <w:ilvl w:val="0"/>
          <w:numId w:val="92"/>
        </w:numPr>
        <w:spacing w:before="0" w:beforeAutospacing="0" w:after="0" w:afterAutospacing="0"/>
        <w:ind w:left="1800" w:firstLine="0"/>
        <w:textAlignment w:val="baseline"/>
        <w:rPr>
          <w:rFonts w:ascii="Calibri" w:hAnsi="Calibri" w:cs="Calibri"/>
        </w:rPr>
      </w:pPr>
      <w:r>
        <w:rPr>
          <w:rStyle w:val="normaltextrun"/>
          <w:rFonts w:ascii="Calibri" w:hAnsi="Calibri" w:cs="Calibri"/>
        </w:rPr>
        <w:t>Takes testimony under oath or affirmation to assure the veracity of the hearing.</w:t>
      </w:r>
      <w:r>
        <w:rPr>
          <w:rStyle w:val="eop"/>
          <w:rFonts w:ascii="Calibri" w:hAnsi="Calibri" w:cs="Calibri"/>
        </w:rPr>
        <w:t> </w:t>
      </w:r>
    </w:p>
    <w:p w14:paraId="06757474" w14:textId="77777777" w:rsidR="003C25DD" w:rsidRDefault="003C25DD" w:rsidP="003C25DD">
      <w:pPr>
        <w:pStyle w:val="paragraph"/>
        <w:numPr>
          <w:ilvl w:val="0"/>
          <w:numId w:val="92"/>
        </w:numPr>
        <w:spacing w:before="0" w:beforeAutospacing="0" w:after="0" w:afterAutospacing="0"/>
        <w:ind w:left="1800" w:firstLine="0"/>
        <w:textAlignment w:val="baseline"/>
        <w:rPr>
          <w:rFonts w:ascii="Calibri" w:hAnsi="Calibri" w:cs="Calibri"/>
        </w:rPr>
      </w:pPr>
      <w:r>
        <w:rPr>
          <w:rStyle w:val="normaltextrun"/>
          <w:rFonts w:ascii="Calibri" w:hAnsi="Calibri" w:cs="Calibri"/>
        </w:rPr>
        <w:t>The burdens of proof are to be reasonable, flexible, and depend upon the circumstances of the case involved.</w:t>
      </w:r>
      <w:r>
        <w:rPr>
          <w:rStyle w:val="eop"/>
          <w:rFonts w:ascii="Calibri" w:hAnsi="Calibri" w:cs="Calibri"/>
        </w:rPr>
        <w:t> </w:t>
      </w:r>
    </w:p>
    <w:p w14:paraId="63014933" w14:textId="77777777" w:rsidR="003C25DD" w:rsidRDefault="003C25DD" w:rsidP="003C25DD">
      <w:pPr>
        <w:pStyle w:val="paragraph"/>
        <w:numPr>
          <w:ilvl w:val="0"/>
          <w:numId w:val="93"/>
        </w:numPr>
        <w:spacing w:before="0" w:beforeAutospacing="0" w:after="0" w:afterAutospacing="0"/>
        <w:ind w:left="1800" w:firstLine="0"/>
        <w:textAlignment w:val="baseline"/>
        <w:rPr>
          <w:rFonts w:ascii="Calibri" w:hAnsi="Calibri" w:cs="Calibri"/>
        </w:rPr>
      </w:pPr>
      <w:r>
        <w:rPr>
          <w:rStyle w:val="normaltextrun"/>
          <w:rFonts w:ascii="Calibri" w:hAnsi="Calibri" w:cs="Calibri"/>
        </w:rPr>
        <w:t>The hearing officer determines the order of proof.</w:t>
      </w:r>
      <w:r>
        <w:rPr>
          <w:rStyle w:val="eop"/>
          <w:rFonts w:ascii="Calibri" w:hAnsi="Calibri" w:cs="Calibri"/>
        </w:rPr>
        <w:t> </w:t>
      </w:r>
    </w:p>
    <w:p w14:paraId="4362192C" w14:textId="77777777" w:rsidR="003C25DD" w:rsidRDefault="003C25DD" w:rsidP="003C25DD">
      <w:pPr>
        <w:pStyle w:val="paragraph"/>
        <w:spacing w:before="0" w:beforeAutospacing="0" w:after="0" w:afterAutospacing="0"/>
        <w:textAlignment w:val="baseline"/>
        <w:rPr>
          <w:rStyle w:val="normaltextrun"/>
          <w:rFonts w:ascii="Calibri" w:hAnsi="Calibri" w:cs="Calibri"/>
        </w:rPr>
      </w:pPr>
    </w:p>
    <w:p w14:paraId="256C7930"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Generally, the party making the complaint is obligated to establish his or her case, and the party's information should be given first to explain the basis of their complaint.</w:t>
      </w:r>
      <w:r>
        <w:rPr>
          <w:rStyle w:val="eop"/>
          <w:rFonts w:ascii="Calibri" w:hAnsi="Calibri" w:cs="Calibri"/>
        </w:rPr>
        <w:t> </w:t>
      </w:r>
    </w:p>
    <w:p w14:paraId="4D71F5DC"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The hearing officer must obtain the fullest information for the record. If the parties involved, or their representatives, do not know how to ask the right or pertinent questions, to ensure their right to due process, the hearing officer must step in to elicit all material and relevant facts.</w:t>
      </w:r>
      <w:r>
        <w:rPr>
          <w:rStyle w:val="eop"/>
          <w:rFonts w:ascii="Calibri" w:hAnsi="Calibri" w:cs="Calibri"/>
        </w:rPr>
        <w:t> </w:t>
      </w:r>
    </w:p>
    <w:p w14:paraId="27F1E771" w14:textId="77777777" w:rsidR="003C25DD" w:rsidRDefault="003C25DD" w:rsidP="003C25DD">
      <w:pPr>
        <w:pStyle w:val="paragraph"/>
        <w:spacing w:before="0" w:beforeAutospacing="0" w:after="0" w:afterAutospacing="0"/>
        <w:textAlignment w:val="baseline"/>
        <w:rPr>
          <w:rStyle w:val="normaltextrun"/>
          <w:rFonts w:ascii="Calibri" w:hAnsi="Calibri" w:cs="Calibri"/>
        </w:rPr>
      </w:pPr>
    </w:p>
    <w:p w14:paraId="0648B0D2"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Each LWDA EO Officer must provide the following elements in the hearing process:</w:t>
      </w:r>
      <w:r>
        <w:rPr>
          <w:rStyle w:val="eop"/>
          <w:rFonts w:ascii="Calibri" w:hAnsi="Calibri" w:cs="Calibri"/>
        </w:rPr>
        <w:t> </w:t>
      </w:r>
    </w:p>
    <w:p w14:paraId="2DB428CE"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1. Both the complainant and respondent (program staff) must receive timely written notice of the hearing. At a minimum, the written notice shall state:</w:t>
      </w:r>
      <w:r>
        <w:rPr>
          <w:rStyle w:val="eop"/>
          <w:rFonts w:ascii="Calibri" w:hAnsi="Calibri" w:cs="Calibri"/>
        </w:rPr>
        <w:t> </w:t>
      </w:r>
    </w:p>
    <w:p w14:paraId="738E295F" w14:textId="77777777" w:rsidR="003C25DD" w:rsidRDefault="003C25DD" w:rsidP="003C25DD">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rPr>
        <w:t xml:space="preserve">a. Date, time, and location of the </w:t>
      </w:r>
      <w:r>
        <w:rPr>
          <w:rStyle w:val="contextualspellingandgrammarerror"/>
          <w:rFonts w:ascii="Calibri" w:eastAsiaTheme="majorEastAsia" w:hAnsi="Calibri" w:cs="Calibri"/>
        </w:rPr>
        <w:t>hearing;</w:t>
      </w:r>
      <w:r>
        <w:rPr>
          <w:rStyle w:val="scxw233454306"/>
          <w:rFonts w:ascii="Calibri" w:eastAsiaTheme="majorEastAsia" w:hAnsi="Calibri" w:cs="Calibri"/>
        </w:rPr>
        <w:t> </w:t>
      </w:r>
      <w:r>
        <w:rPr>
          <w:rFonts w:ascii="Calibri" w:hAnsi="Calibri" w:cs="Calibri"/>
        </w:rPr>
        <w:br/>
      </w:r>
      <w:r>
        <w:rPr>
          <w:rStyle w:val="normaltextrun"/>
          <w:rFonts w:ascii="Calibri" w:hAnsi="Calibri" w:cs="Calibri"/>
        </w:rPr>
        <w:t xml:space="preserve">b. Name and address of the hearing </w:t>
      </w:r>
      <w:r>
        <w:rPr>
          <w:rStyle w:val="contextualspellingandgrammarerror"/>
          <w:rFonts w:ascii="Calibri" w:eastAsiaTheme="majorEastAsia" w:hAnsi="Calibri" w:cs="Calibri"/>
        </w:rPr>
        <w:t>officer;</w:t>
      </w:r>
      <w:r>
        <w:rPr>
          <w:rStyle w:val="scxw233454306"/>
          <w:rFonts w:ascii="Calibri" w:eastAsiaTheme="majorEastAsia" w:hAnsi="Calibri" w:cs="Calibri"/>
        </w:rPr>
        <w:t> </w:t>
      </w:r>
      <w:r>
        <w:rPr>
          <w:rFonts w:ascii="Calibri" w:hAnsi="Calibri" w:cs="Calibri"/>
        </w:rPr>
        <w:br/>
      </w:r>
      <w:r>
        <w:rPr>
          <w:rStyle w:val="normaltextrun"/>
          <w:rFonts w:ascii="Calibri" w:hAnsi="Calibri" w:cs="Calibri"/>
        </w:rPr>
        <w:t xml:space="preserve">c. The purpose of the hearing and a statement of the issue(s) to be </w:t>
      </w:r>
      <w:r>
        <w:rPr>
          <w:rStyle w:val="contextualspellingandgrammarerror"/>
          <w:rFonts w:ascii="Calibri" w:eastAsiaTheme="majorEastAsia" w:hAnsi="Calibri" w:cs="Calibri"/>
        </w:rPr>
        <w:t>heard;</w:t>
      </w:r>
      <w:r>
        <w:rPr>
          <w:rStyle w:val="scxw233454306"/>
          <w:rFonts w:ascii="Calibri" w:eastAsiaTheme="majorEastAsia" w:hAnsi="Calibri" w:cs="Calibri"/>
        </w:rPr>
        <w:t> </w:t>
      </w:r>
      <w:r>
        <w:rPr>
          <w:rFonts w:ascii="Calibri" w:hAnsi="Calibri" w:cs="Calibri"/>
        </w:rPr>
        <w:br/>
      </w:r>
      <w:r>
        <w:rPr>
          <w:rStyle w:val="normaltextrun"/>
          <w:rFonts w:ascii="Calibri" w:hAnsi="Calibri" w:cs="Calibri"/>
        </w:rPr>
        <w:t xml:space="preserve">d. The importance of attending the hearing and the disadvantage of not </w:t>
      </w:r>
      <w:r>
        <w:rPr>
          <w:rStyle w:val="contextualspellingandgrammarerror"/>
          <w:rFonts w:ascii="Calibri" w:eastAsiaTheme="majorEastAsia" w:hAnsi="Calibri" w:cs="Calibri"/>
        </w:rPr>
        <w:t>attending;</w:t>
      </w:r>
      <w:r>
        <w:rPr>
          <w:rStyle w:val="scxw233454306"/>
          <w:rFonts w:ascii="Calibri" w:eastAsiaTheme="majorEastAsia" w:hAnsi="Calibri" w:cs="Calibri"/>
        </w:rPr>
        <w:t> </w:t>
      </w:r>
      <w:r>
        <w:rPr>
          <w:rFonts w:ascii="Calibri" w:hAnsi="Calibri" w:cs="Calibri"/>
        </w:rPr>
        <w:br/>
      </w:r>
      <w:r>
        <w:rPr>
          <w:rStyle w:val="normaltextrun"/>
          <w:rFonts w:ascii="Calibri" w:hAnsi="Calibri" w:cs="Calibri"/>
        </w:rPr>
        <w:t xml:space="preserve">e. Complainant's rights in the process, including the rights to present testimony, to bring witness and records, to be represented, and to present oral </w:t>
      </w:r>
      <w:r>
        <w:rPr>
          <w:rStyle w:val="contextualspellingandgrammarerror"/>
          <w:rFonts w:ascii="Calibri" w:eastAsiaTheme="majorEastAsia" w:hAnsi="Calibri" w:cs="Calibri"/>
        </w:rPr>
        <w:t>arguments;</w:t>
      </w:r>
      <w:r>
        <w:rPr>
          <w:rStyle w:val="scxw233454306"/>
          <w:rFonts w:ascii="Calibri" w:eastAsiaTheme="majorEastAsia" w:hAnsi="Calibri" w:cs="Calibri"/>
        </w:rPr>
        <w:t> </w:t>
      </w:r>
      <w:r>
        <w:rPr>
          <w:rFonts w:ascii="Calibri" w:hAnsi="Calibri" w:cs="Calibri"/>
        </w:rPr>
        <w:br/>
      </w:r>
      <w:r>
        <w:rPr>
          <w:rStyle w:val="normaltextrun"/>
          <w:rFonts w:ascii="Calibri" w:hAnsi="Calibri" w:cs="Calibri"/>
        </w:rPr>
        <w:t>f. Advice about where further information or assistance can be obtained. This should include an address and/or phone number of a person who can answer inquiries; and</w:t>
      </w:r>
      <w:r>
        <w:rPr>
          <w:rStyle w:val="scxw233454306"/>
          <w:rFonts w:ascii="Calibri" w:eastAsiaTheme="majorEastAsia" w:hAnsi="Calibri" w:cs="Calibri"/>
        </w:rPr>
        <w:t> </w:t>
      </w:r>
      <w:r>
        <w:rPr>
          <w:rFonts w:ascii="Calibri" w:hAnsi="Calibri" w:cs="Calibri"/>
        </w:rPr>
        <w:br/>
      </w:r>
      <w:r>
        <w:rPr>
          <w:rStyle w:val="normaltextrun"/>
          <w:rFonts w:ascii="Calibri" w:hAnsi="Calibri" w:cs="Calibri"/>
        </w:rPr>
        <w:t>g. Information on the complainant's right to appeal the local decision. (See Step 4 below.)</w:t>
      </w:r>
      <w:r>
        <w:rPr>
          <w:rStyle w:val="eop"/>
          <w:rFonts w:ascii="Calibri" w:hAnsi="Calibri" w:cs="Calibri"/>
        </w:rPr>
        <w:t> </w:t>
      </w:r>
    </w:p>
    <w:p w14:paraId="2FD606BE"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2. The hearing site shall be in a location accessible to all parties.</w:t>
      </w:r>
      <w:r>
        <w:rPr>
          <w:rStyle w:val="eop"/>
          <w:rFonts w:ascii="Calibri" w:hAnsi="Calibri" w:cs="Calibri"/>
        </w:rPr>
        <w:t> </w:t>
      </w:r>
    </w:p>
    <w:p w14:paraId="40CD69C9"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3. The complainant has an opportunity to:</w:t>
      </w:r>
      <w:r>
        <w:rPr>
          <w:rStyle w:val="eop"/>
          <w:rFonts w:ascii="Calibri" w:hAnsi="Calibri" w:cs="Calibri"/>
        </w:rPr>
        <w:t> </w:t>
      </w:r>
    </w:p>
    <w:p w14:paraId="236017CB" w14:textId="77777777" w:rsidR="003C25DD" w:rsidRDefault="003C25DD" w:rsidP="003C25DD">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rPr>
        <w:t>a. Withdraw the hearing request in writing before the scheduled hearing.</w:t>
      </w:r>
      <w:r>
        <w:rPr>
          <w:rStyle w:val="scxw233454306"/>
          <w:rFonts w:ascii="Calibri" w:eastAsiaTheme="majorEastAsia" w:hAnsi="Calibri" w:cs="Calibri"/>
        </w:rPr>
        <w:t> </w:t>
      </w:r>
      <w:r>
        <w:rPr>
          <w:rFonts w:ascii="Calibri" w:hAnsi="Calibri" w:cs="Calibri"/>
        </w:rPr>
        <w:br/>
      </w:r>
      <w:r>
        <w:rPr>
          <w:rStyle w:val="normaltextrun"/>
          <w:rFonts w:ascii="Calibri" w:hAnsi="Calibri" w:cs="Calibri"/>
        </w:rPr>
        <w:t>b. Request rescheduling and the WIOA Title I Program Provider reserves the right to reschedule the hearing for reasonable cause.</w:t>
      </w:r>
      <w:r>
        <w:rPr>
          <w:rStyle w:val="scxw233454306"/>
          <w:rFonts w:ascii="Calibri" w:eastAsiaTheme="majorEastAsia" w:hAnsi="Calibri" w:cs="Calibri"/>
        </w:rPr>
        <w:t> </w:t>
      </w:r>
      <w:r>
        <w:rPr>
          <w:rFonts w:ascii="Calibri" w:hAnsi="Calibri" w:cs="Calibri"/>
        </w:rPr>
        <w:br/>
      </w:r>
      <w:r>
        <w:rPr>
          <w:rStyle w:val="normaltextrun"/>
          <w:rFonts w:ascii="Calibri" w:hAnsi="Calibri" w:cs="Calibri"/>
        </w:rPr>
        <w:t>c. Be represented by an attorney or other representative of the complainant's choice throughout the complaint process.</w:t>
      </w:r>
      <w:r>
        <w:rPr>
          <w:rStyle w:val="eop"/>
          <w:rFonts w:ascii="Calibri" w:hAnsi="Calibri" w:cs="Calibri"/>
        </w:rPr>
        <w:t> </w:t>
      </w:r>
    </w:p>
    <w:p w14:paraId="387D7D12"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4. The hearing officer:</w:t>
      </w:r>
      <w:r>
        <w:rPr>
          <w:rStyle w:val="eop"/>
          <w:rFonts w:ascii="Calibri" w:hAnsi="Calibri" w:cs="Calibri"/>
        </w:rPr>
        <w:t> </w:t>
      </w:r>
    </w:p>
    <w:p w14:paraId="4133E977" w14:textId="77777777" w:rsidR="003C25DD" w:rsidRDefault="003C25DD" w:rsidP="003C25DD">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rPr>
        <w:t>a. Can attempt to negotiate a resolution of the issue at any time before the conclusion of the hearing.</w:t>
      </w:r>
      <w:r>
        <w:rPr>
          <w:rStyle w:val="scxw233454306"/>
          <w:rFonts w:ascii="Calibri" w:eastAsiaTheme="majorEastAsia" w:hAnsi="Calibri" w:cs="Calibri"/>
        </w:rPr>
        <w:t> </w:t>
      </w:r>
      <w:r>
        <w:rPr>
          <w:rFonts w:ascii="Calibri" w:hAnsi="Calibri" w:cs="Calibri"/>
        </w:rPr>
        <w:br/>
      </w:r>
      <w:r>
        <w:rPr>
          <w:rStyle w:val="normaltextrun"/>
          <w:rFonts w:ascii="Calibri" w:hAnsi="Calibri" w:cs="Calibri"/>
        </w:rPr>
        <w:t xml:space="preserve">b. Prepares and submits to all parties a written decision on each </w:t>
      </w:r>
      <w:proofErr w:type="gramStart"/>
      <w:r>
        <w:rPr>
          <w:rStyle w:val="contextualspellingandgrammarerror"/>
          <w:rFonts w:ascii="Calibri" w:eastAsiaTheme="majorEastAsia" w:hAnsi="Calibri" w:cs="Calibri"/>
        </w:rPr>
        <w:t>complaint.*</w:t>
      </w:r>
      <w:proofErr w:type="gramEnd"/>
      <w:r>
        <w:rPr>
          <w:rStyle w:val="normaltextrun"/>
          <w:rFonts w:ascii="Calibri" w:hAnsi="Calibri" w:cs="Calibri"/>
        </w:rPr>
        <w:t xml:space="preserve">The </w:t>
      </w:r>
      <w:r>
        <w:rPr>
          <w:rStyle w:val="normaltextrun"/>
          <w:rFonts w:ascii="Calibri" w:hAnsi="Calibri" w:cs="Calibri"/>
        </w:rPr>
        <w:lastRenderedPageBreak/>
        <w:t>decision must include a statement indicating the complainant's right to appeal the local decision.</w:t>
      </w:r>
      <w:r>
        <w:rPr>
          <w:rStyle w:val="eop"/>
          <w:rFonts w:ascii="Calibri" w:hAnsi="Calibri" w:cs="Calibri"/>
        </w:rPr>
        <w:t> </w:t>
      </w:r>
    </w:p>
    <w:p w14:paraId="7F905078"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rPr>
        <w:t>Note:</w:t>
      </w:r>
      <w:r>
        <w:rPr>
          <w:rStyle w:val="normaltextrun"/>
          <w:rFonts w:ascii="Calibri" w:hAnsi="Calibri" w:cs="Calibri"/>
        </w:rPr>
        <w:t> The local decision can be appealed if there is no decision reached within sixty (60) days or if either party is dissatisfied with the local decision. The State has sixty (60) days to investigate and to issue a decision.</w:t>
      </w:r>
      <w:r>
        <w:rPr>
          <w:rStyle w:val="eop"/>
          <w:rFonts w:ascii="Calibri" w:hAnsi="Calibri" w:cs="Calibri"/>
        </w:rPr>
        <w:t> </w:t>
      </w:r>
    </w:p>
    <w:p w14:paraId="5E6C0E6B" w14:textId="77777777" w:rsidR="003C25DD" w:rsidRDefault="003C25DD" w:rsidP="003C25DD">
      <w:pPr>
        <w:pStyle w:val="paragraph"/>
        <w:spacing w:before="0" w:beforeAutospacing="0" w:after="0" w:afterAutospacing="0"/>
        <w:textAlignment w:val="baseline"/>
        <w:rPr>
          <w:rStyle w:val="normaltextrun"/>
          <w:rFonts w:ascii="Calibri" w:hAnsi="Calibri" w:cs="Calibri"/>
          <w:b/>
          <w:bCs/>
          <w:color w:val="1F3763"/>
        </w:rPr>
      </w:pPr>
    </w:p>
    <w:p w14:paraId="7271FE67" w14:textId="77777777" w:rsidR="003C25DD" w:rsidRDefault="003C25DD" w:rsidP="003C25DD">
      <w:pPr>
        <w:pStyle w:val="paragraph"/>
        <w:spacing w:before="0" w:beforeAutospacing="0" w:after="0" w:afterAutospacing="0"/>
        <w:textAlignment w:val="baseline"/>
        <w:rPr>
          <w:rFonts w:ascii="Segoe UI" w:hAnsi="Segoe UI" w:cs="Segoe UI"/>
          <w:b/>
          <w:bCs/>
          <w:color w:val="1F3763"/>
          <w:sz w:val="18"/>
          <w:szCs w:val="18"/>
        </w:rPr>
      </w:pPr>
      <w:r>
        <w:rPr>
          <w:rStyle w:val="normaltextrun"/>
          <w:rFonts w:ascii="Calibri" w:hAnsi="Calibri" w:cs="Calibri"/>
          <w:b/>
          <w:bCs/>
          <w:color w:val="1F3763"/>
        </w:rPr>
        <w:t>DEED (State) Decision</w:t>
      </w:r>
      <w:r>
        <w:rPr>
          <w:rStyle w:val="eop"/>
          <w:rFonts w:ascii="Calibri" w:hAnsi="Calibri" w:cs="Calibri"/>
          <w:b/>
          <w:bCs/>
          <w:color w:val="1F3763"/>
        </w:rPr>
        <w:t> </w:t>
      </w:r>
    </w:p>
    <w:p w14:paraId="1A39A5F7"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If the WIOA Title I program complaint has not been resolved at the WIOA Title I Program Provider level, the Employment &amp; Training Programs (ETP) division, upon receiving an appeal from the complainant, reviews the complaint and documentation, </w:t>
      </w:r>
      <w:proofErr w:type="gramStart"/>
      <w:r>
        <w:rPr>
          <w:rStyle w:val="advancedproofingissue"/>
          <w:rFonts w:ascii="Calibri" w:hAnsi="Calibri" w:cs="Calibri"/>
        </w:rPr>
        <w:t>conducts an investigation</w:t>
      </w:r>
      <w:proofErr w:type="gramEnd"/>
      <w:r>
        <w:rPr>
          <w:rStyle w:val="normaltextrun"/>
          <w:rFonts w:ascii="Calibri" w:hAnsi="Calibri" w:cs="Calibri"/>
        </w:rPr>
        <w:t>, and upon completion, offers a resolution.</w:t>
      </w:r>
      <w:r>
        <w:rPr>
          <w:rStyle w:val="eop"/>
          <w:rFonts w:ascii="Calibri" w:hAnsi="Calibri" w:cs="Calibri"/>
        </w:rPr>
        <w:t> </w:t>
      </w:r>
    </w:p>
    <w:p w14:paraId="30A0A19D"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rPr>
        <w:t>Note:</w:t>
      </w:r>
      <w:r>
        <w:rPr>
          <w:rStyle w:val="normaltextrun"/>
          <w:rFonts w:ascii="Calibri" w:hAnsi="Calibri" w:cs="Calibri"/>
        </w:rPr>
        <w:t xml:space="preserve"> Non-WIOA Title I program complaints shall be submitted to the non-WIOA Title I </w:t>
      </w:r>
      <w:proofErr w:type="gramStart"/>
      <w:r>
        <w:rPr>
          <w:rStyle w:val="contextualspellingandgrammarerror"/>
          <w:rFonts w:ascii="Calibri" w:eastAsiaTheme="majorEastAsia" w:hAnsi="Calibri" w:cs="Calibri"/>
        </w:rPr>
        <w:t>funding</w:t>
      </w:r>
      <w:proofErr w:type="gramEnd"/>
      <w:r>
        <w:rPr>
          <w:rStyle w:val="normaltextrun"/>
          <w:rFonts w:ascii="Calibri" w:hAnsi="Calibri" w:cs="Calibri"/>
        </w:rPr>
        <w:t xml:space="preserve"> source. Only WIOA Title I program complaints can be appealed to the DEED WIOA EO Compliance Manager.</w:t>
      </w:r>
      <w:r>
        <w:rPr>
          <w:rStyle w:val="eop"/>
          <w:rFonts w:ascii="Calibri" w:hAnsi="Calibri" w:cs="Calibri"/>
        </w:rPr>
        <w:t> </w:t>
      </w:r>
    </w:p>
    <w:p w14:paraId="1D64D64F" w14:textId="77777777" w:rsidR="003C25DD" w:rsidRDefault="003C25DD" w:rsidP="003C25DD">
      <w:pPr>
        <w:pStyle w:val="paragraph"/>
        <w:spacing w:before="0" w:beforeAutospacing="0" w:after="0" w:afterAutospacing="0"/>
        <w:textAlignment w:val="baseline"/>
        <w:rPr>
          <w:rStyle w:val="normaltextrun"/>
          <w:rFonts w:ascii="Calibri" w:hAnsi="Calibri" w:cs="Calibri"/>
        </w:rPr>
      </w:pPr>
    </w:p>
    <w:p w14:paraId="407E591C"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A complainant may file an appeal with the WIOA EO Compliance Manager if:</w:t>
      </w:r>
      <w:r>
        <w:rPr>
          <w:rStyle w:val="eop"/>
          <w:rFonts w:ascii="Calibri" w:hAnsi="Calibri" w:cs="Calibri"/>
        </w:rPr>
        <w:t> </w:t>
      </w:r>
    </w:p>
    <w:p w14:paraId="4A2D5ACB" w14:textId="77777777" w:rsidR="003C25DD" w:rsidRDefault="003C25DD" w:rsidP="003C25DD">
      <w:pPr>
        <w:pStyle w:val="paragraph"/>
        <w:numPr>
          <w:ilvl w:val="0"/>
          <w:numId w:val="94"/>
        </w:numPr>
        <w:spacing w:before="0" w:beforeAutospacing="0" w:after="0" w:afterAutospacing="0"/>
        <w:ind w:left="1080" w:firstLine="0"/>
        <w:textAlignment w:val="baseline"/>
        <w:rPr>
          <w:rFonts w:ascii="Calibri" w:hAnsi="Calibri" w:cs="Calibri"/>
        </w:rPr>
      </w:pPr>
      <w:r>
        <w:rPr>
          <w:rStyle w:val="normaltextrun"/>
          <w:rFonts w:ascii="Calibri" w:hAnsi="Calibri" w:cs="Calibri"/>
        </w:rPr>
        <w:t>The complainant is dissatisfied with the WIOA Title I Program Provider decision, or</w:t>
      </w:r>
      <w:r>
        <w:rPr>
          <w:rStyle w:val="eop"/>
          <w:rFonts w:ascii="Calibri" w:hAnsi="Calibri" w:cs="Calibri"/>
        </w:rPr>
        <w:t> </w:t>
      </w:r>
    </w:p>
    <w:p w14:paraId="4900EC7F" w14:textId="77777777" w:rsidR="003C25DD" w:rsidRDefault="003C25DD" w:rsidP="003C25DD">
      <w:pPr>
        <w:pStyle w:val="paragraph"/>
        <w:numPr>
          <w:ilvl w:val="0"/>
          <w:numId w:val="95"/>
        </w:numPr>
        <w:spacing w:before="0" w:beforeAutospacing="0" w:after="0" w:afterAutospacing="0"/>
        <w:ind w:left="1080" w:firstLine="0"/>
        <w:textAlignment w:val="baseline"/>
        <w:rPr>
          <w:rFonts w:ascii="Calibri" w:hAnsi="Calibri" w:cs="Calibri"/>
        </w:rPr>
      </w:pPr>
      <w:r>
        <w:rPr>
          <w:rStyle w:val="normaltextrun"/>
          <w:rFonts w:ascii="Calibri" w:hAnsi="Calibri" w:cs="Calibri"/>
        </w:rPr>
        <w:t>The WIOA Title I Program Provider failed to issue the administrative decision within sixty (60) days of the complaint filing date.</w:t>
      </w:r>
      <w:r>
        <w:rPr>
          <w:rStyle w:val="eop"/>
          <w:rFonts w:ascii="Calibri" w:hAnsi="Calibri" w:cs="Calibri"/>
        </w:rPr>
        <w:t> </w:t>
      </w:r>
    </w:p>
    <w:p w14:paraId="437D9A4E" w14:textId="77777777" w:rsidR="003C25DD" w:rsidRDefault="003C25DD" w:rsidP="003C25DD">
      <w:pPr>
        <w:pStyle w:val="paragraph"/>
        <w:spacing w:before="0" w:beforeAutospacing="0" w:after="0" w:afterAutospacing="0"/>
        <w:textAlignment w:val="baseline"/>
        <w:rPr>
          <w:rStyle w:val="normaltextrun"/>
          <w:rFonts w:ascii="Calibri" w:hAnsi="Calibri" w:cs="Calibri"/>
        </w:rPr>
      </w:pPr>
    </w:p>
    <w:p w14:paraId="449577D4"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WIOA Title I Program Provider responsibilities in the appeal process shall include, but are not limited to:</w:t>
      </w:r>
      <w:r>
        <w:rPr>
          <w:rStyle w:val="eop"/>
          <w:rFonts w:ascii="Calibri" w:hAnsi="Calibri" w:cs="Calibri"/>
        </w:rPr>
        <w:t> </w:t>
      </w:r>
    </w:p>
    <w:p w14:paraId="3522E385" w14:textId="77777777" w:rsidR="003C25DD" w:rsidRDefault="003C25DD" w:rsidP="003C25DD">
      <w:pPr>
        <w:pStyle w:val="paragraph"/>
        <w:numPr>
          <w:ilvl w:val="0"/>
          <w:numId w:val="96"/>
        </w:numPr>
        <w:spacing w:before="0" w:beforeAutospacing="0" w:after="0" w:afterAutospacing="0"/>
        <w:ind w:left="1080" w:firstLine="0"/>
        <w:textAlignment w:val="baseline"/>
        <w:rPr>
          <w:rFonts w:ascii="Calibri" w:hAnsi="Calibri" w:cs="Calibri"/>
        </w:rPr>
      </w:pPr>
      <w:r>
        <w:rPr>
          <w:rStyle w:val="normaltextrun"/>
          <w:rFonts w:ascii="Calibri" w:hAnsi="Calibri" w:cs="Calibri"/>
        </w:rPr>
        <w:t>Provide DEED with a completed copy of the complaint file and a copy of the hearing decision. This information is to be forwarded to DEED upon notice that the appeal request has been received and accepted for review by DEED.</w:t>
      </w:r>
      <w:r>
        <w:rPr>
          <w:rStyle w:val="eop"/>
          <w:rFonts w:ascii="Calibri" w:hAnsi="Calibri" w:cs="Calibri"/>
        </w:rPr>
        <w:t> </w:t>
      </w:r>
    </w:p>
    <w:p w14:paraId="167F478D"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rPr>
        <w:t>Note:</w:t>
      </w:r>
      <w:r>
        <w:rPr>
          <w:rStyle w:val="normaltextrun"/>
          <w:rFonts w:ascii="Calibri" w:hAnsi="Calibri" w:cs="Calibri"/>
        </w:rPr>
        <w:t> A WIOA Title I Program Provider may also appeal a decision using the same procedures as an individual complainant.</w:t>
      </w:r>
      <w:r>
        <w:rPr>
          <w:rStyle w:val="eop"/>
          <w:rFonts w:ascii="Calibri" w:hAnsi="Calibri" w:cs="Calibri"/>
        </w:rPr>
        <w:t> </w:t>
      </w:r>
    </w:p>
    <w:p w14:paraId="2BE8A4B8"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scxw233454306"/>
          <w:rFonts w:ascii="Calibri" w:eastAsiaTheme="majorEastAsia" w:hAnsi="Calibri" w:cs="Calibri"/>
        </w:rPr>
        <w:t> </w:t>
      </w:r>
      <w:r>
        <w:rPr>
          <w:rFonts w:ascii="Calibri" w:hAnsi="Calibri" w:cs="Calibri"/>
        </w:rPr>
        <w:br/>
      </w:r>
      <w:r>
        <w:rPr>
          <w:rStyle w:val="normaltextrun"/>
          <w:rFonts w:ascii="Calibri" w:hAnsi="Calibri" w:cs="Calibri"/>
        </w:rPr>
        <w:t>All appeals to DEED must contain the following information:</w:t>
      </w:r>
      <w:r>
        <w:rPr>
          <w:rStyle w:val="eop"/>
          <w:rFonts w:ascii="Calibri" w:hAnsi="Calibri" w:cs="Calibri"/>
        </w:rPr>
        <w:t> </w:t>
      </w:r>
    </w:p>
    <w:p w14:paraId="1703FF0A" w14:textId="77777777" w:rsidR="003C25DD" w:rsidRDefault="003C25DD" w:rsidP="003C25DD">
      <w:pPr>
        <w:pStyle w:val="paragraph"/>
        <w:numPr>
          <w:ilvl w:val="0"/>
          <w:numId w:val="97"/>
        </w:numPr>
        <w:spacing w:before="0" w:beforeAutospacing="0" w:after="0" w:afterAutospacing="0"/>
        <w:ind w:left="1080" w:firstLine="0"/>
        <w:textAlignment w:val="baseline"/>
        <w:rPr>
          <w:rFonts w:ascii="Calibri" w:hAnsi="Calibri" w:cs="Calibri"/>
        </w:rPr>
      </w:pPr>
      <w:r>
        <w:rPr>
          <w:rStyle w:val="normaltextrun"/>
          <w:rFonts w:ascii="Calibri" w:hAnsi="Calibri" w:cs="Calibri"/>
        </w:rPr>
        <w:t>Name, address, and telephone number of the person making the complaint.</w:t>
      </w:r>
      <w:r>
        <w:rPr>
          <w:rStyle w:val="eop"/>
          <w:rFonts w:ascii="Calibri" w:hAnsi="Calibri" w:cs="Calibri"/>
        </w:rPr>
        <w:t> </w:t>
      </w:r>
    </w:p>
    <w:p w14:paraId="0F5BCE18" w14:textId="77777777" w:rsidR="003C25DD" w:rsidRDefault="003C25DD" w:rsidP="003C25DD">
      <w:pPr>
        <w:pStyle w:val="paragraph"/>
        <w:numPr>
          <w:ilvl w:val="0"/>
          <w:numId w:val="98"/>
        </w:numPr>
        <w:spacing w:before="0" w:beforeAutospacing="0" w:after="0" w:afterAutospacing="0"/>
        <w:ind w:left="1080" w:firstLine="0"/>
        <w:textAlignment w:val="baseline"/>
        <w:rPr>
          <w:rFonts w:ascii="Calibri" w:hAnsi="Calibri" w:cs="Calibri"/>
        </w:rPr>
      </w:pPr>
      <w:r>
        <w:rPr>
          <w:rStyle w:val="normaltextrun"/>
          <w:rFonts w:ascii="Calibri" w:hAnsi="Calibri" w:cs="Calibri"/>
        </w:rPr>
        <w:t>Name and address of the respondent against whom the complaint is made; and</w:t>
      </w:r>
      <w:r>
        <w:rPr>
          <w:rStyle w:val="eop"/>
          <w:rFonts w:ascii="Calibri" w:hAnsi="Calibri" w:cs="Calibri"/>
        </w:rPr>
        <w:t> </w:t>
      </w:r>
    </w:p>
    <w:p w14:paraId="4FFE2FAE" w14:textId="77777777" w:rsidR="003C25DD" w:rsidRDefault="003C25DD" w:rsidP="003C25DD">
      <w:pPr>
        <w:pStyle w:val="paragraph"/>
        <w:numPr>
          <w:ilvl w:val="0"/>
          <w:numId w:val="99"/>
        </w:numPr>
        <w:spacing w:before="0" w:beforeAutospacing="0" w:after="0" w:afterAutospacing="0"/>
        <w:ind w:left="1080" w:firstLine="0"/>
        <w:textAlignment w:val="baseline"/>
        <w:rPr>
          <w:rFonts w:ascii="Calibri" w:hAnsi="Calibri" w:cs="Calibri"/>
        </w:rPr>
      </w:pPr>
      <w:r>
        <w:rPr>
          <w:rStyle w:val="normaltextrun"/>
          <w:rFonts w:ascii="Calibri" w:hAnsi="Calibri" w:cs="Calibri"/>
        </w:rPr>
        <w:t>A clear and concise statement of the facts, including pertinent dates, constituting the alleged violation.</w:t>
      </w:r>
      <w:r>
        <w:rPr>
          <w:rStyle w:val="eop"/>
          <w:rFonts w:ascii="Calibri" w:hAnsi="Calibri" w:cs="Calibri"/>
        </w:rPr>
        <w:t> </w:t>
      </w:r>
    </w:p>
    <w:p w14:paraId="6578128E" w14:textId="77777777" w:rsidR="003C25DD" w:rsidRDefault="003C25DD" w:rsidP="003C25DD">
      <w:pPr>
        <w:pStyle w:val="paragraph"/>
        <w:spacing w:before="0" w:beforeAutospacing="0" w:after="0" w:afterAutospacing="0"/>
        <w:textAlignment w:val="baseline"/>
        <w:rPr>
          <w:rStyle w:val="normaltextrun"/>
          <w:rFonts w:ascii="Calibri" w:hAnsi="Calibri" w:cs="Calibri"/>
        </w:rPr>
      </w:pPr>
    </w:p>
    <w:p w14:paraId="4A6CC473"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An appeal must be filed within sixty (60) days of the WIOA Title I Program Provider's decision to be accepted for review and a decision made by DEED. If no decision is provided by the WIOA Title I Program Provider within sixty (60) days of the date the complaint was filed, the complainant has sixty (60) days to appeal to DEED. (A total of 120 days from the date the complaint was first filed.) Appeals received outside this time frame risk not being processed.</w:t>
      </w:r>
      <w:r>
        <w:rPr>
          <w:rStyle w:val="eop"/>
          <w:rFonts w:ascii="Calibri" w:hAnsi="Calibri" w:cs="Calibri"/>
        </w:rPr>
        <w:t> </w:t>
      </w:r>
    </w:p>
    <w:p w14:paraId="49B95B13" w14:textId="77777777" w:rsidR="003C25DD" w:rsidRDefault="003C25DD" w:rsidP="003C25DD">
      <w:pPr>
        <w:pStyle w:val="paragraph"/>
        <w:spacing w:before="0" w:beforeAutospacing="0" w:after="0" w:afterAutospacing="0"/>
        <w:textAlignment w:val="baseline"/>
        <w:rPr>
          <w:rStyle w:val="normaltextrun"/>
          <w:rFonts w:ascii="Calibri" w:hAnsi="Calibri" w:cs="Calibri"/>
        </w:rPr>
      </w:pPr>
    </w:p>
    <w:p w14:paraId="66E7C5EF"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State (DEED) appeals are to be forwarded to:</w:t>
      </w:r>
      <w:r>
        <w:rPr>
          <w:rStyle w:val="eop"/>
          <w:rFonts w:ascii="Calibri" w:hAnsi="Calibri" w:cs="Calibri"/>
        </w:rPr>
        <w:t> </w:t>
      </w:r>
    </w:p>
    <w:p w14:paraId="64A16073"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Karen Lilledahl, WIOA EO Compliance Manager</w:t>
      </w:r>
      <w:r>
        <w:rPr>
          <w:rStyle w:val="eop"/>
          <w:rFonts w:ascii="Calibri" w:hAnsi="Calibri" w:cs="Calibri"/>
        </w:rPr>
        <w:t> </w:t>
      </w:r>
    </w:p>
    <w:p w14:paraId="1DFE1AEF"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Minnesota Department of Employment and Economic Development</w:t>
      </w:r>
      <w:r>
        <w:rPr>
          <w:rStyle w:val="eop"/>
          <w:rFonts w:ascii="Calibri" w:hAnsi="Calibri" w:cs="Calibri"/>
          <w:color w:val="000000"/>
        </w:rPr>
        <w:t> </w:t>
      </w:r>
    </w:p>
    <w:p w14:paraId="385BFFAB" w14:textId="77777777" w:rsidR="003C25DD" w:rsidRDefault="003C25DD" w:rsidP="003C25DD">
      <w:pPr>
        <w:pStyle w:val="paragraph"/>
        <w:spacing w:before="0" w:beforeAutospacing="0" w:after="0" w:afterAutospacing="0"/>
        <w:textAlignment w:val="baseline"/>
        <w:rPr>
          <w:rStyle w:val="normaltextrun"/>
          <w:rFonts w:ascii="Calibri" w:hAnsi="Calibri" w:cs="Calibri"/>
          <w:color w:val="000000"/>
        </w:rPr>
      </w:pPr>
      <w:r>
        <w:rPr>
          <w:rStyle w:val="normaltextrun"/>
          <w:rFonts w:ascii="Calibri" w:hAnsi="Calibri" w:cs="Calibri"/>
          <w:color w:val="000000"/>
        </w:rPr>
        <w:lastRenderedPageBreak/>
        <w:t>1</w:t>
      </w:r>
      <w:r w:rsidRPr="00BC0E45">
        <w:rPr>
          <w:rStyle w:val="normaltextrun"/>
          <w:rFonts w:ascii="Calibri" w:hAnsi="Calibri" w:cs="Calibri"/>
          <w:color w:val="000000"/>
          <w:vertAlign w:val="superscript"/>
        </w:rPr>
        <w:t>st</w:t>
      </w:r>
      <w:r>
        <w:rPr>
          <w:rStyle w:val="normaltextrun"/>
          <w:rFonts w:ascii="Calibri" w:hAnsi="Calibri" w:cs="Calibri"/>
          <w:color w:val="000000"/>
        </w:rPr>
        <w:t xml:space="preserve"> National Bank Bldg., E200</w:t>
      </w:r>
    </w:p>
    <w:p w14:paraId="3C6C097B" w14:textId="77777777" w:rsidR="003C25DD" w:rsidRDefault="003C25DD" w:rsidP="003C25DD">
      <w:pPr>
        <w:pStyle w:val="paragraph"/>
        <w:spacing w:before="0" w:beforeAutospacing="0" w:after="0" w:afterAutospacing="0"/>
        <w:textAlignment w:val="baseline"/>
        <w:rPr>
          <w:rStyle w:val="normaltextrun"/>
          <w:rFonts w:ascii="Calibri" w:hAnsi="Calibri" w:cs="Calibri"/>
          <w:color w:val="000000"/>
        </w:rPr>
      </w:pPr>
      <w:r>
        <w:rPr>
          <w:rStyle w:val="normaltextrun"/>
          <w:rFonts w:ascii="Calibri" w:hAnsi="Calibri" w:cs="Calibri"/>
          <w:color w:val="000000"/>
        </w:rPr>
        <w:t>322 Minnesota Street</w:t>
      </w:r>
    </w:p>
    <w:p w14:paraId="17B47CAB"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St. Paul, MN 55101</w:t>
      </w:r>
      <w:r>
        <w:rPr>
          <w:rFonts w:ascii="Calibri" w:hAnsi="Calibri" w:cs="Calibri"/>
          <w:color w:val="000000"/>
        </w:rPr>
        <w:br/>
      </w:r>
      <w:r>
        <w:rPr>
          <w:rStyle w:val="normaltextrun"/>
          <w:rFonts w:ascii="Calibri" w:hAnsi="Calibri" w:cs="Calibri"/>
          <w:color w:val="000000"/>
        </w:rPr>
        <w:t>651-259-7097</w:t>
      </w:r>
      <w:r>
        <w:rPr>
          <w:rStyle w:val="normaltextrun"/>
          <w:rFonts w:ascii="Calibri" w:hAnsi="Calibri" w:cs="Calibri"/>
        </w:rPr>
        <w:t> </w:t>
      </w:r>
      <w:r>
        <w:rPr>
          <w:rStyle w:val="eop"/>
          <w:rFonts w:ascii="Calibri" w:hAnsi="Calibri" w:cs="Calibri"/>
        </w:rPr>
        <w:t> </w:t>
      </w:r>
    </w:p>
    <w:p w14:paraId="021F5C74" w14:textId="77777777" w:rsidR="003C25DD" w:rsidRDefault="003C25DD" w:rsidP="003C25DD">
      <w:pPr>
        <w:pStyle w:val="paragraph"/>
        <w:spacing w:before="0" w:beforeAutospacing="0" w:after="0" w:afterAutospacing="0"/>
        <w:textAlignment w:val="baseline"/>
        <w:rPr>
          <w:rStyle w:val="normaltextrun"/>
          <w:rFonts w:ascii="Calibri" w:hAnsi="Calibri" w:cs="Calibri"/>
        </w:rPr>
      </w:pPr>
    </w:p>
    <w:p w14:paraId="082A87B0"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If the complainant was not provided an opportunity for a hearing at the local level, the hearing will be scheduled by the DEED EO Officer. </w:t>
      </w:r>
      <w:r>
        <w:rPr>
          <w:rStyle w:val="eop"/>
          <w:rFonts w:ascii="Calibri" w:hAnsi="Calibri" w:cs="Calibri"/>
        </w:rPr>
        <w:t> </w:t>
      </w:r>
    </w:p>
    <w:p w14:paraId="62A43198"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The DEED EO Officer will issue a decision within sixty (60) days of the date the appeal is received at the Department level. Copies of the decision will be sent to the complainant and the WIOA Title I Program Provider. The decision will contain:</w:t>
      </w:r>
      <w:r>
        <w:rPr>
          <w:rStyle w:val="eop"/>
          <w:rFonts w:ascii="Calibri" w:hAnsi="Calibri" w:cs="Calibri"/>
        </w:rPr>
        <w:t> </w:t>
      </w:r>
    </w:p>
    <w:p w14:paraId="500F9011" w14:textId="77777777" w:rsidR="003C25DD" w:rsidRDefault="003C25DD" w:rsidP="003C25DD">
      <w:pPr>
        <w:pStyle w:val="paragraph"/>
        <w:numPr>
          <w:ilvl w:val="0"/>
          <w:numId w:val="100"/>
        </w:numPr>
        <w:spacing w:before="0" w:beforeAutospacing="0" w:after="0" w:afterAutospacing="0"/>
        <w:ind w:left="1080" w:firstLine="0"/>
        <w:textAlignment w:val="baseline"/>
        <w:rPr>
          <w:rFonts w:ascii="Calibri" w:hAnsi="Calibri" w:cs="Calibri"/>
        </w:rPr>
      </w:pPr>
      <w:r>
        <w:rPr>
          <w:rStyle w:val="normaltextrun"/>
          <w:rFonts w:ascii="Calibri" w:hAnsi="Calibri" w:cs="Calibri"/>
        </w:rPr>
        <w:t>Synopsis of the facts,</w:t>
      </w:r>
      <w:r>
        <w:rPr>
          <w:rStyle w:val="eop"/>
          <w:rFonts w:ascii="Calibri" w:hAnsi="Calibri" w:cs="Calibri"/>
        </w:rPr>
        <w:t> </w:t>
      </w:r>
    </w:p>
    <w:p w14:paraId="0016B066" w14:textId="77777777" w:rsidR="003C25DD" w:rsidRDefault="003C25DD" w:rsidP="003C25DD">
      <w:pPr>
        <w:pStyle w:val="paragraph"/>
        <w:numPr>
          <w:ilvl w:val="0"/>
          <w:numId w:val="101"/>
        </w:numPr>
        <w:spacing w:before="0" w:beforeAutospacing="0" w:after="0" w:afterAutospacing="0"/>
        <w:ind w:left="1080" w:firstLine="0"/>
        <w:textAlignment w:val="baseline"/>
        <w:rPr>
          <w:rFonts w:ascii="Calibri" w:hAnsi="Calibri" w:cs="Calibri"/>
        </w:rPr>
      </w:pPr>
      <w:r>
        <w:rPr>
          <w:rStyle w:val="normaltextrun"/>
          <w:rFonts w:ascii="Calibri" w:hAnsi="Calibri" w:cs="Calibri"/>
        </w:rPr>
        <w:t>Reason(s) for the decision,</w:t>
      </w:r>
      <w:r>
        <w:rPr>
          <w:rStyle w:val="eop"/>
          <w:rFonts w:ascii="Calibri" w:hAnsi="Calibri" w:cs="Calibri"/>
        </w:rPr>
        <w:t> </w:t>
      </w:r>
    </w:p>
    <w:p w14:paraId="0179F2D4" w14:textId="77777777" w:rsidR="003C25DD" w:rsidRDefault="003C25DD" w:rsidP="003C25DD">
      <w:pPr>
        <w:pStyle w:val="paragraph"/>
        <w:numPr>
          <w:ilvl w:val="0"/>
          <w:numId w:val="102"/>
        </w:numPr>
        <w:spacing w:before="0" w:beforeAutospacing="0" w:after="0" w:afterAutospacing="0"/>
        <w:ind w:left="1080" w:firstLine="0"/>
        <w:textAlignment w:val="baseline"/>
        <w:rPr>
          <w:rFonts w:ascii="Calibri" w:hAnsi="Calibri" w:cs="Calibri"/>
        </w:rPr>
      </w:pPr>
      <w:r>
        <w:rPr>
          <w:rStyle w:val="normaltextrun"/>
          <w:rFonts w:ascii="Calibri" w:hAnsi="Calibri" w:cs="Calibri"/>
        </w:rPr>
        <w:t>Remedy as applicable, and</w:t>
      </w:r>
      <w:r>
        <w:rPr>
          <w:rStyle w:val="eop"/>
          <w:rFonts w:ascii="Calibri" w:hAnsi="Calibri" w:cs="Calibri"/>
        </w:rPr>
        <w:t> </w:t>
      </w:r>
    </w:p>
    <w:p w14:paraId="3E656437" w14:textId="77777777" w:rsidR="003C25DD" w:rsidRDefault="003C25DD" w:rsidP="003C25DD">
      <w:pPr>
        <w:pStyle w:val="paragraph"/>
        <w:numPr>
          <w:ilvl w:val="0"/>
          <w:numId w:val="103"/>
        </w:numPr>
        <w:spacing w:before="0" w:beforeAutospacing="0" w:after="0" w:afterAutospacing="0"/>
        <w:ind w:left="1080" w:firstLine="0"/>
        <w:textAlignment w:val="baseline"/>
        <w:rPr>
          <w:rFonts w:ascii="Calibri" w:hAnsi="Calibri" w:cs="Calibri"/>
        </w:rPr>
      </w:pPr>
      <w:r>
        <w:rPr>
          <w:rStyle w:val="normaltextrun"/>
          <w:rFonts w:ascii="Calibri" w:hAnsi="Calibri" w:cs="Calibri"/>
        </w:rPr>
        <w:t>Statement explaining further appeal rights to the Secretary of Labor if the WIOA Title I complainant is receiving federal funding.</w:t>
      </w:r>
      <w:r>
        <w:rPr>
          <w:rStyle w:val="eop"/>
          <w:rFonts w:ascii="Calibri" w:hAnsi="Calibri" w:cs="Calibri"/>
        </w:rPr>
        <w:t> </w:t>
      </w:r>
    </w:p>
    <w:p w14:paraId="52C27820" w14:textId="77777777" w:rsidR="003C25DD" w:rsidRDefault="003C25DD" w:rsidP="003C25DD">
      <w:pPr>
        <w:pStyle w:val="paragraph"/>
        <w:spacing w:before="0" w:beforeAutospacing="0" w:after="0" w:afterAutospacing="0"/>
        <w:textAlignment w:val="baseline"/>
        <w:rPr>
          <w:rStyle w:val="normaltextrun"/>
          <w:rFonts w:ascii="Calibri" w:hAnsi="Calibri" w:cs="Calibri"/>
          <w:i/>
          <w:iCs/>
        </w:rPr>
      </w:pPr>
    </w:p>
    <w:p w14:paraId="0987403D"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rPr>
        <w:t>Note:</w:t>
      </w:r>
      <w:r>
        <w:rPr>
          <w:rStyle w:val="normaltextrun"/>
          <w:rFonts w:ascii="Calibri" w:hAnsi="Calibri" w:cs="Calibri"/>
        </w:rPr>
        <w:t> Non-federally funded complainants do not have appeal rights beyond the State level. The State's decision is considered final.</w:t>
      </w:r>
      <w:r>
        <w:rPr>
          <w:rStyle w:val="eop"/>
          <w:rFonts w:ascii="Calibri" w:hAnsi="Calibri" w:cs="Calibri"/>
        </w:rPr>
        <w:t> </w:t>
      </w:r>
    </w:p>
    <w:p w14:paraId="24B82B1F" w14:textId="77777777" w:rsidR="003C25DD" w:rsidRDefault="003C25DD" w:rsidP="003C25DD">
      <w:pPr>
        <w:pStyle w:val="paragraph"/>
        <w:spacing w:before="0" w:beforeAutospacing="0" w:after="0" w:afterAutospacing="0"/>
        <w:textAlignment w:val="baseline"/>
        <w:rPr>
          <w:rStyle w:val="normaltextrun"/>
          <w:rFonts w:ascii="Calibri" w:hAnsi="Calibri" w:cs="Calibri"/>
          <w:b/>
          <w:bCs/>
          <w:color w:val="1F3763"/>
        </w:rPr>
      </w:pPr>
    </w:p>
    <w:p w14:paraId="485AF843" w14:textId="77777777" w:rsidR="003C25DD" w:rsidRDefault="003C25DD" w:rsidP="003C25DD">
      <w:pPr>
        <w:pStyle w:val="paragraph"/>
        <w:spacing w:before="0" w:beforeAutospacing="0" w:after="0" w:afterAutospacing="0"/>
        <w:textAlignment w:val="baseline"/>
        <w:rPr>
          <w:rFonts w:ascii="Segoe UI" w:hAnsi="Segoe UI" w:cs="Segoe UI"/>
          <w:b/>
          <w:bCs/>
          <w:color w:val="1F3763"/>
          <w:sz w:val="18"/>
          <w:szCs w:val="18"/>
        </w:rPr>
      </w:pPr>
      <w:r>
        <w:rPr>
          <w:rStyle w:val="normaltextrun"/>
          <w:rFonts w:ascii="Calibri" w:hAnsi="Calibri" w:cs="Calibri"/>
          <w:b/>
          <w:bCs/>
          <w:color w:val="1F3763"/>
        </w:rPr>
        <w:t>Secretary (DOL) Appeal</w:t>
      </w:r>
      <w:r>
        <w:rPr>
          <w:rStyle w:val="eop"/>
          <w:rFonts w:ascii="Calibri" w:hAnsi="Calibri" w:cs="Calibri"/>
          <w:b/>
          <w:bCs/>
          <w:color w:val="1F3763"/>
        </w:rPr>
        <w:t> </w:t>
      </w:r>
    </w:p>
    <w:p w14:paraId="64F2FE6D"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A WIOA Title I complainant who receives federal funds can appeal to the Secretary of Labor if the State fails to issue a decision within sixty (60) days from the receipt of the appeal, or (2) a party wishes to appeal an adverse decision.</w:t>
      </w:r>
      <w:r>
        <w:rPr>
          <w:rStyle w:val="eop"/>
          <w:rFonts w:ascii="Calibri" w:hAnsi="Calibri" w:cs="Calibri"/>
        </w:rPr>
        <w:t> </w:t>
      </w:r>
    </w:p>
    <w:p w14:paraId="59177E80"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rPr>
        <w:t>Note:</w:t>
      </w:r>
      <w:r>
        <w:rPr>
          <w:rStyle w:val="normaltextrun"/>
          <w:rFonts w:ascii="Calibri" w:hAnsi="Calibri" w:cs="Calibri"/>
        </w:rPr>
        <w:t> applicants/participants receiving federal funds have appeal rights beyond the State level with a program complaint. Applicants/participants receiving state funds have no appeal rights beyond the State level with a program complaint.</w:t>
      </w:r>
      <w:r>
        <w:rPr>
          <w:rStyle w:val="eop"/>
          <w:rFonts w:ascii="Calibri" w:hAnsi="Calibri" w:cs="Calibri"/>
        </w:rPr>
        <w:t> </w:t>
      </w:r>
    </w:p>
    <w:p w14:paraId="755CEBB5"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Appeals to the Secretary of Labor contesting an adverse decision must be filed within sixty (60) days of the receipt of the decision being appealed. Appeals must be made within 120 days of the filing of the complaint with the State or the filing of the appeal of a local complaint with the State where the State fails to issue a decision within sixty (60) days.</w:t>
      </w:r>
      <w:r>
        <w:rPr>
          <w:rStyle w:val="eop"/>
          <w:rFonts w:ascii="Calibri" w:hAnsi="Calibri" w:cs="Calibri"/>
        </w:rPr>
        <w:t> </w:t>
      </w:r>
    </w:p>
    <w:p w14:paraId="08CB7E96" w14:textId="77777777" w:rsidR="003C25DD" w:rsidRDefault="003C25DD" w:rsidP="003C25DD">
      <w:pPr>
        <w:pStyle w:val="paragraph"/>
        <w:spacing w:before="0" w:beforeAutospacing="0" w:after="0" w:afterAutospacing="0"/>
        <w:textAlignment w:val="baseline"/>
        <w:rPr>
          <w:rStyle w:val="normaltextrun"/>
          <w:rFonts w:ascii="Calibri" w:hAnsi="Calibri" w:cs="Calibri"/>
        </w:rPr>
      </w:pPr>
    </w:p>
    <w:p w14:paraId="01C3EF7A"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Appeals to the Secretary of Labor must be submitted by certified mail, return receipt requested, to:</w:t>
      </w:r>
      <w:r>
        <w:rPr>
          <w:rStyle w:val="eop"/>
          <w:rFonts w:ascii="Calibri" w:hAnsi="Calibri" w:cs="Calibri"/>
        </w:rPr>
        <w:t> </w:t>
      </w:r>
    </w:p>
    <w:p w14:paraId="54C6CA86"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Secretary</w:t>
      </w:r>
      <w:r>
        <w:rPr>
          <w:rStyle w:val="scxw233454306"/>
          <w:rFonts w:ascii="Calibri" w:eastAsiaTheme="majorEastAsia" w:hAnsi="Calibri" w:cs="Calibri"/>
        </w:rPr>
        <w:t> </w:t>
      </w:r>
      <w:r>
        <w:rPr>
          <w:rFonts w:ascii="Calibri" w:hAnsi="Calibri" w:cs="Calibri"/>
        </w:rPr>
        <w:br/>
      </w:r>
      <w:r>
        <w:rPr>
          <w:rStyle w:val="normaltextrun"/>
          <w:rFonts w:ascii="Calibri" w:hAnsi="Calibri" w:cs="Calibri"/>
        </w:rPr>
        <w:t>U.S. Department of Labor</w:t>
      </w:r>
      <w:r>
        <w:rPr>
          <w:rStyle w:val="scxw233454306"/>
          <w:rFonts w:ascii="Calibri" w:eastAsiaTheme="majorEastAsia" w:hAnsi="Calibri" w:cs="Calibri"/>
        </w:rPr>
        <w:t> </w:t>
      </w:r>
      <w:r>
        <w:rPr>
          <w:rFonts w:ascii="Calibri" w:hAnsi="Calibri" w:cs="Calibri"/>
        </w:rPr>
        <w:br/>
      </w:r>
      <w:r>
        <w:rPr>
          <w:rStyle w:val="normaltextrun"/>
          <w:rFonts w:ascii="Calibri" w:hAnsi="Calibri" w:cs="Calibri"/>
        </w:rPr>
        <w:t>Washington, D.C. 20210</w:t>
      </w:r>
      <w:r>
        <w:rPr>
          <w:rStyle w:val="scxw233454306"/>
          <w:rFonts w:ascii="Calibri" w:eastAsiaTheme="majorEastAsia" w:hAnsi="Calibri" w:cs="Calibri"/>
        </w:rPr>
        <w:t> </w:t>
      </w:r>
      <w:r>
        <w:rPr>
          <w:rFonts w:ascii="Calibri" w:hAnsi="Calibri" w:cs="Calibri"/>
        </w:rPr>
        <w:br/>
      </w:r>
      <w:r>
        <w:rPr>
          <w:rStyle w:val="normaltextrun"/>
          <w:rFonts w:ascii="Calibri" w:hAnsi="Calibri" w:cs="Calibri"/>
        </w:rPr>
        <w:t>Attention: ASET</w:t>
      </w:r>
      <w:r>
        <w:rPr>
          <w:rStyle w:val="eop"/>
          <w:rFonts w:ascii="Calibri" w:hAnsi="Calibri" w:cs="Calibri"/>
        </w:rPr>
        <w:t> </w:t>
      </w:r>
    </w:p>
    <w:p w14:paraId="69546127" w14:textId="77777777" w:rsidR="003C25DD" w:rsidRDefault="003C25DD" w:rsidP="003C25DD">
      <w:pPr>
        <w:pStyle w:val="paragraph"/>
        <w:spacing w:before="0" w:beforeAutospacing="0" w:after="0" w:afterAutospacing="0"/>
        <w:textAlignment w:val="baseline"/>
        <w:rPr>
          <w:rStyle w:val="normaltextrun"/>
          <w:rFonts w:ascii="Calibri" w:hAnsi="Calibri" w:cs="Calibri"/>
        </w:rPr>
      </w:pPr>
    </w:p>
    <w:p w14:paraId="65200A47"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A copy of the appeal must be simultaneously provided to:</w:t>
      </w:r>
      <w:r>
        <w:rPr>
          <w:rStyle w:val="eop"/>
          <w:rFonts w:ascii="Calibri" w:hAnsi="Calibri" w:cs="Calibri"/>
        </w:rPr>
        <w:t> </w:t>
      </w:r>
    </w:p>
    <w:p w14:paraId="19374254"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Byron </w:t>
      </w:r>
      <w:proofErr w:type="spellStart"/>
      <w:r>
        <w:rPr>
          <w:rStyle w:val="normaltextrun"/>
          <w:rFonts w:ascii="Calibri" w:hAnsi="Calibri" w:cs="Calibri"/>
        </w:rPr>
        <w:t>Zuidema</w:t>
      </w:r>
      <w:proofErr w:type="spellEnd"/>
      <w:r>
        <w:rPr>
          <w:rStyle w:val="scxw233454306"/>
          <w:rFonts w:ascii="Calibri" w:eastAsiaTheme="majorEastAsia" w:hAnsi="Calibri" w:cs="Calibri"/>
        </w:rPr>
        <w:t> </w:t>
      </w:r>
      <w:r>
        <w:rPr>
          <w:rFonts w:ascii="Calibri" w:hAnsi="Calibri" w:cs="Calibri"/>
        </w:rPr>
        <w:br/>
      </w:r>
      <w:r>
        <w:rPr>
          <w:rStyle w:val="normaltextrun"/>
          <w:rFonts w:ascii="Calibri" w:hAnsi="Calibri" w:cs="Calibri"/>
        </w:rPr>
        <w:t>Regional Administrator</w:t>
      </w:r>
      <w:r>
        <w:rPr>
          <w:rStyle w:val="scxw233454306"/>
          <w:rFonts w:ascii="Calibri" w:eastAsiaTheme="majorEastAsia" w:hAnsi="Calibri" w:cs="Calibri"/>
        </w:rPr>
        <w:t> </w:t>
      </w:r>
      <w:r>
        <w:rPr>
          <w:rFonts w:ascii="Calibri" w:hAnsi="Calibri" w:cs="Calibri"/>
        </w:rPr>
        <w:br/>
      </w:r>
      <w:r>
        <w:rPr>
          <w:rStyle w:val="normaltextrun"/>
          <w:rFonts w:ascii="Calibri" w:hAnsi="Calibri" w:cs="Calibri"/>
        </w:rPr>
        <w:t>U.S. Department of Labor</w:t>
      </w:r>
      <w:r>
        <w:rPr>
          <w:rStyle w:val="scxw233454306"/>
          <w:rFonts w:ascii="Calibri" w:eastAsiaTheme="majorEastAsia" w:hAnsi="Calibri" w:cs="Calibri"/>
        </w:rPr>
        <w:t> </w:t>
      </w:r>
      <w:r>
        <w:rPr>
          <w:rFonts w:ascii="Calibri" w:hAnsi="Calibri" w:cs="Calibri"/>
        </w:rPr>
        <w:br/>
      </w:r>
      <w:r>
        <w:rPr>
          <w:rStyle w:val="normaltextrun"/>
          <w:rFonts w:ascii="Calibri" w:hAnsi="Calibri" w:cs="Calibri"/>
        </w:rPr>
        <w:t>230 South Dearborn Street</w:t>
      </w:r>
      <w:r>
        <w:rPr>
          <w:rStyle w:val="scxw233454306"/>
          <w:rFonts w:ascii="Calibri" w:eastAsiaTheme="majorEastAsia" w:hAnsi="Calibri" w:cs="Calibri"/>
        </w:rPr>
        <w:t> </w:t>
      </w:r>
      <w:r>
        <w:rPr>
          <w:rFonts w:ascii="Calibri" w:hAnsi="Calibri" w:cs="Calibri"/>
        </w:rPr>
        <w:br/>
      </w:r>
      <w:r>
        <w:rPr>
          <w:rStyle w:val="normaltextrun"/>
          <w:rFonts w:ascii="Calibri" w:hAnsi="Calibri" w:cs="Calibri"/>
        </w:rPr>
        <w:t>Chicago, Illinois 60604</w:t>
      </w:r>
      <w:r>
        <w:rPr>
          <w:rStyle w:val="eop"/>
          <w:rFonts w:ascii="Calibri" w:hAnsi="Calibri" w:cs="Calibri"/>
        </w:rPr>
        <w:t> </w:t>
      </w:r>
    </w:p>
    <w:p w14:paraId="77F83FA4"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lastRenderedPageBreak/>
        <w:t>and</w:t>
      </w:r>
      <w:r>
        <w:rPr>
          <w:rStyle w:val="eop"/>
          <w:rFonts w:ascii="Calibri" w:hAnsi="Calibri" w:cs="Calibri"/>
        </w:rPr>
        <w:t> </w:t>
      </w:r>
    </w:p>
    <w:p w14:paraId="09AE8073"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Karen Lilledahl, WIOA EO Compliance Manager</w:t>
      </w:r>
      <w:r>
        <w:rPr>
          <w:rStyle w:val="scxw233454306"/>
          <w:rFonts w:ascii="Calibri" w:eastAsiaTheme="majorEastAsia" w:hAnsi="Calibri" w:cs="Calibri"/>
        </w:rPr>
        <w:t> </w:t>
      </w:r>
      <w:r>
        <w:rPr>
          <w:rFonts w:ascii="Calibri" w:hAnsi="Calibri" w:cs="Calibri"/>
        </w:rPr>
        <w:br/>
      </w:r>
      <w:r>
        <w:rPr>
          <w:rStyle w:val="normaltextrun"/>
          <w:rFonts w:ascii="Calibri" w:hAnsi="Calibri" w:cs="Calibri"/>
          <w:color w:val="000000"/>
        </w:rPr>
        <w:t>Minnesota Department of Employment and Economic Development</w:t>
      </w:r>
      <w:r>
        <w:rPr>
          <w:rStyle w:val="eop"/>
          <w:rFonts w:ascii="Calibri" w:hAnsi="Calibri" w:cs="Calibri"/>
          <w:color w:val="000000"/>
        </w:rPr>
        <w:t> </w:t>
      </w:r>
    </w:p>
    <w:p w14:paraId="068277A6" w14:textId="77777777" w:rsidR="003C25DD" w:rsidRDefault="003C25DD" w:rsidP="003C25DD">
      <w:pPr>
        <w:pStyle w:val="paragraph"/>
        <w:spacing w:before="0" w:beforeAutospacing="0" w:after="0" w:afterAutospacing="0"/>
        <w:textAlignment w:val="baseline"/>
        <w:rPr>
          <w:rStyle w:val="normaltextrun"/>
          <w:rFonts w:ascii="Calibri" w:hAnsi="Calibri" w:cs="Calibri"/>
          <w:color w:val="000000"/>
        </w:rPr>
      </w:pPr>
      <w:r>
        <w:rPr>
          <w:rStyle w:val="normaltextrun"/>
          <w:rFonts w:ascii="Calibri" w:hAnsi="Calibri" w:cs="Calibri"/>
          <w:color w:val="000000"/>
        </w:rPr>
        <w:t>1</w:t>
      </w:r>
      <w:r w:rsidRPr="00BC0E45">
        <w:rPr>
          <w:rStyle w:val="normaltextrun"/>
          <w:rFonts w:ascii="Calibri" w:hAnsi="Calibri" w:cs="Calibri"/>
          <w:color w:val="000000"/>
          <w:vertAlign w:val="superscript"/>
        </w:rPr>
        <w:t>st</w:t>
      </w:r>
      <w:r>
        <w:rPr>
          <w:rStyle w:val="normaltextrun"/>
          <w:rFonts w:ascii="Calibri" w:hAnsi="Calibri" w:cs="Calibri"/>
          <w:color w:val="000000"/>
        </w:rPr>
        <w:t xml:space="preserve"> National Bank Bldg., E200</w:t>
      </w:r>
    </w:p>
    <w:p w14:paraId="5634D3CD" w14:textId="77777777" w:rsidR="003C25DD" w:rsidRDefault="003C25DD" w:rsidP="003C25DD">
      <w:pPr>
        <w:pStyle w:val="paragraph"/>
        <w:spacing w:before="0" w:beforeAutospacing="0" w:after="0" w:afterAutospacing="0"/>
        <w:textAlignment w:val="baseline"/>
        <w:rPr>
          <w:rStyle w:val="normaltextrun"/>
          <w:rFonts w:ascii="Calibri" w:hAnsi="Calibri" w:cs="Calibri"/>
          <w:color w:val="000000"/>
        </w:rPr>
      </w:pPr>
      <w:r>
        <w:rPr>
          <w:rStyle w:val="normaltextrun"/>
          <w:rFonts w:ascii="Calibri" w:hAnsi="Calibri" w:cs="Calibri"/>
          <w:color w:val="000000"/>
        </w:rPr>
        <w:t>322 Minnesota Street</w:t>
      </w:r>
    </w:p>
    <w:p w14:paraId="43AE37AA"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St. Paul, MN 55101</w:t>
      </w:r>
    </w:p>
    <w:p w14:paraId="0D9A4695" w14:textId="77777777" w:rsidR="003C25DD" w:rsidRDefault="003C25DD" w:rsidP="003C25DD">
      <w:pPr>
        <w:pStyle w:val="paragraph"/>
        <w:spacing w:before="0" w:beforeAutospacing="0" w:after="0" w:afterAutospacing="0"/>
        <w:textAlignment w:val="baseline"/>
        <w:rPr>
          <w:rStyle w:val="normaltextrun"/>
          <w:rFonts w:ascii="Calibri" w:hAnsi="Calibri" w:cs="Calibri"/>
          <w:b/>
          <w:bCs/>
          <w:color w:val="1F3763"/>
        </w:rPr>
      </w:pPr>
    </w:p>
    <w:p w14:paraId="72928317" w14:textId="77777777" w:rsidR="003C25DD" w:rsidRDefault="003C25DD" w:rsidP="003C25D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9BBF5B3" w14:textId="77777777" w:rsidR="003C25DD" w:rsidRDefault="003C25DD" w:rsidP="003C25DD">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2"/>
          <w:szCs w:val="22"/>
        </w:rPr>
        <w:t>Alternate formats are available to individuals with disabilities by calling 651-259-7094 or emailing DEED.ODEO@state.mn.us</w:t>
      </w:r>
      <w:r>
        <w:rPr>
          <w:rStyle w:val="eop"/>
          <w:rFonts w:ascii="Calibri" w:hAnsi="Calibri" w:cs="Calibri"/>
          <w:sz w:val="22"/>
          <w:szCs w:val="22"/>
        </w:rPr>
        <w:t> </w:t>
      </w:r>
    </w:p>
    <w:p w14:paraId="3ACDC70B" w14:textId="77777777" w:rsidR="003C25DD" w:rsidRDefault="003C25DD" w:rsidP="003C25DD"/>
    <w:p w14:paraId="44706035" w14:textId="77777777" w:rsidR="00731B35" w:rsidRPr="00626F1A" w:rsidRDefault="00731B35" w:rsidP="00626F1A"/>
    <w:sectPr w:rsidR="00731B35" w:rsidRPr="00626F1A">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61CB6" w14:textId="77777777" w:rsidR="003C25DD" w:rsidRDefault="003C25DD" w:rsidP="003C25DD">
      <w:pPr>
        <w:spacing w:after="0" w:line="240" w:lineRule="auto"/>
      </w:pPr>
      <w:r>
        <w:separator/>
      </w:r>
    </w:p>
  </w:endnote>
  <w:endnote w:type="continuationSeparator" w:id="0">
    <w:p w14:paraId="139725E0" w14:textId="77777777" w:rsidR="003C25DD" w:rsidRDefault="003C25DD" w:rsidP="003C2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221538"/>
      <w:docPartObj>
        <w:docPartGallery w:val="Page Numbers (Bottom of Page)"/>
        <w:docPartUnique/>
      </w:docPartObj>
    </w:sdtPr>
    <w:sdtEndPr>
      <w:rPr>
        <w:noProof/>
      </w:rPr>
    </w:sdtEndPr>
    <w:sdtContent>
      <w:p w14:paraId="1B5F1F62" w14:textId="2E1E2F91" w:rsidR="003C25DD" w:rsidRDefault="003C25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EF94CE" w14:textId="77777777" w:rsidR="003C25DD" w:rsidRDefault="003C2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E65E8" w14:textId="77777777" w:rsidR="003C25DD" w:rsidRDefault="003C25DD" w:rsidP="003C25DD">
      <w:pPr>
        <w:spacing w:after="0" w:line="240" w:lineRule="auto"/>
      </w:pPr>
      <w:r>
        <w:separator/>
      </w:r>
    </w:p>
  </w:footnote>
  <w:footnote w:type="continuationSeparator" w:id="0">
    <w:p w14:paraId="7165D6D6" w14:textId="77777777" w:rsidR="003C25DD" w:rsidRDefault="003C25DD" w:rsidP="003C2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4A11D" w14:textId="0E44F9FE" w:rsidR="003C25DD" w:rsidRDefault="003C25DD" w:rsidP="003C25DD">
    <w:pPr>
      <w:pStyle w:val="Header"/>
      <w:tabs>
        <w:tab w:val="clear" w:pos="4680"/>
        <w:tab w:val="clear" w:pos="9360"/>
        <w:tab w:val="left" w:pos="153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38B"/>
    <w:multiLevelType w:val="multilevel"/>
    <w:tmpl w:val="208CE6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B2109E"/>
    <w:multiLevelType w:val="hybridMultilevel"/>
    <w:tmpl w:val="54BE6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97333"/>
    <w:multiLevelType w:val="hybridMultilevel"/>
    <w:tmpl w:val="9EE40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B7C7B"/>
    <w:multiLevelType w:val="multilevel"/>
    <w:tmpl w:val="8F8448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D1210E"/>
    <w:multiLevelType w:val="hybridMultilevel"/>
    <w:tmpl w:val="AD8E9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661F2F"/>
    <w:multiLevelType w:val="multilevel"/>
    <w:tmpl w:val="14CC2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C05EC1"/>
    <w:multiLevelType w:val="multilevel"/>
    <w:tmpl w:val="AC80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150E7F"/>
    <w:multiLevelType w:val="multilevel"/>
    <w:tmpl w:val="C2A271F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4D759D"/>
    <w:multiLevelType w:val="multilevel"/>
    <w:tmpl w:val="CB2273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604B52"/>
    <w:multiLevelType w:val="hybridMultilevel"/>
    <w:tmpl w:val="86109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D150AD"/>
    <w:multiLevelType w:val="hybridMultilevel"/>
    <w:tmpl w:val="28F6C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F4229"/>
    <w:multiLevelType w:val="multilevel"/>
    <w:tmpl w:val="B2BC89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FF6F30"/>
    <w:multiLevelType w:val="hybridMultilevel"/>
    <w:tmpl w:val="BF862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7B79DE"/>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1C0138"/>
    <w:multiLevelType w:val="multilevel"/>
    <w:tmpl w:val="DF06A4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8B3A0F"/>
    <w:multiLevelType w:val="hybridMultilevel"/>
    <w:tmpl w:val="28CEB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9052DA"/>
    <w:multiLevelType w:val="hybridMultilevel"/>
    <w:tmpl w:val="89620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04285E"/>
    <w:multiLevelType w:val="hybridMultilevel"/>
    <w:tmpl w:val="CEECC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517FAB"/>
    <w:multiLevelType w:val="multilevel"/>
    <w:tmpl w:val="540E2D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1ABA1747"/>
    <w:multiLevelType w:val="multilevel"/>
    <w:tmpl w:val="77685A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C47636"/>
    <w:multiLevelType w:val="multilevel"/>
    <w:tmpl w:val="A2B6A4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1CBE69FF"/>
    <w:multiLevelType w:val="hybridMultilevel"/>
    <w:tmpl w:val="54BC0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CC64A7"/>
    <w:multiLevelType w:val="hybridMultilevel"/>
    <w:tmpl w:val="4BDA4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7C56DF"/>
    <w:multiLevelType w:val="multilevel"/>
    <w:tmpl w:val="CACA1C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B908DF"/>
    <w:multiLevelType w:val="hybridMultilevel"/>
    <w:tmpl w:val="08AC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F900B9"/>
    <w:multiLevelType w:val="hybridMultilevel"/>
    <w:tmpl w:val="D11EE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4F10B1"/>
    <w:multiLevelType w:val="multilevel"/>
    <w:tmpl w:val="31588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15E46D2"/>
    <w:multiLevelType w:val="multilevel"/>
    <w:tmpl w:val="6A76B0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1CA720A"/>
    <w:multiLevelType w:val="multilevel"/>
    <w:tmpl w:val="6FA0CB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4877700"/>
    <w:multiLevelType w:val="multilevel"/>
    <w:tmpl w:val="F79E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4A0387D"/>
    <w:multiLevelType w:val="multilevel"/>
    <w:tmpl w:val="8E827E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4C603D5"/>
    <w:multiLevelType w:val="hybridMultilevel"/>
    <w:tmpl w:val="5004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564370A"/>
    <w:multiLevelType w:val="multilevel"/>
    <w:tmpl w:val="6D54A7F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5AF598B"/>
    <w:multiLevelType w:val="multilevel"/>
    <w:tmpl w:val="C0B8FC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5D92A97"/>
    <w:multiLevelType w:val="hybridMultilevel"/>
    <w:tmpl w:val="57222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B146A9C"/>
    <w:multiLevelType w:val="multilevel"/>
    <w:tmpl w:val="6ED2E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C1D20E7"/>
    <w:multiLevelType w:val="multilevel"/>
    <w:tmpl w:val="F76A45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E541945"/>
    <w:multiLevelType w:val="multilevel"/>
    <w:tmpl w:val="4CF2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E971CA4"/>
    <w:multiLevelType w:val="hybridMultilevel"/>
    <w:tmpl w:val="0D20E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FB31C45"/>
    <w:multiLevelType w:val="multilevel"/>
    <w:tmpl w:val="4F2CD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00C6FB0"/>
    <w:multiLevelType w:val="hybridMultilevel"/>
    <w:tmpl w:val="EAA4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2535C0D"/>
    <w:multiLevelType w:val="hybridMultilevel"/>
    <w:tmpl w:val="4A0C3C30"/>
    <w:lvl w:ilvl="0" w:tplc="5D4A4D64">
      <w:start w:val="1"/>
      <w:numFmt w:val="decimal"/>
      <w:lvlText w:val="%1."/>
      <w:lvlJc w:val="left"/>
      <w:pPr>
        <w:ind w:left="840" w:hanging="360"/>
        <w:jc w:val="left"/>
      </w:pPr>
      <w:rPr>
        <w:rFonts w:ascii="Calibri" w:eastAsia="Calibri" w:hAnsi="Calibri" w:cs="Calibri" w:hint="default"/>
        <w:b w:val="0"/>
        <w:bCs w:val="0"/>
        <w:i w:val="0"/>
        <w:iCs w:val="0"/>
        <w:spacing w:val="-1"/>
        <w:w w:val="100"/>
        <w:sz w:val="24"/>
        <w:szCs w:val="24"/>
        <w:lang w:val="en-US" w:eastAsia="en-US" w:bidi="ar-SA"/>
      </w:rPr>
    </w:lvl>
    <w:lvl w:ilvl="1" w:tplc="53822166">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2" w:tplc="8E6C3266">
      <w:numFmt w:val="bullet"/>
      <w:lvlText w:val="•"/>
      <w:lvlJc w:val="left"/>
      <w:pPr>
        <w:ind w:left="2588" w:hanging="360"/>
      </w:pPr>
      <w:rPr>
        <w:rFonts w:hint="default"/>
        <w:lang w:val="en-US" w:eastAsia="en-US" w:bidi="ar-SA"/>
      </w:rPr>
    </w:lvl>
    <w:lvl w:ilvl="3" w:tplc="C5B2F2C8">
      <w:numFmt w:val="bullet"/>
      <w:lvlText w:val="•"/>
      <w:lvlJc w:val="left"/>
      <w:pPr>
        <w:ind w:left="3462" w:hanging="360"/>
      </w:pPr>
      <w:rPr>
        <w:rFonts w:hint="default"/>
        <w:lang w:val="en-US" w:eastAsia="en-US" w:bidi="ar-SA"/>
      </w:rPr>
    </w:lvl>
    <w:lvl w:ilvl="4" w:tplc="A4586C72">
      <w:numFmt w:val="bullet"/>
      <w:lvlText w:val="•"/>
      <w:lvlJc w:val="left"/>
      <w:pPr>
        <w:ind w:left="4336" w:hanging="360"/>
      </w:pPr>
      <w:rPr>
        <w:rFonts w:hint="default"/>
        <w:lang w:val="en-US" w:eastAsia="en-US" w:bidi="ar-SA"/>
      </w:rPr>
    </w:lvl>
    <w:lvl w:ilvl="5" w:tplc="B2364AA4">
      <w:numFmt w:val="bullet"/>
      <w:lvlText w:val="•"/>
      <w:lvlJc w:val="left"/>
      <w:pPr>
        <w:ind w:left="5210" w:hanging="360"/>
      </w:pPr>
      <w:rPr>
        <w:rFonts w:hint="default"/>
        <w:lang w:val="en-US" w:eastAsia="en-US" w:bidi="ar-SA"/>
      </w:rPr>
    </w:lvl>
    <w:lvl w:ilvl="6" w:tplc="E9AAB512">
      <w:numFmt w:val="bullet"/>
      <w:lvlText w:val="•"/>
      <w:lvlJc w:val="left"/>
      <w:pPr>
        <w:ind w:left="6084" w:hanging="360"/>
      </w:pPr>
      <w:rPr>
        <w:rFonts w:hint="default"/>
        <w:lang w:val="en-US" w:eastAsia="en-US" w:bidi="ar-SA"/>
      </w:rPr>
    </w:lvl>
    <w:lvl w:ilvl="7" w:tplc="E53822F2">
      <w:numFmt w:val="bullet"/>
      <w:lvlText w:val="•"/>
      <w:lvlJc w:val="left"/>
      <w:pPr>
        <w:ind w:left="6958" w:hanging="360"/>
      </w:pPr>
      <w:rPr>
        <w:rFonts w:hint="default"/>
        <w:lang w:val="en-US" w:eastAsia="en-US" w:bidi="ar-SA"/>
      </w:rPr>
    </w:lvl>
    <w:lvl w:ilvl="8" w:tplc="E3ACF8F6">
      <w:numFmt w:val="bullet"/>
      <w:lvlText w:val="•"/>
      <w:lvlJc w:val="left"/>
      <w:pPr>
        <w:ind w:left="7832" w:hanging="360"/>
      </w:pPr>
      <w:rPr>
        <w:rFonts w:hint="default"/>
        <w:lang w:val="en-US" w:eastAsia="en-US" w:bidi="ar-SA"/>
      </w:rPr>
    </w:lvl>
  </w:abstractNum>
  <w:abstractNum w:abstractNumId="42" w15:restartNumberingAfterBreak="0">
    <w:nsid w:val="32F64B21"/>
    <w:multiLevelType w:val="multilevel"/>
    <w:tmpl w:val="C9E602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44B633C"/>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4A566F5"/>
    <w:multiLevelType w:val="multilevel"/>
    <w:tmpl w:val="05F4D1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94D73F5"/>
    <w:multiLevelType w:val="multilevel"/>
    <w:tmpl w:val="8200D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C2E6CCB"/>
    <w:multiLevelType w:val="hybridMultilevel"/>
    <w:tmpl w:val="CBCA8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FB55736"/>
    <w:multiLevelType w:val="hybridMultilevel"/>
    <w:tmpl w:val="F7DEB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0DD2AD8"/>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13B2826"/>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1EC4151"/>
    <w:multiLevelType w:val="multilevel"/>
    <w:tmpl w:val="023055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29A576E"/>
    <w:multiLevelType w:val="multilevel"/>
    <w:tmpl w:val="DE4CB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41D4509"/>
    <w:multiLevelType w:val="multilevel"/>
    <w:tmpl w:val="7FB23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4C63504"/>
    <w:multiLevelType w:val="multilevel"/>
    <w:tmpl w:val="53BA75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6B83896"/>
    <w:multiLevelType w:val="multilevel"/>
    <w:tmpl w:val="472AAB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94C2074"/>
    <w:multiLevelType w:val="multilevel"/>
    <w:tmpl w:val="9814AC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B500EC2"/>
    <w:multiLevelType w:val="hybridMultilevel"/>
    <w:tmpl w:val="9466B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F9C654E"/>
    <w:multiLevelType w:val="multilevel"/>
    <w:tmpl w:val="5BCE4E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52420644"/>
    <w:multiLevelType w:val="multilevel"/>
    <w:tmpl w:val="257EBD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3BB0565"/>
    <w:multiLevelType w:val="multilevel"/>
    <w:tmpl w:val="382C57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5C663AA"/>
    <w:multiLevelType w:val="hybridMultilevel"/>
    <w:tmpl w:val="9D36A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5CC298D"/>
    <w:multiLevelType w:val="multilevel"/>
    <w:tmpl w:val="7AFA31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6391CB9"/>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64272E4"/>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68151A9"/>
    <w:multiLevelType w:val="multilevel"/>
    <w:tmpl w:val="045CA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74402F5"/>
    <w:multiLevelType w:val="multilevel"/>
    <w:tmpl w:val="1A6CF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78B2CFC"/>
    <w:multiLevelType w:val="hybridMultilevel"/>
    <w:tmpl w:val="E3D4D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58F04737"/>
    <w:multiLevelType w:val="multilevel"/>
    <w:tmpl w:val="AEA46A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9875E3B"/>
    <w:multiLevelType w:val="multilevel"/>
    <w:tmpl w:val="7C3A3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9A85D46"/>
    <w:multiLevelType w:val="multilevel"/>
    <w:tmpl w:val="338E5E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9CB0A86"/>
    <w:multiLevelType w:val="hybridMultilevel"/>
    <w:tmpl w:val="55E227AA"/>
    <w:lvl w:ilvl="0" w:tplc="0BA29D78">
      <w:start w:val="1"/>
      <w:numFmt w:val="bullet"/>
      <w:lvlText w:val=""/>
      <w:lvlJc w:val="left"/>
      <w:pPr>
        <w:ind w:left="630" w:hanging="360"/>
      </w:pPr>
      <w:rPr>
        <w:rFonts w:ascii="Symbol" w:hAnsi="Symbol" w:hint="default"/>
        <w:sz w:val="28"/>
        <w:szCs w:val="24"/>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1" w15:restartNumberingAfterBreak="0">
    <w:nsid w:val="5AE12DC4"/>
    <w:multiLevelType w:val="hybridMultilevel"/>
    <w:tmpl w:val="F5D6C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BCB3F81"/>
    <w:multiLevelType w:val="multilevel"/>
    <w:tmpl w:val="DCB822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BF80520"/>
    <w:multiLevelType w:val="multilevel"/>
    <w:tmpl w:val="790C1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CD75B1F"/>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E0E1189"/>
    <w:multiLevelType w:val="hybridMultilevel"/>
    <w:tmpl w:val="D9F0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E7F0936"/>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EA475FC"/>
    <w:multiLevelType w:val="multilevel"/>
    <w:tmpl w:val="30E06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EE8476E"/>
    <w:multiLevelType w:val="multilevel"/>
    <w:tmpl w:val="1C9E30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0601725"/>
    <w:multiLevelType w:val="multilevel"/>
    <w:tmpl w:val="1B40D1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0D64E04"/>
    <w:multiLevelType w:val="multilevel"/>
    <w:tmpl w:val="495E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1C467C5"/>
    <w:multiLevelType w:val="hybridMultilevel"/>
    <w:tmpl w:val="739471BA"/>
    <w:lvl w:ilvl="0" w:tplc="52F030CA">
      <w:numFmt w:val="bullet"/>
      <w:lvlText w:val=""/>
      <w:lvlJc w:val="left"/>
      <w:pPr>
        <w:ind w:left="840" w:hanging="360"/>
      </w:pPr>
      <w:rPr>
        <w:rFonts w:ascii="Symbol" w:eastAsia="Symbol" w:hAnsi="Symbol" w:cs="Symbol" w:hint="default"/>
        <w:w w:val="100"/>
        <w:lang w:val="en-US" w:eastAsia="en-US" w:bidi="ar-SA"/>
      </w:rPr>
    </w:lvl>
    <w:lvl w:ilvl="1" w:tplc="24A8B0C2">
      <w:numFmt w:val="bullet"/>
      <w:lvlText w:val="•"/>
      <w:lvlJc w:val="left"/>
      <w:pPr>
        <w:ind w:left="1714" w:hanging="360"/>
      </w:pPr>
      <w:rPr>
        <w:rFonts w:hint="default"/>
        <w:lang w:val="en-US" w:eastAsia="en-US" w:bidi="ar-SA"/>
      </w:rPr>
    </w:lvl>
    <w:lvl w:ilvl="2" w:tplc="7A626CB8">
      <w:numFmt w:val="bullet"/>
      <w:lvlText w:val="•"/>
      <w:lvlJc w:val="left"/>
      <w:pPr>
        <w:ind w:left="2588" w:hanging="360"/>
      </w:pPr>
      <w:rPr>
        <w:rFonts w:hint="default"/>
        <w:lang w:val="en-US" w:eastAsia="en-US" w:bidi="ar-SA"/>
      </w:rPr>
    </w:lvl>
    <w:lvl w:ilvl="3" w:tplc="2A486260">
      <w:numFmt w:val="bullet"/>
      <w:lvlText w:val="•"/>
      <w:lvlJc w:val="left"/>
      <w:pPr>
        <w:ind w:left="3462" w:hanging="360"/>
      </w:pPr>
      <w:rPr>
        <w:rFonts w:hint="default"/>
        <w:lang w:val="en-US" w:eastAsia="en-US" w:bidi="ar-SA"/>
      </w:rPr>
    </w:lvl>
    <w:lvl w:ilvl="4" w:tplc="919ED6DA">
      <w:numFmt w:val="bullet"/>
      <w:lvlText w:val="•"/>
      <w:lvlJc w:val="left"/>
      <w:pPr>
        <w:ind w:left="4336" w:hanging="360"/>
      </w:pPr>
      <w:rPr>
        <w:rFonts w:hint="default"/>
        <w:lang w:val="en-US" w:eastAsia="en-US" w:bidi="ar-SA"/>
      </w:rPr>
    </w:lvl>
    <w:lvl w:ilvl="5" w:tplc="E8046EF2">
      <w:numFmt w:val="bullet"/>
      <w:lvlText w:val="•"/>
      <w:lvlJc w:val="left"/>
      <w:pPr>
        <w:ind w:left="5210" w:hanging="360"/>
      </w:pPr>
      <w:rPr>
        <w:rFonts w:hint="default"/>
        <w:lang w:val="en-US" w:eastAsia="en-US" w:bidi="ar-SA"/>
      </w:rPr>
    </w:lvl>
    <w:lvl w:ilvl="6" w:tplc="931C3612">
      <w:numFmt w:val="bullet"/>
      <w:lvlText w:val="•"/>
      <w:lvlJc w:val="left"/>
      <w:pPr>
        <w:ind w:left="6084" w:hanging="360"/>
      </w:pPr>
      <w:rPr>
        <w:rFonts w:hint="default"/>
        <w:lang w:val="en-US" w:eastAsia="en-US" w:bidi="ar-SA"/>
      </w:rPr>
    </w:lvl>
    <w:lvl w:ilvl="7" w:tplc="DD467A8A">
      <w:numFmt w:val="bullet"/>
      <w:lvlText w:val="•"/>
      <w:lvlJc w:val="left"/>
      <w:pPr>
        <w:ind w:left="6958" w:hanging="360"/>
      </w:pPr>
      <w:rPr>
        <w:rFonts w:hint="default"/>
        <w:lang w:val="en-US" w:eastAsia="en-US" w:bidi="ar-SA"/>
      </w:rPr>
    </w:lvl>
    <w:lvl w:ilvl="8" w:tplc="805A6BB8">
      <w:numFmt w:val="bullet"/>
      <w:lvlText w:val="•"/>
      <w:lvlJc w:val="left"/>
      <w:pPr>
        <w:ind w:left="7832" w:hanging="360"/>
      </w:pPr>
      <w:rPr>
        <w:rFonts w:hint="default"/>
        <w:lang w:val="en-US" w:eastAsia="en-US" w:bidi="ar-SA"/>
      </w:rPr>
    </w:lvl>
  </w:abstractNum>
  <w:abstractNum w:abstractNumId="82" w15:restartNumberingAfterBreak="0">
    <w:nsid w:val="631559ED"/>
    <w:multiLevelType w:val="multilevel"/>
    <w:tmpl w:val="687CD0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48749C1"/>
    <w:multiLevelType w:val="multilevel"/>
    <w:tmpl w:val="7C4029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4B95462"/>
    <w:multiLevelType w:val="multilevel"/>
    <w:tmpl w:val="11F8AB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55372DF"/>
    <w:multiLevelType w:val="multilevel"/>
    <w:tmpl w:val="3BD4ACE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7DE0E49"/>
    <w:multiLevelType w:val="multilevel"/>
    <w:tmpl w:val="6D04A6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9BF1B15"/>
    <w:multiLevelType w:val="multilevel"/>
    <w:tmpl w:val="48623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D88424C"/>
    <w:multiLevelType w:val="hybridMultilevel"/>
    <w:tmpl w:val="3AFA1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EF6336A"/>
    <w:multiLevelType w:val="hybridMultilevel"/>
    <w:tmpl w:val="6F00E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F6E1543"/>
    <w:multiLevelType w:val="hybridMultilevel"/>
    <w:tmpl w:val="D6B0D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0EB3E78"/>
    <w:multiLevelType w:val="multilevel"/>
    <w:tmpl w:val="A9F83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1BC0318"/>
    <w:multiLevelType w:val="multilevel"/>
    <w:tmpl w:val="E3D86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2A97D74"/>
    <w:multiLevelType w:val="multilevel"/>
    <w:tmpl w:val="2760DF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33D4AB2"/>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4301396"/>
    <w:multiLevelType w:val="multilevel"/>
    <w:tmpl w:val="498E4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57B4B1D"/>
    <w:multiLevelType w:val="hybridMultilevel"/>
    <w:tmpl w:val="0AA232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5DF3BD4"/>
    <w:multiLevelType w:val="multilevel"/>
    <w:tmpl w:val="C84ECB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67C4D06"/>
    <w:multiLevelType w:val="multilevel"/>
    <w:tmpl w:val="561828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7414C94"/>
    <w:multiLevelType w:val="multilevel"/>
    <w:tmpl w:val="1FD4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7E54ECE"/>
    <w:multiLevelType w:val="hybridMultilevel"/>
    <w:tmpl w:val="1774F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A056E3B"/>
    <w:multiLevelType w:val="hybridMultilevel"/>
    <w:tmpl w:val="37BA6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B1944DD"/>
    <w:multiLevelType w:val="multilevel"/>
    <w:tmpl w:val="3D3A3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41938110">
    <w:abstractNumId w:val="31"/>
  </w:num>
  <w:num w:numId="2" w16cid:durableId="1545827165">
    <w:abstractNumId w:val="82"/>
  </w:num>
  <w:num w:numId="3" w16cid:durableId="180583169">
    <w:abstractNumId w:val="87"/>
  </w:num>
  <w:num w:numId="4" w16cid:durableId="512914347">
    <w:abstractNumId w:val="78"/>
  </w:num>
  <w:num w:numId="5" w16cid:durableId="896361621">
    <w:abstractNumId w:val="54"/>
  </w:num>
  <w:num w:numId="6" w16cid:durableId="1875003302">
    <w:abstractNumId w:val="53"/>
  </w:num>
  <w:num w:numId="7" w16cid:durableId="2132430387">
    <w:abstractNumId w:val="3"/>
  </w:num>
  <w:num w:numId="8" w16cid:durableId="946081697">
    <w:abstractNumId w:val="72"/>
  </w:num>
  <w:num w:numId="9" w16cid:durableId="1161504253">
    <w:abstractNumId w:val="30"/>
  </w:num>
  <w:num w:numId="10" w16cid:durableId="477460330">
    <w:abstractNumId w:val="79"/>
  </w:num>
  <w:num w:numId="11" w16cid:durableId="1679695057">
    <w:abstractNumId w:val="69"/>
  </w:num>
  <w:num w:numId="12" w16cid:durableId="857086958">
    <w:abstractNumId w:val="7"/>
  </w:num>
  <w:num w:numId="13" w16cid:durableId="904413358">
    <w:abstractNumId w:val="58"/>
  </w:num>
  <w:num w:numId="14" w16cid:durableId="505897590">
    <w:abstractNumId w:val="85"/>
  </w:num>
  <w:num w:numId="15" w16cid:durableId="88358800">
    <w:abstractNumId w:val="68"/>
  </w:num>
  <w:num w:numId="16" w16cid:durableId="1292516991">
    <w:abstractNumId w:val="10"/>
  </w:num>
  <w:num w:numId="17" w16cid:durableId="1132165509">
    <w:abstractNumId w:val="71"/>
  </w:num>
  <w:num w:numId="18" w16cid:durableId="1567450597">
    <w:abstractNumId w:val="70"/>
  </w:num>
  <w:num w:numId="19" w16cid:durableId="1245143489">
    <w:abstractNumId w:val="26"/>
  </w:num>
  <w:num w:numId="20" w16cid:durableId="2133937189">
    <w:abstractNumId w:val="44"/>
  </w:num>
  <w:num w:numId="21" w16cid:durableId="2100056156">
    <w:abstractNumId w:val="61"/>
  </w:num>
  <w:num w:numId="22" w16cid:durableId="358164367">
    <w:abstractNumId w:val="55"/>
  </w:num>
  <w:num w:numId="23" w16cid:durableId="1312253485">
    <w:abstractNumId w:val="11"/>
  </w:num>
  <w:num w:numId="24" w16cid:durableId="698747840">
    <w:abstractNumId w:val="42"/>
  </w:num>
  <w:num w:numId="25" w16cid:durableId="1787384271">
    <w:abstractNumId w:val="0"/>
  </w:num>
  <w:num w:numId="26" w16cid:durableId="739446563">
    <w:abstractNumId w:val="27"/>
  </w:num>
  <w:num w:numId="27" w16cid:durableId="1532955492">
    <w:abstractNumId w:val="67"/>
  </w:num>
  <w:num w:numId="28" w16cid:durableId="510222682">
    <w:abstractNumId w:val="32"/>
  </w:num>
  <w:num w:numId="29" w16cid:durableId="1962149968">
    <w:abstractNumId w:val="29"/>
  </w:num>
  <w:num w:numId="30" w16cid:durableId="313410995">
    <w:abstractNumId w:val="77"/>
  </w:num>
  <w:num w:numId="31" w16cid:durableId="854920822">
    <w:abstractNumId w:val="93"/>
  </w:num>
  <w:num w:numId="32" w16cid:durableId="1989506697">
    <w:abstractNumId w:val="8"/>
  </w:num>
  <w:num w:numId="33" w16cid:durableId="1126658222">
    <w:abstractNumId w:val="41"/>
  </w:num>
  <w:num w:numId="34" w16cid:durableId="383650414">
    <w:abstractNumId w:val="81"/>
  </w:num>
  <w:num w:numId="35" w16cid:durableId="114839032">
    <w:abstractNumId w:val="80"/>
  </w:num>
  <w:num w:numId="36" w16cid:durableId="1964381410">
    <w:abstractNumId w:val="60"/>
  </w:num>
  <w:num w:numId="37" w16cid:durableId="1731423875">
    <w:abstractNumId w:val="4"/>
  </w:num>
  <w:num w:numId="38" w16cid:durableId="1617180281">
    <w:abstractNumId w:val="66"/>
  </w:num>
  <w:num w:numId="39" w16cid:durableId="2117167342">
    <w:abstractNumId w:val="89"/>
  </w:num>
  <w:num w:numId="40" w16cid:durableId="1214460539">
    <w:abstractNumId w:val="16"/>
  </w:num>
  <w:num w:numId="41" w16cid:durableId="1368871213">
    <w:abstractNumId w:val="45"/>
  </w:num>
  <w:num w:numId="42" w16cid:durableId="1957248674">
    <w:abstractNumId w:val="73"/>
  </w:num>
  <w:num w:numId="43" w16cid:durableId="424111623">
    <w:abstractNumId w:val="102"/>
  </w:num>
  <w:num w:numId="44" w16cid:durableId="1206914215">
    <w:abstractNumId w:val="99"/>
  </w:num>
  <w:num w:numId="45" w16cid:durableId="1352681954">
    <w:abstractNumId w:val="56"/>
  </w:num>
  <w:num w:numId="46" w16cid:durableId="872496601">
    <w:abstractNumId w:val="100"/>
  </w:num>
  <w:num w:numId="47" w16cid:durableId="1668098197">
    <w:abstractNumId w:val="75"/>
  </w:num>
  <w:num w:numId="48" w16cid:durableId="529802924">
    <w:abstractNumId w:val="24"/>
  </w:num>
  <w:num w:numId="49" w16cid:durableId="1062018440">
    <w:abstractNumId w:val="15"/>
  </w:num>
  <w:num w:numId="50" w16cid:durableId="431365219">
    <w:abstractNumId w:val="38"/>
  </w:num>
  <w:num w:numId="51" w16cid:durableId="716902979">
    <w:abstractNumId w:val="88"/>
  </w:num>
  <w:num w:numId="52" w16cid:durableId="1449009060">
    <w:abstractNumId w:val="101"/>
  </w:num>
  <w:num w:numId="53" w16cid:durableId="398403113">
    <w:abstractNumId w:val="1"/>
  </w:num>
  <w:num w:numId="54" w16cid:durableId="443696768">
    <w:abstractNumId w:val="2"/>
  </w:num>
  <w:num w:numId="55" w16cid:durableId="1450977572">
    <w:abstractNumId w:val="9"/>
  </w:num>
  <w:num w:numId="56" w16cid:durableId="2050258456">
    <w:abstractNumId w:val="47"/>
  </w:num>
  <w:num w:numId="57" w16cid:durableId="1309625319">
    <w:abstractNumId w:val="25"/>
  </w:num>
  <w:num w:numId="58" w16cid:durableId="745957429">
    <w:abstractNumId w:val="12"/>
  </w:num>
  <w:num w:numId="59" w16cid:durableId="84233672">
    <w:abstractNumId w:val="90"/>
  </w:num>
  <w:num w:numId="60" w16cid:durableId="904604933">
    <w:abstractNumId w:val="46"/>
  </w:num>
  <w:num w:numId="61" w16cid:durableId="1407847318">
    <w:abstractNumId w:val="22"/>
  </w:num>
  <w:num w:numId="62" w16cid:durableId="588582386">
    <w:abstractNumId w:val="96"/>
  </w:num>
  <w:num w:numId="63" w16cid:durableId="776290926">
    <w:abstractNumId w:val="40"/>
  </w:num>
  <w:num w:numId="64" w16cid:durableId="845750298">
    <w:abstractNumId w:val="94"/>
  </w:num>
  <w:num w:numId="65" w16cid:durableId="923151644">
    <w:abstractNumId w:val="63"/>
  </w:num>
  <w:num w:numId="66" w16cid:durableId="1267884923">
    <w:abstractNumId w:val="48"/>
  </w:num>
  <w:num w:numId="67" w16cid:durableId="1093015259">
    <w:abstractNumId w:val="49"/>
  </w:num>
  <w:num w:numId="68" w16cid:durableId="156269176">
    <w:abstractNumId w:val="43"/>
  </w:num>
  <w:num w:numId="69" w16cid:durableId="633872834">
    <w:abstractNumId w:val="62"/>
  </w:num>
  <w:num w:numId="70" w16cid:durableId="1439445548">
    <w:abstractNumId w:val="34"/>
  </w:num>
  <w:num w:numId="71" w16cid:durableId="229078659">
    <w:abstractNumId w:val="76"/>
  </w:num>
  <w:num w:numId="72" w16cid:durableId="1411973146">
    <w:abstractNumId w:val="74"/>
  </w:num>
  <w:num w:numId="73" w16cid:durableId="169832399">
    <w:abstractNumId w:val="13"/>
  </w:num>
  <w:num w:numId="74" w16cid:durableId="608657961">
    <w:abstractNumId w:val="21"/>
  </w:num>
  <w:num w:numId="75" w16cid:durableId="309214112">
    <w:abstractNumId w:val="17"/>
  </w:num>
  <w:num w:numId="76" w16cid:durableId="1138305424">
    <w:abstractNumId w:val="64"/>
  </w:num>
  <w:num w:numId="77" w16cid:durableId="938559901">
    <w:abstractNumId w:val="50"/>
  </w:num>
  <w:num w:numId="78" w16cid:durableId="1303851290">
    <w:abstractNumId w:val="86"/>
  </w:num>
  <w:num w:numId="79" w16cid:durableId="1660428829">
    <w:abstractNumId w:val="37"/>
  </w:num>
  <w:num w:numId="80" w16cid:durableId="1979646195">
    <w:abstractNumId w:val="5"/>
  </w:num>
  <w:num w:numId="81" w16cid:durableId="160194102">
    <w:abstractNumId w:val="84"/>
  </w:num>
  <w:num w:numId="82" w16cid:durableId="2059862963">
    <w:abstractNumId w:val="14"/>
  </w:num>
  <w:num w:numId="83" w16cid:durableId="541478510">
    <w:abstractNumId w:val="35"/>
  </w:num>
  <w:num w:numId="84" w16cid:durableId="161504602">
    <w:abstractNumId w:val="33"/>
  </w:num>
  <w:num w:numId="85" w16cid:durableId="2140612218">
    <w:abstractNumId w:val="23"/>
  </w:num>
  <w:num w:numId="86" w16cid:durableId="1429229971">
    <w:abstractNumId w:val="92"/>
  </w:num>
  <w:num w:numId="87" w16cid:durableId="798719314">
    <w:abstractNumId w:val="97"/>
  </w:num>
  <w:num w:numId="88" w16cid:durableId="2111778256">
    <w:abstractNumId w:val="6"/>
  </w:num>
  <w:num w:numId="89" w16cid:durableId="1142696637">
    <w:abstractNumId w:val="65"/>
  </w:num>
  <w:num w:numId="90" w16cid:durableId="1296447736">
    <w:abstractNumId w:val="18"/>
  </w:num>
  <w:num w:numId="91" w16cid:durableId="1295714248">
    <w:abstractNumId w:val="51"/>
  </w:num>
  <w:num w:numId="92" w16cid:durableId="1054043409">
    <w:abstractNumId w:val="20"/>
  </w:num>
  <w:num w:numId="93" w16cid:durableId="16587677">
    <w:abstractNumId w:val="57"/>
  </w:num>
  <w:num w:numId="94" w16cid:durableId="2101636858">
    <w:abstractNumId w:val="95"/>
  </w:num>
  <w:num w:numId="95" w16cid:durableId="1103720055">
    <w:abstractNumId w:val="36"/>
  </w:num>
  <w:num w:numId="96" w16cid:durableId="343359424">
    <w:abstractNumId w:val="39"/>
  </w:num>
  <w:num w:numId="97" w16cid:durableId="1799765269">
    <w:abstractNumId w:val="52"/>
  </w:num>
  <w:num w:numId="98" w16cid:durableId="541747655">
    <w:abstractNumId w:val="28"/>
  </w:num>
  <w:num w:numId="99" w16cid:durableId="871189648">
    <w:abstractNumId w:val="83"/>
  </w:num>
  <w:num w:numId="100" w16cid:durableId="1909654247">
    <w:abstractNumId w:val="91"/>
  </w:num>
  <w:num w:numId="101" w16cid:durableId="427847537">
    <w:abstractNumId w:val="19"/>
  </w:num>
  <w:num w:numId="102" w16cid:durableId="466775534">
    <w:abstractNumId w:val="59"/>
  </w:num>
  <w:num w:numId="103" w16cid:durableId="8068884">
    <w:abstractNumId w:val="98"/>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0sDQ0MrY0MDE3sDBS0lEKTi0uzszPAykwqgUAWXsDDiwAAAA="/>
  </w:docVars>
  <w:rsids>
    <w:rsidRoot w:val="00626F1A"/>
    <w:rsid w:val="00137AF9"/>
    <w:rsid w:val="002448A0"/>
    <w:rsid w:val="003C25DD"/>
    <w:rsid w:val="003E4BC4"/>
    <w:rsid w:val="00430C1F"/>
    <w:rsid w:val="004D5AC7"/>
    <w:rsid w:val="00626F1A"/>
    <w:rsid w:val="00684A68"/>
    <w:rsid w:val="006D3779"/>
    <w:rsid w:val="00731B35"/>
    <w:rsid w:val="00A30E4B"/>
    <w:rsid w:val="00B07DDD"/>
    <w:rsid w:val="00C837CD"/>
    <w:rsid w:val="00D6421E"/>
    <w:rsid w:val="00D6489E"/>
    <w:rsid w:val="00D73834"/>
    <w:rsid w:val="00F74171"/>
    <w:rsid w:val="00F85E23"/>
    <w:rsid w:val="00FE5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F37E69"/>
  <w15:chartTrackingRefBased/>
  <w15:docId w15:val="{C07DC2E4-F4D9-4ED7-84E2-413347801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25DD"/>
    <w:pPr>
      <w:keepNext/>
      <w:keepLines/>
      <w:spacing w:before="240" w:after="0"/>
      <w:outlineLvl w:val="0"/>
    </w:pPr>
    <w:rPr>
      <w:rFonts w:asciiTheme="majorHAnsi" w:eastAsiaTheme="majorEastAsia" w:hAnsiTheme="majorHAnsi" w:cstheme="majorBidi"/>
      <w:b/>
      <w:color w:val="002060"/>
      <w:sz w:val="36"/>
      <w:szCs w:val="32"/>
    </w:rPr>
  </w:style>
  <w:style w:type="paragraph" w:styleId="Heading2">
    <w:name w:val="heading 2"/>
    <w:basedOn w:val="Normal"/>
    <w:next w:val="Normal"/>
    <w:link w:val="Heading2Char"/>
    <w:uiPriority w:val="9"/>
    <w:unhideWhenUsed/>
    <w:qFormat/>
    <w:rsid w:val="003C25DD"/>
    <w:pPr>
      <w:keepNext/>
      <w:keepLines/>
      <w:spacing w:before="40" w:after="0"/>
      <w:outlineLvl w:val="1"/>
    </w:pPr>
    <w:rPr>
      <w:rFonts w:asciiTheme="majorHAnsi" w:eastAsiaTheme="majorEastAsia" w:hAnsiTheme="majorHAnsi" w:cstheme="majorBidi"/>
      <w:b/>
      <w:color w:val="002060"/>
      <w:sz w:val="24"/>
      <w:szCs w:val="26"/>
    </w:rPr>
  </w:style>
  <w:style w:type="paragraph" w:styleId="Heading3">
    <w:name w:val="heading 3"/>
    <w:basedOn w:val="Normal"/>
    <w:next w:val="Normal"/>
    <w:link w:val="Heading3Char"/>
    <w:uiPriority w:val="9"/>
    <w:semiHidden/>
    <w:unhideWhenUsed/>
    <w:qFormat/>
    <w:rsid w:val="00731B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5DD"/>
    <w:rPr>
      <w:rFonts w:asciiTheme="majorHAnsi" w:eastAsiaTheme="majorEastAsia" w:hAnsiTheme="majorHAnsi" w:cstheme="majorBidi"/>
      <w:b/>
      <w:color w:val="002060"/>
      <w:sz w:val="36"/>
      <w:szCs w:val="32"/>
    </w:rPr>
  </w:style>
  <w:style w:type="character" w:styleId="Hyperlink">
    <w:name w:val="Hyperlink"/>
    <w:basedOn w:val="DefaultParagraphFont"/>
    <w:uiPriority w:val="99"/>
    <w:unhideWhenUsed/>
    <w:rsid w:val="00626F1A"/>
    <w:rPr>
      <w:color w:val="0563C1" w:themeColor="hyperlink"/>
      <w:u w:val="single"/>
    </w:rPr>
  </w:style>
  <w:style w:type="character" w:styleId="UnresolvedMention">
    <w:name w:val="Unresolved Mention"/>
    <w:basedOn w:val="DefaultParagraphFont"/>
    <w:uiPriority w:val="99"/>
    <w:semiHidden/>
    <w:unhideWhenUsed/>
    <w:rsid w:val="00626F1A"/>
    <w:rPr>
      <w:color w:val="605E5C"/>
      <w:shd w:val="clear" w:color="auto" w:fill="E1DFDD"/>
    </w:rPr>
  </w:style>
  <w:style w:type="character" w:customStyle="1" w:styleId="Heading2Char">
    <w:name w:val="Heading 2 Char"/>
    <w:basedOn w:val="DefaultParagraphFont"/>
    <w:link w:val="Heading2"/>
    <w:uiPriority w:val="9"/>
    <w:rsid w:val="003C25DD"/>
    <w:rPr>
      <w:rFonts w:asciiTheme="majorHAnsi" w:eastAsiaTheme="majorEastAsia" w:hAnsiTheme="majorHAnsi" w:cstheme="majorBidi"/>
      <w:b/>
      <w:color w:val="002060"/>
      <w:sz w:val="24"/>
      <w:szCs w:val="26"/>
    </w:rPr>
  </w:style>
  <w:style w:type="character" w:customStyle="1" w:styleId="Heading3Char">
    <w:name w:val="Heading 3 Char"/>
    <w:basedOn w:val="DefaultParagraphFont"/>
    <w:link w:val="Heading3"/>
    <w:uiPriority w:val="9"/>
    <w:semiHidden/>
    <w:rsid w:val="00731B35"/>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00731B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31B35"/>
  </w:style>
  <w:style w:type="character" w:customStyle="1" w:styleId="eop">
    <w:name w:val="eop"/>
    <w:basedOn w:val="DefaultParagraphFont"/>
    <w:rsid w:val="00731B35"/>
  </w:style>
  <w:style w:type="character" w:customStyle="1" w:styleId="scxw265612105">
    <w:name w:val="scxw265612105"/>
    <w:basedOn w:val="DefaultParagraphFont"/>
    <w:rsid w:val="00731B35"/>
  </w:style>
  <w:style w:type="paragraph" w:styleId="BodyText">
    <w:name w:val="Body Text"/>
    <w:basedOn w:val="Normal"/>
    <w:link w:val="BodyTextChar"/>
    <w:uiPriority w:val="1"/>
    <w:qFormat/>
    <w:rsid w:val="00731B35"/>
    <w:pPr>
      <w:widowControl w:val="0"/>
      <w:autoSpaceDE w:val="0"/>
      <w:autoSpaceDN w:val="0"/>
      <w:spacing w:after="0" w:line="240" w:lineRule="auto"/>
      <w:ind w:left="840"/>
    </w:pPr>
    <w:rPr>
      <w:rFonts w:ascii="Calibri" w:eastAsia="Calibri" w:hAnsi="Calibri" w:cs="Calibri"/>
      <w:sz w:val="24"/>
      <w:szCs w:val="24"/>
    </w:rPr>
  </w:style>
  <w:style w:type="character" w:customStyle="1" w:styleId="BodyTextChar">
    <w:name w:val="Body Text Char"/>
    <w:basedOn w:val="DefaultParagraphFont"/>
    <w:link w:val="BodyText"/>
    <w:uiPriority w:val="1"/>
    <w:rsid w:val="00731B35"/>
    <w:rPr>
      <w:rFonts w:ascii="Calibri" w:eastAsia="Calibri" w:hAnsi="Calibri" w:cs="Calibri"/>
      <w:sz w:val="24"/>
      <w:szCs w:val="24"/>
    </w:rPr>
  </w:style>
  <w:style w:type="paragraph" w:styleId="Title">
    <w:name w:val="Title"/>
    <w:basedOn w:val="Normal"/>
    <w:link w:val="TitleChar"/>
    <w:uiPriority w:val="10"/>
    <w:qFormat/>
    <w:rsid w:val="00731B35"/>
    <w:pPr>
      <w:widowControl w:val="0"/>
      <w:autoSpaceDE w:val="0"/>
      <w:autoSpaceDN w:val="0"/>
      <w:spacing w:before="1" w:after="0" w:line="240" w:lineRule="auto"/>
      <w:ind w:left="120"/>
    </w:pPr>
    <w:rPr>
      <w:rFonts w:ascii="Calibri Light" w:eastAsia="Calibri Light" w:hAnsi="Calibri Light" w:cs="Calibri Light"/>
      <w:sz w:val="36"/>
      <w:szCs w:val="36"/>
    </w:rPr>
  </w:style>
  <w:style w:type="character" w:customStyle="1" w:styleId="TitleChar">
    <w:name w:val="Title Char"/>
    <w:basedOn w:val="DefaultParagraphFont"/>
    <w:link w:val="Title"/>
    <w:uiPriority w:val="10"/>
    <w:rsid w:val="00731B35"/>
    <w:rPr>
      <w:rFonts w:ascii="Calibri Light" w:eastAsia="Calibri Light" w:hAnsi="Calibri Light" w:cs="Calibri Light"/>
      <w:sz w:val="36"/>
      <w:szCs w:val="36"/>
    </w:rPr>
  </w:style>
  <w:style w:type="paragraph" w:styleId="ListParagraph">
    <w:name w:val="List Paragraph"/>
    <w:basedOn w:val="Normal"/>
    <w:uiPriority w:val="1"/>
    <w:qFormat/>
    <w:rsid w:val="00731B35"/>
    <w:pPr>
      <w:widowControl w:val="0"/>
      <w:autoSpaceDE w:val="0"/>
      <w:autoSpaceDN w:val="0"/>
      <w:spacing w:after="0" w:line="240" w:lineRule="auto"/>
      <w:ind w:left="840" w:hanging="360"/>
    </w:pPr>
    <w:rPr>
      <w:rFonts w:ascii="Calibri" w:eastAsia="Calibri" w:hAnsi="Calibri" w:cs="Calibri"/>
    </w:rPr>
  </w:style>
  <w:style w:type="paragraph" w:customStyle="1" w:styleId="TableParagraph">
    <w:name w:val="Table Paragraph"/>
    <w:basedOn w:val="Normal"/>
    <w:uiPriority w:val="1"/>
    <w:qFormat/>
    <w:rsid w:val="00731B35"/>
    <w:pPr>
      <w:widowControl w:val="0"/>
      <w:autoSpaceDE w:val="0"/>
      <w:autoSpaceDN w:val="0"/>
      <w:spacing w:after="0" w:line="240" w:lineRule="auto"/>
    </w:pPr>
    <w:rPr>
      <w:rFonts w:ascii="Calibri" w:eastAsia="Calibri" w:hAnsi="Calibri" w:cs="Calibri"/>
    </w:rPr>
  </w:style>
  <w:style w:type="character" w:customStyle="1" w:styleId="scxw218559234">
    <w:name w:val="scxw218559234"/>
    <w:basedOn w:val="DefaultParagraphFont"/>
    <w:rsid w:val="00731B35"/>
  </w:style>
  <w:style w:type="character" w:customStyle="1" w:styleId="contextualspellingandgrammarerror">
    <w:name w:val="contextualspellingandgrammarerror"/>
    <w:basedOn w:val="DefaultParagraphFont"/>
    <w:rsid w:val="00731B35"/>
  </w:style>
  <w:style w:type="character" w:customStyle="1" w:styleId="scxw233454306">
    <w:name w:val="scxw233454306"/>
    <w:basedOn w:val="DefaultParagraphFont"/>
    <w:rsid w:val="003C25DD"/>
  </w:style>
  <w:style w:type="character" w:customStyle="1" w:styleId="spellingerror">
    <w:name w:val="spellingerror"/>
    <w:basedOn w:val="DefaultParagraphFont"/>
    <w:rsid w:val="003C25DD"/>
  </w:style>
  <w:style w:type="character" w:customStyle="1" w:styleId="advancedproofingissue">
    <w:name w:val="advancedproofingissue"/>
    <w:basedOn w:val="DefaultParagraphFont"/>
    <w:rsid w:val="003C25DD"/>
  </w:style>
  <w:style w:type="paragraph" w:styleId="TOCHeading">
    <w:name w:val="TOC Heading"/>
    <w:basedOn w:val="Heading1"/>
    <w:next w:val="Normal"/>
    <w:uiPriority w:val="39"/>
    <w:unhideWhenUsed/>
    <w:qFormat/>
    <w:rsid w:val="003C25DD"/>
    <w:pPr>
      <w:outlineLvl w:val="9"/>
    </w:pPr>
    <w:rPr>
      <w:b w:val="0"/>
      <w:color w:val="2F5496" w:themeColor="accent1" w:themeShade="BF"/>
      <w:sz w:val="32"/>
    </w:rPr>
  </w:style>
  <w:style w:type="paragraph" w:styleId="TOC1">
    <w:name w:val="toc 1"/>
    <w:basedOn w:val="Normal"/>
    <w:next w:val="Normal"/>
    <w:autoRedefine/>
    <w:uiPriority w:val="39"/>
    <w:unhideWhenUsed/>
    <w:rsid w:val="003C25DD"/>
    <w:pPr>
      <w:spacing w:after="100"/>
    </w:pPr>
  </w:style>
  <w:style w:type="paragraph" w:styleId="TOC2">
    <w:name w:val="toc 2"/>
    <w:basedOn w:val="Normal"/>
    <w:next w:val="Normal"/>
    <w:autoRedefine/>
    <w:uiPriority w:val="39"/>
    <w:unhideWhenUsed/>
    <w:rsid w:val="003C25DD"/>
    <w:pPr>
      <w:spacing w:after="100"/>
      <w:ind w:left="220"/>
    </w:pPr>
  </w:style>
  <w:style w:type="paragraph" w:styleId="TOC3">
    <w:name w:val="toc 3"/>
    <w:basedOn w:val="Normal"/>
    <w:next w:val="Normal"/>
    <w:autoRedefine/>
    <w:uiPriority w:val="39"/>
    <w:unhideWhenUsed/>
    <w:rsid w:val="003C25DD"/>
    <w:pPr>
      <w:spacing w:after="100"/>
      <w:ind w:left="440"/>
    </w:pPr>
  </w:style>
  <w:style w:type="paragraph" w:styleId="Header">
    <w:name w:val="header"/>
    <w:basedOn w:val="Normal"/>
    <w:link w:val="HeaderChar"/>
    <w:uiPriority w:val="99"/>
    <w:unhideWhenUsed/>
    <w:rsid w:val="003C2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5DD"/>
  </w:style>
  <w:style w:type="paragraph" w:styleId="Footer">
    <w:name w:val="footer"/>
    <w:basedOn w:val="Normal"/>
    <w:link w:val="FooterChar"/>
    <w:uiPriority w:val="99"/>
    <w:unhideWhenUsed/>
    <w:rsid w:val="003C2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visor.mn.gov/statutes/?id=16C.0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info.gov/content/pkg/FR-2016-12-02/pdf/2016-27737.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leta.gov/dinap/pdf/wiafinalregsall.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ather.stein@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D5412-BB3F-4F95-A25E-EB5A7BAA0A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BB5B79-9AE4-48D8-B6CC-3311377FFFBD}">
  <ds:schemaRefs>
    <ds:schemaRef ds:uri="http://schemas.openxmlformats.org/officeDocument/2006/bibliography"/>
  </ds:schemaRefs>
</ds:datastoreItem>
</file>

<file path=customXml/itemProps3.xml><?xml version="1.0" encoding="utf-8"?>
<ds:datastoreItem xmlns:ds="http://schemas.openxmlformats.org/officeDocument/2006/customXml" ds:itemID="{64E92F27-A45E-4926-8AE9-5CE33C80B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0E03A10-9EC9-4C07-BE1E-951151C624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2181</Words>
  <Characters>12436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Lilledahl, Karen (DEED)</dc:creator>
  <cp:keywords/>
  <dc:description/>
  <cp:lastModifiedBy>White, Deanne (DEED)</cp:lastModifiedBy>
  <cp:revision>3</cp:revision>
  <dcterms:created xsi:type="dcterms:W3CDTF">2023-04-07T14:04:00Z</dcterms:created>
  <dcterms:modified xsi:type="dcterms:W3CDTF">2023-04-07T14:14:00Z</dcterms:modified>
</cp:coreProperties>
</file>