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152C" w14:textId="77777777" w:rsidR="005F083D" w:rsidRPr="00594557" w:rsidRDefault="005F083D" w:rsidP="005F083D">
      <w:pPr>
        <w:keepNext/>
        <w:spacing w:after="240" w:line="240" w:lineRule="auto"/>
        <w:jc w:val="center"/>
        <w:rPr>
          <w:rFonts w:ascii="Calibri" w:hAnsi="Calibri"/>
          <w:b/>
        </w:rPr>
      </w:pPr>
      <w:bookmarkStart w:id="0" w:name="_Toc23495616"/>
      <w:bookmarkStart w:id="1" w:name="_Hlk157511533"/>
      <w:r w:rsidRPr="00594557">
        <w:rPr>
          <w:rFonts w:ascii="Calibri" w:hAnsi="Calibri"/>
          <w:b/>
        </w:rPr>
        <w:t xml:space="preserve">ATTACHMENT D: COST </w:t>
      </w:r>
      <w:bookmarkEnd w:id="0"/>
      <w:r w:rsidRPr="00594557">
        <w:rPr>
          <w:rFonts w:ascii="Calibri" w:hAnsi="Calibri"/>
          <w:b/>
        </w:rPr>
        <w:t>DETAIL</w:t>
      </w:r>
    </w:p>
    <w:p w14:paraId="78520662" w14:textId="781793BA" w:rsidR="005F083D" w:rsidRPr="00594557" w:rsidRDefault="005F083D" w:rsidP="005F083D">
      <w:pPr>
        <w:spacing w:after="240" w:line="240" w:lineRule="auto"/>
        <w:rPr>
          <w:szCs w:val="24"/>
        </w:rPr>
      </w:pPr>
      <w:r w:rsidRPr="00594557">
        <w:rPr>
          <w:szCs w:val="24"/>
        </w:rPr>
        <w:t xml:space="preserve">Responders must submit Attachment D: Cost Detail. The rates </w:t>
      </w:r>
      <w:r w:rsidRPr="005F083D">
        <w:rPr>
          <w:szCs w:val="24"/>
        </w:rPr>
        <w:t>proposed</w:t>
      </w:r>
      <w:r w:rsidRPr="008A0ED4">
        <w:rPr>
          <w:szCs w:val="24"/>
        </w:rPr>
        <w:t xml:space="preserve"> </w:t>
      </w:r>
      <w:r w:rsidRPr="00594557">
        <w:rPr>
          <w:szCs w:val="24"/>
        </w:rPr>
        <w:t xml:space="preserve">in the Cost Detail must include all costs, including but not limited to: </w:t>
      </w:r>
      <w:r w:rsidRPr="00751EF5">
        <w:rPr>
          <w:szCs w:val="24"/>
        </w:rPr>
        <w:t>report writing,</w:t>
      </w:r>
      <w:r w:rsidRPr="00594557">
        <w:rPr>
          <w:szCs w:val="24"/>
        </w:rPr>
        <w:t xml:space="preserve"> case noting, mass mailings, commissions, compensation, </w:t>
      </w:r>
      <w:r w:rsidR="008563E2">
        <w:rPr>
          <w:szCs w:val="24"/>
        </w:rPr>
        <w:t xml:space="preserve">indirect costs, </w:t>
      </w:r>
      <w:r w:rsidR="00082DEA" w:rsidRPr="00594557">
        <w:rPr>
          <w:szCs w:val="24"/>
        </w:rPr>
        <w:t>equipment,</w:t>
      </w:r>
      <w:r w:rsidRPr="00594557">
        <w:rPr>
          <w:szCs w:val="24"/>
        </w:rPr>
        <w:t xml:space="preserve"> </w:t>
      </w:r>
      <w:r w:rsidR="008563E2">
        <w:rPr>
          <w:szCs w:val="24"/>
        </w:rPr>
        <w:t xml:space="preserve">supplies, </w:t>
      </w:r>
      <w:r w:rsidRPr="00594557">
        <w:rPr>
          <w:szCs w:val="24"/>
        </w:rPr>
        <w:t xml:space="preserve">and other charges. </w:t>
      </w:r>
    </w:p>
    <w:p w14:paraId="7DCBCFCA" w14:textId="77777777" w:rsidR="005F083D" w:rsidRPr="00594557" w:rsidRDefault="005F083D" w:rsidP="005F083D">
      <w:pPr>
        <w:spacing w:after="240" w:line="240" w:lineRule="auto"/>
        <w:rPr>
          <w:szCs w:val="24"/>
        </w:rPr>
      </w:pPr>
      <w:r w:rsidRPr="00594557">
        <w:rPr>
          <w:szCs w:val="24"/>
        </w:rPr>
        <w:t xml:space="preserve">Identify the level of the State’s participation in the contract and details of cost allowances for this participation. The State does not make regular payments based solely upon the passage of time; it only pays for services performed or work delivered after it is accomplished. </w:t>
      </w:r>
    </w:p>
    <w:p w14:paraId="565650C6" w14:textId="54EE1B98" w:rsidR="008563E2" w:rsidRPr="005F4940" w:rsidRDefault="005F083D" w:rsidP="008563E2">
      <w:pPr>
        <w:spacing w:after="240" w:line="240" w:lineRule="auto"/>
        <w:rPr>
          <w:rFonts w:ascii="Calibri" w:hAnsi="Calibri"/>
        </w:rPr>
      </w:pPr>
      <w:r w:rsidRPr="00594557">
        <w:rPr>
          <w:szCs w:val="24"/>
        </w:rPr>
        <w:t xml:space="preserve">Submit </w:t>
      </w:r>
      <w:r w:rsidR="0033747A">
        <w:rPr>
          <w:szCs w:val="24"/>
        </w:rPr>
        <w:t>“</w:t>
      </w:r>
      <w:r w:rsidRPr="00594557">
        <w:rPr>
          <w:szCs w:val="24"/>
        </w:rPr>
        <w:t>Attachment D: Cost Detail” as a separate document(s) from “Attachment A: Application” which is the “Technical Proposal.”  Do not include any cost information in the “</w:t>
      </w:r>
      <w:r>
        <w:rPr>
          <w:szCs w:val="24"/>
        </w:rPr>
        <w:t>Attachment</w:t>
      </w:r>
      <w:r w:rsidRPr="00594557">
        <w:rPr>
          <w:szCs w:val="24"/>
        </w:rPr>
        <w:t xml:space="preserve"> A: Application” (Technical Proposal) part of the response. </w:t>
      </w:r>
      <w:r w:rsidR="008563E2">
        <w:rPr>
          <w:rFonts w:ascii="Calibri" w:hAnsi="Calibri"/>
        </w:rPr>
        <w:t>The Proposal</w:t>
      </w:r>
      <w:r w:rsidR="008563E2" w:rsidRPr="005F4940">
        <w:rPr>
          <w:rFonts w:ascii="Calibri" w:hAnsi="Calibri"/>
        </w:rPr>
        <w:t xml:space="preserve"> must be open for acceptance until a contract is executed, the Solicitation is canceled, or 180 days after the due date and time of the Solicitation, whichever comes first</w:t>
      </w:r>
      <w:r w:rsidR="00E23E98">
        <w:rPr>
          <w:rFonts w:ascii="Calibri" w:hAnsi="Calibri"/>
        </w:rPr>
        <w:t>.</w:t>
      </w:r>
    </w:p>
    <w:p w14:paraId="0EEF71B2" w14:textId="4865AB6C" w:rsidR="005F083D" w:rsidRPr="00594557" w:rsidRDefault="005F083D" w:rsidP="005F083D">
      <w:pPr>
        <w:spacing w:after="240" w:line="240" w:lineRule="auto"/>
        <w:rPr>
          <w:szCs w:val="24"/>
        </w:rPr>
      </w:pPr>
    </w:p>
    <w:p w14:paraId="12E97024" w14:textId="77777777" w:rsidR="005F083D" w:rsidRPr="00594557" w:rsidRDefault="005F083D" w:rsidP="005F083D">
      <w:pPr>
        <w:keepNext/>
        <w:keepLines/>
        <w:spacing w:before="40"/>
        <w:outlineLvl w:val="2"/>
        <w:rPr>
          <w:rFonts w:ascii="Calibri" w:eastAsiaTheme="majorEastAsia" w:hAnsi="Calibri" w:cstheme="majorBidi"/>
          <w:b/>
          <w:color w:val="000000" w:themeColor="text1"/>
        </w:rPr>
      </w:pPr>
      <w:r w:rsidRPr="00594557">
        <w:rPr>
          <w:rFonts w:ascii="Calibri" w:eastAsiaTheme="majorEastAsia" w:hAnsi="Calibri" w:cstheme="majorBidi"/>
          <w:b/>
        </w:rPr>
        <w:t>Instructions for Completing Cost Detail</w:t>
      </w:r>
    </w:p>
    <w:p w14:paraId="207FCA94" w14:textId="77777777" w:rsidR="005F083D" w:rsidRPr="00594557" w:rsidRDefault="005F083D" w:rsidP="005F083D">
      <w:pPr>
        <w:numPr>
          <w:ilvl w:val="0"/>
          <w:numId w:val="1"/>
        </w:numPr>
        <w:spacing w:after="100" w:afterAutospacing="1"/>
        <w:ind w:hanging="360"/>
      </w:pPr>
      <w:r w:rsidRPr="00594557">
        <w:t>DEED Vocational Rehabilitation Services (“VRS”) reimburses contractors on a fee-for-service basis.</w:t>
      </w:r>
    </w:p>
    <w:p w14:paraId="618B5DC4" w14:textId="77777777" w:rsidR="005F083D" w:rsidRPr="00594557" w:rsidRDefault="005F083D" w:rsidP="005F083D">
      <w:pPr>
        <w:numPr>
          <w:ilvl w:val="0"/>
          <w:numId w:val="1"/>
        </w:numPr>
        <w:spacing w:after="100" w:afterAutospacing="1"/>
        <w:ind w:hanging="360"/>
      </w:pPr>
      <w:r w:rsidRPr="00594557">
        <w:rPr>
          <w:rFonts w:ascii="Calibri" w:hAnsi="Calibri"/>
        </w:rPr>
        <w:t xml:space="preserve">Costs that are non-negotiable and have statewide standardized rates </w:t>
      </w:r>
      <w:r>
        <w:rPr>
          <w:rFonts w:ascii="Calibri" w:hAnsi="Calibri"/>
        </w:rPr>
        <w:t xml:space="preserve">have </w:t>
      </w:r>
      <w:r w:rsidRPr="00594557">
        <w:rPr>
          <w:rFonts w:ascii="Calibri" w:hAnsi="Calibri"/>
        </w:rPr>
        <w:t xml:space="preserve">been entered into the table below.  </w:t>
      </w:r>
    </w:p>
    <w:p w14:paraId="3A99056A" w14:textId="77777777" w:rsidR="005F083D" w:rsidRPr="00594557" w:rsidRDefault="005F083D" w:rsidP="005F083D">
      <w:pPr>
        <w:numPr>
          <w:ilvl w:val="0"/>
          <w:numId w:val="1"/>
        </w:numPr>
        <w:spacing w:after="100" w:afterAutospacing="1" w:line="240" w:lineRule="auto"/>
        <w:ind w:hanging="360"/>
        <w:contextualSpacing/>
        <w:rPr>
          <w:rFonts w:ascii="Calibri" w:hAnsi="Calibri"/>
        </w:rPr>
      </w:pPr>
      <w:r w:rsidRPr="00594557">
        <w:rPr>
          <w:rFonts w:ascii="Calibri" w:hAnsi="Calibri"/>
        </w:rPr>
        <w:t>Each service may have different rates, and different contractors may have different rates for services.</w:t>
      </w:r>
    </w:p>
    <w:p w14:paraId="1B718BDA" w14:textId="77777777" w:rsidR="005F083D" w:rsidRPr="00594557" w:rsidRDefault="005F083D" w:rsidP="005F083D">
      <w:pPr>
        <w:numPr>
          <w:ilvl w:val="0"/>
          <w:numId w:val="1"/>
        </w:numPr>
        <w:spacing w:after="100" w:afterAutospacing="1"/>
        <w:ind w:hanging="360"/>
      </w:pPr>
      <w:r w:rsidRPr="00594557">
        <w:t>For other services, VRS allows organizations to propose rates that would reasonably compensate an organization for the resources expended.</w:t>
      </w:r>
    </w:p>
    <w:p w14:paraId="6E0EE397" w14:textId="77777777" w:rsidR="005F083D" w:rsidRPr="00594557" w:rsidRDefault="005F083D" w:rsidP="005F083D">
      <w:pPr>
        <w:numPr>
          <w:ilvl w:val="0"/>
          <w:numId w:val="1"/>
        </w:numPr>
        <w:spacing w:after="100" w:afterAutospacing="1"/>
        <w:ind w:hanging="360"/>
      </w:pPr>
      <w:r w:rsidRPr="00594557">
        <w:t xml:space="preserve">Rate and units are subject to review and negotiation by DEED VRS, DEED’s Administrative and Fiscal Office, and the Department of Administration Office of State Procurement. </w:t>
      </w:r>
    </w:p>
    <w:p w14:paraId="4C3DF6F0" w14:textId="1B3AE226" w:rsidR="005F083D" w:rsidRPr="00594557" w:rsidRDefault="0033747A" w:rsidP="005F083D">
      <w:pPr>
        <w:numPr>
          <w:ilvl w:val="0"/>
          <w:numId w:val="1"/>
        </w:numPr>
        <w:ind w:hanging="360"/>
      </w:pPr>
      <w:r>
        <w:t>Please</w:t>
      </w:r>
      <w:r w:rsidR="005F083D" w:rsidRPr="00594557">
        <w:t xml:space="preserve"> include rationale for any rates you are requesting</w:t>
      </w:r>
      <w:r w:rsidR="003423FF">
        <w:t>.</w:t>
      </w:r>
      <w:r w:rsidR="008563E2">
        <w:t xml:space="preserve"> </w:t>
      </w:r>
      <w:r w:rsidR="008563E2" w:rsidRPr="008563E2">
        <w:t>If your organization is requesting an increase from a previous VRS contracted rate, please include rationale for the increase you are proposing.</w:t>
      </w:r>
    </w:p>
    <w:bookmarkEnd w:id="1"/>
    <w:p w14:paraId="1F7A99AE" w14:textId="77777777" w:rsidR="005F083D" w:rsidRDefault="005F083D" w:rsidP="005F083D">
      <w:pPr>
        <w:keepNext/>
        <w:keepLines/>
        <w:tabs>
          <w:tab w:val="left" w:pos="360"/>
        </w:tabs>
        <w:spacing w:after="0" w:line="240" w:lineRule="auto"/>
        <w:outlineLvl w:val="0"/>
        <w:rPr>
          <w:rFonts w:ascii="Calibri" w:eastAsia="Calibri" w:hAnsi="Calibri" w:cs="Calibri"/>
          <w:b/>
          <w:u w:val="single"/>
        </w:rPr>
      </w:pPr>
    </w:p>
    <w:p w14:paraId="6671D355" w14:textId="1F0FD367" w:rsidR="00D30860" w:rsidRDefault="00D30860" w:rsidP="005F083D">
      <w:pPr>
        <w:keepNext/>
        <w:keepLines/>
        <w:tabs>
          <w:tab w:val="left" w:pos="360"/>
        </w:tabs>
        <w:spacing w:after="0" w:line="240" w:lineRule="auto"/>
        <w:outlineLvl w:val="0"/>
        <w:rPr>
          <w:rFonts w:ascii="Calibri" w:eastAsia="Calibri" w:hAnsi="Calibri" w:cs="Calibri"/>
          <w:b/>
          <w:u w:val="single"/>
        </w:rPr>
      </w:pPr>
      <w:r>
        <w:rPr>
          <w:rFonts w:ascii="Calibri" w:eastAsia="Calibri" w:hAnsi="Calibri" w:cs="Calibri"/>
          <w:b/>
          <w:u w:val="single"/>
        </w:rPr>
        <w:t>If you are a new applicant to VRS please complete</w:t>
      </w:r>
      <w:r w:rsidR="00427431">
        <w:rPr>
          <w:rFonts w:ascii="Calibri" w:eastAsia="Calibri" w:hAnsi="Calibri" w:cs="Calibri"/>
          <w:b/>
          <w:u w:val="single"/>
        </w:rPr>
        <w:t xml:space="preserve"> Proposed Rate</w:t>
      </w:r>
      <w:r>
        <w:rPr>
          <w:rFonts w:ascii="Calibri" w:eastAsia="Calibri" w:hAnsi="Calibri" w:cs="Calibri"/>
          <w:b/>
          <w:u w:val="single"/>
        </w:rPr>
        <w:t xml:space="preserve"> Column. If you are an existing contracted </w:t>
      </w:r>
      <w:proofErr w:type="gramStart"/>
      <w:r>
        <w:rPr>
          <w:rFonts w:ascii="Calibri" w:eastAsia="Calibri" w:hAnsi="Calibri" w:cs="Calibri"/>
          <w:b/>
          <w:u w:val="single"/>
        </w:rPr>
        <w:t>partner</w:t>
      </w:r>
      <w:proofErr w:type="gramEnd"/>
      <w:r>
        <w:rPr>
          <w:rFonts w:ascii="Calibri" w:eastAsia="Calibri" w:hAnsi="Calibri" w:cs="Calibri"/>
          <w:b/>
          <w:u w:val="single"/>
        </w:rPr>
        <w:t xml:space="preserve"> please </w:t>
      </w:r>
      <w:r w:rsidR="00427431">
        <w:rPr>
          <w:rFonts w:ascii="Calibri" w:eastAsia="Calibri" w:hAnsi="Calibri" w:cs="Calibri"/>
          <w:b/>
          <w:u w:val="single"/>
        </w:rPr>
        <w:t>complete Current</w:t>
      </w:r>
      <w:r>
        <w:rPr>
          <w:rFonts w:ascii="Calibri" w:eastAsia="Calibri" w:hAnsi="Calibri" w:cs="Calibri"/>
          <w:b/>
          <w:u w:val="single"/>
        </w:rPr>
        <w:t xml:space="preserve"> Rate Column</w:t>
      </w:r>
      <w:r w:rsidR="0033747A">
        <w:rPr>
          <w:rFonts w:ascii="Calibri" w:eastAsia="Calibri" w:hAnsi="Calibri" w:cs="Calibri"/>
          <w:b/>
          <w:u w:val="single"/>
        </w:rPr>
        <w:t xml:space="preserve"> and Proposed Rate Column</w:t>
      </w:r>
      <w:r>
        <w:rPr>
          <w:rFonts w:ascii="Calibri" w:eastAsia="Calibri" w:hAnsi="Calibri" w:cs="Calibri"/>
          <w:b/>
          <w:u w:val="single"/>
        </w:rPr>
        <w:t xml:space="preserve"> below. </w:t>
      </w:r>
    </w:p>
    <w:p w14:paraId="4E2A3CDC" w14:textId="77777777" w:rsidR="000353C5" w:rsidRDefault="000353C5" w:rsidP="00A14727">
      <w:pPr>
        <w:rPr>
          <w:rFonts w:ascii="Calibri" w:eastAsia="Calibri" w:hAnsi="Calibri" w:cs="Calibri"/>
          <w:b/>
          <w:color w:val="000000" w:themeColor="text1"/>
        </w:rPr>
      </w:pPr>
    </w:p>
    <w:p w14:paraId="4F97461F" w14:textId="6E8DBA1F" w:rsidR="00A14727" w:rsidRPr="00E05DE5" w:rsidRDefault="00A14727" w:rsidP="00A14727">
      <w:pPr>
        <w:rPr>
          <w:rFonts w:ascii="Calibri" w:eastAsia="Calibri" w:hAnsi="Calibri" w:cs="Calibri"/>
          <w:color w:val="000000" w:themeColor="text1"/>
        </w:rPr>
      </w:pPr>
      <w:r w:rsidRPr="00E05DE5">
        <w:rPr>
          <w:rFonts w:ascii="Calibri" w:eastAsia="Calibri" w:hAnsi="Calibri" w:cs="Calibri"/>
          <w:b/>
          <w:color w:val="000000" w:themeColor="text1"/>
        </w:rPr>
        <w:t>Rate Rationale</w:t>
      </w:r>
    </w:p>
    <w:p w14:paraId="71FB961F" w14:textId="4E1C2155" w:rsidR="00A14727" w:rsidRDefault="00A14727" w:rsidP="00A14727">
      <w:pPr>
        <w:spacing w:after="240" w:line="240" w:lineRule="auto"/>
        <w:rPr>
          <w:rFonts w:ascii="Calibri" w:hAnsi="Calibri"/>
          <w:b/>
          <w:bCs/>
        </w:rPr>
      </w:pPr>
      <w:r w:rsidRPr="00A14727">
        <w:rPr>
          <w:rFonts w:ascii="Calibri" w:hAnsi="Calibri"/>
          <w:b/>
          <w:bCs/>
        </w:rPr>
        <w:t xml:space="preserve">Statewide Standardized Rates: Rates that are standardized statewide are indicated on the table below.  </w:t>
      </w:r>
    </w:p>
    <w:p w14:paraId="0ADA64EC" w14:textId="77777777" w:rsidR="008563E2" w:rsidRPr="00A14727" w:rsidRDefault="008563E2" w:rsidP="00A14727">
      <w:pPr>
        <w:spacing w:after="240" w:line="240" w:lineRule="auto"/>
        <w:rPr>
          <w:rFonts w:ascii="Calibri" w:hAnsi="Calibri"/>
          <w:b/>
          <w:bCs/>
        </w:rPr>
      </w:pPr>
    </w:p>
    <w:p w14:paraId="0037425D" w14:textId="26EDEF95" w:rsidR="00A14727" w:rsidRPr="00594557" w:rsidRDefault="00A14727" w:rsidP="005F083D">
      <w:pPr>
        <w:keepNext/>
        <w:keepLines/>
        <w:tabs>
          <w:tab w:val="left" w:pos="360"/>
        </w:tabs>
        <w:spacing w:after="0" w:line="240" w:lineRule="auto"/>
        <w:outlineLvl w:val="0"/>
        <w:rPr>
          <w:rFonts w:ascii="Calibri" w:eastAsia="Calibri" w:hAnsi="Calibri" w:cs="Calibri"/>
          <w:b/>
          <w:u w:val="single"/>
        </w:rPr>
        <w:sectPr w:rsidR="00A14727" w:rsidRPr="00594557" w:rsidSect="00594557">
          <w:footerReference w:type="default" r:id="rId11"/>
          <w:pgSz w:w="12240" w:h="15840"/>
          <w:pgMar w:top="720" w:right="720" w:bottom="720" w:left="720" w:header="720" w:footer="288" w:gutter="0"/>
          <w:cols w:space="0"/>
          <w:titlePg/>
          <w:docGrid w:linePitch="360"/>
        </w:sectPr>
      </w:pPr>
    </w:p>
    <w:p w14:paraId="62F98FD9" w14:textId="77777777" w:rsidR="005F083D" w:rsidRPr="00594557" w:rsidRDefault="005F083D" w:rsidP="005F083D">
      <w:pPr>
        <w:spacing w:after="240" w:line="240" w:lineRule="auto"/>
        <w:rPr>
          <w:rFonts w:ascii="Calibri" w:eastAsia="Calibri" w:hAnsi="Calibri" w:cs="Calibri"/>
          <w:b/>
          <w:color w:val="000000" w:themeColor="text1"/>
        </w:rPr>
      </w:pPr>
      <w:r w:rsidRPr="7040AF29">
        <w:rPr>
          <w:rFonts w:ascii="Calibri" w:eastAsia="Calibri" w:hAnsi="Calibri" w:cs="Calibri"/>
          <w:b/>
          <w:bCs/>
          <w:color w:val="000000" w:themeColor="text1"/>
        </w:rPr>
        <w:lastRenderedPageBreak/>
        <w:t>Cost Detail</w:t>
      </w:r>
    </w:p>
    <w:p w14:paraId="73F5D9A2" w14:textId="5C14EC7C" w:rsidR="0DDD91D8" w:rsidRDefault="0DDD91D8" w:rsidP="7040AF29">
      <w:pPr>
        <w:spacing w:after="240" w:line="240" w:lineRule="auto"/>
        <w:rPr>
          <w:rFonts w:ascii="Calibri" w:eastAsia="Calibri" w:hAnsi="Calibri" w:cs="Calibri"/>
          <w:b/>
          <w:bCs/>
          <w:color w:val="000000" w:themeColor="text1"/>
        </w:rPr>
      </w:pPr>
      <w:r w:rsidRPr="7040AF29">
        <w:rPr>
          <w:rFonts w:ascii="Calibri" w:eastAsia="Calibri" w:hAnsi="Calibri" w:cs="Calibri"/>
          <w:b/>
          <w:bCs/>
          <w:color w:val="000000" w:themeColor="text1"/>
        </w:rPr>
        <w:t xml:space="preserve">SWIFT </w:t>
      </w:r>
      <w:r w:rsidR="2F7E1A0B" w:rsidRPr="7040AF29">
        <w:rPr>
          <w:rFonts w:ascii="Calibri" w:eastAsia="Calibri" w:hAnsi="Calibri" w:cs="Calibri"/>
          <w:b/>
          <w:bCs/>
          <w:color w:val="000000" w:themeColor="text1"/>
        </w:rPr>
        <w:t xml:space="preserve">Account </w:t>
      </w:r>
      <w:r w:rsidRPr="7040AF29">
        <w:rPr>
          <w:rFonts w:ascii="Calibri" w:eastAsia="Calibri" w:hAnsi="Calibri" w:cs="Calibri"/>
          <w:b/>
          <w:bCs/>
          <w:color w:val="000000" w:themeColor="text1"/>
        </w:rPr>
        <w:t>Number:</w:t>
      </w:r>
      <w:r>
        <w:br/>
      </w:r>
      <w:r w:rsidR="414CB659" w:rsidRPr="7040AF29">
        <w:rPr>
          <w:rFonts w:ascii="Calibri" w:eastAsia="Calibri" w:hAnsi="Calibri" w:cs="Calibri"/>
          <w:color w:val="000000" w:themeColor="text1"/>
        </w:rPr>
        <w:t xml:space="preserve">If you do not have a SWIFT Account Number, please visit </w:t>
      </w:r>
      <w:r w:rsidR="6AF6D097" w:rsidRPr="7040AF29">
        <w:rPr>
          <w:rFonts w:ascii="Calibri" w:eastAsia="Calibri" w:hAnsi="Calibri" w:cs="Calibri"/>
          <w:color w:val="000000" w:themeColor="text1"/>
        </w:rPr>
        <w:t>https://mn.gov/mmb/accounting/swift/vendor-resources/</w:t>
      </w:r>
    </w:p>
    <w:p w14:paraId="1B105C2A" w14:textId="77777777" w:rsidR="005F083D" w:rsidRPr="00594557" w:rsidRDefault="005F083D" w:rsidP="005F083D">
      <w:pPr>
        <w:tabs>
          <w:tab w:val="left" w:pos="900"/>
        </w:tabs>
        <w:spacing w:before="240" w:after="240" w:line="240" w:lineRule="auto"/>
        <w:outlineLvl w:val="1"/>
        <w:rPr>
          <w:rFonts w:ascii="Calibri" w:eastAsiaTheme="majorEastAsia" w:hAnsi="Calibri" w:cstheme="majorBidi"/>
          <w:b/>
          <w:bCs/>
        </w:rPr>
      </w:pPr>
      <w:r w:rsidRPr="00594557">
        <w:rPr>
          <w:rFonts w:ascii="Calibri" w:eastAsia="Calibri" w:hAnsi="Calibri" w:cs="Calibri"/>
          <w:b/>
          <w:bCs/>
        </w:rPr>
        <w:t>General Services</w:t>
      </w:r>
    </w:p>
    <w:tbl>
      <w:tblPr>
        <w:tblW w:w="10155" w:type="dxa"/>
        <w:tblLayout w:type="fixed"/>
        <w:tblLook w:val="0620" w:firstRow="1" w:lastRow="0" w:firstColumn="0" w:lastColumn="0" w:noHBand="1" w:noVBand="1"/>
      </w:tblPr>
      <w:tblGrid>
        <w:gridCol w:w="6030"/>
        <w:gridCol w:w="1425"/>
        <w:gridCol w:w="1350"/>
        <w:gridCol w:w="1350"/>
      </w:tblGrid>
      <w:tr w:rsidR="005F083D" w:rsidRPr="00594557" w14:paraId="26E7FEFE" w14:textId="77777777" w:rsidTr="00AE6848">
        <w:trPr>
          <w:tblHeader/>
        </w:trPr>
        <w:tc>
          <w:tcPr>
            <w:tcW w:w="6030" w:type="dxa"/>
            <w:tcBorders>
              <w:top w:val="single" w:sz="8" w:space="0" w:color="auto"/>
              <w:left w:val="single" w:sz="8" w:space="0" w:color="auto"/>
              <w:bottom w:val="single" w:sz="8" w:space="0" w:color="auto"/>
              <w:right w:val="single" w:sz="8" w:space="0" w:color="auto"/>
            </w:tcBorders>
          </w:tcPr>
          <w:p w14:paraId="5DAC816F"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Service Title</w:t>
            </w:r>
          </w:p>
        </w:tc>
        <w:tc>
          <w:tcPr>
            <w:tcW w:w="1425" w:type="dxa"/>
            <w:tcBorders>
              <w:top w:val="single" w:sz="8" w:space="0" w:color="auto"/>
              <w:left w:val="single" w:sz="8" w:space="0" w:color="auto"/>
              <w:bottom w:val="single" w:sz="8" w:space="0" w:color="auto"/>
              <w:right w:val="single" w:sz="8" w:space="0" w:color="auto"/>
            </w:tcBorders>
          </w:tcPr>
          <w:p w14:paraId="3DEE78C9"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Current Rate</w:t>
            </w:r>
          </w:p>
        </w:tc>
        <w:tc>
          <w:tcPr>
            <w:tcW w:w="1350" w:type="dxa"/>
            <w:tcBorders>
              <w:top w:val="single" w:sz="8" w:space="0" w:color="auto"/>
              <w:left w:val="single" w:sz="8" w:space="0" w:color="auto"/>
              <w:bottom w:val="single" w:sz="8" w:space="0" w:color="auto"/>
              <w:right w:val="single" w:sz="8" w:space="0" w:color="auto"/>
            </w:tcBorders>
          </w:tcPr>
          <w:p w14:paraId="009C7B5C"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Proposed Rate</w:t>
            </w:r>
          </w:p>
        </w:tc>
        <w:tc>
          <w:tcPr>
            <w:tcW w:w="1350" w:type="dxa"/>
            <w:tcBorders>
              <w:top w:val="single" w:sz="8" w:space="0" w:color="auto"/>
              <w:left w:val="single" w:sz="8" w:space="0" w:color="auto"/>
              <w:bottom w:val="single" w:sz="8" w:space="0" w:color="auto"/>
              <w:right w:val="single" w:sz="8" w:space="0" w:color="auto"/>
            </w:tcBorders>
          </w:tcPr>
          <w:p w14:paraId="0E351EB7"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Unit</w:t>
            </w:r>
          </w:p>
        </w:tc>
      </w:tr>
      <w:tr w:rsidR="005F083D" w:rsidRPr="00594557" w14:paraId="345BA999" w14:textId="77777777" w:rsidTr="00AE6848">
        <w:tc>
          <w:tcPr>
            <w:tcW w:w="6030" w:type="dxa"/>
            <w:tcBorders>
              <w:top w:val="single" w:sz="8" w:space="0" w:color="auto"/>
              <w:left w:val="single" w:sz="8" w:space="0" w:color="auto"/>
              <w:bottom w:val="single" w:sz="8" w:space="0" w:color="auto"/>
              <w:right w:val="single" w:sz="8" w:space="0" w:color="auto"/>
            </w:tcBorders>
          </w:tcPr>
          <w:p w14:paraId="2D2E1135"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Placement and Retention Services under a Performance Based Agreement (PBA)</w:t>
            </w:r>
          </w:p>
          <w:p w14:paraId="5B56DF8D" w14:textId="662952BC" w:rsidR="005F083D" w:rsidRPr="00594557" w:rsidRDefault="005F083D" w:rsidP="00781F79">
            <w:pPr>
              <w:spacing w:after="240" w:line="240" w:lineRule="auto"/>
              <w:rPr>
                <w:rFonts w:ascii="Calibri" w:eastAsia="Calibri" w:hAnsi="Calibri" w:cs="Calibri"/>
              </w:rPr>
            </w:pPr>
          </w:p>
        </w:tc>
        <w:tc>
          <w:tcPr>
            <w:tcW w:w="4125" w:type="dxa"/>
            <w:gridSpan w:val="3"/>
            <w:tcBorders>
              <w:top w:val="single" w:sz="8" w:space="0" w:color="auto"/>
              <w:left w:val="single" w:sz="8" w:space="0" w:color="auto"/>
              <w:bottom w:val="single" w:sz="8" w:space="0" w:color="auto"/>
              <w:right w:val="single" w:sz="8" w:space="0" w:color="auto"/>
            </w:tcBorders>
          </w:tcPr>
          <w:p w14:paraId="411A9890" w14:textId="7745AFF6" w:rsidR="005F083D" w:rsidRPr="005B781F" w:rsidRDefault="005F083D" w:rsidP="005B781F">
            <w:pPr>
              <w:spacing w:after="240" w:line="240" w:lineRule="auto"/>
              <w:jc w:val="center"/>
              <w:rPr>
                <w:rFonts w:ascii="Calibri" w:hAnsi="Calibri"/>
              </w:rPr>
            </w:pPr>
            <w:r w:rsidRPr="00594557">
              <w:rPr>
                <w:rFonts w:ascii="Calibri" w:hAnsi="Calibri"/>
              </w:rPr>
              <w:t xml:space="preserve">Statewide Standardized Rate: </w:t>
            </w:r>
            <w:r w:rsidRPr="00594557">
              <w:rPr>
                <w:rFonts w:ascii="Calibri" w:hAnsi="Calibri"/>
              </w:rPr>
              <w:br/>
            </w:r>
            <w:r w:rsidR="005B781F" w:rsidRPr="00594557">
              <w:rPr>
                <w:rFonts w:ascii="Calibri" w:eastAsia="Calibri" w:hAnsi="Calibri" w:cs="Calibri"/>
              </w:rPr>
              <w:t xml:space="preserve">See Performance Based Agreement (PBA) for Placement and Retention Services as referenced at </w:t>
            </w:r>
            <w:hyperlink r:id="rId12">
              <w:r w:rsidR="005B781F" w:rsidRPr="00594557">
                <w:rPr>
                  <w:rFonts w:ascii="Calibri" w:eastAsia="Calibri" w:hAnsi="Calibri" w:cs="Calibri"/>
                  <w:color w:val="0563C1" w:themeColor="hyperlink"/>
                  <w:u w:val="single"/>
                </w:rPr>
                <w:t>https://mn.gov/deed/job-seekers/disabilities/partners/guide/contracted-services/services/pba/</w:t>
              </w:r>
            </w:hyperlink>
          </w:p>
        </w:tc>
      </w:tr>
      <w:tr w:rsidR="005F083D" w:rsidRPr="00594557" w14:paraId="70475882" w14:textId="77777777" w:rsidTr="00AE6848">
        <w:tc>
          <w:tcPr>
            <w:tcW w:w="6030" w:type="dxa"/>
            <w:tcBorders>
              <w:top w:val="single" w:sz="8" w:space="0" w:color="auto"/>
              <w:left w:val="single" w:sz="8" w:space="0" w:color="auto"/>
              <w:bottom w:val="single" w:sz="8" w:space="0" w:color="auto"/>
              <w:right w:val="single" w:sz="8" w:space="0" w:color="auto"/>
            </w:tcBorders>
          </w:tcPr>
          <w:p w14:paraId="3B8631E4"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Occupational Communication Specialist Services (OCSS) Differential for PBA</w:t>
            </w:r>
          </w:p>
        </w:tc>
        <w:tc>
          <w:tcPr>
            <w:tcW w:w="2775" w:type="dxa"/>
            <w:gridSpan w:val="2"/>
            <w:tcBorders>
              <w:top w:val="single" w:sz="8" w:space="0" w:color="auto"/>
              <w:left w:val="single" w:sz="8" w:space="0" w:color="auto"/>
              <w:bottom w:val="single" w:sz="8" w:space="0" w:color="auto"/>
              <w:right w:val="single" w:sz="8" w:space="0" w:color="auto"/>
            </w:tcBorders>
          </w:tcPr>
          <w:p w14:paraId="2634D378" w14:textId="77777777" w:rsidR="005F083D" w:rsidRPr="00594557" w:rsidRDefault="005F083D" w:rsidP="00781F79">
            <w:pPr>
              <w:spacing w:after="240" w:line="240" w:lineRule="auto"/>
              <w:jc w:val="center"/>
              <w:rPr>
                <w:rFonts w:ascii="Calibri" w:hAnsi="Calibri"/>
              </w:rPr>
            </w:pPr>
            <w:r w:rsidRPr="00594557">
              <w:rPr>
                <w:rFonts w:ascii="Calibri" w:hAnsi="Calibri"/>
              </w:rPr>
              <w:t>Statewide Standardized Rate: $400</w:t>
            </w:r>
          </w:p>
        </w:tc>
        <w:tc>
          <w:tcPr>
            <w:tcW w:w="1350" w:type="dxa"/>
            <w:tcBorders>
              <w:top w:val="single" w:sz="8" w:space="0" w:color="auto"/>
              <w:left w:val="single" w:sz="8" w:space="0" w:color="auto"/>
              <w:bottom w:val="single" w:sz="8" w:space="0" w:color="auto"/>
              <w:right w:val="single" w:sz="8" w:space="0" w:color="auto"/>
            </w:tcBorders>
          </w:tcPr>
          <w:p w14:paraId="53A15BB0"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Each</w:t>
            </w:r>
          </w:p>
        </w:tc>
      </w:tr>
      <w:tr w:rsidR="005F083D" w:rsidRPr="00594557" w14:paraId="7937C57A" w14:textId="77777777" w:rsidTr="00AE6848">
        <w:tc>
          <w:tcPr>
            <w:tcW w:w="6030" w:type="dxa"/>
            <w:tcBorders>
              <w:top w:val="single" w:sz="8" w:space="0" w:color="auto"/>
              <w:left w:val="single" w:sz="8" w:space="0" w:color="auto"/>
              <w:bottom w:val="single" w:sz="8" w:space="0" w:color="auto"/>
              <w:right w:val="single" w:sz="8" w:space="0" w:color="auto"/>
            </w:tcBorders>
          </w:tcPr>
          <w:p w14:paraId="7C1B70CE"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Background Check (DHS specific)</w:t>
            </w:r>
          </w:p>
        </w:tc>
        <w:tc>
          <w:tcPr>
            <w:tcW w:w="1425" w:type="dxa"/>
            <w:tcBorders>
              <w:top w:val="single" w:sz="8" w:space="0" w:color="auto"/>
              <w:left w:val="single" w:sz="8" w:space="0" w:color="auto"/>
              <w:bottom w:val="single" w:sz="8" w:space="0" w:color="auto"/>
              <w:right w:val="single" w:sz="8" w:space="0" w:color="auto"/>
            </w:tcBorders>
          </w:tcPr>
          <w:p w14:paraId="43C37929" w14:textId="3036350D"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D0BEA25"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0D225587"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Each</w:t>
            </w:r>
          </w:p>
        </w:tc>
      </w:tr>
      <w:tr w:rsidR="005F083D" w:rsidRPr="00594557" w14:paraId="6C95036E" w14:textId="77777777" w:rsidTr="00AE6848">
        <w:trPr>
          <w:trHeight w:val="675"/>
        </w:trPr>
        <w:tc>
          <w:tcPr>
            <w:tcW w:w="6030" w:type="dxa"/>
            <w:tcBorders>
              <w:top w:val="single" w:sz="8" w:space="0" w:color="auto"/>
              <w:left w:val="single" w:sz="8" w:space="0" w:color="auto"/>
              <w:bottom w:val="single" w:sz="8" w:space="0" w:color="auto"/>
              <w:right w:val="single" w:sz="8" w:space="0" w:color="auto"/>
            </w:tcBorders>
          </w:tcPr>
          <w:p w14:paraId="6B9FC451"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 xml:space="preserve">Benefits Coaching Hourly Services </w:t>
            </w:r>
          </w:p>
        </w:tc>
        <w:tc>
          <w:tcPr>
            <w:tcW w:w="1425" w:type="dxa"/>
            <w:tcBorders>
              <w:top w:val="single" w:sz="8" w:space="0" w:color="auto"/>
              <w:left w:val="single" w:sz="8" w:space="0" w:color="auto"/>
              <w:bottom w:val="single" w:sz="8" w:space="0" w:color="auto"/>
              <w:right w:val="single" w:sz="8" w:space="0" w:color="auto"/>
            </w:tcBorders>
          </w:tcPr>
          <w:p w14:paraId="6B3B3FF3"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5B11361A"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E5561C8"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1D0ACDD9" w14:textId="77777777" w:rsidTr="00AE6848">
        <w:trPr>
          <w:trHeight w:val="870"/>
        </w:trPr>
        <w:tc>
          <w:tcPr>
            <w:tcW w:w="6030" w:type="dxa"/>
            <w:tcBorders>
              <w:top w:val="single" w:sz="8" w:space="0" w:color="auto"/>
              <w:left w:val="single" w:sz="8" w:space="0" w:color="auto"/>
              <w:bottom w:val="single" w:sz="8" w:space="0" w:color="auto"/>
              <w:right w:val="single" w:sz="8" w:space="0" w:color="auto"/>
            </w:tcBorders>
          </w:tcPr>
          <w:p w14:paraId="2BB181A2"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Benefits Coaching: Benefits Report</w:t>
            </w:r>
          </w:p>
        </w:tc>
        <w:tc>
          <w:tcPr>
            <w:tcW w:w="1425" w:type="dxa"/>
            <w:tcBorders>
              <w:top w:val="single" w:sz="8" w:space="0" w:color="auto"/>
              <w:left w:val="single" w:sz="8" w:space="0" w:color="auto"/>
              <w:bottom w:val="single" w:sz="8" w:space="0" w:color="auto"/>
              <w:right w:val="single" w:sz="8" w:space="0" w:color="auto"/>
            </w:tcBorders>
          </w:tcPr>
          <w:p w14:paraId="53C6E244"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0FE3304F"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9C105DE" w14:textId="77777777" w:rsidR="005F083D" w:rsidRPr="00594557" w:rsidRDefault="005F083D" w:rsidP="00781F79">
            <w:pPr>
              <w:spacing w:after="240" w:line="240" w:lineRule="auto"/>
              <w:jc w:val="center"/>
              <w:rPr>
                <w:rFonts w:ascii="Calibri" w:eastAsia="Calibri" w:hAnsi="Calibri" w:cs="Calibri"/>
                <w:color w:val="000000" w:themeColor="text1"/>
              </w:rPr>
            </w:pPr>
            <w:r w:rsidRPr="00594557">
              <w:rPr>
                <w:rFonts w:ascii="Calibri" w:eastAsia="Calibri" w:hAnsi="Calibri" w:cs="Calibri"/>
                <w:color w:val="000000" w:themeColor="text1"/>
              </w:rPr>
              <w:t> Each   </w:t>
            </w:r>
            <w:r w:rsidRPr="00594557">
              <w:rPr>
                <w:rFonts w:ascii="Calibri" w:eastAsia="Calibri" w:hAnsi="Calibri" w:cs="Calibri"/>
              </w:rPr>
              <w:t xml:space="preserve"> </w:t>
            </w:r>
            <w:r w:rsidRPr="00594557">
              <w:rPr>
                <w:rFonts w:ascii="Calibri" w:eastAsia="Calibri" w:hAnsi="Calibri" w:cs="Calibri"/>
                <w:color w:val="000000" w:themeColor="text1"/>
              </w:rPr>
              <w:t>     </w:t>
            </w:r>
          </w:p>
        </w:tc>
      </w:tr>
      <w:tr w:rsidR="005F083D" w:rsidRPr="00594557" w14:paraId="50F8FE9B" w14:textId="77777777" w:rsidTr="00AE6848">
        <w:trPr>
          <w:trHeight w:val="870"/>
        </w:trPr>
        <w:tc>
          <w:tcPr>
            <w:tcW w:w="6030" w:type="dxa"/>
            <w:tcBorders>
              <w:top w:val="single" w:sz="8" w:space="0" w:color="auto"/>
              <w:left w:val="single" w:sz="8" w:space="0" w:color="auto"/>
              <w:bottom w:val="single" w:sz="8" w:space="0" w:color="auto"/>
              <w:right w:val="single" w:sz="8" w:space="0" w:color="auto"/>
            </w:tcBorders>
          </w:tcPr>
          <w:p w14:paraId="4287BA26"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Benefits Planning Hourly</w:t>
            </w:r>
          </w:p>
        </w:tc>
        <w:tc>
          <w:tcPr>
            <w:tcW w:w="1425" w:type="dxa"/>
            <w:tcBorders>
              <w:top w:val="single" w:sz="8" w:space="0" w:color="auto"/>
              <w:left w:val="single" w:sz="8" w:space="0" w:color="auto"/>
              <w:bottom w:val="single" w:sz="8" w:space="0" w:color="auto"/>
              <w:right w:val="single" w:sz="8" w:space="0" w:color="auto"/>
            </w:tcBorders>
          </w:tcPr>
          <w:p w14:paraId="6BFD261C"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9ABE5FF"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02A36226" w14:textId="77777777" w:rsidR="005F083D" w:rsidRPr="00594557" w:rsidRDefault="005F083D" w:rsidP="00371B30">
            <w:pPr>
              <w:spacing w:after="240" w:line="240" w:lineRule="auto"/>
              <w:jc w:val="center"/>
              <w:rPr>
                <w:rFonts w:ascii="Calibri" w:eastAsia="Calibri" w:hAnsi="Calibri" w:cs="Calibri"/>
                <w:color w:val="000000" w:themeColor="text1"/>
              </w:rPr>
            </w:pPr>
            <w:r w:rsidRPr="00594557">
              <w:rPr>
                <w:rFonts w:ascii="Calibri" w:eastAsia="Calibri" w:hAnsi="Calibri" w:cs="Calibri"/>
                <w:color w:val="000000" w:themeColor="text1"/>
              </w:rPr>
              <w:t>Hour     </w:t>
            </w:r>
            <w:r w:rsidRPr="00594557">
              <w:rPr>
                <w:rFonts w:ascii="Calibri" w:eastAsia="Calibri" w:hAnsi="Calibri" w:cs="Calibri"/>
              </w:rPr>
              <w:t xml:space="preserve"> </w:t>
            </w:r>
            <w:r w:rsidRPr="00594557">
              <w:rPr>
                <w:rFonts w:ascii="Calibri" w:eastAsia="Calibri" w:hAnsi="Calibri" w:cs="Calibri"/>
                <w:color w:val="000000" w:themeColor="text1"/>
              </w:rPr>
              <w:t>     </w:t>
            </w:r>
          </w:p>
        </w:tc>
      </w:tr>
      <w:tr w:rsidR="005F083D" w:rsidRPr="00594557" w14:paraId="517B68A4" w14:textId="77777777" w:rsidTr="00AE6848">
        <w:tc>
          <w:tcPr>
            <w:tcW w:w="6030" w:type="dxa"/>
            <w:tcBorders>
              <w:top w:val="single" w:sz="8" w:space="0" w:color="auto"/>
              <w:left w:val="single" w:sz="8" w:space="0" w:color="auto"/>
              <w:bottom w:val="single" w:sz="8" w:space="0" w:color="auto"/>
              <w:right w:val="single" w:sz="8" w:space="0" w:color="auto"/>
            </w:tcBorders>
          </w:tcPr>
          <w:p w14:paraId="7B4C5FFE"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Benefits Planning: BS&amp;A Report</w:t>
            </w:r>
          </w:p>
        </w:tc>
        <w:tc>
          <w:tcPr>
            <w:tcW w:w="1425" w:type="dxa"/>
            <w:tcBorders>
              <w:top w:val="single" w:sz="8" w:space="0" w:color="auto"/>
              <w:left w:val="single" w:sz="8" w:space="0" w:color="auto"/>
              <w:bottom w:val="single" w:sz="8" w:space="0" w:color="auto"/>
              <w:right w:val="single" w:sz="8" w:space="0" w:color="auto"/>
            </w:tcBorders>
          </w:tcPr>
          <w:p w14:paraId="3C0B8265"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0961E8E"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A1EFA77" w14:textId="77777777" w:rsidR="005F083D" w:rsidRPr="00594557" w:rsidRDefault="005F083D" w:rsidP="00781F79">
            <w:pPr>
              <w:spacing w:after="240" w:line="240" w:lineRule="auto"/>
              <w:jc w:val="center"/>
              <w:rPr>
                <w:rFonts w:ascii="Calibri" w:eastAsia="Calibri" w:hAnsi="Calibri" w:cs="Calibri"/>
                <w:color w:val="000000" w:themeColor="text1"/>
              </w:rPr>
            </w:pPr>
            <w:r w:rsidRPr="00594557">
              <w:rPr>
                <w:rFonts w:ascii="Calibri" w:eastAsia="Calibri" w:hAnsi="Calibri" w:cs="Calibri"/>
                <w:color w:val="000000" w:themeColor="text1"/>
              </w:rPr>
              <w:t>Each      </w:t>
            </w:r>
            <w:r w:rsidRPr="00594557">
              <w:rPr>
                <w:rFonts w:ascii="Calibri" w:eastAsia="Calibri" w:hAnsi="Calibri" w:cs="Calibri"/>
              </w:rPr>
              <w:t xml:space="preserve"> </w:t>
            </w:r>
            <w:r w:rsidRPr="00594557">
              <w:rPr>
                <w:rFonts w:ascii="Calibri" w:eastAsia="Calibri" w:hAnsi="Calibri" w:cs="Calibri"/>
                <w:color w:val="000000" w:themeColor="text1"/>
              </w:rPr>
              <w:t>     </w:t>
            </w:r>
          </w:p>
        </w:tc>
      </w:tr>
      <w:tr w:rsidR="005F083D" w:rsidRPr="00594557" w14:paraId="197E773F" w14:textId="77777777" w:rsidTr="00AE6848">
        <w:tc>
          <w:tcPr>
            <w:tcW w:w="6030" w:type="dxa"/>
            <w:tcBorders>
              <w:top w:val="single" w:sz="8" w:space="0" w:color="auto"/>
              <w:left w:val="single" w:sz="8" w:space="0" w:color="auto"/>
              <w:bottom w:val="single" w:sz="8" w:space="0" w:color="auto"/>
              <w:right w:val="single" w:sz="8" w:space="0" w:color="auto"/>
            </w:tcBorders>
          </w:tcPr>
          <w:p w14:paraId="066A4B60"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Consultation for Small Business</w:t>
            </w:r>
          </w:p>
        </w:tc>
        <w:tc>
          <w:tcPr>
            <w:tcW w:w="1425" w:type="dxa"/>
            <w:tcBorders>
              <w:top w:val="single" w:sz="8" w:space="0" w:color="auto"/>
              <w:left w:val="single" w:sz="8" w:space="0" w:color="auto"/>
              <w:bottom w:val="single" w:sz="8" w:space="0" w:color="auto"/>
              <w:right w:val="single" w:sz="8" w:space="0" w:color="auto"/>
            </w:tcBorders>
          </w:tcPr>
          <w:p w14:paraId="36DA55A7"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114AED9"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184AA1A"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61823C32" w14:textId="77777777" w:rsidTr="00AE6848">
        <w:tc>
          <w:tcPr>
            <w:tcW w:w="6030" w:type="dxa"/>
            <w:tcBorders>
              <w:top w:val="single" w:sz="8" w:space="0" w:color="auto"/>
              <w:left w:val="single" w:sz="8" w:space="0" w:color="auto"/>
              <w:bottom w:val="single" w:sz="8" w:space="0" w:color="auto"/>
              <w:right w:val="single" w:sz="8" w:space="0" w:color="auto"/>
            </w:tcBorders>
          </w:tcPr>
          <w:p w14:paraId="23B17086"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Customized Employment Discovery Services</w:t>
            </w:r>
          </w:p>
        </w:tc>
        <w:tc>
          <w:tcPr>
            <w:tcW w:w="1425" w:type="dxa"/>
            <w:tcBorders>
              <w:top w:val="single" w:sz="8" w:space="0" w:color="auto"/>
              <w:left w:val="single" w:sz="8" w:space="0" w:color="auto"/>
              <w:bottom w:val="single" w:sz="8" w:space="0" w:color="auto"/>
              <w:right w:val="single" w:sz="8" w:space="0" w:color="auto"/>
            </w:tcBorders>
          </w:tcPr>
          <w:p w14:paraId="693686D7"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BDFCEDA"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040F7EDB"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1C22089B" w14:textId="77777777" w:rsidTr="00AE6848">
        <w:tc>
          <w:tcPr>
            <w:tcW w:w="6030" w:type="dxa"/>
            <w:tcBorders>
              <w:top w:val="single" w:sz="8" w:space="0" w:color="auto"/>
              <w:left w:val="single" w:sz="8" w:space="0" w:color="auto"/>
              <w:bottom w:val="single" w:sz="8" w:space="0" w:color="auto"/>
              <w:right w:val="single" w:sz="8" w:space="0" w:color="auto"/>
            </w:tcBorders>
          </w:tcPr>
          <w:p w14:paraId="5C4C438C"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 xml:space="preserve">Driver’s Permit/License Preparation and Training as an Accommodation </w:t>
            </w:r>
          </w:p>
        </w:tc>
        <w:tc>
          <w:tcPr>
            <w:tcW w:w="1425" w:type="dxa"/>
            <w:tcBorders>
              <w:top w:val="single" w:sz="8" w:space="0" w:color="auto"/>
              <w:left w:val="single" w:sz="8" w:space="0" w:color="auto"/>
              <w:bottom w:val="single" w:sz="8" w:space="0" w:color="auto"/>
              <w:right w:val="single" w:sz="8" w:space="0" w:color="auto"/>
            </w:tcBorders>
          </w:tcPr>
          <w:p w14:paraId="74C83596"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FBCB2A1"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51D9D22"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291B257E" w14:textId="77777777" w:rsidTr="00AE6848">
        <w:tc>
          <w:tcPr>
            <w:tcW w:w="6030" w:type="dxa"/>
            <w:tcBorders>
              <w:top w:val="single" w:sz="8" w:space="0" w:color="auto"/>
              <w:left w:val="single" w:sz="8" w:space="0" w:color="auto"/>
              <w:bottom w:val="single" w:sz="8" w:space="0" w:color="auto"/>
              <w:right w:val="single" w:sz="8" w:space="0" w:color="auto"/>
            </w:tcBorders>
          </w:tcPr>
          <w:p w14:paraId="60B0E152"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Employee Development Services (Integrated)</w:t>
            </w:r>
          </w:p>
        </w:tc>
        <w:tc>
          <w:tcPr>
            <w:tcW w:w="1425" w:type="dxa"/>
            <w:tcBorders>
              <w:top w:val="single" w:sz="8" w:space="0" w:color="auto"/>
              <w:left w:val="single" w:sz="8" w:space="0" w:color="auto"/>
              <w:bottom w:val="single" w:sz="8" w:space="0" w:color="auto"/>
              <w:right w:val="single" w:sz="8" w:space="0" w:color="auto"/>
            </w:tcBorders>
          </w:tcPr>
          <w:p w14:paraId="7CC0FDC6"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2D47FDB"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D39AFD3"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45587FED" w14:textId="77777777" w:rsidTr="00AE6848">
        <w:tc>
          <w:tcPr>
            <w:tcW w:w="6030" w:type="dxa"/>
            <w:tcBorders>
              <w:top w:val="single" w:sz="8" w:space="0" w:color="auto"/>
              <w:left w:val="single" w:sz="8" w:space="0" w:color="auto"/>
              <w:bottom w:val="single" w:sz="8" w:space="0" w:color="auto"/>
              <w:right w:val="single" w:sz="8" w:space="0" w:color="auto"/>
            </w:tcBorders>
          </w:tcPr>
          <w:p w14:paraId="117A25B9"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Employee Development Services (Non-Integrated)</w:t>
            </w:r>
          </w:p>
        </w:tc>
        <w:tc>
          <w:tcPr>
            <w:tcW w:w="1425" w:type="dxa"/>
            <w:tcBorders>
              <w:top w:val="single" w:sz="8" w:space="0" w:color="auto"/>
              <w:left w:val="single" w:sz="8" w:space="0" w:color="auto"/>
              <w:bottom w:val="single" w:sz="8" w:space="0" w:color="auto"/>
              <w:right w:val="single" w:sz="8" w:space="0" w:color="auto"/>
            </w:tcBorders>
          </w:tcPr>
          <w:p w14:paraId="1605E09C"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A866F33"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264F004"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220B437E" w14:textId="77777777" w:rsidTr="00AE6848">
        <w:tc>
          <w:tcPr>
            <w:tcW w:w="6030" w:type="dxa"/>
            <w:tcBorders>
              <w:top w:val="single" w:sz="8" w:space="0" w:color="auto"/>
              <w:left w:val="single" w:sz="8" w:space="0" w:color="auto"/>
              <w:bottom w:val="single" w:sz="8" w:space="0" w:color="auto"/>
              <w:right w:val="single" w:sz="8" w:space="0" w:color="auto"/>
            </w:tcBorders>
          </w:tcPr>
          <w:p w14:paraId="6F3082F5"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Employment Supports/Job Coaching for Short Term Job Supports</w:t>
            </w:r>
          </w:p>
        </w:tc>
        <w:tc>
          <w:tcPr>
            <w:tcW w:w="1425" w:type="dxa"/>
            <w:tcBorders>
              <w:top w:val="single" w:sz="8" w:space="0" w:color="auto"/>
              <w:left w:val="single" w:sz="8" w:space="0" w:color="auto"/>
              <w:bottom w:val="single" w:sz="8" w:space="0" w:color="auto"/>
              <w:right w:val="single" w:sz="8" w:space="0" w:color="auto"/>
            </w:tcBorders>
          </w:tcPr>
          <w:p w14:paraId="331CE55E"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698246E"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5BA95A2"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06EA07A0" w14:textId="77777777" w:rsidTr="00AE6848">
        <w:tc>
          <w:tcPr>
            <w:tcW w:w="6030" w:type="dxa"/>
            <w:tcBorders>
              <w:top w:val="single" w:sz="8" w:space="0" w:color="auto"/>
              <w:left w:val="single" w:sz="8" w:space="0" w:color="auto"/>
              <w:bottom w:val="single" w:sz="8" w:space="0" w:color="auto"/>
              <w:right w:val="single" w:sz="8" w:space="0" w:color="auto"/>
            </w:tcBorders>
          </w:tcPr>
          <w:p w14:paraId="2528F1DF"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lastRenderedPageBreak/>
              <w:t>Independent Living Services</w:t>
            </w:r>
          </w:p>
        </w:tc>
        <w:tc>
          <w:tcPr>
            <w:tcW w:w="1425" w:type="dxa"/>
            <w:tcBorders>
              <w:top w:val="single" w:sz="8" w:space="0" w:color="auto"/>
              <w:left w:val="single" w:sz="8" w:space="0" w:color="auto"/>
              <w:bottom w:val="single" w:sz="8" w:space="0" w:color="auto"/>
              <w:right w:val="single" w:sz="8" w:space="0" w:color="auto"/>
            </w:tcBorders>
          </w:tcPr>
          <w:p w14:paraId="2ED3BB39"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0BC250ED"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8A7580F"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7849795" w14:textId="77777777" w:rsidTr="00AE6848">
        <w:tc>
          <w:tcPr>
            <w:tcW w:w="6030" w:type="dxa"/>
            <w:tcBorders>
              <w:top w:val="single" w:sz="8" w:space="0" w:color="auto"/>
              <w:left w:val="single" w:sz="8" w:space="0" w:color="auto"/>
              <w:bottom w:val="single" w:sz="8" w:space="0" w:color="auto"/>
              <w:right w:val="single" w:sz="8" w:space="0" w:color="auto"/>
            </w:tcBorders>
          </w:tcPr>
          <w:p w14:paraId="5B33463D"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Informational Interviews</w:t>
            </w:r>
          </w:p>
        </w:tc>
        <w:tc>
          <w:tcPr>
            <w:tcW w:w="1425" w:type="dxa"/>
            <w:tcBorders>
              <w:top w:val="single" w:sz="8" w:space="0" w:color="auto"/>
              <w:left w:val="single" w:sz="8" w:space="0" w:color="auto"/>
              <w:bottom w:val="single" w:sz="8" w:space="0" w:color="auto"/>
              <w:right w:val="single" w:sz="8" w:space="0" w:color="auto"/>
            </w:tcBorders>
          </w:tcPr>
          <w:p w14:paraId="591A6614"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4CAF7E3"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5994AB83"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8643070" w14:textId="77777777" w:rsidTr="00AE6848">
        <w:tc>
          <w:tcPr>
            <w:tcW w:w="6030" w:type="dxa"/>
            <w:tcBorders>
              <w:top w:val="single" w:sz="8" w:space="0" w:color="auto"/>
              <w:left w:val="single" w:sz="8" w:space="0" w:color="auto"/>
              <w:bottom w:val="single" w:sz="8" w:space="0" w:color="auto"/>
              <w:right w:val="single" w:sz="8" w:space="0" w:color="auto"/>
            </w:tcBorders>
          </w:tcPr>
          <w:p w14:paraId="74B8048B"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 xml:space="preserve">Intake (Not Applicable to PBA) </w:t>
            </w:r>
          </w:p>
        </w:tc>
        <w:tc>
          <w:tcPr>
            <w:tcW w:w="1425" w:type="dxa"/>
            <w:tcBorders>
              <w:top w:val="single" w:sz="8" w:space="0" w:color="auto"/>
              <w:left w:val="single" w:sz="8" w:space="0" w:color="auto"/>
              <w:bottom w:val="single" w:sz="8" w:space="0" w:color="auto"/>
              <w:right w:val="single" w:sz="8" w:space="0" w:color="auto"/>
            </w:tcBorders>
          </w:tcPr>
          <w:p w14:paraId="52934B65"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7C0481E"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69B8C5A"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Each</w:t>
            </w:r>
          </w:p>
        </w:tc>
      </w:tr>
      <w:tr w:rsidR="005F083D" w:rsidRPr="00594557" w14:paraId="4C707259" w14:textId="77777777" w:rsidTr="00AE6848">
        <w:tc>
          <w:tcPr>
            <w:tcW w:w="6030" w:type="dxa"/>
            <w:tcBorders>
              <w:top w:val="single" w:sz="8" w:space="0" w:color="auto"/>
              <w:left w:val="single" w:sz="8" w:space="0" w:color="auto"/>
              <w:bottom w:val="single" w:sz="8" w:space="0" w:color="auto"/>
              <w:right w:val="single" w:sz="8" w:space="0" w:color="auto"/>
            </w:tcBorders>
          </w:tcPr>
          <w:p w14:paraId="76A3070F"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Internship Services</w:t>
            </w:r>
          </w:p>
        </w:tc>
        <w:tc>
          <w:tcPr>
            <w:tcW w:w="1425" w:type="dxa"/>
            <w:tcBorders>
              <w:top w:val="single" w:sz="8" w:space="0" w:color="auto"/>
              <w:left w:val="single" w:sz="8" w:space="0" w:color="auto"/>
              <w:bottom w:val="single" w:sz="8" w:space="0" w:color="auto"/>
              <w:right w:val="single" w:sz="8" w:space="0" w:color="auto"/>
            </w:tcBorders>
          </w:tcPr>
          <w:p w14:paraId="6752CA80"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E2F7AAC"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E820116"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Each</w:t>
            </w:r>
          </w:p>
        </w:tc>
      </w:tr>
      <w:tr w:rsidR="005F083D" w:rsidRPr="00594557" w14:paraId="0B7E00C8" w14:textId="77777777" w:rsidTr="00AE6848">
        <w:tc>
          <w:tcPr>
            <w:tcW w:w="6030" w:type="dxa"/>
            <w:tcBorders>
              <w:top w:val="single" w:sz="8" w:space="0" w:color="auto"/>
              <w:left w:val="single" w:sz="8" w:space="0" w:color="auto"/>
              <w:bottom w:val="single" w:sz="8" w:space="0" w:color="auto"/>
              <w:right w:val="single" w:sz="8" w:space="0" w:color="auto"/>
            </w:tcBorders>
          </w:tcPr>
          <w:p w14:paraId="10DF9381"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Internship Wages</w:t>
            </w:r>
          </w:p>
        </w:tc>
        <w:tc>
          <w:tcPr>
            <w:tcW w:w="1425" w:type="dxa"/>
            <w:tcBorders>
              <w:top w:val="single" w:sz="8" w:space="0" w:color="auto"/>
              <w:left w:val="single" w:sz="8" w:space="0" w:color="auto"/>
              <w:bottom w:val="single" w:sz="8" w:space="0" w:color="auto"/>
              <w:right w:val="single" w:sz="8" w:space="0" w:color="auto"/>
            </w:tcBorders>
          </w:tcPr>
          <w:p w14:paraId="6C2A872A" w14:textId="573CA079" w:rsidR="005F083D" w:rsidRPr="00594557" w:rsidRDefault="00B3462C" w:rsidP="00781F79">
            <w:pPr>
              <w:spacing w:after="240" w:line="240" w:lineRule="auto"/>
              <w:jc w:val="center"/>
              <w:rPr>
                <w:rFonts w:ascii="Calibri" w:hAnsi="Calibri"/>
              </w:rPr>
            </w:pPr>
            <w:r w:rsidRPr="00C0342B">
              <w:rPr>
                <w:lang w:bidi="en-US"/>
              </w:rPr>
              <w:t>Wages + 60%</w:t>
            </w:r>
          </w:p>
        </w:tc>
        <w:tc>
          <w:tcPr>
            <w:tcW w:w="1350" w:type="dxa"/>
            <w:tcBorders>
              <w:top w:val="single" w:sz="8" w:space="0" w:color="auto"/>
              <w:left w:val="single" w:sz="8" w:space="0" w:color="auto"/>
              <w:bottom w:val="single" w:sz="8" w:space="0" w:color="auto"/>
              <w:right w:val="single" w:sz="8" w:space="0" w:color="auto"/>
            </w:tcBorders>
          </w:tcPr>
          <w:p w14:paraId="36904527" w14:textId="342D0EAA" w:rsidR="005F083D" w:rsidRPr="00594557" w:rsidRDefault="00B3462C" w:rsidP="00781F79">
            <w:pPr>
              <w:spacing w:after="240" w:line="240" w:lineRule="auto"/>
              <w:jc w:val="center"/>
              <w:rPr>
                <w:rFonts w:ascii="Calibri" w:hAnsi="Calibri"/>
              </w:rPr>
            </w:pPr>
            <w:r>
              <w:rPr>
                <w:rFonts w:ascii="Calibri" w:hAnsi="Calibri"/>
              </w:rPr>
              <w:t>n/a</w:t>
            </w:r>
          </w:p>
        </w:tc>
        <w:tc>
          <w:tcPr>
            <w:tcW w:w="1350" w:type="dxa"/>
            <w:tcBorders>
              <w:top w:val="single" w:sz="8" w:space="0" w:color="auto"/>
              <w:left w:val="single" w:sz="8" w:space="0" w:color="auto"/>
              <w:bottom w:val="single" w:sz="8" w:space="0" w:color="auto"/>
              <w:right w:val="single" w:sz="8" w:space="0" w:color="auto"/>
            </w:tcBorders>
          </w:tcPr>
          <w:p w14:paraId="57B9BC6A"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4450A5D9" w14:textId="77777777" w:rsidTr="00AE6848">
        <w:tc>
          <w:tcPr>
            <w:tcW w:w="6030" w:type="dxa"/>
            <w:tcBorders>
              <w:top w:val="single" w:sz="8" w:space="0" w:color="auto"/>
              <w:left w:val="single" w:sz="8" w:space="0" w:color="auto"/>
              <w:bottom w:val="single" w:sz="8" w:space="0" w:color="auto"/>
              <w:right w:val="single" w:sz="8" w:space="0" w:color="auto"/>
            </w:tcBorders>
          </w:tcPr>
          <w:p w14:paraId="7BF0BD10"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Job Seeking Skills Training</w:t>
            </w:r>
          </w:p>
        </w:tc>
        <w:tc>
          <w:tcPr>
            <w:tcW w:w="1425" w:type="dxa"/>
            <w:tcBorders>
              <w:top w:val="single" w:sz="8" w:space="0" w:color="auto"/>
              <w:left w:val="single" w:sz="8" w:space="0" w:color="auto"/>
              <w:bottom w:val="single" w:sz="8" w:space="0" w:color="auto"/>
              <w:right w:val="single" w:sz="8" w:space="0" w:color="auto"/>
            </w:tcBorders>
          </w:tcPr>
          <w:p w14:paraId="5D9208CB"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66848DC"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9BFF617"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51D72316" w14:textId="77777777" w:rsidTr="00AE6848">
        <w:tc>
          <w:tcPr>
            <w:tcW w:w="6030" w:type="dxa"/>
            <w:tcBorders>
              <w:top w:val="single" w:sz="8" w:space="0" w:color="auto"/>
              <w:left w:val="single" w:sz="8" w:space="0" w:color="auto"/>
              <w:bottom w:val="single" w:sz="8" w:space="0" w:color="auto"/>
              <w:right w:val="single" w:sz="8" w:space="0" w:color="auto"/>
            </w:tcBorders>
          </w:tcPr>
          <w:p w14:paraId="64F75956"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Job Shadowing</w:t>
            </w:r>
          </w:p>
        </w:tc>
        <w:tc>
          <w:tcPr>
            <w:tcW w:w="1425" w:type="dxa"/>
            <w:tcBorders>
              <w:top w:val="single" w:sz="8" w:space="0" w:color="auto"/>
              <w:left w:val="single" w:sz="8" w:space="0" w:color="auto"/>
              <w:bottom w:val="single" w:sz="8" w:space="0" w:color="auto"/>
              <w:right w:val="single" w:sz="8" w:space="0" w:color="auto"/>
            </w:tcBorders>
          </w:tcPr>
          <w:p w14:paraId="002B1A7A"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0A372D2"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978941E"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19953825" w14:textId="77777777" w:rsidTr="00AE6848">
        <w:tc>
          <w:tcPr>
            <w:tcW w:w="6030" w:type="dxa"/>
            <w:tcBorders>
              <w:top w:val="single" w:sz="8" w:space="0" w:color="auto"/>
              <w:left w:val="single" w:sz="8" w:space="0" w:color="auto"/>
              <w:bottom w:val="single" w:sz="8" w:space="0" w:color="auto"/>
              <w:right w:val="single" w:sz="8" w:space="0" w:color="auto"/>
            </w:tcBorders>
          </w:tcPr>
          <w:p w14:paraId="4569ED64"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Job Tryout Services</w:t>
            </w:r>
          </w:p>
        </w:tc>
        <w:tc>
          <w:tcPr>
            <w:tcW w:w="1425" w:type="dxa"/>
            <w:tcBorders>
              <w:top w:val="single" w:sz="8" w:space="0" w:color="auto"/>
              <w:left w:val="single" w:sz="8" w:space="0" w:color="auto"/>
              <w:bottom w:val="single" w:sz="8" w:space="0" w:color="auto"/>
              <w:right w:val="single" w:sz="8" w:space="0" w:color="auto"/>
            </w:tcBorders>
          </w:tcPr>
          <w:p w14:paraId="0BC4EC79"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CB09AF3"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3E353092"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6C9425BE" w14:textId="77777777" w:rsidTr="00AE6848">
        <w:tc>
          <w:tcPr>
            <w:tcW w:w="6030" w:type="dxa"/>
            <w:tcBorders>
              <w:top w:val="single" w:sz="8" w:space="0" w:color="auto"/>
              <w:left w:val="single" w:sz="8" w:space="0" w:color="auto"/>
              <w:bottom w:val="single" w:sz="8" w:space="0" w:color="auto"/>
              <w:right w:val="single" w:sz="8" w:space="0" w:color="auto"/>
            </w:tcBorders>
          </w:tcPr>
          <w:p w14:paraId="0C979486"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Job Tryout Wages</w:t>
            </w:r>
          </w:p>
        </w:tc>
        <w:tc>
          <w:tcPr>
            <w:tcW w:w="1425" w:type="dxa"/>
            <w:tcBorders>
              <w:top w:val="single" w:sz="8" w:space="0" w:color="auto"/>
              <w:left w:val="single" w:sz="8" w:space="0" w:color="auto"/>
              <w:bottom w:val="single" w:sz="8" w:space="0" w:color="auto"/>
              <w:right w:val="single" w:sz="8" w:space="0" w:color="auto"/>
            </w:tcBorders>
          </w:tcPr>
          <w:p w14:paraId="2E298B2F" w14:textId="3659A346" w:rsidR="005F083D" w:rsidRPr="00594557" w:rsidRDefault="00B3462C" w:rsidP="00781F79">
            <w:pPr>
              <w:spacing w:after="240" w:line="240" w:lineRule="auto"/>
              <w:jc w:val="center"/>
              <w:rPr>
                <w:rFonts w:ascii="Calibri" w:hAnsi="Calibri"/>
              </w:rPr>
            </w:pPr>
            <w:r w:rsidRPr="00C0342B">
              <w:rPr>
                <w:lang w:bidi="en-US"/>
              </w:rPr>
              <w:t>Wages + 60%</w:t>
            </w:r>
          </w:p>
        </w:tc>
        <w:tc>
          <w:tcPr>
            <w:tcW w:w="1350" w:type="dxa"/>
            <w:tcBorders>
              <w:top w:val="single" w:sz="8" w:space="0" w:color="auto"/>
              <w:left w:val="single" w:sz="8" w:space="0" w:color="auto"/>
              <w:bottom w:val="single" w:sz="8" w:space="0" w:color="auto"/>
              <w:right w:val="single" w:sz="8" w:space="0" w:color="auto"/>
            </w:tcBorders>
          </w:tcPr>
          <w:p w14:paraId="0ACD4DE3" w14:textId="3EEE5E59" w:rsidR="005F083D" w:rsidRPr="00594557" w:rsidRDefault="00B3462C" w:rsidP="00781F79">
            <w:pPr>
              <w:spacing w:after="240" w:line="240" w:lineRule="auto"/>
              <w:jc w:val="center"/>
              <w:rPr>
                <w:rFonts w:ascii="Calibri" w:hAnsi="Calibri"/>
              </w:rPr>
            </w:pPr>
            <w:r>
              <w:rPr>
                <w:rFonts w:ascii="Calibri" w:hAnsi="Calibri"/>
              </w:rPr>
              <w:t>n/a</w:t>
            </w:r>
          </w:p>
        </w:tc>
        <w:tc>
          <w:tcPr>
            <w:tcW w:w="1350" w:type="dxa"/>
            <w:tcBorders>
              <w:top w:val="single" w:sz="8" w:space="0" w:color="auto"/>
              <w:left w:val="single" w:sz="8" w:space="0" w:color="auto"/>
              <w:bottom w:val="single" w:sz="8" w:space="0" w:color="auto"/>
              <w:right w:val="single" w:sz="8" w:space="0" w:color="auto"/>
            </w:tcBorders>
          </w:tcPr>
          <w:p w14:paraId="0131BFB5"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55863D6F" w14:textId="77777777" w:rsidTr="00AE6848">
        <w:tc>
          <w:tcPr>
            <w:tcW w:w="6030" w:type="dxa"/>
            <w:tcBorders>
              <w:top w:val="single" w:sz="8" w:space="0" w:color="auto"/>
              <w:left w:val="single" w:sz="8" w:space="0" w:color="auto"/>
              <w:bottom w:val="single" w:sz="8" w:space="0" w:color="auto"/>
              <w:right w:val="single" w:sz="8" w:space="0" w:color="auto"/>
            </w:tcBorders>
          </w:tcPr>
          <w:p w14:paraId="0A78E390"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On-the-Job Evaluation Services</w:t>
            </w:r>
          </w:p>
        </w:tc>
        <w:tc>
          <w:tcPr>
            <w:tcW w:w="1425" w:type="dxa"/>
            <w:tcBorders>
              <w:top w:val="single" w:sz="8" w:space="0" w:color="auto"/>
              <w:left w:val="single" w:sz="8" w:space="0" w:color="auto"/>
              <w:bottom w:val="single" w:sz="8" w:space="0" w:color="auto"/>
              <w:right w:val="single" w:sz="8" w:space="0" w:color="auto"/>
            </w:tcBorders>
          </w:tcPr>
          <w:p w14:paraId="5ABEBBCA"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6237223A"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7828EFD9"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6CB1498C" w14:textId="77777777" w:rsidTr="00AE6848">
        <w:tc>
          <w:tcPr>
            <w:tcW w:w="6030" w:type="dxa"/>
            <w:tcBorders>
              <w:top w:val="single" w:sz="8" w:space="0" w:color="auto"/>
              <w:left w:val="single" w:sz="8" w:space="0" w:color="auto"/>
              <w:bottom w:val="single" w:sz="8" w:space="0" w:color="auto"/>
              <w:right w:val="single" w:sz="8" w:space="0" w:color="auto"/>
            </w:tcBorders>
          </w:tcPr>
          <w:p w14:paraId="19EFB0DB"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On-the-Job Evaluation Wages</w:t>
            </w:r>
          </w:p>
        </w:tc>
        <w:tc>
          <w:tcPr>
            <w:tcW w:w="1425" w:type="dxa"/>
            <w:tcBorders>
              <w:top w:val="single" w:sz="8" w:space="0" w:color="auto"/>
              <w:left w:val="single" w:sz="8" w:space="0" w:color="auto"/>
              <w:bottom w:val="single" w:sz="8" w:space="0" w:color="auto"/>
              <w:right w:val="single" w:sz="8" w:space="0" w:color="auto"/>
            </w:tcBorders>
          </w:tcPr>
          <w:p w14:paraId="1B6079C2" w14:textId="5A0F6FDF" w:rsidR="005F083D" w:rsidRPr="00594557" w:rsidRDefault="00371B30" w:rsidP="00371B30">
            <w:pPr>
              <w:spacing w:after="240" w:line="240" w:lineRule="auto"/>
              <w:rPr>
                <w:rFonts w:ascii="Calibri" w:hAnsi="Calibri"/>
              </w:rPr>
            </w:pPr>
            <w:r>
              <w:rPr>
                <w:rFonts w:ascii="Calibri" w:hAnsi="Calibri"/>
              </w:rPr>
              <w:t>Wages + 60%</w:t>
            </w:r>
          </w:p>
        </w:tc>
        <w:tc>
          <w:tcPr>
            <w:tcW w:w="1350" w:type="dxa"/>
            <w:tcBorders>
              <w:top w:val="single" w:sz="8" w:space="0" w:color="auto"/>
              <w:left w:val="single" w:sz="8" w:space="0" w:color="auto"/>
              <w:bottom w:val="single" w:sz="8" w:space="0" w:color="auto"/>
              <w:right w:val="single" w:sz="8" w:space="0" w:color="auto"/>
            </w:tcBorders>
          </w:tcPr>
          <w:p w14:paraId="5F2BC3CB" w14:textId="7F0B9DD0" w:rsidR="005F083D" w:rsidRPr="00594557" w:rsidRDefault="00371B30" w:rsidP="00781F79">
            <w:pPr>
              <w:spacing w:after="240" w:line="240" w:lineRule="auto"/>
              <w:jc w:val="center"/>
              <w:rPr>
                <w:rFonts w:ascii="Calibri" w:hAnsi="Calibri"/>
              </w:rPr>
            </w:pPr>
            <w:r>
              <w:rPr>
                <w:rFonts w:ascii="Calibri" w:hAnsi="Calibri"/>
              </w:rPr>
              <w:t>n/a</w:t>
            </w:r>
          </w:p>
        </w:tc>
        <w:tc>
          <w:tcPr>
            <w:tcW w:w="1350" w:type="dxa"/>
            <w:tcBorders>
              <w:top w:val="single" w:sz="8" w:space="0" w:color="auto"/>
              <w:left w:val="single" w:sz="8" w:space="0" w:color="auto"/>
              <w:bottom w:val="single" w:sz="8" w:space="0" w:color="auto"/>
              <w:right w:val="single" w:sz="8" w:space="0" w:color="auto"/>
            </w:tcBorders>
          </w:tcPr>
          <w:p w14:paraId="2D03250E"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550A24D4" w14:textId="77777777" w:rsidTr="00AE6848">
        <w:tc>
          <w:tcPr>
            <w:tcW w:w="6030" w:type="dxa"/>
            <w:tcBorders>
              <w:top w:val="single" w:sz="8" w:space="0" w:color="auto"/>
              <w:left w:val="single" w:sz="8" w:space="0" w:color="auto"/>
              <w:bottom w:val="single" w:sz="8" w:space="0" w:color="auto"/>
              <w:right w:val="single" w:sz="8" w:space="0" w:color="auto"/>
            </w:tcBorders>
          </w:tcPr>
          <w:p w14:paraId="685F7A4A"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On-the-Job Training Services</w:t>
            </w:r>
          </w:p>
        </w:tc>
        <w:tc>
          <w:tcPr>
            <w:tcW w:w="1425" w:type="dxa"/>
            <w:tcBorders>
              <w:top w:val="single" w:sz="8" w:space="0" w:color="auto"/>
              <w:left w:val="single" w:sz="8" w:space="0" w:color="auto"/>
              <w:bottom w:val="single" w:sz="8" w:space="0" w:color="auto"/>
              <w:right w:val="single" w:sz="8" w:space="0" w:color="auto"/>
            </w:tcBorders>
          </w:tcPr>
          <w:p w14:paraId="31E36198"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B23CF98" w14:textId="77777777" w:rsidR="005F083D" w:rsidRPr="00594557" w:rsidRDefault="005F083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7DFF015"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2734B699" w14:textId="77777777" w:rsidTr="00AE6848">
        <w:tc>
          <w:tcPr>
            <w:tcW w:w="6030" w:type="dxa"/>
            <w:tcBorders>
              <w:top w:val="single" w:sz="8" w:space="0" w:color="auto"/>
              <w:left w:val="single" w:sz="8" w:space="0" w:color="auto"/>
              <w:bottom w:val="single" w:sz="8" w:space="0" w:color="auto"/>
              <w:right w:val="single" w:sz="8" w:space="0" w:color="auto"/>
            </w:tcBorders>
          </w:tcPr>
          <w:p w14:paraId="0133B2A2"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On-the-Job Training Wages</w:t>
            </w:r>
          </w:p>
        </w:tc>
        <w:tc>
          <w:tcPr>
            <w:tcW w:w="1425" w:type="dxa"/>
            <w:tcBorders>
              <w:top w:val="single" w:sz="8" w:space="0" w:color="auto"/>
              <w:left w:val="single" w:sz="8" w:space="0" w:color="auto"/>
              <w:bottom w:val="single" w:sz="8" w:space="0" w:color="auto"/>
              <w:right w:val="single" w:sz="8" w:space="0" w:color="auto"/>
            </w:tcBorders>
          </w:tcPr>
          <w:p w14:paraId="3758AD9F" w14:textId="268C7730" w:rsidR="005F083D" w:rsidRPr="00594557" w:rsidRDefault="00B3462C" w:rsidP="00781F79">
            <w:pPr>
              <w:spacing w:after="240" w:line="240" w:lineRule="auto"/>
              <w:jc w:val="center"/>
              <w:rPr>
                <w:rFonts w:ascii="Calibri" w:hAnsi="Calibri"/>
              </w:rPr>
            </w:pPr>
            <w:r w:rsidRPr="00C0342B">
              <w:rPr>
                <w:lang w:bidi="en-US"/>
              </w:rPr>
              <w:t>Wages + 60%</w:t>
            </w:r>
          </w:p>
        </w:tc>
        <w:tc>
          <w:tcPr>
            <w:tcW w:w="1350" w:type="dxa"/>
            <w:tcBorders>
              <w:top w:val="single" w:sz="8" w:space="0" w:color="auto"/>
              <w:left w:val="single" w:sz="8" w:space="0" w:color="auto"/>
              <w:bottom w:val="single" w:sz="8" w:space="0" w:color="auto"/>
              <w:right w:val="single" w:sz="8" w:space="0" w:color="auto"/>
            </w:tcBorders>
          </w:tcPr>
          <w:p w14:paraId="60096C27" w14:textId="013D384E" w:rsidR="005F083D" w:rsidRPr="00594557" w:rsidRDefault="00B3462C" w:rsidP="00781F79">
            <w:pPr>
              <w:spacing w:after="240" w:line="240" w:lineRule="auto"/>
              <w:jc w:val="center"/>
              <w:rPr>
                <w:rFonts w:ascii="Calibri" w:hAnsi="Calibri"/>
              </w:rPr>
            </w:pPr>
            <w:r>
              <w:rPr>
                <w:rFonts w:ascii="Calibri" w:hAnsi="Calibri"/>
              </w:rPr>
              <w:t>n/a</w:t>
            </w:r>
          </w:p>
        </w:tc>
        <w:tc>
          <w:tcPr>
            <w:tcW w:w="1350" w:type="dxa"/>
            <w:tcBorders>
              <w:top w:val="single" w:sz="8" w:space="0" w:color="auto"/>
              <w:left w:val="single" w:sz="8" w:space="0" w:color="auto"/>
              <w:bottom w:val="single" w:sz="8" w:space="0" w:color="auto"/>
              <w:right w:val="single" w:sz="8" w:space="0" w:color="auto"/>
            </w:tcBorders>
          </w:tcPr>
          <w:p w14:paraId="6486ECBB"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10B23E4" w14:textId="77777777" w:rsidTr="00AE6848">
        <w:tc>
          <w:tcPr>
            <w:tcW w:w="6030" w:type="dxa"/>
            <w:tcBorders>
              <w:top w:val="single" w:sz="8" w:space="0" w:color="auto"/>
              <w:left w:val="single" w:sz="8" w:space="0" w:color="auto"/>
              <w:bottom w:val="single" w:sz="8" w:space="0" w:color="auto"/>
              <w:right w:val="single" w:sz="8" w:space="0" w:color="auto"/>
            </w:tcBorders>
          </w:tcPr>
          <w:p w14:paraId="2C4DDE4E" w14:textId="596A30FF"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 xml:space="preserve">Postsecondary Supports </w:t>
            </w:r>
          </w:p>
        </w:tc>
        <w:tc>
          <w:tcPr>
            <w:tcW w:w="1425" w:type="dxa"/>
            <w:tcBorders>
              <w:top w:val="single" w:sz="8" w:space="0" w:color="auto"/>
              <w:left w:val="single" w:sz="8" w:space="0" w:color="auto"/>
              <w:bottom w:val="single" w:sz="8" w:space="0" w:color="auto"/>
              <w:right w:val="single" w:sz="8" w:space="0" w:color="auto"/>
            </w:tcBorders>
          </w:tcPr>
          <w:p w14:paraId="42561E3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7CD11F0E"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7DA1537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0979B386" w14:textId="77777777" w:rsidTr="00AE6848">
        <w:tc>
          <w:tcPr>
            <w:tcW w:w="6030" w:type="dxa"/>
            <w:tcBorders>
              <w:top w:val="single" w:sz="8" w:space="0" w:color="auto"/>
              <w:left w:val="single" w:sz="8" w:space="0" w:color="auto"/>
              <w:bottom w:val="single" w:sz="8" w:space="0" w:color="auto"/>
              <w:right w:val="single" w:sz="8" w:space="0" w:color="auto"/>
            </w:tcBorders>
          </w:tcPr>
          <w:p w14:paraId="136CB5D3"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Rehabilitation (Assistive) Technology Assessments</w:t>
            </w:r>
          </w:p>
        </w:tc>
        <w:tc>
          <w:tcPr>
            <w:tcW w:w="1425" w:type="dxa"/>
            <w:tcBorders>
              <w:top w:val="single" w:sz="8" w:space="0" w:color="auto"/>
              <w:left w:val="single" w:sz="8" w:space="0" w:color="auto"/>
              <w:bottom w:val="single" w:sz="8" w:space="0" w:color="auto"/>
              <w:right w:val="single" w:sz="8" w:space="0" w:color="auto"/>
            </w:tcBorders>
          </w:tcPr>
          <w:p w14:paraId="4C882AE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1EE1E1AB"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5A9B0E1F"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r>
      <w:tr w:rsidR="005F083D" w:rsidRPr="00594557" w14:paraId="30443217" w14:textId="77777777" w:rsidTr="00AE6848">
        <w:tc>
          <w:tcPr>
            <w:tcW w:w="6030" w:type="dxa"/>
            <w:tcBorders>
              <w:top w:val="single" w:sz="8" w:space="0" w:color="auto"/>
              <w:left w:val="single" w:sz="8" w:space="0" w:color="auto"/>
              <w:bottom w:val="single" w:sz="8" w:space="0" w:color="auto"/>
              <w:right w:val="single" w:sz="8" w:space="0" w:color="auto"/>
            </w:tcBorders>
          </w:tcPr>
          <w:p w14:paraId="1CE8E39D"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Rehabilitation (Assistive) Technology Training</w:t>
            </w:r>
          </w:p>
        </w:tc>
        <w:tc>
          <w:tcPr>
            <w:tcW w:w="1425" w:type="dxa"/>
            <w:tcBorders>
              <w:top w:val="single" w:sz="8" w:space="0" w:color="auto"/>
              <w:left w:val="single" w:sz="8" w:space="0" w:color="auto"/>
              <w:bottom w:val="single" w:sz="8" w:space="0" w:color="auto"/>
              <w:right w:val="single" w:sz="8" w:space="0" w:color="auto"/>
            </w:tcBorders>
          </w:tcPr>
          <w:p w14:paraId="2D70BFE6"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597EA76E"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6AEA0EBC"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70E848FE" w14:textId="77777777" w:rsidTr="00AE6848">
        <w:tc>
          <w:tcPr>
            <w:tcW w:w="6030" w:type="dxa"/>
            <w:tcBorders>
              <w:top w:val="single" w:sz="8" w:space="0" w:color="auto"/>
              <w:left w:val="single" w:sz="8" w:space="0" w:color="auto"/>
              <w:bottom w:val="single" w:sz="8" w:space="0" w:color="auto"/>
              <w:right w:val="single" w:sz="8" w:space="0" w:color="auto"/>
            </w:tcBorders>
          </w:tcPr>
          <w:p w14:paraId="4342767F" w14:textId="77777777" w:rsidR="005F083D" w:rsidRPr="00594557" w:rsidRDefault="005F083D" w:rsidP="00781F79">
            <w:pPr>
              <w:spacing w:after="240" w:line="240" w:lineRule="auto"/>
              <w:rPr>
                <w:rFonts w:ascii="Calibri" w:eastAsia="Calibri" w:hAnsi="Calibri" w:cs="Calibri"/>
                <w:b/>
              </w:rPr>
            </w:pPr>
            <w:r w:rsidRPr="00594557">
              <w:rPr>
                <w:rFonts w:ascii="Calibri" w:eastAsia="Calibri" w:hAnsi="Calibri" w:cs="Calibri"/>
              </w:rPr>
              <w:t>Skill Training/Occupational Vocational Training</w:t>
            </w:r>
            <w:r w:rsidRPr="00594557">
              <w:rPr>
                <w:rFonts w:ascii="Calibri" w:hAnsi="Calibri"/>
              </w:rPr>
              <w:br/>
            </w:r>
            <w:r w:rsidRPr="00594557">
              <w:rPr>
                <w:rFonts w:ascii="Calibri" w:eastAsia="Calibri" w:hAnsi="Calibri" w:cs="Calibri"/>
              </w:rPr>
              <w:t xml:space="preserve">  </w:t>
            </w:r>
            <w:r w:rsidRPr="00594557">
              <w:rPr>
                <w:rFonts w:ascii="Calibri" w:hAnsi="Calibri"/>
              </w:rPr>
              <w:br/>
            </w:r>
            <w:r w:rsidRPr="00594557">
              <w:rPr>
                <w:rFonts w:ascii="Calibri" w:eastAsia="Calibri" w:hAnsi="Calibri" w:cs="Calibri"/>
              </w:rPr>
              <w:t xml:space="preserve"> </w:t>
            </w:r>
            <w:r w:rsidRPr="00594557">
              <w:rPr>
                <w:rFonts w:ascii="Calibri" w:eastAsia="Calibri" w:hAnsi="Calibri" w:cs="Calibri"/>
                <w:b/>
              </w:rPr>
              <w:t>Name/Title</w:t>
            </w:r>
          </w:p>
        </w:tc>
        <w:tc>
          <w:tcPr>
            <w:tcW w:w="1425" w:type="dxa"/>
            <w:tcBorders>
              <w:top w:val="single" w:sz="8" w:space="0" w:color="auto"/>
              <w:left w:val="single" w:sz="8" w:space="0" w:color="auto"/>
              <w:bottom w:val="single" w:sz="8" w:space="0" w:color="auto"/>
              <w:right w:val="single" w:sz="8" w:space="0" w:color="auto"/>
            </w:tcBorders>
          </w:tcPr>
          <w:p w14:paraId="67C8AD5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18ADEBB2"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6337DB63"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r>
      <w:tr w:rsidR="000302CD" w:rsidRPr="00594557" w14:paraId="7C3AF15E" w14:textId="77777777" w:rsidTr="00AE6848">
        <w:tc>
          <w:tcPr>
            <w:tcW w:w="6030" w:type="dxa"/>
            <w:tcBorders>
              <w:top w:val="single" w:sz="8" w:space="0" w:color="auto"/>
              <w:left w:val="single" w:sz="8" w:space="0" w:color="auto"/>
              <w:bottom w:val="single" w:sz="8" w:space="0" w:color="auto"/>
              <w:right w:val="single" w:sz="8" w:space="0" w:color="auto"/>
            </w:tcBorders>
          </w:tcPr>
          <w:p w14:paraId="0F5D9B52" w14:textId="381C2B47" w:rsidR="000302CD" w:rsidRPr="00594557" w:rsidRDefault="000302CD" w:rsidP="00781F79">
            <w:pPr>
              <w:spacing w:after="240" w:line="240" w:lineRule="auto"/>
              <w:rPr>
                <w:rFonts w:ascii="Calibri" w:eastAsia="Calibri" w:hAnsi="Calibri" w:cs="Calibri"/>
              </w:rPr>
            </w:pPr>
            <w:r>
              <w:rPr>
                <w:rFonts w:ascii="Calibri" w:eastAsia="Calibri" w:hAnsi="Calibri" w:cs="Calibri"/>
              </w:rPr>
              <w:t xml:space="preserve">Small Business Coaching </w:t>
            </w:r>
          </w:p>
        </w:tc>
        <w:tc>
          <w:tcPr>
            <w:tcW w:w="1425" w:type="dxa"/>
            <w:tcBorders>
              <w:top w:val="single" w:sz="8" w:space="0" w:color="auto"/>
              <w:left w:val="single" w:sz="8" w:space="0" w:color="auto"/>
              <w:bottom w:val="single" w:sz="8" w:space="0" w:color="auto"/>
              <w:right w:val="single" w:sz="8" w:space="0" w:color="auto"/>
            </w:tcBorders>
          </w:tcPr>
          <w:p w14:paraId="151C6119" w14:textId="77777777" w:rsidR="000302CD" w:rsidRPr="00594557" w:rsidRDefault="000302C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CC5BA6B" w14:textId="77777777" w:rsidR="000302CD" w:rsidRPr="00594557" w:rsidRDefault="000302C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88D9FDE" w14:textId="5EBE155D" w:rsidR="000302CD" w:rsidRPr="00594557" w:rsidRDefault="006205E4" w:rsidP="00781F79">
            <w:pPr>
              <w:spacing w:after="240" w:line="240" w:lineRule="auto"/>
              <w:jc w:val="center"/>
              <w:rPr>
                <w:rFonts w:ascii="Calibri" w:eastAsia="Calibri" w:hAnsi="Calibri" w:cs="Calibri"/>
              </w:rPr>
            </w:pPr>
            <w:r>
              <w:rPr>
                <w:rFonts w:ascii="Calibri" w:eastAsia="Calibri" w:hAnsi="Calibri" w:cs="Calibri"/>
              </w:rPr>
              <w:t>Hour</w:t>
            </w:r>
          </w:p>
        </w:tc>
      </w:tr>
      <w:tr w:rsidR="000302CD" w:rsidRPr="00594557" w14:paraId="53D1E087" w14:textId="77777777" w:rsidTr="00AE6848">
        <w:tc>
          <w:tcPr>
            <w:tcW w:w="6030" w:type="dxa"/>
            <w:tcBorders>
              <w:top w:val="single" w:sz="8" w:space="0" w:color="auto"/>
              <w:left w:val="single" w:sz="8" w:space="0" w:color="auto"/>
              <w:bottom w:val="single" w:sz="8" w:space="0" w:color="auto"/>
              <w:right w:val="single" w:sz="8" w:space="0" w:color="auto"/>
            </w:tcBorders>
          </w:tcPr>
          <w:p w14:paraId="64C37771" w14:textId="22A8EE87" w:rsidR="000302CD" w:rsidRDefault="000302CD" w:rsidP="00781F79">
            <w:pPr>
              <w:spacing w:after="240" w:line="240" w:lineRule="auto"/>
              <w:rPr>
                <w:rFonts w:ascii="Calibri" w:eastAsia="Calibri" w:hAnsi="Calibri" w:cs="Calibri"/>
              </w:rPr>
            </w:pPr>
            <w:r>
              <w:rPr>
                <w:rFonts w:ascii="Calibri" w:eastAsia="Calibri" w:hAnsi="Calibri" w:cs="Calibri"/>
              </w:rPr>
              <w:t>Small Business Consultation Services</w:t>
            </w:r>
          </w:p>
        </w:tc>
        <w:tc>
          <w:tcPr>
            <w:tcW w:w="1425" w:type="dxa"/>
            <w:tcBorders>
              <w:top w:val="single" w:sz="8" w:space="0" w:color="auto"/>
              <w:left w:val="single" w:sz="8" w:space="0" w:color="auto"/>
              <w:bottom w:val="single" w:sz="8" w:space="0" w:color="auto"/>
              <w:right w:val="single" w:sz="8" w:space="0" w:color="auto"/>
            </w:tcBorders>
          </w:tcPr>
          <w:p w14:paraId="39CA162C" w14:textId="77777777" w:rsidR="000302CD" w:rsidRPr="00594557" w:rsidRDefault="000302C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18C173F2" w14:textId="77777777" w:rsidR="000302CD" w:rsidRPr="00594557" w:rsidRDefault="000302CD"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5089DC36" w14:textId="2AF89C1A" w:rsidR="000302CD" w:rsidRPr="00594557" w:rsidRDefault="006205E4" w:rsidP="00781F79">
            <w:pPr>
              <w:spacing w:after="240" w:line="240" w:lineRule="auto"/>
              <w:jc w:val="center"/>
              <w:rPr>
                <w:rFonts w:ascii="Calibri" w:eastAsia="Calibri" w:hAnsi="Calibri" w:cs="Calibri"/>
              </w:rPr>
            </w:pPr>
            <w:r>
              <w:rPr>
                <w:rFonts w:ascii="Calibri" w:eastAsia="Calibri" w:hAnsi="Calibri" w:cs="Calibri"/>
              </w:rPr>
              <w:t>Hour</w:t>
            </w:r>
          </w:p>
        </w:tc>
      </w:tr>
      <w:tr w:rsidR="006205E4" w:rsidRPr="00594557" w14:paraId="1A7B2FA2" w14:textId="77777777" w:rsidTr="00AE6848">
        <w:tc>
          <w:tcPr>
            <w:tcW w:w="6030" w:type="dxa"/>
            <w:tcBorders>
              <w:top w:val="single" w:sz="8" w:space="0" w:color="auto"/>
              <w:left w:val="single" w:sz="8" w:space="0" w:color="auto"/>
              <w:bottom w:val="single" w:sz="8" w:space="0" w:color="auto"/>
              <w:right w:val="single" w:sz="8" w:space="0" w:color="auto"/>
            </w:tcBorders>
          </w:tcPr>
          <w:p w14:paraId="5798EC0F" w14:textId="1A2D2651" w:rsidR="006205E4" w:rsidRDefault="006205E4" w:rsidP="00781F79">
            <w:pPr>
              <w:spacing w:after="240" w:line="240" w:lineRule="auto"/>
              <w:rPr>
                <w:rFonts w:ascii="Calibri" w:eastAsia="Calibri" w:hAnsi="Calibri" w:cs="Calibri"/>
              </w:rPr>
            </w:pPr>
            <w:r>
              <w:rPr>
                <w:rFonts w:ascii="Calibri" w:eastAsia="Calibri" w:hAnsi="Calibri" w:cs="Calibri"/>
              </w:rPr>
              <w:t>Social Coaching</w:t>
            </w:r>
          </w:p>
        </w:tc>
        <w:tc>
          <w:tcPr>
            <w:tcW w:w="1425" w:type="dxa"/>
            <w:tcBorders>
              <w:top w:val="single" w:sz="8" w:space="0" w:color="auto"/>
              <w:left w:val="single" w:sz="8" w:space="0" w:color="auto"/>
              <w:bottom w:val="single" w:sz="8" w:space="0" w:color="auto"/>
              <w:right w:val="single" w:sz="8" w:space="0" w:color="auto"/>
            </w:tcBorders>
          </w:tcPr>
          <w:p w14:paraId="20A4D2E5" w14:textId="77777777" w:rsidR="006205E4" w:rsidRPr="00594557" w:rsidRDefault="006205E4"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E3B4DB1" w14:textId="77777777" w:rsidR="006205E4" w:rsidRPr="00594557" w:rsidRDefault="006205E4" w:rsidP="00781F79">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74206979" w14:textId="08BAE349" w:rsidR="006205E4" w:rsidRPr="00594557" w:rsidRDefault="006205E4" w:rsidP="00781F79">
            <w:pPr>
              <w:spacing w:after="240" w:line="240" w:lineRule="auto"/>
              <w:jc w:val="center"/>
              <w:rPr>
                <w:rFonts w:ascii="Calibri" w:eastAsia="Calibri" w:hAnsi="Calibri" w:cs="Calibri"/>
              </w:rPr>
            </w:pPr>
            <w:r>
              <w:rPr>
                <w:rFonts w:ascii="Calibri" w:eastAsia="Calibri" w:hAnsi="Calibri" w:cs="Calibri"/>
              </w:rPr>
              <w:t>Hour</w:t>
            </w:r>
          </w:p>
        </w:tc>
      </w:tr>
      <w:tr w:rsidR="00AE6848" w:rsidRPr="00594557" w14:paraId="0DDEED99" w14:textId="77777777" w:rsidTr="00AE6848">
        <w:tc>
          <w:tcPr>
            <w:tcW w:w="6030" w:type="dxa"/>
            <w:tcBorders>
              <w:top w:val="single" w:sz="8" w:space="0" w:color="auto"/>
              <w:left w:val="single" w:sz="8" w:space="0" w:color="auto"/>
              <w:bottom w:val="single" w:sz="8" w:space="0" w:color="auto"/>
              <w:right w:val="single" w:sz="8" w:space="0" w:color="auto"/>
            </w:tcBorders>
          </w:tcPr>
          <w:p w14:paraId="6D11F497" w14:textId="05782DD5" w:rsidR="00AE6848" w:rsidRPr="00594557" w:rsidRDefault="00AE6848" w:rsidP="00960AA8">
            <w:pPr>
              <w:keepNext/>
              <w:keepLines/>
              <w:spacing w:after="240" w:line="240" w:lineRule="auto"/>
              <w:rPr>
                <w:rFonts w:ascii="Calibri" w:eastAsia="Calibri" w:hAnsi="Calibri" w:cs="Calibri"/>
              </w:rPr>
            </w:pPr>
            <w:r w:rsidRPr="00C477A2">
              <w:rPr>
                <w:rFonts w:cstheme="minorHAnsi"/>
                <w:color w:val="111111"/>
                <w:w w:val="105"/>
              </w:rPr>
              <w:lastRenderedPageBreak/>
              <w:t>Travel</w:t>
            </w:r>
            <w:r w:rsidRPr="00C477A2">
              <w:rPr>
                <w:rFonts w:cstheme="minorHAnsi"/>
                <w:color w:val="111111"/>
                <w:spacing w:val="-4"/>
                <w:w w:val="105"/>
              </w:rPr>
              <w:t xml:space="preserve"> </w:t>
            </w:r>
            <w:r w:rsidRPr="00C477A2">
              <w:rPr>
                <w:rFonts w:cstheme="minorHAnsi"/>
                <w:color w:val="111111"/>
                <w:w w:val="105"/>
              </w:rPr>
              <w:t>Expense</w:t>
            </w:r>
            <w:r w:rsidRPr="00C477A2">
              <w:rPr>
                <w:rFonts w:cstheme="minorHAnsi"/>
                <w:color w:val="111111"/>
                <w:spacing w:val="10"/>
                <w:w w:val="105"/>
              </w:rPr>
              <w:t xml:space="preserve"> </w:t>
            </w:r>
            <w:r w:rsidRPr="00C477A2">
              <w:rPr>
                <w:rFonts w:cstheme="minorHAnsi"/>
                <w:color w:val="111111"/>
                <w:w w:val="105"/>
              </w:rPr>
              <w:t>to</w:t>
            </w:r>
            <w:r w:rsidRPr="00C477A2">
              <w:rPr>
                <w:rFonts w:cstheme="minorHAnsi"/>
                <w:color w:val="111111"/>
                <w:spacing w:val="34"/>
                <w:w w:val="105"/>
              </w:rPr>
              <w:t xml:space="preserve"> </w:t>
            </w:r>
            <w:r w:rsidRPr="00C477A2">
              <w:rPr>
                <w:rFonts w:cstheme="minorHAnsi"/>
                <w:color w:val="111111"/>
                <w:w w:val="105"/>
              </w:rPr>
              <w:t>Provider (to/from</w:t>
            </w:r>
            <w:r w:rsidRPr="00C477A2">
              <w:rPr>
                <w:rFonts w:cstheme="minorHAnsi"/>
                <w:color w:val="111111"/>
                <w:spacing w:val="4"/>
                <w:w w:val="105"/>
              </w:rPr>
              <w:t xml:space="preserve"> </w:t>
            </w:r>
            <w:r w:rsidRPr="00C477A2">
              <w:rPr>
                <w:rFonts w:cstheme="minorHAnsi"/>
                <w:color w:val="111111"/>
                <w:spacing w:val="-2"/>
                <w:w w:val="105"/>
              </w:rPr>
              <w:t>participant)</w:t>
            </w:r>
            <w:r>
              <w:rPr>
                <w:rFonts w:cstheme="minorHAnsi"/>
                <w:color w:val="111111"/>
                <w:spacing w:val="-2"/>
                <w:w w:val="105"/>
              </w:rPr>
              <w:t xml:space="preserve"> and Transportation to Vendor (participant is in vehicle) </w:t>
            </w:r>
            <w:hyperlink r:id="rId13" w:history="1">
              <w:r w:rsidRPr="00965363">
                <w:rPr>
                  <w:rStyle w:val="Hyperlink"/>
                  <w:rFonts w:cstheme="minorHAnsi"/>
                  <w:spacing w:val="-2"/>
                  <w:w w:val="105"/>
                </w:rPr>
                <w:t>https://mn.gov/deed/assets/vrs-travel-transportation-reimbursement_tcm1045-606243.docx</w:t>
              </w:r>
            </w:hyperlink>
          </w:p>
        </w:tc>
        <w:tc>
          <w:tcPr>
            <w:tcW w:w="1425" w:type="dxa"/>
            <w:tcBorders>
              <w:top w:val="single" w:sz="8" w:space="0" w:color="auto"/>
              <w:left w:val="single" w:sz="8" w:space="0" w:color="auto"/>
              <w:bottom w:val="single" w:sz="8" w:space="0" w:color="auto"/>
              <w:right w:val="single" w:sz="8" w:space="0" w:color="auto"/>
            </w:tcBorders>
          </w:tcPr>
          <w:p w14:paraId="64E13818" w14:textId="00519B00" w:rsidR="00AE6848" w:rsidRPr="00594557" w:rsidRDefault="00AE6848" w:rsidP="00960AA8">
            <w:pPr>
              <w:keepNext/>
              <w:keepLines/>
              <w:spacing w:after="240" w:line="240" w:lineRule="auto"/>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2F31D8A5" w14:textId="222BB446" w:rsidR="00AE6848" w:rsidRPr="00594557" w:rsidRDefault="00017C91" w:rsidP="00960AA8">
            <w:pPr>
              <w:keepNext/>
              <w:keepLines/>
              <w:spacing w:after="240" w:line="240" w:lineRule="auto"/>
              <w:jc w:val="center"/>
              <w:rPr>
                <w:rFonts w:ascii="Calibri" w:hAnsi="Calibri"/>
              </w:rPr>
            </w:pPr>
            <w:r>
              <w:rPr>
                <w:rFonts w:ascii="Calibri" w:hAnsi="Calibri"/>
              </w:rPr>
              <w:t>Review link</w:t>
            </w:r>
          </w:p>
        </w:tc>
        <w:tc>
          <w:tcPr>
            <w:tcW w:w="1350" w:type="dxa"/>
            <w:tcBorders>
              <w:top w:val="single" w:sz="8" w:space="0" w:color="auto"/>
              <w:left w:val="single" w:sz="8" w:space="0" w:color="auto"/>
              <w:bottom w:val="single" w:sz="8" w:space="0" w:color="auto"/>
              <w:right w:val="single" w:sz="8" w:space="0" w:color="auto"/>
            </w:tcBorders>
          </w:tcPr>
          <w:p w14:paraId="2651094F" w14:textId="77777777" w:rsidR="00AE6848" w:rsidRPr="00594557" w:rsidRDefault="00AE6848" w:rsidP="00960AA8">
            <w:pPr>
              <w:keepNext/>
              <w:keepLines/>
              <w:spacing w:after="240" w:line="240" w:lineRule="auto"/>
              <w:jc w:val="center"/>
              <w:rPr>
                <w:rFonts w:ascii="Calibri" w:eastAsia="Calibri" w:hAnsi="Calibri" w:cs="Calibri"/>
              </w:rPr>
            </w:pPr>
            <w:r w:rsidRPr="00594557">
              <w:rPr>
                <w:rFonts w:ascii="Calibri" w:eastAsia="Calibri" w:hAnsi="Calibri" w:cs="Calibri"/>
              </w:rPr>
              <w:t>Hour</w:t>
            </w:r>
          </w:p>
        </w:tc>
      </w:tr>
      <w:tr w:rsidR="00AE6848" w:rsidRPr="00594557" w14:paraId="648AE9AE" w14:textId="77777777" w:rsidTr="00AE6848">
        <w:tc>
          <w:tcPr>
            <w:tcW w:w="6030" w:type="dxa"/>
            <w:tcBorders>
              <w:top w:val="single" w:sz="8" w:space="0" w:color="auto"/>
              <w:left w:val="single" w:sz="8" w:space="0" w:color="auto"/>
              <w:bottom w:val="single" w:sz="8" w:space="0" w:color="auto"/>
              <w:right w:val="single" w:sz="8" w:space="0" w:color="auto"/>
            </w:tcBorders>
          </w:tcPr>
          <w:p w14:paraId="3C4DCE84" w14:textId="77777777" w:rsidR="00AE6848" w:rsidRPr="00594557" w:rsidRDefault="00AE6848" w:rsidP="00AE6848">
            <w:pPr>
              <w:spacing w:after="240" w:line="240" w:lineRule="auto"/>
              <w:rPr>
                <w:rFonts w:ascii="Calibri" w:eastAsia="Calibri" w:hAnsi="Calibri" w:cs="Calibri"/>
              </w:rPr>
            </w:pPr>
            <w:r w:rsidRPr="00594557">
              <w:rPr>
                <w:rFonts w:ascii="Calibri" w:eastAsia="Calibri" w:hAnsi="Calibri" w:cs="Calibri"/>
              </w:rPr>
              <w:t>Transportation Training (Public Transportation Training)</w:t>
            </w:r>
          </w:p>
        </w:tc>
        <w:tc>
          <w:tcPr>
            <w:tcW w:w="1425" w:type="dxa"/>
            <w:tcBorders>
              <w:top w:val="single" w:sz="8" w:space="0" w:color="auto"/>
              <w:left w:val="single" w:sz="8" w:space="0" w:color="auto"/>
              <w:bottom w:val="single" w:sz="8" w:space="0" w:color="auto"/>
              <w:right w:val="single" w:sz="8" w:space="0" w:color="auto"/>
            </w:tcBorders>
          </w:tcPr>
          <w:p w14:paraId="0FF85FD1"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680A1CD"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FCC1D3F"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rPr>
              <w:t>Hour</w:t>
            </w:r>
          </w:p>
        </w:tc>
      </w:tr>
      <w:tr w:rsidR="00AE6848" w:rsidRPr="00594557" w14:paraId="64D523C9" w14:textId="77777777" w:rsidTr="00AE6848">
        <w:tc>
          <w:tcPr>
            <w:tcW w:w="6030" w:type="dxa"/>
            <w:tcBorders>
              <w:top w:val="single" w:sz="8" w:space="0" w:color="auto"/>
              <w:left w:val="single" w:sz="8" w:space="0" w:color="auto"/>
              <w:bottom w:val="single" w:sz="8" w:space="0" w:color="auto"/>
              <w:right w:val="single" w:sz="8" w:space="0" w:color="auto"/>
            </w:tcBorders>
          </w:tcPr>
          <w:p w14:paraId="4033925A" w14:textId="77777777" w:rsidR="00AE6848" w:rsidRPr="00594557" w:rsidRDefault="00AE6848" w:rsidP="00AE6848">
            <w:pPr>
              <w:spacing w:after="240" w:line="240" w:lineRule="auto"/>
              <w:rPr>
                <w:rFonts w:ascii="Calibri" w:eastAsia="Calibri" w:hAnsi="Calibri" w:cs="Calibri"/>
              </w:rPr>
            </w:pPr>
            <w:r w:rsidRPr="00594557">
              <w:rPr>
                <w:rFonts w:ascii="Calibri" w:eastAsia="Calibri" w:hAnsi="Calibri" w:cs="Calibri"/>
              </w:rPr>
              <w:t>Work Experience – Services</w:t>
            </w:r>
          </w:p>
        </w:tc>
        <w:tc>
          <w:tcPr>
            <w:tcW w:w="1425" w:type="dxa"/>
            <w:tcBorders>
              <w:top w:val="single" w:sz="8" w:space="0" w:color="auto"/>
              <w:left w:val="single" w:sz="8" w:space="0" w:color="auto"/>
              <w:bottom w:val="single" w:sz="8" w:space="0" w:color="auto"/>
              <w:right w:val="single" w:sz="8" w:space="0" w:color="auto"/>
            </w:tcBorders>
          </w:tcPr>
          <w:p w14:paraId="15824DE1"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2F279A5"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6B317EAA"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rPr>
              <w:t>Hour</w:t>
            </w:r>
          </w:p>
        </w:tc>
      </w:tr>
      <w:tr w:rsidR="00AE6848" w:rsidRPr="00594557" w14:paraId="716371C1" w14:textId="77777777" w:rsidTr="00AE6848">
        <w:tc>
          <w:tcPr>
            <w:tcW w:w="6030" w:type="dxa"/>
            <w:tcBorders>
              <w:top w:val="single" w:sz="8" w:space="0" w:color="auto"/>
              <w:left w:val="single" w:sz="8" w:space="0" w:color="auto"/>
              <w:bottom w:val="single" w:sz="8" w:space="0" w:color="auto"/>
              <w:right w:val="single" w:sz="8" w:space="0" w:color="auto"/>
            </w:tcBorders>
          </w:tcPr>
          <w:p w14:paraId="5FCAC2BD" w14:textId="77777777" w:rsidR="00AE6848" w:rsidRPr="00594557" w:rsidRDefault="00AE6848" w:rsidP="00AE6848">
            <w:pPr>
              <w:spacing w:after="240" w:line="240" w:lineRule="auto"/>
              <w:rPr>
                <w:rFonts w:ascii="Calibri" w:eastAsia="Calibri" w:hAnsi="Calibri" w:cs="Calibri"/>
              </w:rPr>
            </w:pPr>
            <w:r w:rsidRPr="00594557">
              <w:rPr>
                <w:rFonts w:ascii="Calibri" w:eastAsia="Calibri" w:hAnsi="Calibri" w:cs="Calibri"/>
              </w:rPr>
              <w:t>Work Experience – Wages</w:t>
            </w:r>
          </w:p>
        </w:tc>
        <w:tc>
          <w:tcPr>
            <w:tcW w:w="1425" w:type="dxa"/>
            <w:tcBorders>
              <w:top w:val="single" w:sz="8" w:space="0" w:color="auto"/>
              <w:left w:val="single" w:sz="8" w:space="0" w:color="auto"/>
              <w:bottom w:val="single" w:sz="8" w:space="0" w:color="auto"/>
              <w:right w:val="single" w:sz="8" w:space="0" w:color="auto"/>
            </w:tcBorders>
          </w:tcPr>
          <w:p w14:paraId="009DBC02" w14:textId="32BF2104" w:rsidR="00AE6848" w:rsidRPr="00594557" w:rsidRDefault="00B3462C" w:rsidP="00AE6848">
            <w:pPr>
              <w:spacing w:after="240" w:line="240" w:lineRule="auto"/>
              <w:jc w:val="center"/>
              <w:rPr>
                <w:rFonts w:ascii="Calibri" w:hAnsi="Calibri"/>
              </w:rPr>
            </w:pPr>
            <w:r w:rsidRPr="00C0342B">
              <w:rPr>
                <w:lang w:bidi="en-US"/>
              </w:rPr>
              <w:t>Wages + 60%</w:t>
            </w:r>
          </w:p>
        </w:tc>
        <w:tc>
          <w:tcPr>
            <w:tcW w:w="1350" w:type="dxa"/>
            <w:tcBorders>
              <w:top w:val="single" w:sz="8" w:space="0" w:color="auto"/>
              <w:left w:val="single" w:sz="8" w:space="0" w:color="auto"/>
              <w:bottom w:val="single" w:sz="8" w:space="0" w:color="auto"/>
              <w:right w:val="single" w:sz="8" w:space="0" w:color="auto"/>
            </w:tcBorders>
          </w:tcPr>
          <w:p w14:paraId="3E42490E" w14:textId="6C6E0DD8" w:rsidR="00AE6848" w:rsidRPr="00594557" w:rsidRDefault="00B3462C" w:rsidP="00AE6848">
            <w:pPr>
              <w:spacing w:after="240" w:line="240" w:lineRule="auto"/>
              <w:jc w:val="center"/>
              <w:rPr>
                <w:rFonts w:ascii="Calibri" w:hAnsi="Calibri"/>
              </w:rPr>
            </w:pPr>
            <w:r>
              <w:rPr>
                <w:lang w:bidi="en-US"/>
              </w:rPr>
              <w:t>n/a</w:t>
            </w:r>
          </w:p>
        </w:tc>
        <w:tc>
          <w:tcPr>
            <w:tcW w:w="1350" w:type="dxa"/>
            <w:tcBorders>
              <w:top w:val="single" w:sz="8" w:space="0" w:color="auto"/>
              <w:left w:val="single" w:sz="8" w:space="0" w:color="auto"/>
              <w:bottom w:val="single" w:sz="8" w:space="0" w:color="auto"/>
              <w:right w:val="single" w:sz="8" w:space="0" w:color="auto"/>
            </w:tcBorders>
          </w:tcPr>
          <w:p w14:paraId="0FF97E00"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rPr>
              <w:t>Hour</w:t>
            </w:r>
          </w:p>
        </w:tc>
      </w:tr>
      <w:tr w:rsidR="00AE6848" w:rsidRPr="00594557" w14:paraId="50C22788" w14:textId="77777777" w:rsidTr="00AE6848">
        <w:tc>
          <w:tcPr>
            <w:tcW w:w="6030" w:type="dxa"/>
            <w:tcBorders>
              <w:top w:val="single" w:sz="8" w:space="0" w:color="auto"/>
              <w:left w:val="single" w:sz="8" w:space="0" w:color="auto"/>
              <w:bottom w:val="single" w:sz="8" w:space="0" w:color="auto"/>
              <w:right w:val="single" w:sz="8" w:space="0" w:color="auto"/>
            </w:tcBorders>
          </w:tcPr>
          <w:p w14:paraId="0F0FFC51" w14:textId="77777777" w:rsidR="00AE6848" w:rsidRPr="00594557" w:rsidRDefault="00AE6848" w:rsidP="00AE6848">
            <w:pPr>
              <w:spacing w:after="240" w:line="240" w:lineRule="auto"/>
              <w:rPr>
                <w:rFonts w:ascii="Calibri" w:eastAsia="Calibri" w:hAnsi="Calibri" w:cs="Calibri"/>
              </w:rPr>
            </w:pPr>
            <w:r w:rsidRPr="00594557">
              <w:rPr>
                <w:rFonts w:ascii="Calibri" w:eastAsia="Calibri" w:hAnsi="Calibri" w:cs="Calibri"/>
              </w:rPr>
              <w:t>Work/Vocational Evaluation</w:t>
            </w:r>
          </w:p>
        </w:tc>
        <w:tc>
          <w:tcPr>
            <w:tcW w:w="1425" w:type="dxa"/>
            <w:tcBorders>
              <w:top w:val="single" w:sz="8" w:space="0" w:color="auto"/>
              <w:left w:val="single" w:sz="8" w:space="0" w:color="auto"/>
              <w:bottom w:val="single" w:sz="8" w:space="0" w:color="auto"/>
              <w:right w:val="single" w:sz="8" w:space="0" w:color="auto"/>
            </w:tcBorders>
          </w:tcPr>
          <w:p w14:paraId="734F64FF"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47E285F8" w14:textId="77777777" w:rsidR="00AE6848" w:rsidRPr="00594557" w:rsidRDefault="00AE6848" w:rsidP="00AE6848">
            <w:pPr>
              <w:spacing w:after="240" w:line="240" w:lineRule="auto"/>
              <w:jc w:val="center"/>
              <w:rPr>
                <w:rFonts w:ascii="Calibri" w:hAnsi="Calibri"/>
              </w:rPr>
            </w:pPr>
          </w:p>
        </w:tc>
        <w:tc>
          <w:tcPr>
            <w:tcW w:w="1350" w:type="dxa"/>
            <w:tcBorders>
              <w:top w:val="single" w:sz="8" w:space="0" w:color="auto"/>
              <w:left w:val="single" w:sz="8" w:space="0" w:color="auto"/>
              <w:bottom w:val="single" w:sz="8" w:space="0" w:color="auto"/>
              <w:right w:val="single" w:sz="8" w:space="0" w:color="auto"/>
            </w:tcBorders>
          </w:tcPr>
          <w:p w14:paraId="583A5455"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rPr>
              <w:t>Hour</w:t>
            </w:r>
          </w:p>
        </w:tc>
      </w:tr>
      <w:tr w:rsidR="00AE6848" w:rsidRPr="00594557" w14:paraId="5793A859" w14:textId="77777777" w:rsidTr="00AE6848">
        <w:tc>
          <w:tcPr>
            <w:tcW w:w="6030" w:type="dxa"/>
            <w:tcBorders>
              <w:top w:val="single" w:sz="8" w:space="0" w:color="auto"/>
              <w:left w:val="single" w:sz="8" w:space="0" w:color="auto"/>
              <w:bottom w:val="single" w:sz="8" w:space="0" w:color="auto"/>
              <w:right w:val="single" w:sz="8" w:space="0" w:color="auto"/>
            </w:tcBorders>
          </w:tcPr>
          <w:p w14:paraId="43736067" w14:textId="77777777" w:rsidR="00AE6848" w:rsidRPr="00594557" w:rsidRDefault="00AE6848" w:rsidP="00AE6848">
            <w:pPr>
              <w:spacing w:after="240" w:line="240" w:lineRule="auto"/>
              <w:rPr>
                <w:rFonts w:ascii="Calibri" w:eastAsia="Calibri" w:hAnsi="Calibri" w:cs="Calibri"/>
              </w:rPr>
            </w:pPr>
            <w:r w:rsidRPr="00594557">
              <w:rPr>
                <w:rFonts w:ascii="Calibri" w:eastAsia="Calibri" w:hAnsi="Calibri" w:cs="Calibri"/>
              </w:rPr>
              <w:t>Other</w:t>
            </w:r>
          </w:p>
          <w:p w14:paraId="3C461AA6" w14:textId="77777777" w:rsidR="00AE6848" w:rsidRPr="00594557" w:rsidRDefault="00AE6848" w:rsidP="00AE6848">
            <w:pPr>
              <w:spacing w:after="240" w:line="240" w:lineRule="auto"/>
              <w:rPr>
                <w:rFonts w:ascii="Calibri" w:eastAsia="Calibri" w:hAnsi="Calibri" w:cs="Calibri"/>
                <w:b/>
              </w:rPr>
            </w:pPr>
            <w:r w:rsidRPr="00594557">
              <w:rPr>
                <w:rFonts w:ascii="Calibri" w:eastAsia="Calibri" w:hAnsi="Calibri" w:cs="Calibri"/>
                <w:b/>
              </w:rPr>
              <w:t xml:space="preserve"> Name/Details</w:t>
            </w:r>
          </w:p>
        </w:tc>
        <w:tc>
          <w:tcPr>
            <w:tcW w:w="1425" w:type="dxa"/>
            <w:tcBorders>
              <w:top w:val="single" w:sz="8" w:space="0" w:color="auto"/>
              <w:left w:val="single" w:sz="8" w:space="0" w:color="auto"/>
              <w:bottom w:val="single" w:sz="8" w:space="0" w:color="auto"/>
              <w:right w:val="single" w:sz="8" w:space="0" w:color="auto"/>
            </w:tcBorders>
          </w:tcPr>
          <w:p w14:paraId="687913DD"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07FC0305"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tc>
        <w:tc>
          <w:tcPr>
            <w:tcW w:w="1350" w:type="dxa"/>
            <w:tcBorders>
              <w:top w:val="single" w:sz="8" w:space="0" w:color="auto"/>
              <w:left w:val="single" w:sz="8" w:space="0" w:color="auto"/>
              <w:bottom w:val="single" w:sz="8" w:space="0" w:color="auto"/>
              <w:right w:val="single" w:sz="8" w:space="0" w:color="auto"/>
            </w:tcBorders>
          </w:tcPr>
          <w:p w14:paraId="6A0C8259"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color w:val="000000" w:themeColor="text1"/>
              </w:rPr>
              <w:t>     </w:t>
            </w:r>
            <w:r w:rsidRPr="00594557">
              <w:rPr>
                <w:rFonts w:ascii="Calibri" w:eastAsia="Calibri" w:hAnsi="Calibri" w:cs="Calibri"/>
              </w:rPr>
              <w:t xml:space="preserve">   </w:t>
            </w:r>
          </w:p>
          <w:p w14:paraId="7CF17EA0" w14:textId="77777777" w:rsidR="00AE6848" w:rsidRPr="00594557" w:rsidRDefault="00AE6848" w:rsidP="00AE6848">
            <w:pPr>
              <w:spacing w:after="240" w:line="240" w:lineRule="auto"/>
              <w:jc w:val="center"/>
              <w:rPr>
                <w:rFonts w:ascii="Calibri" w:eastAsia="Calibri" w:hAnsi="Calibri" w:cs="Calibri"/>
              </w:rPr>
            </w:pPr>
            <w:r w:rsidRPr="00594557">
              <w:rPr>
                <w:rFonts w:ascii="Calibri" w:eastAsia="Calibri" w:hAnsi="Calibri" w:cs="Calibri"/>
              </w:rPr>
              <w:t xml:space="preserve">    </w:t>
            </w:r>
          </w:p>
        </w:tc>
      </w:tr>
    </w:tbl>
    <w:p w14:paraId="56AE51A5" w14:textId="77777777" w:rsidR="005F083D" w:rsidRPr="00594557" w:rsidRDefault="005F083D" w:rsidP="005F083D">
      <w:pPr>
        <w:spacing w:line="257" w:lineRule="auto"/>
        <w:rPr>
          <w:rFonts w:ascii="Calibri" w:eastAsia="Calibri" w:hAnsi="Calibri" w:cs="Calibri"/>
        </w:rPr>
      </w:pPr>
      <w:r w:rsidRPr="00594557">
        <w:rPr>
          <w:rFonts w:ascii="Calibri" w:eastAsia="Calibri" w:hAnsi="Calibri" w:cs="Calibri"/>
        </w:rPr>
        <w:t xml:space="preserve"> </w:t>
      </w:r>
    </w:p>
    <w:p w14:paraId="787F15AF" w14:textId="77777777" w:rsidR="005F083D" w:rsidRPr="00594557" w:rsidRDefault="005F083D" w:rsidP="005F083D">
      <w:pPr>
        <w:keepNext/>
        <w:spacing w:after="240" w:line="240" w:lineRule="auto"/>
        <w:jc w:val="center"/>
        <w:rPr>
          <w:rFonts w:ascii="Calibri" w:hAnsi="Calibri"/>
          <w:b/>
        </w:rPr>
      </w:pPr>
      <w:r w:rsidRPr="00594557">
        <w:rPr>
          <w:rFonts w:ascii="Calibri" w:hAnsi="Calibri"/>
          <w:b/>
        </w:rPr>
        <w:t>Pre-ETS Services</w:t>
      </w:r>
    </w:p>
    <w:tbl>
      <w:tblPr>
        <w:tblW w:w="10170" w:type="dxa"/>
        <w:tblLayout w:type="fixed"/>
        <w:tblLook w:val="0620" w:firstRow="1" w:lastRow="0" w:firstColumn="0" w:lastColumn="0" w:noHBand="1" w:noVBand="1"/>
      </w:tblPr>
      <w:tblGrid>
        <w:gridCol w:w="5940"/>
        <w:gridCol w:w="1800"/>
        <w:gridCol w:w="1530"/>
        <w:gridCol w:w="900"/>
      </w:tblGrid>
      <w:tr w:rsidR="005F083D" w:rsidRPr="00594557" w14:paraId="6A31C942"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3E6FC63F"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Service Title</w:t>
            </w:r>
          </w:p>
        </w:tc>
        <w:tc>
          <w:tcPr>
            <w:tcW w:w="1800" w:type="dxa"/>
            <w:tcBorders>
              <w:top w:val="single" w:sz="8" w:space="0" w:color="auto"/>
              <w:left w:val="single" w:sz="8" w:space="0" w:color="auto"/>
              <w:bottom w:val="single" w:sz="8" w:space="0" w:color="auto"/>
              <w:right w:val="single" w:sz="8" w:space="0" w:color="auto"/>
            </w:tcBorders>
            <w:vAlign w:val="center"/>
          </w:tcPr>
          <w:p w14:paraId="61153979"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Individual Rate</w:t>
            </w:r>
          </w:p>
        </w:tc>
        <w:tc>
          <w:tcPr>
            <w:tcW w:w="1530" w:type="dxa"/>
            <w:tcBorders>
              <w:top w:val="single" w:sz="8" w:space="0" w:color="auto"/>
              <w:left w:val="single" w:sz="8" w:space="0" w:color="auto"/>
              <w:bottom w:val="single" w:sz="8" w:space="0" w:color="auto"/>
              <w:right w:val="single" w:sz="8" w:space="0" w:color="auto"/>
            </w:tcBorders>
            <w:vAlign w:val="center"/>
          </w:tcPr>
          <w:p w14:paraId="064AC7F4" w14:textId="322FB6E5"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Group Rate</w:t>
            </w:r>
            <w:r w:rsidRPr="00594557">
              <w:rPr>
                <w:rFonts w:ascii="Calibri" w:hAnsi="Calibri"/>
              </w:rPr>
              <w:br/>
            </w:r>
            <w:r w:rsidRPr="00594557">
              <w:rPr>
                <w:rFonts w:ascii="Calibri" w:eastAsia="Calibri" w:hAnsi="Calibri" w:cs="Calibri"/>
                <w:b/>
              </w:rPr>
              <w:t xml:space="preserve">  (</w:t>
            </w:r>
            <w:r w:rsidR="007E1C1C">
              <w:rPr>
                <w:rFonts w:ascii="Calibri" w:eastAsia="Calibri" w:hAnsi="Calibri" w:cs="Calibri"/>
                <w:b/>
              </w:rPr>
              <w:t>3</w:t>
            </w:r>
            <w:r w:rsidRPr="00594557">
              <w:rPr>
                <w:rFonts w:ascii="Calibri" w:eastAsia="Calibri" w:hAnsi="Calibri" w:cs="Calibri"/>
                <w:b/>
              </w:rPr>
              <w:t>+ Students in Group)</w:t>
            </w:r>
          </w:p>
        </w:tc>
        <w:tc>
          <w:tcPr>
            <w:tcW w:w="900" w:type="dxa"/>
            <w:tcBorders>
              <w:top w:val="single" w:sz="8" w:space="0" w:color="auto"/>
              <w:left w:val="single" w:sz="8" w:space="0" w:color="auto"/>
              <w:bottom w:val="single" w:sz="8" w:space="0" w:color="auto"/>
              <w:right w:val="single" w:sz="8" w:space="0" w:color="auto"/>
            </w:tcBorders>
            <w:vAlign w:val="center"/>
          </w:tcPr>
          <w:p w14:paraId="7DE58BD1" w14:textId="77777777" w:rsidR="005F083D" w:rsidRPr="00594557" w:rsidRDefault="005F083D" w:rsidP="00781F79">
            <w:pPr>
              <w:spacing w:after="240" w:line="240" w:lineRule="auto"/>
              <w:jc w:val="center"/>
              <w:rPr>
                <w:rFonts w:ascii="Calibri" w:eastAsia="Calibri" w:hAnsi="Calibri" w:cs="Calibri"/>
                <w:b/>
              </w:rPr>
            </w:pPr>
            <w:r w:rsidRPr="00594557">
              <w:rPr>
                <w:rFonts w:ascii="Calibri" w:eastAsia="Calibri" w:hAnsi="Calibri" w:cs="Calibri"/>
                <w:b/>
              </w:rPr>
              <w:t>Unit</w:t>
            </w:r>
          </w:p>
        </w:tc>
      </w:tr>
      <w:tr w:rsidR="005F083D" w:rsidRPr="00594557" w14:paraId="23CFE9FD"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1302DE64"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Job Exploration Counseling Services</w:t>
            </w:r>
          </w:p>
        </w:tc>
        <w:tc>
          <w:tcPr>
            <w:tcW w:w="1800" w:type="dxa"/>
            <w:tcBorders>
              <w:top w:val="single" w:sz="8" w:space="0" w:color="auto"/>
              <w:left w:val="single" w:sz="8" w:space="0" w:color="auto"/>
              <w:bottom w:val="single" w:sz="8" w:space="0" w:color="auto"/>
              <w:right w:val="single" w:sz="8" w:space="0" w:color="auto"/>
            </w:tcBorders>
            <w:vAlign w:val="center"/>
          </w:tcPr>
          <w:p w14:paraId="701A6E01"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40FB07BC"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79649C5F"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0278EF7D"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7A5063F3"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Post-Secondary Education Counseling Services</w:t>
            </w:r>
          </w:p>
        </w:tc>
        <w:tc>
          <w:tcPr>
            <w:tcW w:w="1800" w:type="dxa"/>
            <w:tcBorders>
              <w:top w:val="single" w:sz="8" w:space="0" w:color="auto"/>
              <w:left w:val="single" w:sz="8" w:space="0" w:color="auto"/>
              <w:bottom w:val="single" w:sz="8" w:space="0" w:color="auto"/>
              <w:right w:val="single" w:sz="8" w:space="0" w:color="auto"/>
            </w:tcBorders>
            <w:vAlign w:val="center"/>
          </w:tcPr>
          <w:p w14:paraId="791767B2"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11F212C6"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0EC6FA3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CCBDC53"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74883F09"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Instruction in Self-Advocacy Services</w:t>
            </w:r>
          </w:p>
        </w:tc>
        <w:tc>
          <w:tcPr>
            <w:tcW w:w="1800" w:type="dxa"/>
            <w:tcBorders>
              <w:top w:val="single" w:sz="8" w:space="0" w:color="auto"/>
              <w:left w:val="single" w:sz="8" w:space="0" w:color="auto"/>
              <w:bottom w:val="single" w:sz="8" w:space="0" w:color="auto"/>
              <w:right w:val="single" w:sz="8" w:space="0" w:color="auto"/>
            </w:tcBorders>
            <w:vAlign w:val="center"/>
          </w:tcPr>
          <w:p w14:paraId="29E7380E"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265E3E57"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088A4D80"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04864A8"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73D03829"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Workplace Readiness Training</w:t>
            </w:r>
          </w:p>
        </w:tc>
        <w:tc>
          <w:tcPr>
            <w:tcW w:w="1800" w:type="dxa"/>
            <w:tcBorders>
              <w:top w:val="single" w:sz="8" w:space="0" w:color="auto"/>
              <w:left w:val="single" w:sz="8" w:space="0" w:color="auto"/>
              <w:bottom w:val="single" w:sz="8" w:space="0" w:color="auto"/>
              <w:right w:val="single" w:sz="8" w:space="0" w:color="auto"/>
            </w:tcBorders>
            <w:vAlign w:val="center"/>
          </w:tcPr>
          <w:p w14:paraId="16077F33"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38A77635"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0B6EAF51"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1437586A"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644A5DA4"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Introductory Work Activities</w:t>
            </w:r>
          </w:p>
        </w:tc>
        <w:tc>
          <w:tcPr>
            <w:tcW w:w="1800" w:type="dxa"/>
            <w:tcBorders>
              <w:top w:val="single" w:sz="8" w:space="0" w:color="auto"/>
              <w:left w:val="single" w:sz="8" w:space="0" w:color="auto"/>
              <w:bottom w:val="single" w:sz="8" w:space="0" w:color="auto"/>
              <w:right w:val="single" w:sz="8" w:space="0" w:color="auto"/>
            </w:tcBorders>
            <w:vAlign w:val="center"/>
          </w:tcPr>
          <w:p w14:paraId="13F749E7"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10DAD6EC"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3673D175"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0FAA927"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2A4784FE"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Work Experience - Services</w:t>
            </w:r>
          </w:p>
        </w:tc>
        <w:tc>
          <w:tcPr>
            <w:tcW w:w="1800" w:type="dxa"/>
            <w:tcBorders>
              <w:top w:val="single" w:sz="8" w:space="0" w:color="auto"/>
              <w:left w:val="single" w:sz="8" w:space="0" w:color="auto"/>
              <w:bottom w:val="single" w:sz="8" w:space="0" w:color="auto"/>
              <w:right w:val="single" w:sz="8" w:space="0" w:color="auto"/>
            </w:tcBorders>
            <w:vAlign w:val="center"/>
          </w:tcPr>
          <w:p w14:paraId="14C5DDBE" w14:textId="77777777" w:rsidR="005F083D" w:rsidRPr="00594557" w:rsidRDefault="005F083D" w:rsidP="00781F79">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05D870DC" w14:textId="77777777" w:rsidR="005F083D" w:rsidRPr="00594557" w:rsidRDefault="005F083D" w:rsidP="00781F79">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5B6E4930"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5F083D" w:rsidRPr="00594557" w14:paraId="33286FAD"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1B381A88" w14:textId="77777777" w:rsidR="005F083D" w:rsidRPr="00594557" w:rsidRDefault="005F083D" w:rsidP="00781F79">
            <w:pPr>
              <w:spacing w:after="240" w:line="240" w:lineRule="auto"/>
              <w:rPr>
                <w:rFonts w:ascii="Calibri" w:eastAsia="Calibri" w:hAnsi="Calibri" w:cs="Calibri"/>
              </w:rPr>
            </w:pPr>
            <w:r w:rsidRPr="00594557">
              <w:rPr>
                <w:rFonts w:ascii="Calibri" w:eastAsia="Calibri" w:hAnsi="Calibri" w:cs="Calibri"/>
              </w:rPr>
              <w:t>Pre-ETS Work Experience- Wages</w:t>
            </w:r>
          </w:p>
        </w:tc>
        <w:tc>
          <w:tcPr>
            <w:tcW w:w="1800" w:type="dxa"/>
            <w:tcBorders>
              <w:top w:val="single" w:sz="8" w:space="0" w:color="auto"/>
              <w:left w:val="single" w:sz="8" w:space="0" w:color="auto"/>
              <w:bottom w:val="single" w:sz="8" w:space="0" w:color="auto"/>
              <w:right w:val="single" w:sz="8" w:space="0" w:color="auto"/>
            </w:tcBorders>
            <w:vAlign w:val="center"/>
          </w:tcPr>
          <w:p w14:paraId="525E9352" w14:textId="39AF76AE" w:rsidR="005F083D" w:rsidRPr="00594557" w:rsidRDefault="00B3462C" w:rsidP="00781F79">
            <w:pPr>
              <w:spacing w:after="240" w:line="240" w:lineRule="auto"/>
              <w:jc w:val="center"/>
              <w:rPr>
                <w:rFonts w:ascii="Calibri" w:hAnsi="Calibri"/>
              </w:rPr>
            </w:pPr>
            <w:r w:rsidRPr="00C0342B">
              <w:rPr>
                <w:lang w:bidi="en-US"/>
              </w:rPr>
              <w:t>Wages + 60%</w:t>
            </w:r>
          </w:p>
        </w:tc>
        <w:tc>
          <w:tcPr>
            <w:tcW w:w="1530" w:type="dxa"/>
            <w:tcBorders>
              <w:top w:val="single" w:sz="8" w:space="0" w:color="auto"/>
              <w:left w:val="single" w:sz="8" w:space="0" w:color="auto"/>
              <w:bottom w:val="single" w:sz="8" w:space="0" w:color="auto"/>
              <w:right w:val="single" w:sz="8" w:space="0" w:color="auto"/>
            </w:tcBorders>
            <w:vAlign w:val="center"/>
          </w:tcPr>
          <w:p w14:paraId="1146884F" w14:textId="430ED517" w:rsidR="005F083D" w:rsidRPr="00594557" w:rsidRDefault="00B3462C" w:rsidP="00781F79">
            <w:pPr>
              <w:spacing w:after="240" w:line="240" w:lineRule="auto"/>
              <w:jc w:val="center"/>
              <w:rPr>
                <w:rFonts w:ascii="Calibri" w:hAnsi="Calibri"/>
              </w:rPr>
            </w:pPr>
            <w:r>
              <w:rPr>
                <w:rFonts w:ascii="Calibri" w:hAnsi="Calibri"/>
              </w:rPr>
              <w:t>n/a</w:t>
            </w:r>
          </w:p>
        </w:tc>
        <w:tc>
          <w:tcPr>
            <w:tcW w:w="900" w:type="dxa"/>
            <w:tcBorders>
              <w:top w:val="single" w:sz="8" w:space="0" w:color="auto"/>
              <w:left w:val="single" w:sz="8" w:space="0" w:color="auto"/>
              <w:bottom w:val="single" w:sz="8" w:space="0" w:color="auto"/>
              <w:right w:val="single" w:sz="8" w:space="0" w:color="auto"/>
            </w:tcBorders>
            <w:vAlign w:val="center"/>
          </w:tcPr>
          <w:p w14:paraId="59E7F82B" w14:textId="77777777" w:rsidR="005F083D" w:rsidRPr="00594557" w:rsidRDefault="005F083D" w:rsidP="00781F79">
            <w:pPr>
              <w:spacing w:after="240" w:line="240" w:lineRule="auto"/>
              <w:jc w:val="center"/>
              <w:rPr>
                <w:rFonts w:ascii="Calibri" w:eastAsia="Calibri" w:hAnsi="Calibri" w:cs="Calibri"/>
              </w:rPr>
            </w:pPr>
            <w:r w:rsidRPr="00594557">
              <w:rPr>
                <w:rFonts w:ascii="Calibri" w:eastAsia="Calibri" w:hAnsi="Calibri" w:cs="Calibri"/>
              </w:rPr>
              <w:t>Hour</w:t>
            </w:r>
          </w:p>
        </w:tc>
      </w:tr>
      <w:tr w:rsidR="00D63605" w:rsidRPr="00594557" w14:paraId="60824F7E"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7DD4DF06" w14:textId="059AA9A2" w:rsidR="00D63605" w:rsidRPr="00594557" w:rsidRDefault="00D63605" w:rsidP="00D63605">
            <w:pPr>
              <w:spacing w:after="240" w:line="240" w:lineRule="auto"/>
              <w:rPr>
                <w:rFonts w:ascii="Calibri" w:eastAsia="Calibri" w:hAnsi="Calibri" w:cs="Calibri"/>
              </w:rPr>
            </w:pPr>
            <w:r w:rsidRPr="00594557">
              <w:rPr>
                <w:rFonts w:ascii="Calibri" w:eastAsia="Calibri" w:hAnsi="Calibri" w:cs="Calibri"/>
              </w:rPr>
              <w:t xml:space="preserve">Pre-ETS </w:t>
            </w:r>
            <w:r>
              <w:rPr>
                <w:rFonts w:ascii="Calibri" w:eastAsia="Calibri" w:hAnsi="Calibri" w:cs="Calibri"/>
              </w:rPr>
              <w:t>Internship</w:t>
            </w:r>
            <w:r w:rsidRPr="00594557">
              <w:rPr>
                <w:rFonts w:ascii="Calibri" w:eastAsia="Calibri" w:hAnsi="Calibri" w:cs="Calibri"/>
              </w:rPr>
              <w:t xml:space="preserve"> - Services</w:t>
            </w:r>
          </w:p>
        </w:tc>
        <w:tc>
          <w:tcPr>
            <w:tcW w:w="1800" w:type="dxa"/>
            <w:tcBorders>
              <w:top w:val="single" w:sz="8" w:space="0" w:color="auto"/>
              <w:left w:val="single" w:sz="8" w:space="0" w:color="auto"/>
              <w:bottom w:val="single" w:sz="8" w:space="0" w:color="auto"/>
              <w:right w:val="single" w:sz="8" w:space="0" w:color="auto"/>
            </w:tcBorders>
            <w:vAlign w:val="center"/>
          </w:tcPr>
          <w:p w14:paraId="6A7CE3E9" w14:textId="77777777" w:rsidR="00D63605" w:rsidRPr="00594557" w:rsidRDefault="00D63605" w:rsidP="00D63605">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54404FDD" w14:textId="77777777" w:rsidR="00D63605" w:rsidRPr="00594557" w:rsidRDefault="00D63605" w:rsidP="00D63605">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4244B28B" w14:textId="211CEECF" w:rsidR="00D63605" w:rsidRPr="00594557" w:rsidRDefault="003B302D" w:rsidP="00D63605">
            <w:pPr>
              <w:spacing w:after="240" w:line="240" w:lineRule="auto"/>
              <w:jc w:val="center"/>
              <w:rPr>
                <w:rFonts w:ascii="Calibri" w:eastAsia="Calibri" w:hAnsi="Calibri" w:cs="Calibri"/>
              </w:rPr>
            </w:pPr>
            <w:r>
              <w:rPr>
                <w:rFonts w:ascii="Calibri" w:eastAsia="Calibri" w:hAnsi="Calibri" w:cs="Calibri"/>
              </w:rPr>
              <w:t>Hour</w:t>
            </w:r>
          </w:p>
        </w:tc>
      </w:tr>
      <w:tr w:rsidR="00D63605" w:rsidRPr="00594557" w14:paraId="73AA85F5"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02307C2E" w14:textId="09072201" w:rsidR="00D63605" w:rsidRPr="00594557" w:rsidRDefault="00D63605" w:rsidP="00D63605">
            <w:pPr>
              <w:spacing w:after="240" w:line="240" w:lineRule="auto"/>
              <w:rPr>
                <w:rFonts w:ascii="Calibri" w:eastAsia="Calibri" w:hAnsi="Calibri" w:cs="Calibri"/>
              </w:rPr>
            </w:pPr>
            <w:r w:rsidRPr="00594557">
              <w:rPr>
                <w:rFonts w:ascii="Calibri" w:eastAsia="Calibri" w:hAnsi="Calibri" w:cs="Calibri"/>
              </w:rPr>
              <w:t xml:space="preserve">Pre-ETS </w:t>
            </w:r>
            <w:r>
              <w:rPr>
                <w:rFonts w:ascii="Calibri" w:eastAsia="Calibri" w:hAnsi="Calibri" w:cs="Calibri"/>
              </w:rPr>
              <w:t xml:space="preserve">Internship </w:t>
            </w:r>
            <w:r w:rsidRPr="00594557">
              <w:rPr>
                <w:rFonts w:ascii="Calibri" w:eastAsia="Calibri" w:hAnsi="Calibri" w:cs="Calibri"/>
              </w:rPr>
              <w:t>- Wages</w:t>
            </w:r>
          </w:p>
        </w:tc>
        <w:tc>
          <w:tcPr>
            <w:tcW w:w="1800" w:type="dxa"/>
            <w:tcBorders>
              <w:top w:val="single" w:sz="8" w:space="0" w:color="auto"/>
              <w:left w:val="single" w:sz="8" w:space="0" w:color="auto"/>
              <w:bottom w:val="single" w:sz="8" w:space="0" w:color="auto"/>
              <w:right w:val="single" w:sz="8" w:space="0" w:color="auto"/>
            </w:tcBorders>
            <w:vAlign w:val="center"/>
          </w:tcPr>
          <w:p w14:paraId="1918974D" w14:textId="2D397D20" w:rsidR="00D63605" w:rsidRPr="00594557" w:rsidRDefault="00B3462C" w:rsidP="00D63605">
            <w:pPr>
              <w:spacing w:after="240" w:line="240" w:lineRule="auto"/>
              <w:jc w:val="center"/>
              <w:rPr>
                <w:rFonts w:ascii="Calibri" w:hAnsi="Calibri"/>
              </w:rPr>
            </w:pPr>
            <w:r w:rsidRPr="00C0342B">
              <w:rPr>
                <w:lang w:bidi="en-US"/>
              </w:rPr>
              <w:t>Wages + 60%</w:t>
            </w:r>
          </w:p>
        </w:tc>
        <w:tc>
          <w:tcPr>
            <w:tcW w:w="1530" w:type="dxa"/>
            <w:tcBorders>
              <w:top w:val="single" w:sz="8" w:space="0" w:color="auto"/>
              <w:left w:val="single" w:sz="8" w:space="0" w:color="auto"/>
              <w:bottom w:val="single" w:sz="8" w:space="0" w:color="auto"/>
              <w:right w:val="single" w:sz="8" w:space="0" w:color="auto"/>
            </w:tcBorders>
            <w:vAlign w:val="center"/>
          </w:tcPr>
          <w:p w14:paraId="5F712D5B" w14:textId="1E0B3D74" w:rsidR="00D63605" w:rsidRPr="00594557" w:rsidRDefault="00B3462C" w:rsidP="00D63605">
            <w:pPr>
              <w:spacing w:after="240" w:line="240" w:lineRule="auto"/>
              <w:jc w:val="center"/>
              <w:rPr>
                <w:rFonts w:ascii="Calibri" w:hAnsi="Calibri"/>
              </w:rPr>
            </w:pPr>
            <w:r>
              <w:rPr>
                <w:rFonts w:ascii="Calibri" w:hAnsi="Calibri"/>
              </w:rPr>
              <w:t>n/a</w:t>
            </w:r>
          </w:p>
        </w:tc>
        <w:tc>
          <w:tcPr>
            <w:tcW w:w="900" w:type="dxa"/>
            <w:tcBorders>
              <w:top w:val="single" w:sz="8" w:space="0" w:color="auto"/>
              <w:left w:val="single" w:sz="8" w:space="0" w:color="auto"/>
              <w:bottom w:val="single" w:sz="8" w:space="0" w:color="auto"/>
              <w:right w:val="single" w:sz="8" w:space="0" w:color="auto"/>
            </w:tcBorders>
            <w:vAlign w:val="center"/>
          </w:tcPr>
          <w:p w14:paraId="13E5D860" w14:textId="1E2A69AA" w:rsidR="00D63605" w:rsidRPr="00594557" w:rsidRDefault="003B302D" w:rsidP="00D63605">
            <w:pPr>
              <w:spacing w:after="240" w:line="240" w:lineRule="auto"/>
              <w:jc w:val="center"/>
              <w:rPr>
                <w:rFonts w:ascii="Calibri" w:eastAsia="Calibri" w:hAnsi="Calibri" w:cs="Calibri"/>
              </w:rPr>
            </w:pPr>
            <w:r>
              <w:rPr>
                <w:rFonts w:ascii="Calibri" w:eastAsia="Calibri" w:hAnsi="Calibri" w:cs="Calibri"/>
              </w:rPr>
              <w:t>Hour</w:t>
            </w:r>
          </w:p>
        </w:tc>
      </w:tr>
      <w:tr w:rsidR="00D63605" w:rsidRPr="00594557" w14:paraId="0C1B4B26"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31510276" w14:textId="77777777" w:rsidR="00D63605" w:rsidRPr="00594557" w:rsidRDefault="00D63605" w:rsidP="00D63605">
            <w:pPr>
              <w:spacing w:after="240" w:line="240" w:lineRule="auto"/>
              <w:rPr>
                <w:rFonts w:ascii="Calibri" w:eastAsia="Calibri" w:hAnsi="Calibri" w:cs="Calibri"/>
              </w:rPr>
            </w:pPr>
            <w:r w:rsidRPr="00594557">
              <w:rPr>
                <w:rFonts w:ascii="Calibri" w:eastAsia="Calibri" w:hAnsi="Calibri" w:cs="Calibri"/>
              </w:rPr>
              <w:t>Pre-ETS Intake (only for students eligible for VR)</w:t>
            </w:r>
          </w:p>
        </w:tc>
        <w:tc>
          <w:tcPr>
            <w:tcW w:w="1800" w:type="dxa"/>
            <w:tcBorders>
              <w:top w:val="single" w:sz="8" w:space="0" w:color="auto"/>
              <w:left w:val="single" w:sz="8" w:space="0" w:color="auto"/>
              <w:bottom w:val="single" w:sz="8" w:space="0" w:color="auto"/>
              <w:right w:val="single" w:sz="8" w:space="0" w:color="auto"/>
            </w:tcBorders>
            <w:vAlign w:val="center"/>
          </w:tcPr>
          <w:p w14:paraId="0BD82EB4" w14:textId="77777777" w:rsidR="00D63605" w:rsidRPr="00594557" w:rsidRDefault="00D63605" w:rsidP="00D63605">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7F846DF4" w14:textId="77777777" w:rsidR="00D63605" w:rsidRPr="00594557" w:rsidRDefault="00D63605" w:rsidP="00D63605">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167B1D2F" w14:textId="77777777" w:rsidR="00D63605" w:rsidRPr="00594557" w:rsidRDefault="00D63605" w:rsidP="00D63605">
            <w:pPr>
              <w:spacing w:after="240" w:line="240" w:lineRule="auto"/>
              <w:jc w:val="center"/>
              <w:rPr>
                <w:rFonts w:ascii="Calibri" w:eastAsia="Calibri" w:hAnsi="Calibri" w:cs="Calibri"/>
              </w:rPr>
            </w:pPr>
            <w:r w:rsidRPr="00594557">
              <w:rPr>
                <w:rFonts w:ascii="Calibri" w:eastAsia="Calibri" w:hAnsi="Calibri" w:cs="Calibri"/>
              </w:rPr>
              <w:t>Each</w:t>
            </w:r>
          </w:p>
        </w:tc>
      </w:tr>
      <w:tr w:rsidR="00D63605" w:rsidRPr="00594557" w14:paraId="1D2B4A0D" w14:textId="77777777" w:rsidTr="00D63605">
        <w:tc>
          <w:tcPr>
            <w:tcW w:w="5940" w:type="dxa"/>
            <w:tcBorders>
              <w:top w:val="single" w:sz="8" w:space="0" w:color="auto"/>
              <w:left w:val="single" w:sz="8" w:space="0" w:color="auto"/>
              <w:bottom w:val="single" w:sz="8" w:space="0" w:color="auto"/>
              <w:right w:val="single" w:sz="8" w:space="0" w:color="auto"/>
            </w:tcBorders>
            <w:vAlign w:val="center"/>
          </w:tcPr>
          <w:p w14:paraId="0E1EB7B1" w14:textId="77777777" w:rsidR="00D63605" w:rsidRPr="00594557" w:rsidRDefault="00D63605" w:rsidP="00D63605">
            <w:pPr>
              <w:spacing w:after="240" w:line="240" w:lineRule="auto"/>
              <w:rPr>
                <w:rFonts w:ascii="Calibri" w:eastAsia="Calibri" w:hAnsi="Calibri" w:cs="Calibri"/>
              </w:rPr>
            </w:pPr>
            <w:r w:rsidRPr="00594557">
              <w:rPr>
                <w:rFonts w:ascii="Calibri" w:eastAsia="Calibri" w:hAnsi="Calibri" w:cs="Calibri"/>
              </w:rPr>
              <w:lastRenderedPageBreak/>
              <w:t>Pre-ETS Work-Based Learning Coaching (only for students eligible for VR)</w:t>
            </w:r>
          </w:p>
        </w:tc>
        <w:tc>
          <w:tcPr>
            <w:tcW w:w="1800" w:type="dxa"/>
            <w:tcBorders>
              <w:top w:val="single" w:sz="8" w:space="0" w:color="auto"/>
              <w:left w:val="single" w:sz="8" w:space="0" w:color="auto"/>
              <w:bottom w:val="single" w:sz="8" w:space="0" w:color="auto"/>
              <w:right w:val="single" w:sz="8" w:space="0" w:color="auto"/>
            </w:tcBorders>
            <w:vAlign w:val="center"/>
          </w:tcPr>
          <w:p w14:paraId="4B79AE55" w14:textId="77777777" w:rsidR="00D63605" w:rsidRPr="00594557" w:rsidRDefault="00D63605" w:rsidP="00D63605">
            <w:pPr>
              <w:spacing w:after="240" w:line="240" w:lineRule="auto"/>
              <w:jc w:val="center"/>
              <w:rPr>
                <w:rFonts w:ascii="Calibri" w:hAnsi="Calibri"/>
              </w:rPr>
            </w:pPr>
          </w:p>
        </w:tc>
        <w:tc>
          <w:tcPr>
            <w:tcW w:w="1530" w:type="dxa"/>
            <w:tcBorders>
              <w:top w:val="single" w:sz="8" w:space="0" w:color="auto"/>
              <w:left w:val="single" w:sz="8" w:space="0" w:color="auto"/>
              <w:bottom w:val="single" w:sz="8" w:space="0" w:color="auto"/>
              <w:right w:val="single" w:sz="8" w:space="0" w:color="auto"/>
            </w:tcBorders>
            <w:vAlign w:val="center"/>
          </w:tcPr>
          <w:p w14:paraId="1621D317" w14:textId="77777777" w:rsidR="00D63605" w:rsidRPr="00594557" w:rsidRDefault="00D63605" w:rsidP="00D63605">
            <w:pPr>
              <w:spacing w:after="240" w:line="240" w:lineRule="auto"/>
              <w:jc w:val="center"/>
              <w:rPr>
                <w:rFonts w:ascii="Calibri" w:hAnsi="Calibri"/>
              </w:rPr>
            </w:pPr>
          </w:p>
        </w:tc>
        <w:tc>
          <w:tcPr>
            <w:tcW w:w="900" w:type="dxa"/>
            <w:tcBorders>
              <w:top w:val="single" w:sz="8" w:space="0" w:color="auto"/>
              <w:left w:val="single" w:sz="8" w:space="0" w:color="auto"/>
              <w:bottom w:val="single" w:sz="8" w:space="0" w:color="auto"/>
              <w:right w:val="single" w:sz="8" w:space="0" w:color="auto"/>
            </w:tcBorders>
            <w:vAlign w:val="center"/>
          </w:tcPr>
          <w:p w14:paraId="2AABD586" w14:textId="77777777" w:rsidR="00D63605" w:rsidRPr="00594557" w:rsidRDefault="00D63605" w:rsidP="00D63605">
            <w:pPr>
              <w:spacing w:after="240" w:line="240" w:lineRule="auto"/>
              <w:jc w:val="center"/>
              <w:rPr>
                <w:rFonts w:ascii="Calibri" w:eastAsia="Calibri" w:hAnsi="Calibri" w:cs="Calibri"/>
              </w:rPr>
            </w:pPr>
            <w:r w:rsidRPr="00594557">
              <w:rPr>
                <w:rFonts w:ascii="Calibri" w:eastAsia="Calibri" w:hAnsi="Calibri" w:cs="Calibri"/>
              </w:rPr>
              <w:t>Hour</w:t>
            </w:r>
          </w:p>
        </w:tc>
      </w:tr>
    </w:tbl>
    <w:p w14:paraId="495E044B" w14:textId="77777777" w:rsidR="004C44D2" w:rsidRDefault="004C44D2" w:rsidP="0033747A"/>
    <w:sectPr w:rsidR="004C4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806A" w14:textId="77777777" w:rsidR="00AE6ED1" w:rsidRDefault="00AE6ED1">
      <w:pPr>
        <w:spacing w:after="0" w:line="240" w:lineRule="auto"/>
      </w:pPr>
      <w:r>
        <w:separator/>
      </w:r>
    </w:p>
  </w:endnote>
  <w:endnote w:type="continuationSeparator" w:id="0">
    <w:p w14:paraId="65FFC293" w14:textId="77777777" w:rsidR="00AE6ED1" w:rsidRDefault="00AE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10F5" w14:textId="77777777" w:rsidR="00017C91" w:rsidRDefault="00017C91" w:rsidP="00515932">
    <w:pPr>
      <w:pStyle w:val="Footer"/>
      <w:rPr>
        <w:bCs/>
        <w:noProof/>
      </w:rPr>
    </w:pPr>
    <w:r>
      <w:rPr>
        <w:noProof/>
      </w:rPr>
      <w:tab/>
      <w:t xml:space="preserve">Page </w:t>
    </w:r>
    <w:r>
      <w:rPr>
        <w:color w:val="2B579A"/>
        <w:shd w:val="clear" w:color="auto" w:fill="E6E6E6"/>
      </w:rPr>
      <w:fldChar w:fldCharType="begin"/>
    </w:r>
    <w:r>
      <w:rPr>
        <w:bCs/>
        <w:noProof/>
      </w:rPr>
      <w:instrText xml:space="preserve"> PAGE  \* Arabic  \* MERGEFORMAT </w:instrText>
    </w:r>
    <w:r>
      <w:rPr>
        <w:color w:val="2B579A"/>
        <w:shd w:val="clear" w:color="auto" w:fill="E6E6E6"/>
      </w:rPr>
      <w:fldChar w:fldCharType="separate"/>
    </w:r>
    <w:r>
      <w:rPr>
        <w:bCs/>
        <w:noProof/>
      </w:rPr>
      <w:t>2</w:t>
    </w:r>
    <w:r>
      <w:rPr>
        <w:color w:val="2B579A"/>
        <w:shd w:val="clear" w:color="auto" w:fill="E6E6E6"/>
      </w:rPr>
      <w:fldChar w:fldCharType="end"/>
    </w:r>
    <w:r>
      <w:rPr>
        <w:noProof/>
      </w:rPr>
      <w:t xml:space="preserve"> of </w:t>
    </w:r>
    <w:r>
      <w:rPr>
        <w:color w:val="2B579A"/>
        <w:shd w:val="clear" w:color="auto" w:fill="E6E6E6"/>
      </w:rPr>
      <w:fldChar w:fldCharType="begin"/>
    </w:r>
    <w:r>
      <w:rPr>
        <w:bCs/>
        <w:noProof/>
      </w:rPr>
      <w:instrText xml:space="preserve"> NUMPAGES  \* Arabic  \* MERGEFORMAT </w:instrText>
    </w:r>
    <w:r>
      <w:rPr>
        <w:color w:val="2B579A"/>
        <w:shd w:val="clear" w:color="auto" w:fill="E6E6E6"/>
      </w:rPr>
      <w:fldChar w:fldCharType="separate"/>
    </w:r>
    <w:r>
      <w:rPr>
        <w:bCs/>
        <w:noProof/>
      </w:rPr>
      <w:t>28</w:t>
    </w:r>
    <w:r>
      <w:rPr>
        <w:color w:val="2B579A"/>
        <w:shd w:val="clear" w:color="auto" w:fill="E6E6E6"/>
      </w:rPr>
      <w:fldChar w:fldCharType="end"/>
    </w:r>
  </w:p>
  <w:p w14:paraId="440F6EEE" w14:textId="77777777" w:rsidR="00017C91" w:rsidRDefault="00017C91" w:rsidP="0051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2CB7" w14:textId="77777777" w:rsidR="00AE6ED1" w:rsidRDefault="00AE6ED1">
      <w:pPr>
        <w:spacing w:after="0" w:line="240" w:lineRule="auto"/>
      </w:pPr>
      <w:r>
        <w:separator/>
      </w:r>
    </w:p>
  </w:footnote>
  <w:footnote w:type="continuationSeparator" w:id="0">
    <w:p w14:paraId="57BCCCD0" w14:textId="77777777" w:rsidR="00AE6ED1" w:rsidRDefault="00AE6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4219"/>
    <w:multiLevelType w:val="hybridMultilevel"/>
    <w:tmpl w:val="976A6D94"/>
    <w:lvl w:ilvl="0" w:tplc="82406B46">
      <w:numFmt w:val="bullet"/>
      <w:lvlText w:val="•"/>
      <w:lvlJc w:val="left"/>
      <w:pPr>
        <w:ind w:left="1080" w:hanging="720"/>
      </w:pPr>
      <w:rPr>
        <w:rFonts w:ascii="Calibri" w:eastAsiaTheme="minorHAnsi" w:hAnsi="Calibri" w:cs="Calibri" w:hint="default"/>
      </w:rPr>
    </w:lvl>
    <w:lvl w:ilvl="1" w:tplc="5AD4FB0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78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3D"/>
    <w:rsid w:val="00017C91"/>
    <w:rsid w:val="000302CD"/>
    <w:rsid w:val="000353C5"/>
    <w:rsid w:val="00082DEA"/>
    <w:rsid w:val="000C0C55"/>
    <w:rsid w:val="000E22B5"/>
    <w:rsid w:val="00113CD3"/>
    <w:rsid w:val="00127202"/>
    <w:rsid w:val="00147F34"/>
    <w:rsid w:val="00181669"/>
    <w:rsid w:val="00254914"/>
    <w:rsid w:val="00294FCE"/>
    <w:rsid w:val="002E2F62"/>
    <w:rsid w:val="0033747A"/>
    <w:rsid w:val="003423FF"/>
    <w:rsid w:val="0035304C"/>
    <w:rsid w:val="00371B30"/>
    <w:rsid w:val="003B302D"/>
    <w:rsid w:val="003D1637"/>
    <w:rsid w:val="003E695E"/>
    <w:rsid w:val="00416C03"/>
    <w:rsid w:val="00427431"/>
    <w:rsid w:val="0045180A"/>
    <w:rsid w:val="0048791A"/>
    <w:rsid w:val="004C44D2"/>
    <w:rsid w:val="004F696E"/>
    <w:rsid w:val="00516A34"/>
    <w:rsid w:val="00525D08"/>
    <w:rsid w:val="005A5420"/>
    <w:rsid w:val="005B781F"/>
    <w:rsid w:val="005C0AB5"/>
    <w:rsid w:val="005F083D"/>
    <w:rsid w:val="006205E4"/>
    <w:rsid w:val="006A5952"/>
    <w:rsid w:val="006B3034"/>
    <w:rsid w:val="00714854"/>
    <w:rsid w:val="00751EF5"/>
    <w:rsid w:val="007811AA"/>
    <w:rsid w:val="00791262"/>
    <w:rsid w:val="007A13A1"/>
    <w:rsid w:val="007A5756"/>
    <w:rsid w:val="007E1C1C"/>
    <w:rsid w:val="00823858"/>
    <w:rsid w:val="00830ACA"/>
    <w:rsid w:val="008563E2"/>
    <w:rsid w:val="008E2933"/>
    <w:rsid w:val="009122A3"/>
    <w:rsid w:val="00912473"/>
    <w:rsid w:val="00912B51"/>
    <w:rsid w:val="009445F1"/>
    <w:rsid w:val="00960AA8"/>
    <w:rsid w:val="00A14727"/>
    <w:rsid w:val="00A20D5C"/>
    <w:rsid w:val="00AC3116"/>
    <w:rsid w:val="00AE6848"/>
    <w:rsid w:val="00AE6ED1"/>
    <w:rsid w:val="00B12D0C"/>
    <w:rsid w:val="00B14731"/>
    <w:rsid w:val="00B3462C"/>
    <w:rsid w:val="00B605A7"/>
    <w:rsid w:val="00B6492E"/>
    <w:rsid w:val="00B711BB"/>
    <w:rsid w:val="00B82BE6"/>
    <w:rsid w:val="00B86256"/>
    <w:rsid w:val="00BA3A94"/>
    <w:rsid w:val="00BA749A"/>
    <w:rsid w:val="00C540C1"/>
    <w:rsid w:val="00CC36C0"/>
    <w:rsid w:val="00D30860"/>
    <w:rsid w:val="00D63605"/>
    <w:rsid w:val="00D6411E"/>
    <w:rsid w:val="00DA56F9"/>
    <w:rsid w:val="00DE4996"/>
    <w:rsid w:val="00E05DE5"/>
    <w:rsid w:val="00E23E98"/>
    <w:rsid w:val="00E24F6B"/>
    <w:rsid w:val="00EC0252"/>
    <w:rsid w:val="00EC2E64"/>
    <w:rsid w:val="00EC3758"/>
    <w:rsid w:val="00F40C48"/>
    <w:rsid w:val="00F71DD9"/>
    <w:rsid w:val="00F94546"/>
    <w:rsid w:val="0DDD91D8"/>
    <w:rsid w:val="27BBBBCB"/>
    <w:rsid w:val="2D3F27E2"/>
    <w:rsid w:val="2F7E1A0B"/>
    <w:rsid w:val="414CB659"/>
    <w:rsid w:val="6AF6D097"/>
    <w:rsid w:val="7040A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5837"/>
  <w15:chartTrackingRefBased/>
  <w15:docId w15:val="{55F3C610-23F4-46CD-81EB-DD06F9B0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08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083D"/>
  </w:style>
  <w:style w:type="character" w:styleId="CommentReference">
    <w:name w:val="annotation reference"/>
    <w:basedOn w:val="DefaultParagraphFont"/>
    <w:uiPriority w:val="99"/>
    <w:semiHidden/>
    <w:unhideWhenUsed/>
    <w:rsid w:val="00F94546"/>
    <w:rPr>
      <w:sz w:val="16"/>
      <w:szCs w:val="16"/>
    </w:rPr>
  </w:style>
  <w:style w:type="paragraph" w:styleId="CommentText">
    <w:name w:val="annotation text"/>
    <w:basedOn w:val="Normal"/>
    <w:link w:val="CommentTextChar"/>
    <w:uiPriority w:val="99"/>
    <w:unhideWhenUsed/>
    <w:rsid w:val="00F94546"/>
    <w:pPr>
      <w:spacing w:line="240" w:lineRule="auto"/>
    </w:pPr>
    <w:rPr>
      <w:sz w:val="20"/>
      <w:szCs w:val="20"/>
    </w:rPr>
  </w:style>
  <w:style w:type="character" w:customStyle="1" w:styleId="CommentTextChar">
    <w:name w:val="Comment Text Char"/>
    <w:basedOn w:val="DefaultParagraphFont"/>
    <w:link w:val="CommentText"/>
    <w:uiPriority w:val="99"/>
    <w:rsid w:val="00F94546"/>
    <w:rPr>
      <w:sz w:val="20"/>
      <w:szCs w:val="20"/>
    </w:rPr>
  </w:style>
  <w:style w:type="paragraph" w:styleId="CommentSubject">
    <w:name w:val="annotation subject"/>
    <w:basedOn w:val="CommentText"/>
    <w:next w:val="CommentText"/>
    <w:link w:val="CommentSubjectChar"/>
    <w:uiPriority w:val="99"/>
    <w:semiHidden/>
    <w:unhideWhenUsed/>
    <w:rsid w:val="00F94546"/>
    <w:rPr>
      <w:b/>
      <w:bCs/>
    </w:rPr>
  </w:style>
  <w:style w:type="character" w:customStyle="1" w:styleId="CommentSubjectChar">
    <w:name w:val="Comment Subject Char"/>
    <w:basedOn w:val="CommentTextChar"/>
    <w:link w:val="CommentSubject"/>
    <w:uiPriority w:val="99"/>
    <w:semiHidden/>
    <w:rsid w:val="00F94546"/>
    <w:rPr>
      <w:b/>
      <w:bCs/>
      <w:sz w:val="20"/>
      <w:szCs w:val="20"/>
    </w:rPr>
  </w:style>
  <w:style w:type="character" w:styleId="Hyperlink">
    <w:name w:val="Hyperlink"/>
    <w:rsid w:val="00AE6848"/>
    <w:rPr>
      <w:color w:val="0000FF"/>
      <w:u w:val="single"/>
    </w:rPr>
  </w:style>
  <w:style w:type="paragraph" w:styleId="Revision">
    <w:name w:val="Revision"/>
    <w:hidden/>
    <w:uiPriority w:val="99"/>
    <w:semiHidden/>
    <w:rsid w:val="003374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assets/vrs-travel-transportation-reimbursement_tcm1045-606243.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deed/job-seekers/disabilities/partners/guide/contracted-services/services/pb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2" ma:contentTypeDescription="Create a new document." ma:contentTypeScope="" ma:versionID="cc5ef90bf4acc82184a21dbc69c8d6b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0fcdee4b451081299b52a750e9c85f9"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e9d0f2-0ace-456b-aedd-5a6865d51e13}"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C80EA-DB95-400D-9A3B-495109BAFC00}">
  <ds:schemaRefs>
    <ds:schemaRef ds:uri="http://schemas.openxmlformats.org/officeDocument/2006/bibliography"/>
  </ds:schemaRefs>
</ds:datastoreItem>
</file>

<file path=customXml/itemProps2.xml><?xml version="1.0" encoding="utf-8"?>
<ds:datastoreItem xmlns:ds="http://schemas.openxmlformats.org/officeDocument/2006/customXml" ds:itemID="{BE1DD2BD-CF20-463E-AE97-BE82AECDA6F5}">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3.xml><?xml version="1.0" encoding="utf-8"?>
<ds:datastoreItem xmlns:ds="http://schemas.openxmlformats.org/officeDocument/2006/customXml" ds:itemID="{FD9D7E20-BB7B-4AA3-9E0E-E8F4FAB5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2337B-7A0D-4BFB-AF33-93313C5E8A26}">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Paulson, Anne (DEED)</dc:creator>
  <cp:keywords/>
  <dc:description/>
  <cp:lastModifiedBy>VanDell, Christina (DEED)</cp:lastModifiedBy>
  <cp:revision>3</cp:revision>
  <dcterms:created xsi:type="dcterms:W3CDTF">2026-02-12T19:46:00Z</dcterms:created>
  <dcterms:modified xsi:type="dcterms:W3CDTF">2026-02-12T21:02:00Z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MediaServiceImageTags">
    <vt:lpwstr/>
  </property>
</Properties>
</file>