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ajorEastAsia" w:hAnsiTheme="minorHAnsi" w:cstheme="majorBidi"/>
          <w:b/>
          <w:color w:val="003865" w:themeColor="accent1"/>
          <w:sz w:val="32"/>
          <w:szCs w:val="32"/>
        </w:rPr>
        <w:id w:val="10729564"/>
        <w:docPartObj>
          <w:docPartGallery w:val="Cover Pages"/>
          <w:docPartUnique/>
        </w:docPartObj>
      </w:sdtPr>
      <w:sdtEndPr>
        <w:rPr>
          <w:szCs w:val="20"/>
          <w:highlight w:val="yellow"/>
        </w:rPr>
      </w:sdtEndPr>
      <w:sdtContent>
        <w:p w14:paraId="1A8A79B4" w14:textId="77777777" w:rsidR="00FD7649" w:rsidRDefault="00FD7649" w:rsidP="00FD7649">
          <w:pPr>
            <w:pStyle w:val="BodyText"/>
            <w:spacing w:before="10"/>
            <w:rPr>
              <w:rFonts w:ascii="Times New Roman"/>
              <w:sz w:val="21"/>
            </w:rPr>
          </w:pPr>
        </w:p>
        <w:p w14:paraId="4D6BAE9B" w14:textId="77777777" w:rsidR="00FD7649" w:rsidRDefault="00FD7649" w:rsidP="00FD7649">
          <w:pPr>
            <w:pStyle w:val="BodyText"/>
            <w:ind w:left="3690"/>
            <w:rPr>
              <w:rFonts w:ascii="Times New Roman"/>
              <w:sz w:val="20"/>
            </w:rPr>
          </w:pPr>
          <w:r>
            <w:rPr>
              <w:rFonts w:ascii="Times New Roman"/>
              <w:noProof/>
              <w:sz w:val="20"/>
            </w:rPr>
            <w:drawing>
              <wp:inline distT="0" distB="0" distL="0" distR="0" wp14:anchorId="5CE74726" wp14:editId="2FA16C60">
                <wp:extent cx="4092555" cy="414909"/>
                <wp:effectExtent l="0" t="0" r="0" b="0"/>
                <wp:docPr id="3" name="image1.jpeg" descr="Minnesota Department of Employment and Economic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4092555" cy="414909"/>
                        </a:xfrm>
                        <a:prstGeom prst="rect">
                          <a:avLst/>
                        </a:prstGeom>
                      </pic:spPr>
                    </pic:pic>
                  </a:graphicData>
                </a:graphic>
              </wp:inline>
            </w:drawing>
          </w:r>
        </w:p>
        <w:p w14:paraId="0BB20571" w14:textId="24873F61" w:rsidR="00FD7649" w:rsidRPr="00271E79" w:rsidRDefault="00FD7649" w:rsidP="00B6051F">
          <w:pPr>
            <w:pStyle w:val="Title"/>
            <w:spacing w:before="2280"/>
            <w:ind w:right="0"/>
            <w:rPr>
              <w:color w:val="003864"/>
            </w:rPr>
          </w:pPr>
          <w:bookmarkStart w:id="0" w:name="Youthprise:_East_African_Youth_Economic_"/>
          <w:bookmarkEnd w:id="0"/>
          <w:r>
            <w:rPr>
              <w:color w:val="003864"/>
            </w:rPr>
            <w:t>SFY 202</w:t>
          </w:r>
          <w:r w:rsidR="00A558CF">
            <w:rPr>
              <w:color w:val="003864"/>
            </w:rPr>
            <w:t>4</w:t>
          </w:r>
          <w:r>
            <w:rPr>
              <w:color w:val="003864"/>
            </w:rPr>
            <w:t xml:space="preserve"> </w:t>
          </w:r>
          <w:r w:rsidR="008F4AD2">
            <w:rPr>
              <w:color w:val="003864"/>
            </w:rPr>
            <w:t>Ujamaa Place Direct Appropriation</w:t>
          </w:r>
        </w:p>
        <w:p w14:paraId="478784D6" w14:textId="63E04ACA" w:rsidR="00FD7649" w:rsidRPr="00124671" w:rsidRDefault="00D9779C" w:rsidP="00FD7649">
          <w:pPr>
            <w:jc w:val="right"/>
            <w:rPr>
              <w:color w:val="003865" w:themeColor="text1"/>
              <w:sz w:val="32"/>
              <w:szCs w:val="32"/>
            </w:rPr>
          </w:pPr>
          <w:bookmarkStart w:id="1" w:name="_Toc60249760"/>
          <w:r>
            <w:rPr>
              <w:color w:val="003865" w:themeColor="text1"/>
              <w:sz w:val="32"/>
              <w:szCs w:val="32"/>
            </w:rPr>
            <w:t>Annual</w:t>
          </w:r>
          <w:r w:rsidR="00FD7649" w:rsidRPr="00124671">
            <w:rPr>
              <w:color w:val="003865" w:themeColor="text1"/>
              <w:sz w:val="32"/>
              <w:szCs w:val="32"/>
            </w:rPr>
            <w:t xml:space="preserve"> Report</w:t>
          </w:r>
          <w:bookmarkEnd w:id="1"/>
        </w:p>
        <w:p w14:paraId="34FFD5D7" w14:textId="47FF4F69" w:rsidR="00FD7649" w:rsidRPr="00124671" w:rsidRDefault="00667ECA" w:rsidP="00FD7649">
          <w:pPr>
            <w:jc w:val="right"/>
            <w:rPr>
              <w:color w:val="003865" w:themeColor="text1"/>
              <w:sz w:val="32"/>
              <w:szCs w:val="32"/>
            </w:rPr>
          </w:pPr>
          <w:r>
            <w:rPr>
              <w:color w:val="003865" w:themeColor="text1"/>
              <w:sz w:val="32"/>
              <w:szCs w:val="32"/>
            </w:rPr>
            <w:t>2/18</w:t>
          </w:r>
          <w:r w:rsidR="00FA6B90">
            <w:rPr>
              <w:color w:val="003865" w:themeColor="text1"/>
              <w:sz w:val="32"/>
              <w:szCs w:val="32"/>
            </w:rPr>
            <w:t>/</w:t>
          </w:r>
          <w:r w:rsidR="00A558CF">
            <w:rPr>
              <w:color w:val="003865" w:themeColor="text1"/>
              <w:sz w:val="32"/>
              <w:szCs w:val="32"/>
            </w:rPr>
            <w:t>202</w:t>
          </w:r>
          <w:r w:rsidR="00D9779C">
            <w:rPr>
              <w:color w:val="003865" w:themeColor="text1"/>
              <w:sz w:val="32"/>
              <w:szCs w:val="32"/>
            </w:rPr>
            <w:t>5</w:t>
          </w:r>
        </w:p>
        <w:p w14:paraId="60ED1F37" w14:textId="77777777" w:rsidR="00FD7649" w:rsidRDefault="00FD7649">
          <w:pPr>
            <w:spacing w:before="120" w:after="0"/>
          </w:pPr>
          <w:r>
            <w:br w:type="page"/>
          </w:r>
        </w:p>
        <w:p w14:paraId="0103E4C5" w14:textId="415E7CF8" w:rsidR="004738ED" w:rsidRDefault="004738ED" w:rsidP="008A0FE8">
          <w:pPr>
            <w:spacing w:after="0"/>
          </w:pPr>
          <w:r>
            <w:lastRenderedPageBreak/>
            <w:t>Minnesota Department of Employment and Economic Development</w:t>
          </w:r>
          <w:r w:rsidR="00F6052E" w:rsidRPr="0042247B">
            <w:br/>
          </w:r>
          <w:r>
            <w:t>Employment</w:t>
          </w:r>
          <w:r w:rsidR="008A0FE8">
            <w:t xml:space="preserve"> and Training Programs Division</w:t>
          </w:r>
        </w:p>
        <w:p w14:paraId="0D6C0AF3" w14:textId="263130A3" w:rsidR="008A0FE8" w:rsidRDefault="00B6051F" w:rsidP="00F6052E">
          <w:r>
            <w:t>180 E. 5</w:t>
          </w:r>
          <w:r w:rsidRPr="00B6051F">
            <w:rPr>
              <w:vertAlign w:val="superscript"/>
            </w:rPr>
            <w:t>th</w:t>
          </w:r>
          <w:r>
            <w:t xml:space="preserve"> St.</w:t>
          </w:r>
          <w:r w:rsidR="008A0FE8">
            <w:t xml:space="preserve">, Suite </w:t>
          </w:r>
          <w:r>
            <w:t>1</w:t>
          </w:r>
          <w:r w:rsidR="008A0FE8">
            <w:t>200</w:t>
          </w:r>
          <w:r w:rsidR="008A0FE8" w:rsidRPr="0042247B">
            <w:t xml:space="preserve"> </w:t>
          </w:r>
          <w:r w:rsidR="008A0FE8" w:rsidRPr="0042247B">
            <w:br/>
            <w:t xml:space="preserve">St. Paul, MN </w:t>
          </w:r>
          <w:r w:rsidR="008A0FE8">
            <w:t>55101</w:t>
          </w:r>
        </w:p>
        <w:p w14:paraId="71A07938" w14:textId="77777777" w:rsidR="00D9779C" w:rsidRDefault="00D9779C" w:rsidP="00D9779C">
          <w:pPr>
            <w:spacing w:line="240" w:lineRule="auto"/>
          </w:pPr>
          <w:r>
            <w:t>Kay Tracy</w:t>
          </w:r>
        </w:p>
        <w:p w14:paraId="34575FD7" w14:textId="77777777" w:rsidR="00D9779C" w:rsidRDefault="002734DD" w:rsidP="00D9779C">
          <w:pPr>
            <w:spacing w:line="240" w:lineRule="auto"/>
          </w:pPr>
          <w:hyperlink r:id="rId12" w:history="1">
            <w:r w:rsidR="00D9779C" w:rsidRPr="006531F1">
              <w:rPr>
                <w:rStyle w:val="Hyperlink"/>
              </w:rPr>
              <w:t>Kay.Tracy@state.mn.us</w:t>
            </w:r>
          </w:hyperlink>
        </w:p>
        <w:p w14:paraId="170496BF" w14:textId="77777777" w:rsidR="00D9779C" w:rsidRPr="004738ED" w:rsidRDefault="00D9779C" w:rsidP="00D9779C">
          <w:pPr>
            <w:rPr>
              <w:rStyle w:val="Hyperlink"/>
              <w:color w:val="auto"/>
              <w:u w:val="none"/>
            </w:rPr>
          </w:pPr>
          <w:r w:rsidRPr="0013434B">
            <w:rPr>
              <w:rStyle w:val="Hyperlink"/>
            </w:rPr>
            <w:fldChar w:fldCharType="begin"/>
          </w:r>
          <w:r>
            <w:rPr>
              <w:rStyle w:val="Hyperlink"/>
            </w:rPr>
            <w:instrText>HYPERLINK "https://mn.gov/deed/" \o "DEED website"</w:instrText>
          </w:r>
          <w:r w:rsidRPr="0013434B">
            <w:rPr>
              <w:rStyle w:val="Hyperlink"/>
            </w:rPr>
          </w:r>
          <w:r w:rsidRPr="0013434B">
            <w:rPr>
              <w:rStyle w:val="Hyperlink"/>
            </w:rPr>
            <w:fldChar w:fldCharType="separate"/>
          </w:r>
          <w:r>
            <w:rPr>
              <w:rStyle w:val="Hyperlink"/>
            </w:rPr>
            <w:t>mn.gov/deed</w:t>
          </w:r>
        </w:p>
        <w:p w14:paraId="1B84E20C" w14:textId="2617D67C" w:rsidR="00F6052E" w:rsidRPr="0042247B" w:rsidRDefault="00D9779C" w:rsidP="00D9779C">
          <w:r w:rsidRPr="0013434B">
            <w:rPr>
              <w:rStyle w:val="Hyperlink"/>
            </w:rPr>
            <w:fldChar w:fldCharType="end"/>
          </w:r>
          <w:r w:rsidR="00F6052E" w:rsidRPr="0042247B">
            <w:t>As requested by Minnesota Statute 3.197: This report cost approximately $</w:t>
          </w:r>
          <w:r w:rsidR="00B6051F">
            <w:t>400</w:t>
          </w:r>
          <w:r w:rsidR="00F6052E" w:rsidRPr="0042247B">
            <w:t xml:space="preserve"> to prepare, including staff time, printing and mailing expenses.</w:t>
          </w:r>
        </w:p>
        <w:p w14:paraId="53E0ACF1" w14:textId="77777777" w:rsidR="00F6052E" w:rsidRDefault="00F6052E" w:rsidP="00F6052E">
          <w:pPr>
            <w:rPr>
              <w:rStyle w:val="Emphasis"/>
            </w:rPr>
          </w:pPr>
          <w:r w:rsidRPr="00BE1756">
            <w:rPr>
              <w:rStyle w:val="Emphasis"/>
            </w:rPr>
            <w:t>Upon request, this material will be made available in an alternative format such as large print, Braille or audio recording. Printed on recycled paper.</w:t>
          </w:r>
        </w:p>
        <w:p w14:paraId="6D57776F" w14:textId="77777777" w:rsidR="00074A30" w:rsidRDefault="00074A30">
          <w:pPr>
            <w:spacing w:before="120" w:after="0"/>
            <w:rPr>
              <w:rStyle w:val="Emphasis"/>
            </w:rPr>
            <w:sectPr w:rsidR="00074A30" w:rsidSect="00CF7D85">
              <w:footerReference w:type="default" r:id="rId13"/>
              <w:pgSz w:w="12240" w:h="15840" w:code="1"/>
              <w:pgMar w:top="1728" w:right="1080" w:bottom="1440" w:left="1080" w:header="0" w:footer="504" w:gutter="0"/>
              <w:cols w:space="720"/>
              <w:vAlign w:val="center"/>
              <w:titlePg/>
              <w:docGrid w:linePitch="326"/>
            </w:sectPr>
          </w:pPr>
        </w:p>
        <w:bookmarkStart w:id="2" w:name="_Toc190785970" w:displacedByCustomXml="next"/>
        <w:bookmarkStart w:id="3" w:name="_Toc86674303" w:displacedByCustomXml="next"/>
        <w:bookmarkStart w:id="4" w:name="_Toc534793188" w:displacedByCustomXml="next"/>
        <w:bookmarkStart w:id="5" w:name="_Toc126331800" w:displacedByCustomXml="next"/>
        <w:bookmarkStart w:id="6" w:name="_Toc461105257" w:displacedByCustomXml="next"/>
        <w:sdt>
          <w:sdtPr>
            <w:rPr>
              <w:rFonts w:ascii="Calibri" w:eastAsia="Times New Roman" w:hAnsi="Calibri" w:cs="Times New Roman"/>
              <w:b w:val="0"/>
              <w:bCs/>
              <w:i/>
              <w:color w:val="auto"/>
              <w:sz w:val="22"/>
              <w:szCs w:val="22"/>
            </w:rPr>
            <w:id w:val="-1936895440"/>
            <w:docPartObj>
              <w:docPartGallery w:val="Table of Contents"/>
              <w:docPartUnique/>
            </w:docPartObj>
          </w:sdtPr>
          <w:sdtEndPr>
            <w:rPr>
              <w:bCs w:val="0"/>
              <w:noProof/>
            </w:rPr>
          </w:sdtEndPr>
          <w:sdtContent>
            <w:p w14:paraId="2A793AFE" w14:textId="77777777" w:rsidR="002734DD" w:rsidRDefault="00014777" w:rsidP="00014777">
              <w:pPr>
                <w:pStyle w:val="Heading2"/>
                <w:rPr>
                  <w:noProof/>
                </w:rPr>
              </w:pPr>
              <w:r>
                <w:t>Contents</w:t>
              </w:r>
              <w:bookmarkEnd w:id="5"/>
              <w:bookmarkEnd w:id="4"/>
              <w:bookmarkEnd w:id="3"/>
              <w:bookmarkEnd w:id="2"/>
              <w:r>
                <w:rPr>
                  <w:rFonts w:asciiTheme="majorHAnsi" w:hAnsiTheme="majorHAnsi"/>
                  <w:color w:val="00294B" w:themeColor="accent1" w:themeShade="BF"/>
                  <w:sz w:val="28"/>
                  <w:szCs w:val="28"/>
                </w:rPr>
                <w:fldChar w:fldCharType="begin"/>
              </w:r>
              <w:r>
                <w:instrText xml:space="preserve"> TOC \o "1-3" \h \z \u </w:instrText>
              </w:r>
              <w:r>
                <w:rPr>
                  <w:rFonts w:asciiTheme="majorHAnsi" w:hAnsiTheme="majorHAnsi"/>
                  <w:color w:val="00294B" w:themeColor="accent1" w:themeShade="BF"/>
                  <w:sz w:val="28"/>
                  <w:szCs w:val="28"/>
                </w:rPr>
                <w:fldChar w:fldCharType="separate"/>
              </w:r>
            </w:p>
            <w:p w14:paraId="07D8DF6B" w14:textId="03B5AC53" w:rsidR="002734DD" w:rsidRDefault="002734DD">
              <w:pPr>
                <w:pStyle w:val="TOC2"/>
                <w:tabs>
                  <w:tab w:val="right" w:leader="dot" w:pos="10070"/>
                </w:tabs>
                <w:rPr>
                  <w:rFonts w:asciiTheme="minorHAnsi" w:eastAsiaTheme="minorEastAsia" w:hAnsiTheme="minorHAnsi" w:cstheme="minorBidi"/>
                  <w:noProof/>
                  <w:kern w:val="2"/>
                  <w:sz w:val="24"/>
                  <w:szCs w:val="24"/>
                  <w:lang w:bidi="ar-SA"/>
                  <w14:ligatures w14:val="standardContextual"/>
                </w:rPr>
              </w:pPr>
              <w:hyperlink w:anchor="_Toc190785970" w:history="1">
                <w:r w:rsidRPr="00D02402">
                  <w:rPr>
                    <w:rStyle w:val="Hyperlink"/>
                    <w:noProof/>
                  </w:rPr>
                  <w:t>Contents</w:t>
                </w:r>
                <w:r>
                  <w:rPr>
                    <w:noProof/>
                    <w:webHidden/>
                  </w:rPr>
                  <w:tab/>
                </w:r>
                <w:r>
                  <w:rPr>
                    <w:noProof/>
                    <w:webHidden/>
                  </w:rPr>
                  <w:fldChar w:fldCharType="begin"/>
                </w:r>
                <w:r>
                  <w:rPr>
                    <w:noProof/>
                    <w:webHidden/>
                  </w:rPr>
                  <w:instrText xml:space="preserve"> PAGEREF _Toc190785970 \h </w:instrText>
                </w:r>
                <w:r>
                  <w:rPr>
                    <w:noProof/>
                    <w:webHidden/>
                  </w:rPr>
                </w:r>
                <w:r>
                  <w:rPr>
                    <w:noProof/>
                    <w:webHidden/>
                  </w:rPr>
                  <w:fldChar w:fldCharType="separate"/>
                </w:r>
                <w:r>
                  <w:rPr>
                    <w:noProof/>
                    <w:webHidden/>
                  </w:rPr>
                  <w:t>3</w:t>
                </w:r>
                <w:r>
                  <w:rPr>
                    <w:noProof/>
                    <w:webHidden/>
                  </w:rPr>
                  <w:fldChar w:fldCharType="end"/>
                </w:r>
              </w:hyperlink>
            </w:p>
            <w:p w14:paraId="25FFC7BE" w14:textId="3D01ACDD" w:rsidR="002734DD" w:rsidRDefault="002734DD">
              <w:pPr>
                <w:pStyle w:val="TOC2"/>
                <w:tabs>
                  <w:tab w:val="right" w:leader="dot" w:pos="10070"/>
                </w:tabs>
                <w:rPr>
                  <w:rFonts w:asciiTheme="minorHAnsi" w:eastAsiaTheme="minorEastAsia" w:hAnsiTheme="minorHAnsi" w:cstheme="minorBidi"/>
                  <w:noProof/>
                  <w:kern w:val="2"/>
                  <w:sz w:val="24"/>
                  <w:szCs w:val="24"/>
                  <w:lang w:bidi="ar-SA"/>
                  <w14:ligatures w14:val="standardContextual"/>
                </w:rPr>
              </w:pPr>
              <w:hyperlink w:anchor="_Toc190785971" w:history="1">
                <w:r w:rsidRPr="00D02402">
                  <w:rPr>
                    <w:rStyle w:val="Hyperlink"/>
                    <w:noProof/>
                  </w:rPr>
                  <w:t>Introduction</w:t>
                </w:r>
                <w:r>
                  <w:rPr>
                    <w:noProof/>
                    <w:webHidden/>
                  </w:rPr>
                  <w:tab/>
                </w:r>
                <w:r>
                  <w:rPr>
                    <w:noProof/>
                    <w:webHidden/>
                  </w:rPr>
                  <w:fldChar w:fldCharType="begin"/>
                </w:r>
                <w:r>
                  <w:rPr>
                    <w:noProof/>
                    <w:webHidden/>
                  </w:rPr>
                  <w:instrText xml:space="preserve"> PAGEREF _Toc190785971 \h </w:instrText>
                </w:r>
                <w:r>
                  <w:rPr>
                    <w:noProof/>
                    <w:webHidden/>
                  </w:rPr>
                </w:r>
                <w:r>
                  <w:rPr>
                    <w:noProof/>
                    <w:webHidden/>
                  </w:rPr>
                  <w:fldChar w:fldCharType="separate"/>
                </w:r>
                <w:r>
                  <w:rPr>
                    <w:noProof/>
                    <w:webHidden/>
                  </w:rPr>
                  <w:t>4</w:t>
                </w:r>
                <w:r>
                  <w:rPr>
                    <w:noProof/>
                    <w:webHidden/>
                  </w:rPr>
                  <w:fldChar w:fldCharType="end"/>
                </w:r>
              </w:hyperlink>
            </w:p>
            <w:p w14:paraId="609E7C85" w14:textId="6F055FCC" w:rsidR="002734DD" w:rsidRDefault="002734DD">
              <w:pPr>
                <w:pStyle w:val="TOC2"/>
                <w:tabs>
                  <w:tab w:val="right" w:leader="dot" w:pos="10070"/>
                </w:tabs>
                <w:rPr>
                  <w:rFonts w:asciiTheme="minorHAnsi" w:eastAsiaTheme="minorEastAsia" w:hAnsiTheme="minorHAnsi" w:cstheme="minorBidi"/>
                  <w:noProof/>
                  <w:kern w:val="2"/>
                  <w:sz w:val="24"/>
                  <w:szCs w:val="24"/>
                  <w:lang w:bidi="ar-SA"/>
                  <w14:ligatures w14:val="standardContextual"/>
                </w:rPr>
              </w:pPr>
              <w:hyperlink w:anchor="_Toc190785972" w:history="1">
                <w:r w:rsidRPr="00D02402">
                  <w:rPr>
                    <w:rStyle w:val="Hyperlink"/>
                    <w:noProof/>
                  </w:rPr>
                  <w:t>Program Overview</w:t>
                </w:r>
                <w:r>
                  <w:rPr>
                    <w:noProof/>
                    <w:webHidden/>
                  </w:rPr>
                  <w:tab/>
                </w:r>
                <w:r>
                  <w:rPr>
                    <w:noProof/>
                    <w:webHidden/>
                  </w:rPr>
                  <w:fldChar w:fldCharType="begin"/>
                </w:r>
                <w:r>
                  <w:rPr>
                    <w:noProof/>
                    <w:webHidden/>
                  </w:rPr>
                  <w:instrText xml:space="preserve"> PAGEREF _Toc190785972 \h </w:instrText>
                </w:r>
                <w:r>
                  <w:rPr>
                    <w:noProof/>
                    <w:webHidden/>
                  </w:rPr>
                </w:r>
                <w:r>
                  <w:rPr>
                    <w:noProof/>
                    <w:webHidden/>
                  </w:rPr>
                  <w:fldChar w:fldCharType="separate"/>
                </w:r>
                <w:r>
                  <w:rPr>
                    <w:noProof/>
                    <w:webHidden/>
                  </w:rPr>
                  <w:t>4</w:t>
                </w:r>
                <w:r>
                  <w:rPr>
                    <w:noProof/>
                    <w:webHidden/>
                  </w:rPr>
                  <w:fldChar w:fldCharType="end"/>
                </w:r>
              </w:hyperlink>
            </w:p>
            <w:p w14:paraId="3B1BD282" w14:textId="71C4707B" w:rsidR="002734DD" w:rsidRDefault="002734DD">
              <w:pPr>
                <w:pStyle w:val="TOC2"/>
                <w:tabs>
                  <w:tab w:val="right" w:leader="dot" w:pos="10070"/>
                </w:tabs>
                <w:rPr>
                  <w:rFonts w:asciiTheme="minorHAnsi" w:eastAsiaTheme="minorEastAsia" w:hAnsiTheme="minorHAnsi" w:cstheme="minorBidi"/>
                  <w:noProof/>
                  <w:kern w:val="2"/>
                  <w:sz w:val="24"/>
                  <w:szCs w:val="24"/>
                  <w:lang w:bidi="ar-SA"/>
                  <w14:ligatures w14:val="standardContextual"/>
                </w:rPr>
              </w:pPr>
              <w:hyperlink w:anchor="_Toc190785973" w:history="1">
                <w:r w:rsidRPr="00D02402">
                  <w:rPr>
                    <w:rStyle w:val="Hyperlink"/>
                    <w:noProof/>
                  </w:rPr>
                  <w:t>Participant Overview</w:t>
                </w:r>
                <w:r>
                  <w:rPr>
                    <w:noProof/>
                    <w:webHidden/>
                  </w:rPr>
                  <w:tab/>
                </w:r>
                <w:r>
                  <w:rPr>
                    <w:noProof/>
                    <w:webHidden/>
                  </w:rPr>
                  <w:fldChar w:fldCharType="begin"/>
                </w:r>
                <w:r>
                  <w:rPr>
                    <w:noProof/>
                    <w:webHidden/>
                  </w:rPr>
                  <w:instrText xml:space="preserve"> PAGEREF _Toc190785973 \h </w:instrText>
                </w:r>
                <w:r>
                  <w:rPr>
                    <w:noProof/>
                    <w:webHidden/>
                  </w:rPr>
                </w:r>
                <w:r>
                  <w:rPr>
                    <w:noProof/>
                    <w:webHidden/>
                  </w:rPr>
                  <w:fldChar w:fldCharType="separate"/>
                </w:r>
                <w:r>
                  <w:rPr>
                    <w:noProof/>
                    <w:webHidden/>
                  </w:rPr>
                  <w:t>5</w:t>
                </w:r>
                <w:r>
                  <w:rPr>
                    <w:noProof/>
                    <w:webHidden/>
                  </w:rPr>
                  <w:fldChar w:fldCharType="end"/>
                </w:r>
              </w:hyperlink>
            </w:p>
            <w:p w14:paraId="3567970D" w14:textId="24C7AA69" w:rsidR="002734DD" w:rsidRDefault="002734DD">
              <w:pPr>
                <w:pStyle w:val="TOC2"/>
                <w:tabs>
                  <w:tab w:val="right" w:leader="dot" w:pos="10070"/>
                </w:tabs>
                <w:rPr>
                  <w:rFonts w:asciiTheme="minorHAnsi" w:eastAsiaTheme="minorEastAsia" w:hAnsiTheme="minorHAnsi" w:cstheme="minorBidi"/>
                  <w:noProof/>
                  <w:kern w:val="2"/>
                  <w:sz w:val="24"/>
                  <w:szCs w:val="24"/>
                  <w:lang w:bidi="ar-SA"/>
                  <w14:ligatures w14:val="standardContextual"/>
                </w:rPr>
              </w:pPr>
              <w:hyperlink w:anchor="_Toc190785974" w:history="1">
                <w:r w:rsidRPr="00D02402">
                  <w:rPr>
                    <w:rStyle w:val="Hyperlink"/>
                    <w:noProof/>
                  </w:rPr>
                  <w:t>Program Activities and Performance Metrics</w:t>
                </w:r>
                <w:r>
                  <w:rPr>
                    <w:noProof/>
                    <w:webHidden/>
                  </w:rPr>
                  <w:tab/>
                </w:r>
                <w:r>
                  <w:rPr>
                    <w:noProof/>
                    <w:webHidden/>
                  </w:rPr>
                  <w:fldChar w:fldCharType="begin"/>
                </w:r>
                <w:r>
                  <w:rPr>
                    <w:noProof/>
                    <w:webHidden/>
                  </w:rPr>
                  <w:instrText xml:space="preserve"> PAGEREF _Toc190785974 \h </w:instrText>
                </w:r>
                <w:r>
                  <w:rPr>
                    <w:noProof/>
                    <w:webHidden/>
                  </w:rPr>
                </w:r>
                <w:r>
                  <w:rPr>
                    <w:noProof/>
                    <w:webHidden/>
                  </w:rPr>
                  <w:fldChar w:fldCharType="separate"/>
                </w:r>
                <w:r>
                  <w:rPr>
                    <w:noProof/>
                    <w:webHidden/>
                  </w:rPr>
                  <w:t>5</w:t>
                </w:r>
                <w:r>
                  <w:rPr>
                    <w:noProof/>
                    <w:webHidden/>
                  </w:rPr>
                  <w:fldChar w:fldCharType="end"/>
                </w:r>
              </w:hyperlink>
            </w:p>
            <w:p w14:paraId="621A8EAF" w14:textId="294398E1" w:rsidR="002734DD" w:rsidRDefault="002734DD">
              <w:pPr>
                <w:pStyle w:val="TOC2"/>
                <w:tabs>
                  <w:tab w:val="right" w:leader="dot" w:pos="10070"/>
                </w:tabs>
                <w:rPr>
                  <w:rFonts w:asciiTheme="minorHAnsi" w:eastAsiaTheme="minorEastAsia" w:hAnsiTheme="minorHAnsi" w:cstheme="minorBidi"/>
                  <w:noProof/>
                  <w:kern w:val="2"/>
                  <w:sz w:val="24"/>
                  <w:szCs w:val="24"/>
                  <w:lang w:bidi="ar-SA"/>
                  <w14:ligatures w14:val="standardContextual"/>
                </w:rPr>
              </w:pPr>
              <w:hyperlink w:anchor="_Toc190785975" w:history="1">
                <w:r w:rsidRPr="00D02402">
                  <w:rPr>
                    <w:rStyle w:val="Hyperlink"/>
                    <w:noProof/>
                  </w:rPr>
                  <w:t>Participant Data</w:t>
                </w:r>
                <w:r>
                  <w:rPr>
                    <w:noProof/>
                    <w:webHidden/>
                  </w:rPr>
                  <w:tab/>
                </w:r>
                <w:r>
                  <w:rPr>
                    <w:noProof/>
                    <w:webHidden/>
                  </w:rPr>
                  <w:fldChar w:fldCharType="begin"/>
                </w:r>
                <w:r>
                  <w:rPr>
                    <w:noProof/>
                    <w:webHidden/>
                  </w:rPr>
                  <w:instrText xml:space="preserve"> PAGEREF _Toc190785975 \h </w:instrText>
                </w:r>
                <w:r>
                  <w:rPr>
                    <w:noProof/>
                    <w:webHidden/>
                  </w:rPr>
                </w:r>
                <w:r>
                  <w:rPr>
                    <w:noProof/>
                    <w:webHidden/>
                  </w:rPr>
                  <w:fldChar w:fldCharType="separate"/>
                </w:r>
                <w:r>
                  <w:rPr>
                    <w:noProof/>
                    <w:webHidden/>
                  </w:rPr>
                  <w:t>6</w:t>
                </w:r>
                <w:r>
                  <w:rPr>
                    <w:noProof/>
                    <w:webHidden/>
                  </w:rPr>
                  <w:fldChar w:fldCharType="end"/>
                </w:r>
              </w:hyperlink>
            </w:p>
            <w:p w14:paraId="2FE0BBEC" w14:textId="46DDE8CC" w:rsidR="002734DD" w:rsidRDefault="002734DD">
              <w:pPr>
                <w:pStyle w:val="TOC2"/>
                <w:tabs>
                  <w:tab w:val="right" w:leader="dot" w:pos="10070"/>
                </w:tabs>
                <w:rPr>
                  <w:rFonts w:asciiTheme="minorHAnsi" w:eastAsiaTheme="minorEastAsia" w:hAnsiTheme="minorHAnsi" w:cstheme="minorBidi"/>
                  <w:noProof/>
                  <w:kern w:val="2"/>
                  <w:sz w:val="24"/>
                  <w:szCs w:val="24"/>
                  <w:lang w:bidi="ar-SA"/>
                  <w14:ligatures w14:val="standardContextual"/>
                </w:rPr>
              </w:pPr>
              <w:hyperlink w:anchor="_Toc190785976" w:history="1">
                <w:r w:rsidRPr="00D02402">
                  <w:rPr>
                    <w:rStyle w:val="Hyperlink"/>
                    <w:noProof/>
                  </w:rPr>
                  <w:t>Expenditure Data</w:t>
                </w:r>
                <w:r>
                  <w:rPr>
                    <w:noProof/>
                    <w:webHidden/>
                  </w:rPr>
                  <w:tab/>
                </w:r>
                <w:r>
                  <w:rPr>
                    <w:noProof/>
                    <w:webHidden/>
                  </w:rPr>
                  <w:fldChar w:fldCharType="begin"/>
                </w:r>
                <w:r>
                  <w:rPr>
                    <w:noProof/>
                    <w:webHidden/>
                  </w:rPr>
                  <w:instrText xml:space="preserve"> PAGEREF _Toc190785976 \h </w:instrText>
                </w:r>
                <w:r>
                  <w:rPr>
                    <w:noProof/>
                    <w:webHidden/>
                  </w:rPr>
                </w:r>
                <w:r>
                  <w:rPr>
                    <w:noProof/>
                    <w:webHidden/>
                  </w:rPr>
                  <w:fldChar w:fldCharType="separate"/>
                </w:r>
                <w:r>
                  <w:rPr>
                    <w:noProof/>
                    <w:webHidden/>
                  </w:rPr>
                  <w:t>8</w:t>
                </w:r>
                <w:r>
                  <w:rPr>
                    <w:noProof/>
                    <w:webHidden/>
                  </w:rPr>
                  <w:fldChar w:fldCharType="end"/>
                </w:r>
              </w:hyperlink>
            </w:p>
            <w:p w14:paraId="5B96193C" w14:textId="00B25E4A" w:rsidR="002734DD" w:rsidRDefault="002734DD">
              <w:pPr>
                <w:pStyle w:val="TOC2"/>
                <w:tabs>
                  <w:tab w:val="right" w:leader="dot" w:pos="10070"/>
                </w:tabs>
                <w:rPr>
                  <w:rFonts w:asciiTheme="minorHAnsi" w:eastAsiaTheme="minorEastAsia" w:hAnsiTheme="minorHAnsi" w:cstheme="minorBidi"/>
                  <w:noProof/>
                  <w:kern w:val="2"/>
                  <w:sz w:val="24"/>
                  <w:szCs w:val="24"/>
                  <w:lang w:bidi="ar-SA"/>
                  <w14:ligatures w14:val="standardContextual"/>
                </w:rPr>
              </w:pPr>
              <w:hyperlink w:anchor="_Toc190785977" w:history="1">
                <w:r w:rsidRPr="00D02402">
                  <w:rPr>
                    <w:rStyle w:val="Hyperlink"/>
                    <w:noProof/>
                  </w:rPr>
                  <w:t>Success Stories</w:t>
                </w:r>
                <w:r>
                  <w:rPr>
                    <w:noProof/>
                    <w:webHidden/>
                  </w:rPr>
                  <w:tab/>
                </w:r>
                <w:r>
                  <w:rPr>
                    <w:noProof/>
                    <w:webHidden/>
                  </w:rPr>
                  <w:fldChar w:fldCharType="begin"/>
                </w:r>
                <w:r>
                  <w:rPr>
                    <w:noProof/>
                    <w:webHidden/>
                  </w:rPr>
                  <w:instrText xml:space="preserve"> PAGEREF _Toc190785977 \h </w:instrText>
                </w:r>
                <w:r>
                  <w:rPr>
                    <w:noProof/>
                    <w:webHidden/>
                  </w:rPr>
                </w:r>
                <w:r>
                  <w:rPr>
                    <w:noProof/>
                    <w:webHidden/>
                  </w:rPr>
                  <w:fldChar w:fldCharType="separate"/>
                </w:r>
                <w:r>
                  <w:rPr>
                    <w:noProof/>
                    <w:webHidden/>
                  </w:rPr>
                  <w:t>8</w:t>
                </w:r>
                <w:r>
                  <w:rPr>
                    <w:noProof/>
                    <w:webHidden/>
                  </w:rPr>
                  <w:fldChar w:fldCharType="end"/>
                </w:r>
              </w:hyperlink>
            </w:p>
            <w:p w14:paraId="52FE39A4" w14:textId="77777777" w:rsidR="00014777" w:rsidRPr="003F61EE" w:rsidRDefault="00014777" w:rsidP="00014777">
              <w:pPr>
                <w:tabs>
                  <w:tab w:val="right" w:leader="dot" w:pos="10070"/>
                </w:tabs>
                <w:rPr>
                  <w:rFonts w:eastAsiaTheme="minorEastAsia" w:cstheme="minorBidi"/>
                  <w:noProof/>
                  <w:lang w:bidi="ar-SA"/>
                </w:rPr>
              </w:pPr>
              <w:r>
                <w:rPr>
                  <w:b/>
                  <w:bCs/>
                  <w:noProof/>
                </w:rPr>
                <w:fldChar w:fldCharType="end"/>
              </w:r>
            </w:p>
          </w:sdtContent>
        </w:sdt>
        <w:p w14:paraId="7DF61D65" w14:textId="77777777" w:rsidR="00014777" w:rsidRDefault="00014777" w:rsidP="006B0D98">
          <w:pPr>
            <w:rPr>
              <w:rFonts w:eastAsiaTheme="majorEastAsia"/>
            </w:rPr>
          </w:pPr>
          <w:r>
            <w:br w:type="page"/>
          </w:r>
        </w:p>
        <w:p w14:paraId="65D29D35" w14:textId="51AD00DC" w:rsidR="00E41BD2" w:rsidRPr="000419DB" w:rsidRDefault="008D1B20" w:rsidP="000261E8">
          <w:pPr>
            <w:pStyle w:val="Heading2"/>
            <w:rPr>
              <w:highlight w:val="yellow"/>
            </w:rPr>
          </w:pPr>
          <w:bookmarkStart w:id="7" w:name="_Toc190785971"/>
          <w:bookmarkEnd w:id="6"/>
          <w:r w:rsidRPr="00F90A85">
            <w:lastRenderedPageBreak/>
            <w:t>Introduction</w:t>
          </w:r>
        </w:p>
      </w:sdtContent>
    </w:sdt>
    <w:bookmarkEnd w:id="7" w:displacedByCustomXml="prev"/>
    <w:p w14:paraId="15176EBA" w14:textId="66B6D1E8" w:rsidR="00D9779C" w:rsidRDefault="00D9779C" w:rsidP="00D9779C">
      <w:bookmarkStart w:id="8" w:name="_Hlk120875632"/>
      <w:bookmarkStart w:id="9" w:name="_Toc502833079"/>
      <w:r>
        <w:t xml:space="preserve">The Minnesota State Legislature appropriated $1,500,000 each year </w:t>
      </w:r>
      <w:r w:rsidRPr="00211147">
        <w:t xml:space="preserve">in State Fiscal Year (SFY) </w:t>
      </w:r>
      <w:r>
        <w:t xml:space="preserve">2024 and 2025 </w:t>
      </w:r>
      <w:r w:rsidRPr="002B5FE1">
        <w:t>t</w:t>
      </w:r>
      <w:r>
        <w:t>o Ujamaa Place to</w:t>
      </w:r>
      <w:r w:rsidRPr="0026077B">
        <w:t xml:space="preserve"> </w:t>
      </w:r>
      <w:r w:rsidRPr="00D9779C">
        <w:t>assist primarily African American men with job training, employment preparation, internships, education, vocational housing, and organizational capacity building</w:t>
      </w:r>
      <w:r>
        <w:t>.</w:t>
      </w:r>
      <w:bookmarkEnd w:id="8"/>
      <w:r>
        <w:t xml:space="preserve"> (</w:t>
      </w:r>
      <w:hyperlink r:id="rId14" w:history="1">
        <w:r>
          <w:rPr>
            <w:rStyle w:val="Hyperlink"/>
            <w:rFonts w:cs="Arial"/>
            <w:snapToGrid w:val="0"/>
          </w:rPr>
          <w:t>Minnesota Session Laws – 2023, Chapter 53, S.F. 3035, Article 20, Section 2, Subdivision 3 (aa)</w:t>
        </w:r>
      </w:hyperlink>
      <w:r w:rsidRPr="002B5FE1">
        <w:rPr>
          <w:rStyle w:val="Hyperlink"/>
          <w:color w:val="auto"/>
          <w:u w:val="none"/>
        </w:rPr>
        <w:t>)</w:t>
      </w:r>
      <w:r w:rsidRPr="00EA0F1B">
        <w:t>.</w:t>
      </w:r>
      <w:r w:rsidR="002E5F39">
        <w:t xml:space="preserve"> </w:t>
      </w:r>
      <w:r>
        <w:t xml:space="preserve">The appropriation is from the </w:t>
      </w:r>
      <w:bookmarkStart w:id="10" w:name="_Hlk189053135"/>
      <w:r>
        <w:t>workforce development fund</w:t>
      </w:r>
      <w:bookmarkEnd w:id="10"/>
      <w:r>
        <w:t xml:space="preserve">. </w:t>
      </w:r>
      <w:r w:rsidRPr="00211147">
        <w:t xml:space="preserve">The </w:t>
      </w:r>
      <w:r>
        <w:t>enacted l</w:t>
      </w:r>
      <w:r w:rsidRPr="00211147">
        <w:t>egislat</w:t>
      </w:r>
      <w:r>
        <w:t>ion</w:t>
      </w:r>
      <w:r w:rsidRPr="00211147">
        <w:t xml:space="preserve"> permits the Department of Employment and Economic Development (DEED) to retain </w:t>
      </w:r>
      <w:r>
        <w:t>five</w:t>
      </w:r>
      <w:r w:rsidRPr="00211147">
        <w:t xml:space="preserve"> percent of these funds for administration and monitoring, making the total </w:t>
      </w:r>
      <w:r>
        <w:t>grant amount available</w:t>
      </w:r>
      <w:r w:rsidRPr="00211147">
        <w:t xml:space="preserve"> equal to $</w:t>
      </w:r>
      <w:r w:rsidR="002E5F39">
        <w:t>1,425,000</w:t>
      </w:r>
      <w:r w:rsidRPr="00211147">
        <w:t xml:space="preserve"> per year. </w:t>
      </w:r>
    </w:p>
    <w:p w14:paraId="57862AB8" w14:textId="77777777" w:rsidR="0083618F" w:rsidRPr="005B76BE" w:rsidRDefault="0083618F" w:rsidP="0083618F">
      <w:pPr>
        <w:pStyle w:val="Heading2"/>
      </w:pPr>
      <w:bookmarkStart w:id="11" w:name="_Toc178686868"/>
      <w:bookmarkStart w:id="12" w:name="_Toc190785972"/>
      <w:r>
        <w:t>Program Overview</w:t>
      </w:r>
      <w:bookmarkEnd w:id="11"/>
      <w:bookmarkEnd w:id="12"/>
    </w:p>
    <w:p w14:paraId="02FF1135" w14:textId="32FE7997" w:rsidR="00F9117E" w:rsidRPr="00B6051F" w:rsidRDefault="0082142C" w:rsidP="00B6051F">
      <w:r w:rsidRPr="0082142C">
        <w:t xml:space="preserve">The </w:t>
      </w:r>
      <w:r>
        <w:t xml:space="preserve">Ujamaa </w:t>
      </w:r>
      <w:r w:rsidRPr="0082142C">
        <w:t xml:space="preserve">program aims to prepare participants through high-context coaching via the Theory of Transformation, which inspires personal growth through education, knowledge-building, and access to over </w:t>
      </w:r>
      <w:r w:rsidR="007449D8">
        <w:t>37</w:t>
      </w:r>
      <w:r w:rsidRPr="0082142C">
        <w:t xml:space="preserve"> transformation services provided at no cost to participants. </w:t>
      </w:r>
      <w:r>
        <w:t xml:space="preserve">The </w:t>
      </w:r>
      <w:r w:rsidR="00B6051F" w:rsidRPr="00B6051F">
        <w:t>Theory of Transformation</w:t>
      </w:r>
      <w:r>
        <w:t xml:space="preserve"> </w:t>
      </w:r>
      <w:r w:rsidR="00F9117E">
        <w:t>program model</w:t>
      </w:r>
      <w:r w:rsidR="00B6051F" w:rsidRPr="00B6051F">
        <w:t xml:space="preserve"> </w:t>
      </w:r>
      <w:r w:rsidR="00F9117E">
        <w:t>has a three-tier journey that starts with foundational elements that provide stability for the enrolled participant, followed by program elements for participant success, that leads to the ultimate outcomes</w:t>
      </w:r>
      <w:r w:rsidR="00B6051F" w:rsidRPr="00B6051F">
        <w:t xml:space="preserve">. </w:t>
      </w:r>
      <w:r w:rsidR="00F9117E">
        <w:t xml:space="preserve">The </w:t>
      </w:r>
      <w:r w:rsidR="0083618F">
        <w:t>activities and outcomes of each level described below.</w:t>
      </w:r>
    </w:p>
    <w:p w14:paraId="5CFFC595" w14:textId="7C1AE629" w:rsidR="00B6051F" w:rsidRPr="0082142C" w:rsidRDefault="0083618F" w:rsidP="0082142C">
      <w:pPr>
        <w:pStyle w:val="Heading4"/>
        <w:rPr>
          <w:rFonts w:asciiTheme="majorHAnsi" w:hAnsiTheme="majorHAnsi" w:cstheme="majorHAnsi"/>
          <w:i w:val="0"/>
          <w:iCs/>
          <w:lang w:bidi="ar-SA"/>
        </w:rPr>
      </w:pPr>
      <w:bookmarkStart w:id="13" w:name="_Toc153460583"/>
      <w:r>
        <w:rPr>
          <w:lang w:bidi="ar-SA"/>
        </w:rPr>
        <w:t>Foundational Elements</w:t>
      </w:r>
      <w:bookmarkEnd w:id="13"/>
      <w:r w:rsidR="0082142C">
        <w:rPr>
          <w:lang w:bidi="ar-SA"/>
        </w:rPr>
        <w:t xml:space="preserve">: </w:t>
      </w:r>
      <w:r w:rsidR="00B6051F" w:rsidRPr="0082142C">
        <w:rPr>
          <w:rFonts w:asciiTheme="majorHAnsi" w:hAnsiTheme="majorHAnsi" w:cstheme="majorHAnsi"/>
          <w:i w:val="0"/>
          <w:iCs/>
          <w:lang w:bidi="ar-SA"/>
        </w:rPr>
        <w:t>Thematic threads integrated throughout every aspect of the Ujamaa Place experience. Included in this level are the following:</w:t>
      </w:r>
    </w:p>
    <w:p w14:paraId="04123FF6" w14:textId="77777777" w:rsidR="00B6051F" w:rsidRPr="00B6051F" w:rsidRDefault="00B6051F" w:rsidP="00B6051F">
      <w:pPr>
        <w:pStyle w:val="ListParagraph"/>
        <w:numPr>
          <w:ilvl w:val="0"/>
          <w:numId w:val="11"/>
        </w:numPr>
        <w:autoSpaceDE w:val="0"/>
        <w:autoSpaceDN w:val="0"/>
        <w:adjustRightInd w:val="0"/>
        <w:spacing w:before="0" w:after="0" w:line="240" w:lineRule="auto"/>
        <w:ind w:left="1080"/>
        <w:rPr>
          <w:rFonts w:asciiTheme="majorHAnsi" w:hAnsiTheme="majorHAnsi" w:cstheme="majorHAnsi"/>
          <w:lang w:bidi="ar-SA"/>
        </w:rPr>
      </w:pPr>
      <w:r w:rsidRPr="00B6051F">
        <w:rPr>
          <w:rFonts w:asciiTheme="majorHAnsi" w:hAnsiTheme="majorHAnsi" w:cstheme="majorHAnsi"/>
          <w:lang w:bidi="ar-SA"/>
        </w:rPr>
        <w:t>Empowerment and Spirituality</w:t>
      </w:r>
    </w:p>
    <w:p w14:paraId="4B2C6010" w14:textId="77777777" w:rsidR="00B6051F" w:rsidRPr="00B6051F" w:rsidRDefault="00B6051F" w:rsidP="00B6051F">
      <w:pPr>
        <w:pStyle w:val="ListParagraph"/>
        <w:numPr>
          <w:ilvl w:val="0"/>
          <w:numId w:val="11"/>
        </w:numPr>
        <w:autoSpaceDE w:val="0"/>
        <w:autoSpaceDN w:val="0"/>
        <w:adjustRightInd w:val="0"/>
        <w:spacing w:before="0" w:after="0" w:line="240" w:lineRule="auto"/>
        <w:ind w:left="1080"/>
        <w:rPr>
          <w:rFonts w:asciiTheme="majorHAnsi" w:hAnsiTheme="majorHAnsi" w:cstheme="majorHAnsi"/>
          <w:lang w:bidi="ar-SA"/>
        </w:rPr>
      </w:pPr>
      <w:r w:rsidRPr="00B6051F">
        <w:rPr>
          <w:rFonts w:asciiTheme="majorHAnsi" w:hAnsiTheme="majorHAnsi" w:cstheme="majorHAnsi"/>
          <w:lang w:bidi="ar-SA"/>
        </w:rPr>
        <w:t>African American Culture</w:t>
      </w:r>
    </w:p>
    <w:p w14:paraId="006E1949" w14:textId="77777777" w:rsidR="00B6051F" w:rsidRPr="00B6051F" w:rsidRDefault="00B6051F" w:rsidP="00B6051F">
      <w:pPr>
        <w:pStyle w:val="ListParagraph"/>
        <w:numPr>
          <w:ilvl w:val="0"/>
          <w:numId w:val="11"/>
        </w:numPr>
        <w:autoSpaceDE w:val="0"/>
        <w:autoSpaceDN w:val="0"/>
        <w:adjustRightInd w:val="0"/>
        <w:spacing w:before="0" w:after="0" w:line="240" w:lineRule="auto"/>
        <w:ind w:left="1080"/>
        <w:rPr>
          <w:rFonts w:asciiTheme="majorHAnsi" w:hAnsiTheme="majorHAnsi" w:cstheme="majorHAnsi"/>
          <w:lang w:bidi="ar-SA"/>
        </w:rPr>
      </w:pPr>
      <w:r w:rsidRPr="00B6051F">
        <w:rPr>
          <w:rFonts w:asciiTheme="majorHAnsi" w:hAnsiTheme="majorHAnsi" w:cstheme="majorHAnsi"/>
          <w:lang w:bidi="ar-SA"/>
        </w:rPr>
        <w:t>High Context Coaching</w:t>
      </w:r>
    </w:p>
    <w:p w14:paraId="1ACCC656" w14:textId="77777777" w:rsidR="00B6051F" w:rsidRDefault="00B6051F" w:rsidP="00B6051F">
      <w:pPr>
        <w:pStyle w:val="ListParagraph"/>
        <w:numPr>
          <w:ilvl w:val="0"/>
          <w:numId w:val="11"/>
        </w:numPr>
        <w:autoSpaceDE w:val="0"/>
        <w:autoSpaceDN w:val="0"/>
        <w:adjustRightInd w:val="0"/>
        <w:spacing w:before="0" w:after="0" w:line="240" w:lineRule="auto"/>
        <w:ind w:left="1080"/>
        <w:rPr>
          <w:rFonts w:asciiTheme="majorHAnsi" w:hAnsiTheme="majorHAnsi" w:cstheme="majorHAnsi"/>
          <w:lang w:bidi="ar-SA"/>
        </w:rPr>
      </w:pPr>
      <w:r w:rsidRPr="00B6051F">
        <w:rPr>
          <w:rFonts w:asciiTheme="majorHAnsi" w:hAnsiTheme="majorHAnsi" w:cstheme="majorHAnsi"/>
          <w:lang w:bidi="ar-SA"/>
        </w:rPr>
        <w:t>Community of Men</w:t>
      </w:r>
    </w:p>
    <w:p w14:paraId="4FD7CAAA" w14:textId="5B87D883" w:rsidR="002D358E" w:rsidRPr="00B6051F" w:rsidRDefault="002D358E" w:rsidP="00B6051F">
      <w:pPr>
        <w:pStyle w:val="ListParagraph"/>
        <w:numPr>
          <w:ilvl w:val="0"/>
          <w:numId w:val="11"/>
        </w:numPr>
        <w:autoSpaceDE w:val="0"/>
        <w:autoSpaceDN w:val="0"/>
        <w:adjustRightInd w:val="0"/>
        <w:spacing w:before="0" w:after="0" w:line="240" w:lineRule="auto"/>
        <w:ind w:left="1080"/>
        <w:rPr>
          <w:rFonts w:asciiTheme="majorHAnsi" w:hAnsiTheme="majorHAnsi" w:cstheme="majorHAnsi"/>
          <w:lang w:bidi="ar-SA"/>
        </w:rPr>
      </w:pPr>
      <w:r>
        <w:rPr>
          <w:rFonts w:asciiTheme="majorHAnsi" w:hAnsiTheme="majorHAnsi" w:cstheme="majorHAnsi"/>
          <w:lang w:bidi="ar-SA"/>
        </w:rPr>
        <w:t>Person Centered Approach</w:t>
      </w:r>
    </w:p>
    <w:p w14:paraId="335CBC21" w14:textId="5322AEE1" w:rsidR="00B6051F" w:rsidRPr="0082142C" w:rsidRDefault="0083618F" w:rsidP="0082142C">
      <w:pPr>
        <w:pStyle w:val="Heading4"/>
        <w:rPr>
          <w:i w:val="0"/>
          <w:iCs/>
          <w:lang w:bidi="ar-SA"/>
        </w:rPr>
      </w:pPr>
      <w:bookmarkStart w:id="14" w:name="_Toc153460584"/>
      <w:r>
        <w:t xml:space="preserve">Program Elements </w:t>
      </w:r>
      <w:bookmarkEnd w:id="14"/>
      <w:r w:rsidR="002D358E">
        <w:t>for Participant Success</w:t>
      </w:r>
      <w:r w:rsidR="0082142C" w:rsidRPr="0082142C">
        <w:rPr>
          <w:i w:val="0"/>
          <w:iCs/>
        </w:rPr>
        <w:t xml:space="preserve">: </w:t>
      </w:r>
      <w:r w:rsidR="00B6051F" w:rsidRPr="0082142C">
        <w:rPr>
          <w:i w:val="0"/>
          <w:iCs/>
          <w:lang w:bidi="ar-SA"/>
        </w:rPr>
        <w:t>Interacting determinants of self-transformation. Included in this level are the following:</w:t>
      </w:r>
    </w:p>
    <w:p w14:paraId="07AA10DD" w14:textId="6EE21F7E" w:rsidR="00B6051F" w:rsidRPr="00B6051F" w:rsidRDefault="00B6051F" w:rsidP="00B6051F">
      <w:pPr>
        <w:pStyle w:val="ListParagraph"/>
        <w:numPr>
          <w:ilvl w:val="0"/>
          <w:numId w:val="12"/>
        </w:numPr>
        <w:spacing w:before="0" w:after="0"/>
        <w:ind w:left="1170"/>
        <w:rPr>
          <w:lang w:bidi="ar-SA"/>
        </w:rPr>
      </w:pPr>
      <w:r w:rsidRPr="00B6051F">
        <w:rPr>
          <w:lang w:bidi="ar-SA"/>
        </w:rPr>
        <w:t>Acade</w:t>
      </w:r>
      <w:r w:rsidR="002D358E">
        <w:rPr>
          <w:lang w:bidi="ar-SA"/>
        </w:rPr>
        <w:t xml:space="preserve">mic </w:t>
      </w:r>
      <w:r w:rsidRPr="00B6051F">
        <w:rPr>
          <w:lang w:bidi="ar-SA"/>
        </w:rPr>
        <w:t>and Employment Skill Development</w:t>
      </w:r>
    </w:p>
    <w:p w14:paraId="22559DB8" w14:textId="77777777" w:rsidR="00B6051F" w:rsidRPr="00B6051F" w:rsidRDefault="00B6051F" w:rsidP="00B6051F">
      <w:pPr>
        <w:pStyle w:val="ListParagraph"/>
        <w:numPr>
          <w:ilvl w:val="0"/>
          <w:numId w:val="12"/>
        </w:numPr>
        <w:spacing w:before="0" w:after="0"/>
        <w:ind w:left="1170"/>
        <w:rPr>
          <w:lang w:bidi="ar-SA"/>
        </w:rPr>
      </w:pPr>
      <w:r w:rsidRPr="00B6051F">
        <w:rPr>
          <w:lang w:bidi="ar-SA"/>
        </w:rPr>
        <w:t>Climbing the Education Ladder</w:t>
      </w:r>
    </w:p>
    <w:p w14:paraId="49904E7F" w14:textId="77777777" w:rsidR="00B6051F" w:rsidRPr="00B6051F" w:rsidRDefault="00B6051F" w:rsidP="00B6051F">
      <w:pPr>
        <w:pStyle w:val="ListParagraph"/>
        <w:numPr>
          <w:ilvl w:val="0"/>
          <w:numId w:val="12"/>
        </w:numPr>
        <w:spacing w:before="0" w:after="0"/>
        <w:ind w:left="1170"/>
        <w:rPr>
          <w:lang w:bidi="ar-SA"/>
        </w:rPr>
      </w:pPr>
      <w:r w:rsidRPr="00B6051F">
        <w:rPr>
          <w:lang w:bidi="ar-SA"/>
        </w:rPr>
        <w:t>Building Employment Skills</w:t>
      </w:r>
    </w:p>
    <w:p w14:paraId="40202FE2" w14:textId="77777777" w:rsidR="00B6051F" w:rsidRPr="00B6051F" w:rsidRDefault="00B6051F" w:rsidP="00B6051F">
      <w:pPr>
        <w:pStyle w:val="ListParagraph"/>
        <w:numPr>
          <w:ilvl w:val="0"/>
          <w:numId w:val="12"/>
        </w:numPr>
        <w:spacing w:before="0" w:after="0"/>
        <w:ind w:left="1170"/>
        <w:rPr>
          <w:lang w:bidi="ar-SA"/>
        </w:rPr>
      </w:pPr>
      <w:r w:rsidRPr="00B6051F">
        <w:rPr>
          <w:lang w:bidi="ar-SA"/>
        </w:rPr>
        <w:t>Volunteering in the Community</w:t>
      </w:r>
    </w:p>
    <w:p w14:paraId="2DD9D176" w14:textId="77777777" w:rsidR="00B6051F" w:rsidRPr="00B6051F" w:rsidRDefault="00B6051F" w:rsidP="00B6051F">
      <w:pPr>
        <w:pStyle w:val="ListParagraph"/>
        <w:numPr>
          <w:ilvl w:val="0"/>
          <w:numId w:val="12"/>
        </w:numPr>
        <w:spacing w:before="0" w:after="0"/>
        <w:ind w:left="1170"/>
        <w:rPr>
          <w:lang w:bidi="ar-SA"/>
        </w:rPr>
      </w:pPr>
      <w:r w:rsidRPr="00B6051F">
        <w:rPr>
          <w:lang w:bidi="ar-SA"/>
        </w:rPr>
        <w:t>Life Skills Development</w:t>
      </w:r>
    </w:p>
    <w:p w14:paraId="184565F9" w14:textId="77777777" w:rsidR="00B6051F" w:rsidRPr="00B6051F" w:rsidRDefault="00B6051F" w:rsidP="00B6051F">
      <w:pPr>
        <w:pStyle w:val="ListParagraph"/>
        <w:numPr>
          <w:ilvl w:val="0"/>
          <w:numId w:val="12"/>
        </w:numPr>
        <w:spacing w:before="0" w:after="0"/>
        <w:ind w:left="1170"/>
        <w:rPr>
          <w:lang w:bidi="ar-SA"/>
        </w:rPr>
      </w:pPr>
      <w:r w:rsidRPr="00B6051F">
        <w:rPr>
          <w:lang w:bidi="ar-SA"/>
        </w:rPr>
        <w:t>Cultivating Life Skills</w:t>
      </w:r>
    </w:p>
    <w:p w14:paraId="3965CD96" w14:textId="1E1D68F3" w:rsidR="00B6051F" w:rsidRPr="00B6051F" w:rsidRDefault="002D358E" w:rsidP="00B6051F">
      <w:pPr>
        <w:pStyle w:val="ListParagraph"/>
        <w:numPr>
          <w:ilvl w:val="0"/>
          <w:numId w:val="12"/>
        </w:numPr>
        <w:spacing w:before="0" w:after="0"/>
        <w:ind w:left="1170"/>
        <w:rPr>
          <w:lang w:bidi="ar-SA"/>
        </w:rPr>
      </w:pPr>
      <w:r>
        <w:rPr>
          <w:lang w:bidi="ar-SA"/>
        </w:rPr>
        <w:t>Building Emotional Management and Relationship Skills</w:t>
      </w:r>
    </w:p>
    <w:p w14:paraId="118CBBF3" w14:textId="77777777" w:rsidR="00B6051F" w:rsidRPr="00B6051F" w:rsidRDefault="00B6051F" w:rsidP="00B6051F">
      <w:pPr>
        <w:pStyle w:val="ListParagraph"/>
        <w:numPr>
          <w:ilvl w:val="0"/>
          <w:numId w:val="12"/>
        </w:numPr>
        <w:spacing w:before="0" w:after="0"/>
        <w:ind w:left="1170"/>
        <w:rPr>
          <w:lang w:bidi="ar-SA"/>
        </w:rPr>
      </w:pPr>
      <w:r w:rsidRPr="00B6051F">
        <w:rPr>
          <w:lang w:bidi="ar-SA"/>
        </w:rPr>
        <w:t>Fulfilling Basic Needs</w:t>
      </w:r>
    </w:p>
    <w:p w14:paraId="1E7D20F0" w14:textId="53E9EB43" w:rsidR="00815EC2" w:rsidRPr="00B6051F" w:rsidRDefault="00B6051F" w:rsidP="00815EC2">
      <w:pPr>
        <w:pStyle w:val="ListParagraph"/>
        <w:numPr>
          <w:ilvl w:val="0"/>
          <w:numId w:val="12"/>
        </w:numPr>
        <w:spacing w:before="0" w:after="0"/>
        <w:ind w:left="1170"/>
        <w:rPr>
          <w:lang w:bidi="ar-SA"/>
        </w:rPr>
      </w:pPr>
      <w:r w:rsidRPr="00B6051F">
        <w:rPr>
          <w:lang w:bidi="ar-SA"/>
        </w:rPr>
        <w:t>Establishing a Home</w:t>
      </w:r>
    </w:p>
    <w:p w14:paraId="6641F67C" w14:textId="01E4CBBA" w:rsidR="00B6051F" w:rsidRPr="00B6051F" w:rsidRDefault="00815EC2" w:rsidP="0082142C">
      <w:pPr>
        <w:pStyle w:val="Heading4"/>
        <w:rPr>
          <w:lang w:bidi="ar-SA"/>
        </w:rPr>
      </w:pPr>
      <w:bookmarkStart w:id="15" w:name="_Toc153460585"/>
      <w:r>
        <w:t>Ultimate Outcomes</w:t>
      </w:r>
      <w:bookmarkEnd w:id="15"/>
      <w:r w:rsidR="0082142C">
        <w:t xml:space="preserve">: </w:t>
      </w:r>
      <w:r w:rsidR="00B6051F" w:rsidRPr="0082142C">
        <w:rPr>
          <w:i w:val="0"/>
          <w:iCs/>
          <w:lang w:bidi="ar-SA"/>
        </w:rPr>
        <w:t>Participant outcomes produced as a result of the Ujamaa experience. Included in this level are the following:</w:t>
      </w:r>
    </w:p>
    <w:p w14:paraId="0B99D668" w14:textId="77777777" w:rsidR="00B6051F" w:rsidRPr="00B6051F" w:rsidRDefault="00B6051F" w:rsidP="00B6051F">
      <w:pPr>
        <w:pStyle w:val="ListParagraph"/>
        <w:numPr>
          <w:ilvl w:val="0"/>
          <w:numId w:val="13"/>
        </w:numPr>
        <w:spacing w:before="0" w:after="0"/>
        <w:ind w:left="1080"/>
        <w:rPr>
          <w:lang w:bidi="ar-SA"/>
        </w:rPr>
      </w:pPr>
      <w:r w:rsidRPr="00B6051F">
        <w:rPr>
          <w:lang w:bidi="ar-SA"/>
        </w:rPr>
        <w:t>Stable Housing Situation</w:t>
      </w:r>
    </w:p>
    <w:p w14:paraId="27C301B7" w14:textId="77777777" w:rsidR="00B6051F" w:rsidRPr="00B6051F" w:rsidRDefault="00B6051F" w:rsidP="00B6051F">
      <w:pPr>
        <w:pStyle w:val="ListParagraph"/>
        <w:numPr>
          <w:ilvl w:val="0"/>
          <w:numId w:val="13"/>
        </w:numPr>
        <w:spacing w:before="0" w:after="0"/>
        <w:ind w:left="1080"/>
        <w:rPr>
          <w:lang w:bidi="ar-SA"/>
        </w:rPr>
      </w:pPr>
      <w:r w:rsidRPr="00B6051F">
        <w:rPr>
          <w:lang w:bidi="ar-SA"/>
        </w:rPr>
        <w:lastRenderedPageBreak/>
        <w:t>Increase Education Attainment</w:t>
      </w:r>
    </w:p>
    <w:p w14:paraId="7F258A37" w14:textId="77777777" w:rsidR="00B6051F" w:rsidRPr="00B6051F" w:rsidRDefault="00B6051F" w:rsidP="00B6051F">
      <w:pPr>
        <w:pStyle w:val="ListParagraph"/>
        <w:numPr>
          <w:ilvl w:val="0"/>
          <w:numId w:val="13"/>
        </w:numPr>
        <w:spacing w:before="0" w:after="0"/>
        <w:ind w:left="1080"/>
        <w:rPr>
          <w:lang w:bidi="ar-SA"/>
        </w:rPr>
      </w:pPr>
      <w:r w:rsidRPr="00B6051F">
        <w:rPr>
          <w:lang w:bidi="ar-SA"/>
        </w:rPr>
        <w:t>Secure and Retain a Job</w:t>
      </w:r>
    </w:p>
    <w:p w14:paraId="5E345DC9" w14:textId="77777777" w:rsidR="00B6051F" w:rsidRPr="00B6051F" w:rsidRDefault="00B6051F" w:rsidP="00B6051F">
      <w:pPr>
        <w:pStyle w:val="ListParagraph"/>
        <w:numPr>
          <w:ilvl w:val="0"/>
          <w:numId w:val="13"/>
        </w:numPr>
        <w:spacing w:before="0" w:after="0"/>
        <w:ind w:left="1080"/>
        <w:rPr>
          <w:lang w:bidi="ar-SA"/>
        </w:rPr>
      </w:pPr>
      <w:r w:rsidRPr="00B6051F">
        <w:rPr>
          <w:lang w:bidi="ar-SA"/>
        </w:rPr>
        <w:t>Connect to Family and Children</w:t>
      </w:r>
    </w:p>
    <w:p w14:paraId="19FEC0F6" w14:textId="77777777" w:rsidR="00B6051F" w:rsidRPr="00B6051F" w:rsidRDefault="00B6051F" w:rsidP="00B6051F">
      <w:pPr>
        <w:pStyle w:val="ListParagraph"/>
        <w:numPr>
          <w:ilvl w:val="0"/>
          <w:numId w:val="13"/>
        </w:numPr>
        <w:spacing w:before="0" w:after="0"/>
        <w:ind w:left="1080"/>
        <w:rPr>
          <w:lang w:bidi="ar-SA"/>
        </w:rPr>
      </w:pPr>
      <w:r w:rsidRPr="00B6051F">
        <w:rPr>
          <w:lang w:bidi="ar-SA"/>
        </w:rPr>
        <w:t>Eliminate Contact with the Penal System</w:t>
      </w:r>
    </w:p>
    <w:p w14:paraId="395F1E56" w14:textId="5508B4AF" w:rsidR="00D35563" w:rsidRPr="00D35563" w:rsidRDefault="00D35563" w:rsidP="00D35563">
      <w:pPr>
        <w:pStyle w:val="Heading2"/>
      </w:pPr>
      <w:bookmarkStart w:id="16" w:name="_Toc153460586"/>
      <w:bookmarkStart w:id="17" w:name="_Toc190785973"/>
      <w:r w:rsidRPr="00D35563">
        <w:t>Participant</w:t>
      </w:r>
      <w:bookmarkEnd w:id="16"/>
      <w:r w:rsidR="004225F4">
        <w:t xml:space="preserve"> Overview</w:t>
      </w:r>
      <w:bookmarkEnd w:id="17"/>
    </w:p>
    <w:p w14:paraId="33C76FD4" w14:textId="591B80B1" w:rsidR="0082142C" w:rsidRDefault="00E1068B" w:rsidP="00E1068B">
      <w:r w:rsidRPr="00E1068B">
        <w:t>Ujamaa Place opened its doors in 2010 with the mission of helping participants “achieve brotherhood, stability, and personal success”</w:t>
      </w:r>
      <w:r w:rsidR="0082142C">
        <w:t xml:space="preserve">. </w:t>
      </w:r>
      <w:r w:rsidR="0082142C" w:rsidRPr="0082142C">
        <w:t>Th</w:t>
      </w:r>
      <w:r w:rsidR="0082142C">
        <w:t xml:space="preserve">e </w:t>
      </w:r>
      <w:r w:rsidR="0082142C" w:rsidRPr="0082142C">
        <w:t xml:space="preserve">grant </w:t>
      </w:r>
      <w:r w:rsidR="0082142C">
        <w:t>serves</w:t>
      </w:r>
      <w:r w:rsidR="0082142C" w:rsidRPr="0082142C">
        <w:t xml:space="preserve"> </w:t>
      </w:r>
      <w:r w:rsidR="0082142C">
        <w:t xml:space="preserve">individuals </w:t>
      </w:r>
      <w:r w:rsidR="0082142C" w:rsidRPr="0082142C">
        <w:t>ages 18-30, primarily Black and African Americans, from the Twin Cities seven-county metro area.</w:t>
      </w:r>
      <w:r w:rsidR="0082142C">
        <w:t xml:space="preserve"> </w:t>
      </w:r>
      <w:r w:rsidRPr="00E1068B">
        <w:t>Ujamaa Place provides holistic transformation opportunities for young Black men experiencing inequity at the intersection of race and poverty</w:t>
      </w:r>
      <w:r>
        <w:t>.</w:t>
      </w:r>
      <w:r w:rsidRPr="00E1068B">
        <w:t xml:space="preserve"> </w:t>
      </w:r>
    </w:p>
    <w:p w14:paraId="46D6BEA6" w14:textId="04062982" w:rsidR="00F1273B" w:rsidRDefault="00F1273B" w:rsidP="0086174C">
      <w:pPr>
        <w:rPr>
          <w:color w:val="000000"/>
          <w:lang w:bidi="ar-SA"/>
        </w:rPr>
      </w:pPr>
      <w:r w:rsidRPr="00F1273B">
        <w:rPr>
          <w:color w:val="000000"/>
          <w:lang w:bidi="ar-SA"/>
        </w:rPr>
        <w:t xml:space="preserve">Ujamaa Place </w:t>
      </w:r>
      <w:r>
        <w:rPr>
          <w:color w:val="000000"/>
          <w:lang w:bidi="ar-SA"/>
        </w:rPr>
        <w:t xml:space="preserve">participants </w:t>
      </w:r>
      <w:r w:rsidRPr="00F1273B">
        <w:rPr>
          <w:color w:val="000000"/>
          <w:lang w:bidi="ar-SA"/>
        </w:rPr>
        <w:t>experienc</w:t>
      </w:r>
      <w:r>
        <w:rPr>
          <w:color w:val="000000"/>
          <w:lang w:bidi="ar-SA"/>
        </w:rPr>
        <w:t>e</w:t>
      </w:r>
      <w:r w:rsidRPr="00F1273B">
        <w:rPr>
          <w:color w:val="000000"/>
          <w:lang w:bidi="ar-SA"/>
        </w:rPr>
        <w:t xml:space="preserve"> </w:t>
      </w:r>
      <w:r>
        <w:rPr>
          <w:color w:val="000000"/>
          <w:lang w:bidi="ar-SA"/>
        </w:rPr>
        <w:t>barriers and challenges</w:t>
      </w:r>
      <w:r w:rsidRPr="00F1273B">
        <w:rPr>
          <w:color w:val="000000"/>
          <w:lang w:bidi="ar-SA"/>
        </w:rPr>
        <w:t xml:space="preserve"> including housing</w:t>
      </w:r>
      <w:r>
        <w:rPr>
          <w:color w:val="000000"/>
          <w:lang w:bidi="ar-SA"/>
        </w:rPr>
        <w:t xml:space="preserve"> </w:t>
      </w:r>
      <w:r w:rsidRPr="00F1273B">
        <w:rPr>
          <w:color w:val="000000"/>
          <w:lang w:bidi="ar-SA"/>
        </w:rPr>
        <w:t>discrimination, low</w:t>
      </w:r>
      <w:r>
        <w:rPr>
          <w:color w:val="000000"/>
          <w:lang w:bidi="ar-SA"/>
        </w:rPr>
        <w:t xml:space="preserve"> </w:t>
      </w:r>
      <w:r w:rsidRPr="00F1273B">
        <w:rPr>
          <w:color w:val="000000"/>
          <w:lang w:bidi="ar-SA"/>
        </w:rPr>
        <w:t>wages, extreme poverty, trauma- related illnesses from being homeless and</w:t>
      </w:r>
      <w:r>
        <w:rPr>
          <w:color w:val="000000"/>
          <w:lang w:bidi="ar-SA"/>
        </w:rPr>
        <w:t xml:space="preserve"> </w:t>
      </w:r>
      <w:r w:rsidRPr="00F1273B">
        <w:rPr>
          <w:color w:val="000000"/>
          <w:lang w:bidi="ar-SA"/>
        </w:rPr>
        <w:t>extreme education deficiencies.</w:t>
      </w:r>
      <w:r>
        <w:rPr>
          <w:color w:val="000000"/>
          <w:lang w:bidi="ar-SA"/>
        </w:rPr>
        <w:t xml:space="preserve"> </w:t>
      </w:r>
      <w:r w:rsidR="00D35563" w:rsidRPr="00F33026">
        <w:t>M</w:t>
      </w:r>
      <w:r w:rsidR="0082142C">
        <w:t>any</w:t>
      </w:r>
      <w:r w:rsidR="00D35563" w:rsidRPr="00F33026">
        <w:t xml:space="preserve"> participants are justice-impacted</w:t>
      </w:r>
      <w:r w:rsidR="00D35563">
        <w:t>,</w:t>
      </w:r>
      <w:r w:rsidR="00D35563" w:rsidRPr="00F33026">
        <w:t xml:space="preserve"> meaning they have been or are at risk of being incarcerated, ha</w:t>
      </w:r>
      <w:r w:rsidR="00D35563">
        <w:t>ve</w:t>
      </w:r>
      <w:r w:rsidR="00D35563" w:rsidRPr="00F33026">
        <w:t xml:space="preserve"> had a sibling, parent, or extended family member involved in the justice system or ha</w:t>
      </w:r>
      <w:r w:rsidR="00D35563">
        <w:t>ve</w:t>
      </w:r>
      <w:r w:rsidR="00D35563" w:rsidRPr="00F33026">
        <w:t xml:space="preserve"> in some other way been affected by law enforcement to the point that such involvement has altered their life.</w:t>
      </w:r>
      <w:r w:rsidR="004225F4">
        <w:rPr>
          <w:color w:val="000000"/>
          <w:lang w:bidi="ar-SA"/>
        </w:rPr>
        <w:t xml:space="preserve"> </w:t>
      </w:r>
    </w:p>
    <w:p w14:paraId="3D5233F6" w14:textId="72E4CF37" w:rsidR="0086174C" w:rsidRPr="008155D8" w:rsidRDefault="0086174C" w:rsidP="0086174C">
      <w:pPr>
        <w:pStyle w:val="Heading2"/>
      </w:pPr>
      <w:bookmarkStart w:id="18" w:name="_Toc178686869"/>
      <w:bookmarkStart w:id="19" w:name="_Toc190785974"/>
      <w:r w:rsidRPr="008155D8">
        <w:t>Program Activities</w:t>
      </w:r>
      <w:bookmarkEnd w:id="18"/>
      <w:r w:rsidR="00BF1A60">
        <w:t xml:space="preserve"> and Performance Metrics</w:t>
      </w:r>
      <w:bookmarkEnd w:id="19"/>
    </w:p>
    <w:p w14:paraId="17CEF456" w14:textId="77777777" w:rsidR="00FF61FB" w:rsidRDefault="00FF61FB" w:rsidP="00FF61FB">
      <w:pPr>
        <w:tabs>
          <w:tab w:val="left" w:pos="9090"/>
        </w:tabs>
        <w:rPr>
          <w:color w:val="000000"/>
          <w:lang w:bidi="ar-SA"/>
        </w:rPr>
      </w:pPr>
      <w:r>
        <w:rPr>
          <w:color w:val="000000"/>
          <w:lang w:bidi="ar-SA"/>
        </w:rPr>
        <w:t>P</w:t>
      </w:r>
      <w:r w:rsidR="002D7EEA" w:rsidRPr="00F1273B">
        <w:rPr>
          <w:color w:val="000000"/>
          <w:lang w:bidi="ar-SA"/>
        </w:rPr>
        <w:t>articipants</w:t>
      </w:r>
      <w:r>
        <w:rPr>
          <w:color w:val="000000"/>
          <w:lang w:bidi="ar-SA"/>
        </w:rPr>
        <w:t xml:space="preserve"> meet with coaches </w:t>
      </w:r>
      <w:r w:rsidR="002D7EEA" w:rsidRPr="00F1273B">
        <w:rPr>
          <w:color w:val="000000"/>
          <w:lang w:bidi="ar-SA"/>
        </w:rPr>
        <w:t xml:space="preserve">weekly to discuss </w:t>
      </w:r>
      <w:r>
        <w:rPr>
          <w:color w:val="000000"/>
          <w:lang w:bidi="ar-SA"/>
        </w:rPr>
        <w:t xml:space="preserve">their </w:t>
      </w:r>
      <w:r w:rsidR="002D7EEA" w:rsidRPr="00F1273B">
        <w:rPr>
          <w:color w:val="000000"/>
          <w:lang w:bidi="ar-SA"/>
        </w:rPr>
        <w:t xml:space="preserve">progress </w:t>
      </w:r>
      <w:r>
        <w:rPr>
          <w:color w:val="000000"/>
          <w:lang w:bidi="ar-SA"/>
        </w:rPr>
        <w:t xml:space="preserve">and the </w:t>
      </w:r>
      <w:r w:rsidR="002D7EEA" w:rsidRPr="00F1273B">
        <w:rPr>
          <w:color w:val="000000"/>
          <w:lang w:bidi="ar-SA"/>
        </w:rPr>
        <w:t xml:space="preserve">action steps </w:t>
      </w:r>
      <w:r>
        <w:rPr>
          <w:color w:val="000000"/>
          <w:lang w:bidi="ar-SA"/>
        </w:rPr>
        <w:t xml:space="preserve">they </w:t>
      </w:r>
      <w:r w:rsidR="002D7EEA" w:rsidRPr="00F1273B">
        <w:rPr>
          <w:color w:val="000000"/>
          <w:lang w:bidi="ar-SA"/>
        </w:rPr>
        <w:t>need</w:t>
      </w:r>
      <w:r>
        <w:rPr>
          <w:color w:val="000000"/>
          <w:lang w:bidi="ar-SA"/>
        </w:rPr>
        <w:t xml:space="preserve"> to take</w:t>
      </w:r>
      <w:r w:rsidR="002D7EEA" w:rsidRPr="00F1273B">
        <w:rPr>
          <w:color w:val="000000"/>
          <w:lang w:bidi="ar-SA"/>
        </w:rPr>
        <w:t xml:space="preserve"> </w:t>
      </w:r>
      <w:r>
        <w:rPr>
          <w:color w:val="000000"/>
          <w:lang w:bidi="ar-SA"/>
        </w:rPr>
        <w:t xml:space="preserve">for continued progress </w:t>
      </w:r>
      <w:r w:rsidR="002D7EEA" w:rsidRPr="00F1273B">
        <w:rPr>
          <w:color w:val="000000"/>
          <w:lang w:bidi="ar-SA"/>
        </w:rPr>
        <w:t>through</w:t>
      </w:r>
      <w:r>
        <w:rPr>
          <w:color w:val="000000"/>
          <w:lang w:bidi="ar-SA"/>
        </w:rPr>
        <w:t xml:space="preserve"> their </w:t>
      </w:r>
      <w:r w:rsidR="002D7EEA" w:rsidRPr="00F1273B">
        <w:rPr>
          <w:color w:val="000000"/>
          <w:lang w:bidi="ar-SA"/>
        </w:rPr>
        <w:t>transformation journey. Indicators of progress</w:t>
      </w:r>
      <w:r>
        <w:rPr>
          <w:color w:val="000000"/>
          <w:lang w:bidi="ar-SA"/>
        </w:rPr>
        <w:t xml:space="preserve"> are updated</w:t>
      </w:r>
      <w:r w:rsidR="002D7EEA" w:rsidRPr="00F1273B">
        <w:rPr>
          <w:color w:val="000000"/>
          <w:lang w:bidi="ar-SA"/>
        </w:rPr>
        <w:t xml:space="preserve"> weekly in th</w:t>
      </w:r>
      <w:r>
        <w:rPr>
          <w:color w:val="000000"/>
          <w:lang w:bidi="ar-SA"/>
        </w:rPr>
        <w:t>ese</w:t>
      </w:r>
      <w:r w:rsidR="002D7EEA" w:rsidRPr="00F1273B">
        <w:rPr>
          <w:color w:val="000000"/>
          <w:lang w:bidi="ar-SA"/>
        </w:rPr>
        <w:t xml:space="preserve"> meeting</w:t>
      </w:r>
      <w:r>
        <w:rPr>
          <w:color w:val="000000"/>
          <w:lang w:bidi="ar-SA"/>
        </w:rPr>
        <w:t>s and co</w:t>
      </w:r>
      <w:r w:rsidR="002D7EEA" w:rsidRPr="00F1273B">
        <w:rPr>
          <w:color w:val="000000"/>
          <w:lang w:bidi="ar-SA"/>
        </w:rPr>
        <w:t>aches take</w:t>
      </w:r>
      <w:r>
        <w:rPr>
          <w:color w:val="000000"/>
          <w:lang w:bidi="ar-SA"/>
        </w:rPr>
        <w:t xml:space="preserve"> </w:t>
      </w:r>
      <w:r w:rsidR="002D7EEA" w:rsidRPr="00F1273B">
        <w:rPr>
          <w:color w:val="000000"/>
          <w:lang w:bidi="ar-SA"/>
        </w:rPr>
        <w:t xml:space="preserve">pride in the number of </w:t>
      </w:r>
      <w:r>
        <w:rPr>
          <w:color w:val="000000"/>
          <w:lang w:bidi="ar-SA"/>
        </w:rPr>
        <w:t>participants</w:t>
      </w:r>
      <w:r w:rsidR="002D7EEA" w:rsidRPr="00F1273B">
        <w:rPr>
          <w:color w:val="000000"/>
          <w:lang w:bidi="ar-SA"/>
        </w:rPr>
        <w:t xml:space="preserve"> </w:t>
      </w:r>
      <w:r>
        <w:rPr>
          <w:color w:val="000000"/>
          <w:lang w:bidi="ar-SA"/>
        </w:rPr>
        <w:t xml:space="preserve">from their case load that they help to </w:t>
      </w:r>
      <w:r w:rsidR="002D7EEA" w:rsidRPr="00F1273B">
        <w:rPr>
          <w:color w:val="000000"/>
          <w:lang w:bidi="ar-SA"/>
        </w:rPr>
        <w:t xml:space="preserve">stabilize and transform. </w:t>
      </w:r>
      <w:r>
        <w:rPr>
          <w:color w:val="000000"/>
          <w:lang w:bidi="ar-SA"/>
        </w:rPr>
        <w:t xml:space="preserve">After a participant has completed their transformation journey, </w:t>
      </w:r>
      <w:r w:rsidR="002D7EEA" w:rsidRPr="00F1273B">
        <w:rPr>
          <w:color w:val="000000"/>
          <w:lang w:bidi="ar-SA"/>
        </w:rPr>
        <w:t>they are monitored for one year before being</w:t>
      </w:r>
      <w:r>
        <w:rPr>
          <w:color w:val="000000"/>
          <w:lang w:bidi="ar-SA"/>
        </w:rPr>
        <w:t xml:space="preserve"> </w:t>
      </w:r>
      <w:r w:rsidR="002D7EEA" w:rsidRPr="00F1273B">
        <w:rPr>
          <w:color w:val="000000"/>
          <w:lang w:bidi="ar-SA"/>
        </w:rPr>
        <w:t>exited (successful completion)</w:t>
      </w:r>
      <w:r>
        <w:rPr>
          <w:color w:val="000000"/>
          <w:lang w:bidi="ar-SA"/>
        </w:rPr>
        <w:t xml:space="preserve">. </w:t>
      </w:r>
      <w:r w:rsidR="002D7EEA" w:rsidRPr="00F1273B">
        <w:rPr>
          <w:color w:val="000000"/>
          <w:lang w:bidi="ar-SA"/>
        </w:rPr>
        <w:t>If the</w:t>
      </w:r>
      <w:r>
        <w:rPr>
          <w:color w:val="000000"/>
          <w:lang w:bidi="ar-SA"/>
        </w:rPr>
        <w:t xml:space="preserve"> participant is not</w:t>
      </w:r>
      <w:r w:rsidR="002D7EEA" w:rsidRPr="00F1273B">
        <w:rPr>
          <w:color w:val="000000"/>
          <w:lang w:bidi="ar-SA"/>
        </w:rPr>
        <w:t xml:space="preserve"> stable on their own for one year,</w:t>
      </w:r>
      <w:r>
        <w:rPr>
          <w:color w:val="000000"/>
          <w:lang w:bidi="ar-SA"/>
        </w:rPr>
        <w:t xml:space="preserve"> </w:t>
      </w:r>
      <w:r w:rsidR="002D7EEA" w:rsidRPr="00F1273B">
        <w:rPr>
          <w:color w:val="000000"/>
          <w:lang w:bidi="ar-SA"/>
        </w:rPr>
        <w:t xml:space="preserve">they continue by re-entering a phase in their journey determined by the coach. </w:t>
      </w:r>
    </w:p>
    <w:p w14:paraId="38B839BF" w14:textId="2BE7EADD" w:rsidR="00BF1A60" w:rsidRDefault="00F1273B" w:rsidP="00F1273B">
      <w:pPr>
        <w:tabs>
          <w:tab w:val="left" w:pos="9090"/>
        </w:tabs>
        <w:rPr>
          <w:color w:val="000000"/>
          <w:lang w:bidi="ar-SA"/>
        </w:rPr>
      </w:pPr>
      <w:r w:rsidRPr="00F1273B">
        <w:rPr>
          <w:color w:val="000000"/>
          <w:lang w:bidi="ar-SA"/>
        </w:rPr>
        <w:t>Employment partnerships are a critical component of the Ujamaa Place living and sustainable</w:t>
      </w:r>
      <w:r w:rsidR="00FF61FB">
        <w:rPr>
          <w:color w:val="000000"/>
          <w:lang w:bidi="ar-SA"/>
        </w:rPr>
        <w:t xml:space="preserve"> </w:t>
      </w:r>
      <w:r w:rsidRPr="00F1273B">
        <w:rPr>
          <w:color w:val="000000"/>
          <w:lang w:bidi="ar-SA"/>
        </w:rPr>
        <w:t>wage initiative. Currently, there are 31</w:t>
      </w:r>
      <w:r w:rsidR="00FF61FB">
        <w:rPr>
          <w:color w:val="000000"/>
          <w:lang w:bidi="ar-SA"/>
        </w:rPr>
        <w:t xml:space="preserve"> </w:t>
      </w:r>
      <w:r w:rsidRPr="00F1273B">
        <w:rPr>
          <w:color w:val="000000"/>
          <w:lang w:bidi="ar-SA"/>
        </w:rPr>
        <w:t xml:space="preserve">active </w:t>
      </w:r>
      <w:r w:rsidR="00FF61FB">
        <w:rPr>
          <w:color w:val="000000"/>
          <w:lang w:bidi="ar-SA"/>
        </w:rPr>
        <w:t>e</w:t>
      </w:r>
      <w:r w:rsidRPr="00F1273B">
        <w:rPr>
          <w:color w:val="000000"/>
          <w:lang w:bidi="ar-SA"/>
        </w:rPr>
        <w:t>mployment partners who provide Employment Training &amp; Development fo</w:t>
      </w:r>
      <w:r w:rsidR="00FF61FB">
        <w:rPr>
          <w:color w:val="000000"/>
          <w:lang w:bidi="ar-SA"/>
        </w:rPr>
        <w:t xml:space="preserve">r participants. </w:t>
      </w:r>
      <w:r w:rsidRPr="00F1273B">
        <w:rPr>
          <w:color w:val="000000"/>
          <w:lang w:bidi="ar-SA"/>
        </w:rPr>
        <w:t>Ujamaa Place</w:t>
      </w:r>
      <w:r w:rsidR="00FF61FB">
        <w:rPr>
          <w:color w:val="000000"/>
          <w:lang w:bidi="ar-SA"/>
        </w:rPr>
        <w:t xml:space="preserve"> has increased the number of their employment partners in order to </w:t>
      </w:r>
      <w:r w:rsidRPr="00F1273B">
        <w:rPr>
          <w:color w:val="000000"/>
          <w:lang w:bidi="ar-SA"/>
        </w:rPr>
        <w:t>serve the increased enrollment of</w:t>
      </w:r>
      <w:r w:rsidR="00FF61FB">
        <w:rPr>
          <w:color w:val="000000"/>
          <w:lang w:bidi="ar-SA"/>
        </w:rPr>
        <w:t xml:space="preserve"> participants </w:t>
      </w:r>
      <w:r w:rsidRPr="00F1273B">
        <w:rPr>
          <w:color w:val="000000"/>
          <w:lang w:bidi="ar-SA"/>
        </w:rPr>
        <w:t>seeking living and sustainable wage career</w:t>
      </w:r>
      <w:r w:rsidR="00FF61FB">
        <w:rPr>
          <w:color w:val="000000"/>
          <w:lang w:bidi="ar-SA"/>
        </w:rPr>
        <w:t xml:space="preserve"> </w:t>
      </w:r>
      <w:r w:rsidRPr="00F1273B">
        <w:rPr>
          <w:color w:val="000000"/>
          <w:lang w:bidi="ar-SA"/>
        </w:rPr>
        <w:t>opportunities, employment skills development and training</w:t>
      </w:r>
      <w:r w:rsidR="00FF61FB">
        <w:rPr>
          <w:color w:val="000000"/>
          <w:lang w:bidi="ar-SA"/>
        </w:rPr>
        <w:t>,</w:t>
      </w:r>
      <w:r w:rsidRPr="00F1273B">
        <w:rPr>
          <w:color w:val="000000"/>
          <w:lang w:bidi="ar-SA"/>
        </w:rPr>
        <w:t xml:space="preserve"> and housing that make long term</w:t>
      </w:r>
      <w:r w:rsidR="00FF61FB">
        <w:rPr>
          <w:color w:val="000000"/>
          <w:lang w:bidi="ar-SA"/>
        </w:rPr>
        <w:t xml:space="preserve"> </w:t>
      </w:r>
      <w:r w:rsidRPr="00F1273B">
        <w:rPr>
          <w:color w:val="000000"/>
          <w:lang w:bidi="ar-SA"/>
        </w:rPr>
        <w:t>employment sustainable.</w:t>
      </w:r>
      <w:r w:rsidR="007F66BF">
        <w:rPr>
          <w:color w:val="000000"/>
          <w:lang w:bidi="ar-SA"/>
        </w:rPr>
        <w:t xml:space="preserve"> </w:t>
      </w:r>
      <w:r w:rsidRPr="00F1273B">
        <w:rPr>
          <w:color w:val="000000"/>
          <w:lang w:bidi="ar-SA"/>
        </w:rPr>
        <w:t>The ultimate outcome of securing and maintaining a job under the Theory of Transformation</w:t>
      </w:r>
      <w:r w:rsidR="007F66BF">
        <w:rPr>
          <w:color w:val="000000"/>
          <w:lang w:bidi="ar-SA"/>
        </w:rPr>
        <w:t xml:space="preserve">, </w:t>
      </w:r>
      <w:r w:rsidRPr="00F1273B">
        <w:rPr>
          <w:color w:val="000000"/>
          <w:lang w:bidi="ar-SA"/>
        </w:rPr>
        <w:t>is the</w:t>
      </w:r>
      <w:r w:rsidR="007F66BF">
        <w:rPr>
          <w:color w:val="000000"/>
          <w:lang w:bidi="ar-SA"/>
        </w:rPr>
        <w:t xml:space="preserve"> </w:t>
      </w:r>
      <w:r w:rsidRPr="00F1273B">
        <w:rPr>
          <w:color w:val="000000"/>
          <w:lang w:bidi="ar-SA"/>
        </w:rPr>
        <w:t>impetus for selecting employers.</w:t>
      </w:r>
    </w:p>
    <w:p w14:paraId="363E0177" w14:textId="77777777" w:rsidR="00667ECA" w:rsidRDefault="00667ECA" w:rsidP="00F1273B">
      <w:pPr>
        <w:tabs>
          <w:tab w:val="left" w:pos="9090"/>
        </w:tabs>
        <w:rPr>
          <w:color w:val="000000"/>
          <w:lang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45"/>
        <w:gridCol w:w="1440"/>
        <w:gridCol w:w="1350"/>
        <w:gridCol w:w="1435"/>
      </w:tblGrid>
      <w:tr w:rsidR="00BF1A60" w:rsidRPr="007E5631" w14:paraId="19F4B726" w14:textId="77777777" w:rsidTr="00667ECA">
        <w:trPr>
          <w:trHeight w:val="432"/>
          <w:jc w:val="center"/>
        </w:trPr>
        <w:tc>
          <w:tcPr>
            <w:tcW w:w="5845" w:type="dxa"/>
            <w:shd w:val="clear" w:color="auto" w:fill="DDDDDA"/>
            <w:vAlign w:val="center"/>
          </w:tcPr>
          <w:p w14:paraId="0E1A6455" w14:textId="77777777" w:rsidR="00BF1A60" w:rsidRPr="007E5631" w:rsidRDefault="00BF1A60" w:rsidP="00637E54">
            <w:pPr>
              <w:spacing w:before="120" w:after="0"/>
              <w:jc w:val="center"/>
              <w:rPr>
                <w:rFonts w:asciiTheme="majorHAnsi" w:hAnsiTheme="majorHAnsi" w:cstheme="majorHAnsi"/>
              </w:rPr>
            </w:pPr>
            <w:r w:rsidRPr="007E5631">
              <w:rPr>
                <w:rFonts w:asciiTheme="majorHAnsi" w:hAnsiTheme="majorHAnsi" w:cstheme="majorHAnsi"/>
                <w:b/>
                <w:bCs/>
                <w:lang w:bidi="ar-SA"/>
              </w:rPr>
              <w:t>Contract Performance Data</w:t>
            </w:r>
          </w:p>
        </w:tc>
        <w:tc>
          <w:tcPr>
            <w:tcW w:w="1440" w:type="dxa"/>
            <w:tcBorders>
              <w:bottom w:val="single" w:sz="4" w:space="0" w:color="auto"/>
            </w:tcBorders>
            <w:shd w:val="clear" w:color="auto" w:fill="DDDDDA"/>
            <w:vAlign w:val="center"/>
          </w:tcPr>
          <w:p w14:paraId="2587C388" w14:textId="77777777" w:rsidR="00BF1A60" w:rsidRPr="007E5631" w:rsidRDefault="00BF1A60" w:rsidP="00637E54">
            <w:pPr>
              <w:spacing w:before="120" w:after="0"/>
              <w:jc w:val="center"/>
              <w:rPr>
                <w:rFonts w:asciiTheme="majorHAnsi" w:hAnsiTheme="majorHAnsi" w:cstheme="majorHAnsi"/>
                <w:b/>
                <w:bCs/>
              </w:rPr>
            </w:pPr>
            <w:r>
              <w:rPr>
                <w:rFonts w:asciiTheme="majorHAnsi" w:hAnsiTheme="majorHAnsi" w:cstheme="majorHAnsi"/>
                <w:b/>
                <w:bCs/>
              </w:rPr>
              <w:t>Total Planned</w:t>
            </w:r>
          </w:p>
        </w:tc>
        <w:tc>
          <w:tcPr>
            <w:tcW w:w="1350" w:type="dxa"/>
            <w:shd w:val="clear" w:color="auto" w:fill="DDDDDA"/>
            <w:vAlign w:val="center"/>
          </w:tcPr>
          <w:p w14:paraId="64650A27" w14:textId="77777777" w:rsidR="00BF1A60" w:rsidRPr="007E5631" w:rsidRDefault="00BF1A60" w:rsidP="00637E54">
            <w:pPr>
              <w:spacing w:before="120" w:after="0"/>
              <w:jc w:val="center"/>
              <w:rPr>
                <w:rFonts w:asciiTheme="majorHAnsi" w:hAnsiTheme="majorHAnsi" w:cstheme="majorHAnsi"/>
                <w:b/>
                <w:bCs/>
              </w:rPr>
            </w:pPr>
            <w:r w:rsidRPr="008F7F91">
              <w:rPr>
                <w:rFonts w:asciiTheme="majorHAnsi" w:hAnsiTheme="majorHAnsi" w:cstheme="majorHAnsi"/>
                <w:b/>
                <w:bCs/>
              </w:rPr>
              <w:t>Total Achieved</w:t>
            </w:r>
          </w:p>
        </w:tc>
        <w:tc>
          <w:tcPr>
            <w:tcW w:w="1435" w:type="dxa"/>
            <w:shd w:val="clear" w:color="auto" w:fill="DDDDDA"/>
            <w:vAlign w:val="center"/>
          </w:tcPr>
          <w:p w14:paraId="13435A87" w14:textId="77777777" w:rsidR="00BF1A60" w:rsidRPr="007E5631" w:rsidRDefault="00BF1A60" w:rsidP="00637E54">
            <w:pPr>
              <w:spacing w:before="120" w:after="0"/>
              <w:jc w:val="center"/>
              <w:rPr>
                <w:rFonts w:asciiTheme="majorHAnsi" w:hAnsiTheme="majorHAnsi" w:cstheme="majorHAnsi"/>
                <w:b/>
                <w:bCs/>
              </w:rPr>
            </w:pPr>
            <w:r>
              <w:rPr>
                <w:rFonts w:asciiTheme="majorHAnsi" w:hAnsiTheme="majorHAnsi" w:cstheme="majorHAnsi"/>
                <w:b/>
                <w:bCs/>
              </w:rPr>
              <w:t xml:space="preserve">Percentage Achieved </w:t>
            </w:r>
          </w:p>
        </w:tc>
      </w:tr>
      <w:tr w:rsidR="00BF1A60" w:rsidRPr="009B78EE" w14:paraId="52BF29E1" w14:textId="77777777" w:rsidTr="00667ECA">
        <w:trPr>
          <w:trHeight w:val="432"/>
          <w:jc w:val="center"/>
        </w:trPr>
        <w:tc>
          <w:tcPr>
            <w:tcW w:w="5845" w:type="dxa"/>
            <w:shd w:val="clear" w:color="auto" w:fill="auto"/>
            <w:vAlign w:val="center"/>
          </w:tcPr>
          <w:p w14:paraId="1EA0AF6A" w14:textId="77777777" w:rsidR="000D6CF2" w:rsidRDefault="0024319C" w:rsidP="000D6CF2">
            <w:pPr>
              <w:spacing w:before="0" w:after="0" w:line="240" w:lineRule="auto"/>
              <w:ind w:left="240"/>
              <w:rPr>
                <w:rFonts w:asciiTheme="majorHAnsi" w:hAnsiTheme="majorHAnsi" w:cstheme="majorHAnsi"/>
              </w:rPr>
            </w:pPr>
            <w:r w:rsidRPr="0024319C">
              <w:rPr>
                <w:rFonts w:asciiTheme="majorHAnsi" w:hAnsiTheme="majorHAnsi" w:cstheme="majorHAnsi"/>
              </w:rPr>
              <w:t>Stable housing situation</w:t>
            </w:r>
          </w:p>
          <w:p w14:paraId="21E329FF" w14:textId="446CDE5F" w:rsidR="000D6CF2" w:rsidRPr="000D6CF2" w:rsidRDefault="000D6CF2" w:rsidP="000D6CF2">
            <w:pPr>
              <w:spacing w:before="0" w:after="0" w:line="240" w:lineRule="auto"/>
              <w:ind w:left="720"/>
              <w:rPr>
                <w:rFonts w:asciiTheme="majorHAnsi" w:hAnsiTheme="majorHAnsi" w:cstheme="majorHAnsi"/>
              </w:rPr>
            </w:pPr>
            <w:r w:rsidRPr="000D6CF2">
              <w:rPr>
                <w:rFonts w:asciiTheme="majorHAnsi" w:hAnsiTheme="majorHAnsi" w:cstheme="majorHAnsi"/>
              </w:rPr>
              <w:t>• Housed (not homeless)</w:t>
            </w:r>
          </w:p>
          <w:p w14:paraId="5C22F8EE" w14:textId="22CED6E8" w:rsidR="000D6CF2" w:rsidRPr="000D6CF2" w:rsidRDefault="000D6CF2" w:rsidP="000D6CF2">
            <w:pPr>
              <w:spacing w:before="0" w:after="0" w:line="240" w:lineRule="auto"/>
              <w:ind w:left="720"/>
              <w:rPr>
                <w:rFonts w:asciiTheme="majorHAnsi" w:hAnsiTheme="majorHAnsi" w:cstheme="majorHAnsi"/>
              </w:rPr>
            </w:pPr>
            <w:r w:rsidRPr="000D6CF2">
              <w:rPr>
                <w:rFonts w:asciiTheme="majorHAnsi" w:hAnsiTheme="majorHAnsi" w:cstheme="majorHAnsi"/>
              </w:rPr>
              <w:t>• Manage payment for housing</w:t>
            </w:r>
          </w:p>
        </w:tc>
        <w:tc>
          <w:tcPr>
            <w:tcW w:w="1440" w:type="dxa"/>
            <w:tcBorders>
              <w:right w:val="single" w:sz="4" w:space="0" w:color="auto"/>
            </w:tcBorders>
            <w:vAlign w:val="center"/>
          </w:tcPr>
          <w:p w14:paraId="44B4B148" w14:textId="529049F0" w:rsidR="00BF1A60" w:rsidRDefault="0024319C" w:rsidP="00637E54">
            <w:pPr>
              <w:spacing w:before="120" w:after="0"/>
              <w:jc w:val="center"/>
              <w:rPr>
                <w:rFonts w:cs="Calibri"/>
                <w:color w:val="000000"/>
              </w:rPr>
            </w:pPr>
            <w:r>
              <w:rPr>
                <w:rFonts w:cs="Calibri"/>
                <w:color w:val="000000"/>
              </w:rPr>
              <w:t>80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6301E36E" w14:textId="776EE14A" w:rsidR="00BF1A60" w:rsidRPr="007E5631" w:rsidRDefault="00667ECA" w:rsidP="00637E54">
            <w:pPr>
              <w:spacing w:before="120" w:after="0"/>
              <w:jc w:val="center"/>
              <w:rPr>
                <w:rFonts w:asciiTheme="majorHAnsi" w:hAnsiTheme="majorHAnsi" w:cstheme="majorHAnsi"/>
              </w:rPr>
            </w:pPr>
            <w:r>
              <w:rPr>
                <w:rFonts w:asciiTheme="majorHAnsi" w:hAnsiTheme="majorHAnsi" w:cstheme="majorHAnsi"/>
              </w:rPr>
              <w:t>130</w:t>
            </w:r>
          </w:p>
        </w:tc>
        <w:tc>
          <w:tcPr>
            <w:tcW w:w="1435" w:type="dxa"/>
            <w:tcBorders>
              <w:top w:val="single" w:sz="4" w:space="0" w:color="auto"/>
              <w:left w:val="nil"/>
              <w:bottom w:val="single" w:sz="4" w:space="0" w:color="auto"/>
              <w:right w:val="single" w:sz="8" w:space="0" w:color="auto"/>
            </w:tcBorders>
            <w:shd w:val="clear" w:color="000000" w:fill="FFFFFF"/>
            <w:vAlign w:val="center"/>
          </w:tcPr>
          <w:p w14:paraId="5A7EEFB7" w14:textId="0C70EE59" w:rsidR="00BF1A60" w:rsidRPr="009B78EE" w:rsidRDefault="00667ECA" w:rsidP="00637E54">
            <w:pPr>
              <w:spacing w:before="120" w:after="0"/>
              <w:jc w:val="center"/>
              <w:rPr>
                <w:rFonts w:asciiTheme="majorHAnsi" w:hAnsiTheme="majorHAnsi" w:cstheme="majorHAnsi"/>
              </w:rPr>
            </w:pPr>
            <w:r>
              <w:rPr>
                <w:rFonts w:asciiTheme="majorHAnsi" w:hAnsiTheme="majorHAnsi" w:cstheme="majorHAnsi"/>
              </w:rPr>
              <w:t>16</w:t>
            </w:r>
            <w:r w:rsidR="00F01887">
              <w:rPr>
                <w:rFonts w:asciiTheme="majorHAnsi" w:hAnsiTheme="majorHAnsi" w:cstheme="majorHAnsi"/>
              </w:rPr>
              <w:t>3</w:t>
            </w:r>
            <w:r>
              <w:rPr>
                <w:rFonts w:asciiTheme="majorHAnsi" w:hAnsiTheme="majorHAnsi" w:cstheme="majorHAnsi"/>
              </w:rPr>
              <w:t>%</w:t>
            </w:r>
          </w:p>
        </w:tc>
      </w:tr>
      <w:tr w:rsidR="00BF1A60" w:rsidRPr="009B78EE" w14:paraId="56E2603E" w14:textId="77777777" w:rsidTr="00667ECA">
        <w:trPr>
          <w:trHeight w:val="432"/>
          <w:jc w:val="center"/>
        </w:trPr>
        <w:tc>
          <w:tcPr>
            <w:tcW w:w="5845" w:type="dxa"/>
            <w:shd w:val="clear" w:color="auto" w:fill="auto"/>
            <w:vAlign w:val="center"/>
          </w:tcPr>
          <w:p w14:paraId="2F8EF468" w14:textId="77777777" w:rsidR="00BF1A60" w:rsidRDefault="0024319C" w:rsidP="00637E54">
            <w:pPr>
              <w:spacing w:before="0" w:after="0" w:line="240" w:lineRule="auto"/>
              <w:ind w:left="240"/>
              <w:rPr>
                <w:rFonts w:asciiTheme="majorHAnsi" w:hAnsiTheme="majorHAnsi" w:cstheme="majorHAnsi"/>
              </w:rPr>
            </w:pPr>
            <w:r w:rsidRPr="0024319C">
              <w:rPr>
                <w:rFonts w:asciiTheme="majorHAnsi" w:hAnsiTheme="majorHAnsi" w:cstheme="majorHAnsi"/>
              </w:rPr>
              <w:t>Increase educational attainment</w:t>
            </w:r>
          </w:p>
          <w:p w14:paraId="31964C86" w14:textId="0356021B" w:rsidR="000D6CF2" w:rsidRPr="000D6CF2" w:rsidRDefault="000D6CF2" w:rsidP="000D6CF2">
            <w:pPr>
              <w:spacing w:before="0" w:after="0" w:line="240" w:lineRule="auto"/>
              <w:ind w:left="720"/>
              <w:rPr>
                <w:rFonts w:asciiTheme="majorHAnsi" w:hAnsiTheme="majorHAnsi" w:cstheme="majorHAnsi"/>
              </w:rPr>
            </w:pPr>
            <w:r w:rsidRPr="000D6CF2">
              <w:rPr>
                <w:rFonts w:asciiTheme="majorHAnsi" w:hAnsiTheme="majorHAnsi" w:cstheme="majorHAnsi"/>
              </w:rPr>
              <w:t>• Acquire GED</w:t>
            </w:r>
          </w:p>
          <w:p w14:paraId="0AB673E2" w14:textId="08FA3F2B" w:rsidR="000D6CF2" w:rsidRPr="007E5631" w:rsidRDefault="000D6CF2" w:rsidP="000D6CF2">
            <w:pPr>
              <w:spacing w:before="0" w:after="0" w:line="240" w:lineRule="auto"/>
              <w:ind w:left="720"/>
              <w:rPr>
                <w:rFonts w:asciiTheme="majorHAnsi" w:hAnsiTheme="majorHAnsi" w:cstheme="majorHAnsi"/>
              </w:rPr>
            </w:pPr>
            <w:r w:rsidRPr="000D6CF2">
              <w:rPr>
                <w:rFonts w:asciiTheme="majorHAnsi" w:hAnsiTheme="majorHAnsi" w:cstheme="majorHAnsi"/>
              </w:rPr>
              <w:t>• Acquire post-secondary degree</w:t>
            </w:r>
          </w:p>
        </w:tc>
        <w:tc>
          <w:tcPr>
            <w:tcW w:w="1440" w:type="dxa"/>
            <w:tcBorders>
              <w:right w:val="single" w:sz="4" w:space="0" w:color="auto"/>
            </w:tcBorders>
            <w:vAlign w:val="center"/>
          </w:tcPr>
          <w:p w14:paraId="14886219" w14:textId="0DE3EA1C" w:rsidR="00BF1A60" w:rsidRDefault="0024319C" w:rsidP="00637E54">
            <w:pPr>
              <w:spacing w:before="120" w:after="0"/>
              <w:jc w:val="center"/>
              <w:rPr>
                <w:rFonts w:cs="Calibri"/>
                <w:color w:val="000000"/>
              </w:rPr>
            </w:pPr>
            <w:r>
              <w:rPr>
                <w:rFonts w:cs="Calibri"/>
                <w:color w:val="000000"/>
              </w:rPr>
              <w:t>40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4F280703" w14:textId="02162552" w:rsidR="00BF1A60" w:rsidRPr="007E5631" w:rsidRDefault="00667ECA" w:rsidP="00637E54">
            <w:pPr>
              <w:spacing w:before="120" w:after="0"/>
              <w:jc w:val="center"/>
              <w:rPr>
                <w:rFonts w:asciiTheme="majorHAnsi" w:hAnsiTheme="majorHAnsi" w:cstheme="majorHAnsi"/>
              </w:rPr>
            </w:pPr>
            <w:r>
              <w:rPr>
                <w:rFonts w:asciiTheme="majorHAnsi" w:hAnsiTheme="majorHAnsi" w:cstheme="majorHAnsi"/>
              </w:rPr>
              <w:t>23</w:t>
            </w:r>
          </w:p>
        </w:tc>
        <w:tc>
          <w:tcPr>
            <w:tcW w:w="1435" w:type="dxa"/>
            <w:tcBorders>
              <w:top w:val="single" w:sz="4" w:space="0" w:color="auto"/>
              <w:left w:val="nil"/>
              <w:bottom w:val="single" w:sz="4" w:space="0" w:color="auto"/>
              <w:right w:val="single" w:sz="8" w:space="0" w:color="auto"/>
            </w:tcBorders>
            <w:shd w:val="clear" w:color="auto" w:fill="auto"/>
            <w:vAlign w:val="center"/>
          </w:tcPr>
          <w:p w14:paraId="4DA1E531" w14:textId="42805985" w:rsidR="00BF1A60" w:rsidRPr="009B78EE" w:rsidRDefault="00667ECA" w:rsidP="00637E54">
            <w:pPr>
              <w:spacing w:before="120" w:after="0"/>
              <w:jc w:val="center"/>
              <w:rPr>
                <w:rFonts w:asciiTheme="majorHAnsi" w:hAnsiTheme="majorHAnsi" w:cstheme="majorHAnsi"/>
              </w:rPr>
            </w:pPr>
            <w:r>
              <w:rPr>
                <w:rFonts w:asciiTheme="majorHAnsi" w:hAnsiTheme="majorHAnsi" w:cstheme="majorHAnsi"/>
              </w:rPr>
              <w:t>5</w:t>
            </w:r>
            <w:r w:rsidR="00F01887">
              <w:rPr>
                <w:rFonts w:asciiTheme="majorHAnsi" w:hAnsiTheme="majorHAnsi" w:cstheme="majorHAnsi"/>
              </w:rPr>
              <w:t>8</w:t>
            </w:r>
            <w:r>
              <w:rPr>
                <w:rFonts w:asciiTheme="majorHAnsi" w:hAnsiTheme="majorHAnsi" w:cstheme="majorHAnsi"/>
              </w:rPr>
              <w:t>%</w:t>
            </w:r>
          </w:p>
        </w:tc>
      </w:tr>
      <w:tr w:rsidR="00BF1A60" w:rsidRPr="009B78EE" w14:paraId="301159E7" w14:textId="77777777" w:rsidTr="00667ECA">
        <w:trPr>
          <w:trHeight w:val="432"/>
          <w:jc w:val="center"/>
        </w:trPr>
        <w:tc>
          <w:tcPr>
            <w:tcW w:w="5845" w:type="dxa"/>
            <w:shd w:val="clear" w:color="auto" w:fill="auto"/>
            <w:vAlign w:val="center"/>
          </w:tcPr>
          <w:p w14:paraId="26E6434E" w14:textId="77777777" w:rsidR="00BF1A60" w:rsidRDefault="0024319C" w:rsidP="00637E54">
            <w:pPr>
              <w:spacing w:before="0" w:after="0" w:line="240" w:lineRule="auto"/>
              <w:ind w:left="240"/>
              <w:rPr>
                <w:rFonts w:asciiTheme="majorHAnsi" w:hAnsiTheme="majorHAnsi" w:cstheme="majorHAnsi"/>
              </w:rPr>
            </w:pPr>
            <w:r w:rsidRPr="0024319C">
              <w:rPr>
                <w:rFonts w:asciiTheme="majorHAnsi" w:hAnsiTheme="majorHAnsi" w:cstheme="majorHAnsi"/>
              </w:rPr>
              <w:lastRenderedPageBreak/>
              <w:t>Secure and retain a job</w:t>
            </w:r>
          </w:p>
          <w:p w14:paraId="0DB46AEC" w14:textId="411AFE53" w:rsidR="000D6CF2" w:rsidRPr="000D6CF2" w:rsidRDefault="000D6CF2" w:rsidP="000D6CF2">
            <w:pPr>
              <w:spacing w:before="0" w:after="0" w:line="240" w:lineRule="auto"/>
              <w:ind w:left="720"/>
              <w:rPr>
                <w:rFonts w:asciiTheme="majorHAnsi" w:hAnsiTheme="majorHAnsi" w:cstheme="majorHAnsi"/>
              </w:rPr>
            </w:pPr>
            <w:r w:rsidRPr="000D6CF2">
              <w:rPr>
                <w:rFonts w:asciiTheme="majorHAnsi" w:hAnsiTheme="majorHAnsi" w:cstheme="majorHAnsi"/>
              </w:rPr>
              <w:t>• Placed at a job, earning at least</w:t>
            </w:r>
            <w:r>
              <w:rPr>
                <w:rFonts w:asciiTheme="majorHAnsi" w:hAnsiTheme="majorHAnsi" w:cstheme="majorHAnsi"/>
              </w:rPr>
              <w:t xml:space="preserve"> </w:t>
            </w:r>
            <w:r w:rsidRPr="000D6CF2">
              <w:rPr>
                <w:rFonts w:asciiTheme="majorHAnsi" w:hAnsiTheme="majorHAnsi" w:cstheme="majorHAnsi"/>
              </w:rPr>
              <w:t>minimum</w:t>
            </w:r>
            <w:r>
              <w:rPr>
                <w:rFonts w:asciiTheme="majorHAnsi" w:hAnsiTheme="majorHAnsi" w:cstheme="majorHAnsi"/>
              </w:rPr>
              <w:t xml:space="preserve"> </w:t>
            </w:r>
            <w:r w:rsidRPr="000D6CF2">
              <w:rPr>
                <w:rFonts w:asciiTheme="majorHAnsi" w:hAnsiTheme="majorHAnsi" w:cstheme="majorHAnsi"/>
              </w:rPr>
              <w:t>wage</w:t>
            </w:r>
          </w:p>
          <w:p w14:paraId="45930363" w14:textId="08D6FBDF" w:rsidR="000D6CF2" w:rsidRPr="007E5631" w:rsidRDefault="000D6CF2" w:rsidP="000D6CF2">
            <w:pPr>
              <w:spacing w:before="0" w:after="0" w:line="240" w:lineRule="auto"/>
              <w:ind w:left="720"/>
              <w:rPr>
                <w:rFonts w:asciiTheme="majorHAnsi" w:hAnsiTheme="majorHAnsi" w:cstheme="majorHAnsi"/>
              </w:rPr>
            </w:pPr>
            <w:r w:rsidRPr="000D6CF2">
              <w:rPr>
                <w:rFonts w:asciiTheme="majorHAnsi" w:hAnsiTheme="majorHAnsi" w:cstheme="majorHAnsi"/>
              </w:rPr>
              <w:t>• Prepared to pursue training</w:t>
            </w:r>
            <w:r>
              <w:rPr>
                <w:rFonts w:asciiTheme="majorHAnsi" w:hAnsiTheme="majorHAnsi" w:cstheme="majorHAnsi"/>
              </w:rPr>
              <w:t xml:space="preserve"> </w:t>
            </w:r>
            <w:r w:rsidRPr="000D6CF2">
              <w:rPr>
                <w:rFonts w:asciiTheme="majorHAnsi" w:hAnsiTheme="majorHAnsi" w:cstheme="majorHAnsi"/>
              </w:rPr>
              <w:t>needed to secure a living wage</w:t>
            </w:r>
            <w:r>
              <w:rPr>
                <w:rFonts w:asciiTheme="majorHAnsi" w:hAnsiTheme="majorHAnsi" w:cstheme="majorHAnsi"/>
              </w:rPr>
              <w:t xml:space="preserve"> </w:t>
            </w:r>
            <w:r w:rsidRPr="000D6CF2">
              <w:rPr>
                <w:rFonts w:asciiTheme="majorHAnsi" w:hAnsiTheme="majorHAnsi" w:cstheme="majorHAnsi"/>
              </w:rPr>
              <w:t>job</w:t>
            </w:r>
          </w:p>
        </w:tc>
        <w:tc>
          <w:tcPr>
            <w:tcW w:w="1440" w:type="dxa"/>
            <w:tcBorders>
              <w:right w:val="single" w:sz="4" w:space="0" w:color="auto"/>
            </w:tcBorders>
            <w:vAlign w:val="center"/>
          </w:tcPr>
          <w:p w14:paraId="33F5D724" w14:textId="57BFECC7" w:rsidR="00BF1A60" w:rsidRDefault="0024319C" w:rsidP="00637E54">
            <w:pPr>
              <w:spacing w:before="120" w:after="0"/>
              <w:jc w:val="center"/>
              <w:rPr>
                <w:rFonts w:cs="Calibri"/>
                <w:color w:val="000000"/>
              </w:rPr>
            </w:pPr>
            <w:r>
              <w:rPr>
                <w:rFonts w:cs="Calibri"/>
                <w:color w:val="000000"/>
              </w:rPr>
              <w:t>235</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794B4250" w14:textId="17C37075" w:rsidR="00BF1A60" w:rsidRPr="007E5631" w:rsidRDefault="00667ECA" w:rsidP="00637E54">
            <w:pPr>
              <w:spacing w:before="120" w:after="0"/>
              <w:jc w:val="center"/>
              <w:rPr>
                <w:rFonts w:asciiTheme="majorHAnsi" w:hAnsiTheme="majorHAnsi" w:cstheme="majorHAnsi"/>
              </w:rPr>
            </w:pPr>
            <w:r>
              <w:rPr>
                <w:rFonts w:asciiTheme="majorHAnsi" w:hAnsiTheme="majorHAnsi" w:cstheme="majorHAnsi"/>
              </w:rPr>
              <w:t>342</w:t>
            </w:r>
          </w:p>
        </w:tc>
        <w:tc>
          <w:tcPr>
            <w:tcW w:w="1435" w:type="dxa"/>
            <w:tcBorders>
              <w:top w:val="single" w:sz="4" w:space="0" w:color="auto"/>
              <w:left w:val="nil"/>
              <w:bottom w:val="single" w:sz="4" w:space="0" w:color="auto"/>
              <w:right w:val="single" w:sz="8" w:space="0" w:color="auto"/>
            </w:tcBorders>
            <w:shd w:val="clear" w:color="auto" w:fill="auto"/>
            <w:vAlign w:val="center"/>
          </w:tcPr>
          <w:p w14:paraId="573BE6C8" w14:textId="55FA750C" w:rsidR="00BF1A60" w:rsidRPr="009B78EE" w:rsidRDefault="00667ECA" w:rsidP="00637E54">
            <w:pPr>
              <w:spacing w:before="120" w:after="0"/>
              <w:jc w:val="center"/>
              <w:rPr>
                <w:rFonts w:asciiTheme="majorHAnsi" w:hAnsiTheme="majorHAnsi" w:cstheme="majorHAnsi"/>
              </w:rPr>
            </w:pPr>
            <w:r>
              <w:rPr>
                <w:rFonts w:asciiTheme="majorHAnsi" w:hAnsiTheme="majorHAnsi" w:cstheme="majorHAnsi"/>
              </w:rPr>
              <w:t>14</w:t>
            </w:r>
            <w:r w:rsidR="00F01887">
              <w:rPr>
                <w:rFonts w:asciiTheme="majorHAnsi" w:hAnsiTheme="majorHAnsi" w:cstheme="majorHAnsi"/>
              </w:rPr>
              <w:t>6</w:t>
            </w:r>
            <w:r>
              <w:rPr>
                <w:rFonts w:asciiTheme="majorHAnsi" w:hAnsiTheme="majorHAnsi" w:cstheme="majorHAnsi"/>
              </w:rPr>
              <w:t>%</w:t>
            </w:r>
          </w:p>
        </w:tc>
      </w:tr>
      <w:tr w:rsidR="0024319C" w:rsidRPr="009B78EE" w14:paraId="0D34F29B" w14:textId="77777777" w:rsidTr="00667ECA">
        <w:trPr>
          <w:trHeight w:val="432"/>
          <w:jc w:val="center"/>
        </w:trPr>
        <w:tc>
          <w:tcPr>
            <w:tcW w:w="5845" w:type="dxa"/>
            <w:shd w:val="clear" w:color="auto" w:fill="auto"/>
            <w:vAlign w:val="center"/>
          </w:tcPr>
          <w:p w14:paraId="77CE4F3C" w14:textId="77777777" w:rsidR="0024319C" w:rsidRDefault="0024319C" w:rsidP="00637E54">
            <w:pPr>
              <w:spacing w:before="0" w:after="0" w:line="240" w:lineRule="auto"/>
              <w:ind w:left="240"/>
              <w:rPr>
                <w:rFonts w:asciiTheme="majorHAnsi" w:hAnsiTheme="majorHAnsi" w:cstheme="majorHAnsi"/>
              </w:rPr>
            </w:pPr>
            <w:r w:rsidRPr="0024319C">
              <w:rPr>
                <w:rFonts w:asciiTheme="majorHAnsi" w:hAnsiTheme="majorHAnsi" w:cstheme="majorHAnsi"/>
              </w:rPr>
              <w:t>Connect to family and children</w:t>
            </w:r>
          </w:p>
          <w:p w14:paraId="19948832" w14:textId="1597E9CB" w:rsidR="000D6CF2" w:rsidRPr="000D6CF2" w:rsidRDefault="000D6CF2" w:rsidP="000D6CF2">
            <w:pPr>
              <w:spacing w:before="0" w:after="0" w:line="240" w:lineRule="auto"/>
              <w:ind w:left="720"/>
              <w:rPr>
                <w:rFonts w:asciiTheme="majorHAnsi" w:hAnsiTheme="majorHAnsi" w:cstheme="majorHAnsi"/>
              </w:rPr>
            </w:pPr>
            <w:r w:rsidRPr="000D6CF2">
              <w:rPr>
                <w:rFonts w:asciiTheme="majorHAnsi" w:hAnsiTheme="majorHAnsi" w:cstheme="majorHAnsi"/>
              </w:rPr>
              <w:t>• Healthy engagement in the lives</w:t>
            </w:r>
            <w:r>
              <w:rPr>
                <w:rFonts w:asciiTheme="majorHAnsi" w:hAnsiTheme="majorHAnsi" w:cstheme="majorHAnsi"/>
              </w:rPr>
              <w:t xml:space="preserve"> </w:t>
            </w:r>
            <w:r w:rsidRPr="000D6CF2">
              <w:rPr>
                <w:rFonts w:asciiTheme="majorHAnsi" w:hAnsiTheme="majorHAnsi" w:cstheme="majorHAnsi"/>
              </w:rPr>
              <w:t>of family and</w:t>
            </w:r>
            <w:r>
              <w:rPr>
                <w:rFonts w:asciiTheme="majorHAnsi" w:hAnsiTheme="majorHAnsi" w:cstheme="majorHAnsi"/>
              </w:rPr>
              <w:t xml:space="preserve"> </w:t>
            </w:r>
            <w:r w:rsidRPr="000D6CF2">
              <w:rPr>
                <w:rFonts w:asciiTheme="majorHAnsi" w:hAnsiTheme="majorHAnsi" w:cstheme="majorHAnsi"/>
              </w:rPr>
              <w:t>children</w:t>
            </w:r>
          </w:p>
          <w:p w14:paraId="25F90390" w14:textId="557EF413" w:rsidR="000D6CF2" w:rsidRPr="000D6CF2" w:rsidRDefault="000D6CF2" w:rsidP="000D6CF2">
            <w:pPr>
              <w:spacing w:before="0" w:after="0" w:line="240" w:lineRule="auto"/>
              <w:ind w:left="720"/>
              <w:rPr>
                <w:rFonts w:asciiTheme="majorHAnsi" w:hAnsiTheme="majorHAnsi" w:cstheme="majorHAnsi"/>
              </w:rPr>
            </w:pPr>
            <w:r w:rsidRPr="000D6CF2">
              <w:rPr>
                <w:rFonts w:asciiTheme="majorHAnsi" w:hAnsiTheme="majorHAnsi" w:cstheme="majorHAnsi"/>
              </w:rPr>
              <w:t>• Financial support family and</w:t>
            </w:r>
            <w:r>
              <w:rPr>
                <w:rFonts w:asciiTheme="majorHAnsi" w:hAnsiTheme="majorHAnsi" w:cstheme="majorHAnsi"/>
              </w:rPr>
              <w:t xml:space="preserve"> </w:t>
            </w:r>
            <w:r w:rsidRPr="000D6CF2">
              <w:rPr>
                <w:rFonts w:asciiTheme="majorHAnsi" w:hAnsiTheme="majorHAnsi" w:cstheme="majorHAnsi"/>
              </w:rPr>
              <w:t>children</w:t>
            </w:r>
          </w:p>
          <w:p w14:paraId="7F1E7812" w14:textId="2B682534" w:rsidR="000D6CF2" w:rsidRPr="007E5631" w:rsidRDefault="000D6CF2" w:rsidP="000D6CF2">
            <w:pPr>
              <w:spacing w:before="0" w:after="0" w:line="240" w:lineRule="auto"/>
              <w:ind w:left="720"/>
              <w:rPr>
                <w:rFonts w:asciiTheme="majorHAnsi" w:hAnsiTheme="majorHAnsi" w:cstheme="majorHAnsi"/>
              </w:rPr>
            </w:pPr>
            <w:r w:rsidRPr="000D6CF2">
              <w:rPr>
                <w:rFonts w:asciiTheme="majorHAnsi" w:hAnsiTheme="majorHAnsi" w:cstheme="majorHAnsi"/>
              </w:rPr>
              <w:t>• Maintain healthy boundaries and</w:t>
            </w:r>
            <w:r>
              <w:rPr>
                <w:rFonts w:asciiTheme="majorHAnsi" w:hAnsiTheme="majorHAnsi" w:cstheme="majorHAnsi"/>
              </w:rPr>
              <w:t xml:space="preserve"> </w:t>
            </w:r>
            <w:r w:rsidRPr="000D6CF2">
              <w:rPr>
                <w:rFonts w:asciiTheme="majorHAnsi" w:hAnsiTheme="majorHAnsi" w:cstheme="majorHAnsi"/>
              </w:rPr>
              <w:t>interpersonal relationships</w:t>
            </w:r>
          </w:p>
        </w:tc>
        <w:tc>
          <w:tcPr>
            <w:tcW w:w="1440" w:type="dxa"/>
            <w:tcBorders>
              <w:right w:val="single" w:sz="4" w:space="0" w:color="auto"/>
            </w:tcBorders>
            <w:vAlign w:val="center"/>
          </w:tcPr>
          <w:p w14:paraId="4EF13815" w14:textId="5AB5A0A0" w:rsidR="0024319C" w:rsidRDefault="0024319C" w:rsidP="00637E54">
            <w:pPr>
              <w:spacing w:before="120" w:after="0"/>
              <w:jc w:val="center"/>
              <w:rPr>
                <w:rFonts w:cs="Calibri"/>
                <w:color w:val="000000"/>
              </w:rPr>
            </w:pPr>
            <w:r>
              <w:rPr>
                <w:rFonts w:cs="Calibri"/>
                <w:color w:val="000000"/>
              </w:rPr>
              <w:t>115</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17016D0D" w14:textId="25269117" w:rsidR="0024319C" w:rsidRPr="007E5631" w:rsidRDefault="008F7F91" w:rsidP="00637E54">
            <w:pPr>
              <w:spacing w:before="120" w:after="0"/>
              <w:jc w:val="center"/>
              <w:rPr>
                <w:rFonts w:asciiTheme="majorHAnsi" w:hAnsiTheme="majorHAnsi" w:cstheme="majorHAnsi"/>
              </w:rPr>
            </w:pPr>
            <w:r>
              <w:rPr>
                <w:rFonts w:asciiTheme="majorHAnsi" w:hAnsiTheme="majorHAnsi" w:cstheme="majorHAnsi"/>
              </w:rPr>
              <w:t>200</w:t>
            </w:r>
          </w:p>
        </w:tc>
        <w:tc>
          <w:tcPr>
            <w:tcW w:w="1435" w:type="dxa"/>
            <w:tcBorders>
              <w:top w:val="single" w:sz="4" w:space="0" w:color="auto"/>
              <w:left w:val="nil"/>
              <w:bottom w:val="single" w:sz="4" w:space="0" w:color="auto"/>
              <w:right w:val="single" w:sz="8" w:space="0" w:color="auto"/>
            </w:tcBorders>
            <w:shd w:val="clear" w:color="auto" w:fill="auto"/>
            <w:vAlign w:val="center"/>
          </w:tcPr>
          <w:p w14:paraId="2CC14305" w14:textId="0CDBDAEB" w:rsidR="0024319C" w:rsidRPr="009B78EE" w:rsidRDefault="008F7F91" w:rsidP="00637E54">
            <w:pPr>
              <w:spacing w:before="120" w:after="0"/>
              <w:jc w:val="center"/>
              <w:rPr>
                <w:rFonts w:asciiTheme="majorHAnsi" w:hAnsiTheme="majorHAnsi" w:cstheme="majorHAnsi"/>
              </w:rPr>
            </w:pPr>
            <w:r>
              <w:rPr>
                <w:rFonts w:asciiTheme="majorHAnsi" w:hAnsiTheme="majorHAnsi" w:cstheme="majorHAnsi"/>
              </w:rPr>
              <w:t>17</w:t>
            </w:r>
            <w:r w:rsidR="00F01887">
              <w:rPr>
                <w:rFonts w:asciiTheme="majorHAnsi" w:hAnsiTheme="majorHAnsi" w:cstheme="majorHAnsi"/>
              </w:rPr>
              <w:t>4</w:t>
            </w:r>
            <w:r>
              <w:rPr>
                <w:rFonts w:asciiTheme="majorHAnsi" w:hAnsiTheme="majorHAnsi" w:cstheme="majorHAnsi"/>
              </w:rPr>
              <w:t>%</w:t>
            </w:r>
          </w:p>
        </w:tc>
      </w:tr>
      <w:tr w:rsidR="0024319C" w:rsidRPr="009B78EE" w14:paraId="65D949AF" w14:textId="77777777" w:rsidTr="00667ECA">
        <w:trPr>
          <w:trHeight w:val="432"/>
          <w:jc w:val="center"/>
        </w:trPr>
        <w:tc>
          <w:tcPr>
            <w:tcW w:w="5845" w:type="dxa"/>
            <w:shd w:val="clear" w:color="auto" w:fill="auto"/>
            <w:vAlign w:val="center"/>
          </w:tcPr>
          <w:p w14:paraId="3DB5E1CD" w14:textId="77777777" w:rsidR="0024319C" w:rsidRPr="0024319C" w:rsidRDefault="0024319C" w:rsidP="0024319C">
            <w:pPr>
              <w:spacing w:before="0" w:after="0" w:line="240" w:lineRule="auto"/>
              <w:ind w:left="240"/>
              <w:rPr>
                <w:rFonts w:asciiTheme="majorHAnsi" w:hAnsiTheme="majorHAnsi" w:cstheme="majorHAnsi"/>
              </w:rPr>
            </w:pPr>
            <w:r w:rsidRPr="0024319C">
              <w:rPr>
                <w:rFonts w:asciiTheme="majorHAnsi" w:hAnsiTheme="majorHAnsi" w:cstheme="majorHAnsi"/>
              </w:rPr>
              <w:t>Eliminate contact with the criminal</w:t>
            </w:r>
          </w:p>
          <w:p w14:paraId="522BD5CF" w14:textId="77777777" w:rsidR="0024319C" w:rsidRDefault="0024319C" w:rsidP="0024319C">
            <w:pPr>
              <w:spacing w:before="0" w:after="0" w:line="240" w:lineRule="auto"/>
              <w:ind w:left="240"/>
              <w:rPr>
                <w:rFonts w:asciiTheme="majorHAnsi" w:hAnsiTheme="majorHAnsi" w:cstheme="majorHAnsi"/>
              </w:rPr>
            </w:pPr>
            <w:r w:rsidRPr="0024319C">
              <w:rPr>
                <w:rFonts w:asciiTheme="majorHAnsi" w:hAnsiTheme="majorHAnsi" w:cstheme="majorHAnsi"/>
              </w:rPr>
              <w:t>justice system</w:t>
            </w:r>
          </w:p>
          <w:p w14:paraId="5C7537FB" w14:textId="05A8E976" w:rsidR="000D6CF2" w:rsidRPr="000D6CF2" w:rsidRDefault="000D6CF2" w:rsidP="000D6CF2">
            <w:pPr>
              <w:spacing w:before="0" w:after="0" w:line="240" w:lineRule="auto"/>
              <w:ind w:left="720"/>
              <w:rPr>
                <w:rFonts w:asciiTheme="majorHAnsi" w:hAnsiTheme="majorHAnsi" w:cstheme="majorHAnsi"/>
              </w:rPr>
            </w:pPr>
            <w:r w:rsidRPr="000D6CF2">
              <w:rPr>
                <w:rFonts w:asciiTheme="majorHAnsi" w:hAnsiTheme="majorHAnsi" w:cstheme="majorHAnsi"/>
              </w:rPr>
              <w:t>• Reduce recidivism and criminal</w:t>
            </w:r>
            <w:r>
              <w:rPr>
                <w:rFonts w:asciiTheme="majorHAnsi" w:hAnsiTheme="majorHAnsi" w:cstheme="majorHAnsi"/>
              </w:rPr>
              <w:t xml:space="preserve"> </w:t>
            </w:r>
            <w:r w:rsidRPr="000D6CF2">
              <w:rPr>
                <w:rFonts w:asciiTheme="majorHAnsi" w:hAnsiTheme="majorHAnsi" w:cstheme="majorHAnsi"/>
              </w:rPr>
              <w:t>activity</w:t>
            </w:r>
          </w:p>
          <w:p w14:paraId="17F1770C" w14:textId="77777777" w:rsidR="000D6CF2" w:rsidRPr="000D6CF2" w:rsidRDefault="000D6CF2" w:rsidP="000D6CF2">
            <w:pPr>
              <w:spacing w:before="0" w:after="0" w:line="240" w:lineRule="auto"/>
              <w:ind w:left="720"/>
              <w:rPr>
                <w:rFonts w:asciiTheme="majorHAnsi" w:hAnsiTheme="majorHAnsi" w:cstheme="majorHAnsi"/>
              </w:rPr>
            </w:pPr>
            <w:r w:rsidRPr="000D6CF2">
              <w:rPr>
                <w:rFonts w:asciiTheme="majorHAnsi" w:hAnsiTheme="majorHAnsi" w:cstheme="majorHAnsi"/>
              </w:rPr>
              <w:t>• Parole compliance</w:t>
            </w:r>
          </w:p>
          <w:p w14:paraId="2570B930" w14:textId="77777777" w:rsidR="000D6CF2" w:rsidRPr="000D6CF2" w:rsidRDefault="000D6CF2" w:rsidP="000D6CF2">
            <w:pPr>
              <w:spacing w:before="0" w:after="0" w:line="240" w:lineRule="auto"/>
              <w:ind w:left="720"/>
              <w:rPr>
                <w:rFonts w:asciiTheme="majorHAnsi" w:hAnsiTheme="majorHAnsi" w:cstheme="majorHAnsi"/>
              </w:rPr>
            </w:pPr>
            <w:r w:rsidRPr="000D6CF2">
              <w:rPr>
                <w:rFonts w:asciiTheme="majorHAnsi" w:hAnsiTheme="majorHAnsi" w:cstheme="majorHAnsi"/>
              </w:rPr>
              <w:t>• Decrease involvement in gangs</w:t>
            </w:r>
          </w:p>
          <w:p w14:paraId="0EDF14FB" w14:textId="350D0345" w:rsidR="000D6CF2" w:rsidRPr="007E5631" w:rsidRDefault="000D6CF2" w:rsidP="000D6CF2">
            <w:pPr>
              <w:spacing w:before="0" w:after="0" w:line="240" w:lineRule="auto"/>
              <w:ind w:left="720"/>
              <w:rPr>
                <w:rFonts w:asciiTheme="majorHAnsi" w:hAnsiTheme="majorHAnsi" w:cstheme="majorHAnsi"/>
              </w:rPr>
            </w:pPr>
            <w:r w:rsidRPr="000D6CF2">
              <w:rPr>
                <w:rFonts w:asciiTheme="majorHAnsi" w:hAnsiTheme="majorHAnsi" w:cstheme="majorHAnsi"/>
              </w:rPr>
              <w:t>• Practice and apply healthy coping</w:t>
            </w:r>
            <w:r>
              <w:rPr>
                <w:rFonts w:asciiTheme="majorHAnsi" w:hAnsiTheme="majorHAnsi" w:cstheme="majorHAnsi"/>
              </w:rPr>
              <w:t xml:space="preserve"> </w:t>
            </w:r>
            <w:r w:rsidRPr="000D6CF2">
              <w:rPr>
                <w:rFonts w:asciiTheme="majorHAnsi" w:hAnsiTheme="majorHAnsi" w:cstheme="majorHAnsi"/>
              </w:rPr>
              <w:t>methods in place of “survival”</w:t>
            </w:r>
            <w:r>
              <w:rPr>
                <w:rFonts w:asciiTheme="majorHAnsi" w:hAnsiTheme="majorHAnsi" w:cstheme="majorHAnsi"/>
              </w:rPr>
              <w:t xml:space="preserve"> </w:t>
            </w:r>
            <w:r w:rsidRPr="000D6CF2">
              <w:rPr>
                <w:rFonts w:asciiTheme="majorHAnsi" w:hAnsiTheme="majorHAnsi" w:cstheme="majorHAnsi"/>
              </w:rPr>
              <w:t>methods</w:t>
            </w:r>
          </w:p>
        </w:tc>
        <w:tc>
          <w:tcPr>
            <w:tcW w:w="1440" w:type="dxa"/>
            <w:tcBorders>
              <w:right w:val="single" w:sz="4" w:space="0" w:color="auto"/>
            </w:tcBorders>
            <w:vAlign w:val="center"/>
          </w:tcPr>
          <w:p w14:paraId="1F349436" w14:textId="659FD8C3" w:rsidR="0024319C" w:rsidRDefault="0024319C" w:rsidP="00637E54">
            <w:pPr>
              <w:spacing w:before="120" w:after="0"/>
              <w:jc w:val="center"/>
              <w:rPr>
                <w:rFonts w:cs="Calibri"/>
                <w:color w:val="000000"/>
              </w:rPr>
            </w:pPr>
            <w:r>
              <w:rPr>
                <w:rFonts w:cs="Calibri"/>
                <w:color w:val="000000"/>
              </w:rPr>
              <w:t>20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3F26A9D8" w14:textId="68C597D8" w:rsidR="0024319C" w:rsidRPr="007E5631" w:rsidRDefault="008F7F91" w:rsidP="00637E54">
            <w:pPr>
              <w:spacing w:before="120" w:after="0"/>
              <w:jc w:val="center"/>
              <w:rPr>
                <w:rFonts w:asciiTheme="majorHAnsi" w:hAnsiTheme="majorHAnsi" w:cstheme="majorHAnsi"/>
              </w:rPr>
            </w:pPr>
            <w:r>
              <w:rPr>
                <w:rFonts w:asciiTheme="majorHAnsi" w:hAnsiTheme="majorHAnsi" w:cstheme="majorHAnsi"/>
              </w:rPr>
              <w:t>236</w:t>
            </w:r>
          </w:p>
        </w:tc>
        <w:tc>
          <w:tcPr>
            <w:tcW w:w="1435" w:type="dxa"/>
            <w:tcBorders>
              <w:top w:val="single" w:sz="4" w:space="0" w:color="auto"/>
              <w:left w:val="nil"/>
              <w:bottom w:val="single" w:sz="4" w:space="0" w:color="auto"/>
              <w:right w:val="single" w:sz="8" w:space="0" w:color="auto"/>
            </w:tcBorders>
            <w:shd w:val="clear" w:color="auto" w:fill="auto"/>
            <w:vAlign w:val="center"/>
          </w:tcPr>
          <w:p w14:paraId="494E8F39" w14:textId="27C77829" w:rsidR="0024319C" w:rsidRPr="009B78EE" w:rsidRDefault="008F7F91" w:rsidP="00637E54">
            <w:pPr>
              <w:spacing w:before="120" w:after="0"/>
              <w:jc w:val="center"/>
              <w:rPr>
                <w:rFonts w:asciiTheme="majorHAnsi" w:hAnsiTheme="majorHAnsi" w:cstheme="majorHAnsi"/>
              </w:rPr>
            </w:pPr>
            <w:r>
              <w:rPr>
                <w:rFonts w:asciiTheme="majorHAnsi" w:hAnsiTheme="majorHAnsi" w:cstheme="majorHAnsi"/>
              </w:rPr>
              <w:t>1180%</w:t>
            </w:r>
          </w:p>
        </w:tc>
      </w:tr>
    </w:tbl>
    <w:p w14:paraId="2D603D1F" w14:textId="0E0E0545" w:rsidR="006F5B77" w:rsidRPr="006F5B77" w:rsidRDefault="009A7733" w:rsidP="0086174C">
      <w:pPr>
        <w:pStyle w:val="Heading2"/>
      </w:pPr>
      <w:bookmarkStart w:id="20" w:name="_Toc190785975"/>
      <w:r w:rsidRPr="008F7F91">
        <w:t>Participant Data</w:t>
      </w:r>
      <w:bookmarkEnd w:id="20"/>
    </w:p>
    <w:p w14:paraId="57B69E73" w14:textId="6AAEF03B" w:rsidR="0017751D" w:rsidRDefault="0086174C" w:rsidP="0086174C">
      <w:pPr>
        <w:pStyle w:val="BodyText"/>
      </w:pPr>
      <w:r>
        <w:t>The participant demographic, activity, and outcome data included in this report reflects the total</w:t>
      </w:r>
      <w:r w:rsidR="0017751D">
        <w:t xml:space="preserve">s (unduplicated) </w:t>
      </w:r>
      <w:r>
        <w:t>from the start of the grant contract on July 1, 2023, through the end of SFY 2024 June 30, 2024</w:t>
      </w:r>
      <w:r w:rsidR="0017751D">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4"/>
        <w:gridCol w:w="4879"/>
        <w:gridCol w:w="1822"/>
        <w:gridCol w:w="1845"/>
      </w:tblGrid>
      <w:tr w:rsidR="0017751D" w:rsidRPr="003F32F8" w14:paraId="67DF7120" w14:textId="77777777" w:rsidTr="005A6E20">
        <w:trPr>
          <w:trHeight w:val="647"/>
          <w:jc w:val="center"/>
        </w:trPr>
        <w:tc>
          <w:tcPr>
            <w:tcW w:w="6403" w:type="dxa"/>
            <w:gridSpan w:val="2"/>
            <w:shd w:val="clear" w:color="auto" w:fill="DDDDDA"/>
            <w:vAlign w:val="center"/>
          </w:tcPr>
          <w:p w14:paraId="119FC56B" w14:textId="77777777" w:rsidR="0017751D" w:rsidRPr="003F32F8" w:rsidRDefault="0017751D" w:rsidP="005A6E20">
            <w:pPr>
              <w:spacing w:before="120" w:after="0"/>
              <w:jc w:val="center"/>
            </w:pPr>
            <w:r w:rsidRPr="003F32F8">
              <w:rPr>
                <w:rFonts w:ascii="Calibri-Bold" w:hAnsi="Calibri-Bold" w:cs="Calibri-Bold"/>
                <w:b/>
                <w:bCs/>
                <w:sz w:val="28"/>
                <w:szCs w:val="28"/>
                <w:lang w:bidi="ar-SA"/>
              </w:rPr>
              <w:t>Demographic Data</w:t>
            </w:r>
          </w:p>
        </w:tc>
        <w:tc>
          <w:tcPr>
            <w:tcW w:w="1822" w:type="dxa"/>
            <w:shd w:val="clear" w:color="auto" w:fill="DDDDDA"/>
            <w:vAlign w:val="center"/>
          </w:tcPr>
          <w:p w14:paraId="39654A5A" w14:textId="77777777" w:rsidR="0017751D" w:rsidRPr="003F32F8" w:rsidRDefault="0017751D" w:rsidP="005A6E20">
            <w:pPr>
              <w:spacing w:before="120" w:after="0"/>
              <w:jc w:val="center"/>
              <w:rPr>
                <w:b/>
                <w:bCs/>
              </w:rPr>
            </w:pPr>
            <w:r w:rsidRPr="003F32F8">
              <w:rPr>
                <w:b/>
                <w:bCs/>
              </w:rPr>
              <w:t>Total</w:t>
            </w:r>
          </w:p>
        </w:tc>
        <w:tc>
          <w:tcPr>
            <w:tcW w:w="1845" w:type="dxa"/>
            <w:shd w:val="clear" w:color="auto" w:fill="DDDDDA"/>
            <w:vAlign w:val="center"/>
          </w:tcPr>
          <w:p w14:paraId="7DE2262C" w14:textId="77777777" w:rsidR="0017751D" w:rsidRPr="003F32F8" w:rsidRDefault="0017751D" w:rsidP="005A6E20">
            <w:pPr>
              <w:spacing w:before="120" w:after="0"/>
              <w:jc w:val="center"/>
              <w:rPr>
                <w:b/>
                <w:bCs/>
              </w:rPr>
            </w:pPr>
            <w:r w:rsidRPr="003F32F8">
              <w:rPr>
                <w:b/>
                <w:bCs/>
              </w:rPr>
              <w:t>Percentage</w:t>
            </w:r>
          </w:p>
        </w:tc>
      </w:tr>
      <w:tr w:rsidR="0017751D" w:rsidRPr="003F32F8" w14:paraId="2EBBE209" w14:textId="77777777" w:rsidTr="005A6E20">
        <w:trPr>
          <w:trHeight w:val="530"/>
          <w:jc w:val="center"/>
        </w:trPr>
        <w:tc>
          <w:tcPr>
            <w:tcW w:w="6403" w:type="dxa"/>
            <w:gridSpan w:val="2"/>
            <w:tcBorders>
              <w:bottom w:val="single" w:sz="4" w:space="0" w:color="auto"/>
            </w:tcBorders>
            <w:shd w:val="clear" w:color="auto" w:fill="auto"/>
            <w:vAlign w:val="center"/>
          </w:tcPr>
          <w:p w14:paraId="0203BE4F" w14:textId="77777777" w:rsidR="0017751D" w:rsidRPr="007E5631" w:rsidRDefault="0017751D" w:rsidP="005A6E20">
            <w:pPr>
              <w:spacing w:before="120" w:after="0"/>
              <w:rPr>
                <w:rFonts w:asciiTheme="majorHAnsi" w:hAnsiTheme="majorHAnsi" w:cstheme="majorHAnsi"/>
                <w:b/>
                <w:bCs/>
                <w:lang w:bidi="ar-SA"/>
              </w:rPr>
            </w:pPr>
            <w:r w:rsidRPr="007E5631">
              <w:rPr>
                <w:rFonts w:asciiTheme="majorHAnsi" w:hAnsiTheme="majorHAnsi" w:cstheme="majorHAnsi"/>
              </w:rPr>
              <w:t>Total Participants Served</w:t>
            </w:r>
          </w:p>
        </w:tc>
        <w:tc>
          <w:tcPr>
            <w:tcW w:w="3667" w:type="dxa"/>
            <w:gridSpan w:val="2"/>
            <w:tcBorders>
              <w:bottom w:val="single" w:sz="4" w:space="0" w:color="auto"/>
            </w:tcBorders>
            <w:shd w:val="clear" w:color="auto" w:fill="auto"/>
            <w:vAlign w:val="center"/>
          </w:tcPr>
          <w:p w14:paraId="64A87C78" w14:textId="2DA1D0FB" w:rsidR="0017751D" w:rsidRPr="007E5631" w:rsidRDefault="0017751D" w:rsidP="005A6E20">
            <w:pPr>
              <w:spacing w:before="120" w:after="0"/>
              <w:jc w:val="center"/>
              <w:rPr>
                <w:rFonts w:asciiTheme="majorHAnsi" w:hAnsiTheme="majorHAnsi" w:cstheme="majorHAnsi"/>
                <w:b/>
                <w:bCs/>
              </w:rPr>
            </w:pPr>
            <w:r>
              <w:rPr>
                <w:rFonts w:asciiTheme="majorHAnsi" w:hAnsiTheme="majorHAnsi" w:cstheme="majorHAnsi"/>
                <w:b/>
                <w:bCs/>
              </w:rPr>
              <w:t>473</w:t>
            </w:r>
          </w:p>
        </w:tc>
      </w:tr>
      <w:tr w:rsidR="0017751D" w:rsidRPr="003F32F8" w14:paraId="395F8A4D" w14:textId="77777777" w:rsidTr="005A6E20">
        <w:trPr>
          <w:trHeight w:val="432"/>
          <w:jc w:val="center"/>
        </w:trPr>
        <w:tc>
          <w:tcPr>
            <w:tcW w:w="1524" w:type="dxa"/>
            <w:vMerge w:val="restart"/>
            <w:tcBorders>
              <w:top w:val="single" w:sz="4" w:space="0" w:color="auto"/>
              <w:left w:val="single" w:sz="4" w:space="0" w:color="auto"/>
              <w:right w:val="single" w:sz="8" w:space="0" w:color="auto"/>
            </w:tcBorders>
            <w:shd w:val="clear" w:color="auto" w:fill="auto"/>
            <w:vAlign w:val="center"/>
          </w:tcPr>
          <w:p w14:paraId="78DB46F6" w14:textId="77777777" w:rsidR="0017751D" w:rsidRPr="007E5631" w:rsidRDefault="0017751D" w:rsidP="005A6E20">
            <w:pPr>
              <w:spacing w:before="120" w:after="0"/>
              <w:jc w:val="center"/>
              <w:rPr>
                <w:rFonts w:asciiTheme="majorHAnsi" w:hAnsiTheme="majorHAnsi" w:cstheme="majorHAnsi"/>
                <w:b/>
              </w:rPr>
            </w:pPr>
            <w:r w:rsidRPr="007E5631">
              <w:rPr>
                <w:rFonts w:asciiTheme="majorHAnsi" w:hAnsiTheme="majorHAnsi" w:cstheme="majorHAnsi"/>
                <w:b/>
              </w:rPr>
              <w:t>Gender</w:t>
            </w:r>
          </w:p>
        </w:tc>
        <w:tc>
          <w:tcPr>
            <w:tcW w:w="4879" w:type="dxa"/>
            <w:tcBorders>
              <w:top w:val="single" w:sz="4" w:space="0" w:color="auto"/>
              <w:left w:val="single" w:sz="8" w:space="0" w:color="auto"/>
              <w:bottom w:val="single" w:sz="4" w:space="0" w:color="auto"/>
            </w:tcBorders>
            <w:shd w:val="clear" w:color="auto" w:fill="auto"/>
            <w:vAlign w:val="center"/>
          </w:tcPr>
          <w:p w14:paraId="0F3E4774" w14:textId="77777777" w:rsidR="0017751D" w:rsidRPr="007E5631" w:rsidRDefault="0017751D" w:rsidP="005A6E20">
            <w:pPr>
              <w:spacing w:before="120" w:after="0"/>
              <w:ind w:left="144"/>
              <w:rPr>
                <w:rFonts w:asciiTheme="majorHAnsi" w:hAnsiTheme="majorHAnsi" w:cstheme="majorHAnsi"/>
              </w:rPr>
            </w:pPr>
            <w:r w:rsidRPr="007E5631">
              <w:rPr>
                <w:rFonts w:asciiTheme="majorHAnsi" w:hAnsiTheme="majorHAnsi" w:cstheme="majorHAnsi"/>
              </w:rPr>
              <w:t>Female</w:t>
            </w:r>
          </w:p>
        </w:tc>
        <w:tc>
          <w:tcPr>
            <w:tcW w:w="1822" w:type="dxa"/>
            <w:tcBorders>
              <w:top w:val="single" w:sz="4" w:space="0" w:color="auto"/>
              <w:left w:val="nil"/>
              <w:bottom w:val="nil"/>
              <w:right w:val="single" w:sz="4" w:space="0" w:color="auto"/>
            </w:tcBorders>
            <w:shd w:val="clear" w:color="auto" w:fill="auto"/>
            <w:vAlign w:val="bottom"/>
          </w:tcPr>
          <w:p w14:paraId="6347D8D2" w14:textId="33DB0932" w:rsidR="0017751D" w:rsidRPr="008F43C6" w:rsidRDefault="0017751D" w:rsidP="005A6E20">
            <w:pPr>
              <w:spacing w:before="120" w:after="0"/>
              <w:jc w:val="center"/>
              <w:rPr>
                <w:rFonts w:asciiTheme="majorHAnsi" w:hAnsiTheme="majorHAnsi" w:cstheme="majorHAnsi"/>
              </w:rPr>
            </w:pPr>
            <w:r>
              <w:rPr>
                <w:rFonts w:asciiTheme="majorHAnsi" w:hAnsiTheme="majorHAnsi" w:cstheme="majorHAnsi"/>
              </w:rPr>
              <w:t>0</w:t>
            </w:r>
          </w:p>
        </w:tc>
        <w:tc>
          <w:tcPr>
            <w:tcW w:w="1845" w:type="dxa"/>
            <w:tcBorders>
              <w:top w:val="single" w:sz="4" w:space="0" w:color="auto"/>
              <w:left w:val="nil"/>
              <w:bottom w:val="nil"/>
              <w:right w:val="single" w:sz="4" w:space="0" w:color="auto"/>
            </w:tcBorders>
            <w:shd w:val="clear" w:color="000000" w:fill="FFFFFF"/>
            <w:vAlign w:val="bottom"/>
          </w:tcPr>
          <w:p w14:paraId="5655EC85" w14:textId="467D640F" w:rsidR="0017751D" w:rsidRPr="008F43C6" w:rsidRDefault="00F01887" w:rsidP="005A6E20">
            <w:pPr>
              <w:spacing w:before="120" w:after="0"/>
              <w:jc w:val="center"/>
              <w:rPr>
                <w:rFonts w:asciiTheme="majorHAnsi" w:hAnsiTheme="majorHAnsi" w:cstheme="majorHAnsi"/>
              </w:rPr>
            </w:pPr>
            <w:r>
              <w:rPr>
                <w:rFonts w:asciiTheme="majorHAnsi" w:hAnsiTheme="majorHAnsi" w:cstheme="majorHAnsi"/>
              </w:rPr>
              <w:t>0%</w:t>
            </w:r>
          </w:p>
        </w:tc>
      </w:tr>
      <w:tr w:rsidR="0017751D" w:rsidRPr="003F32F8" w14:paraId="4BC81C70" w14:textId="77777777" w:rsidTr="005A6E20">
        <w:trPr>
          <w:trHeight w:val="432"/>
          <w:jc w:val="center"/>
        </w:trPr>
        <w:tc>
          <w:tcPr>
            <w:tcW w:w="1524" w:type="dxa"/>
            <w:vMerge/>
            <w:tcBorders>
              <w:left w:val="single" w:sz="4" w:space="0" w:color="auto"/>
              <w:right w:val="single" w:sz="8" w:space="0" w:color="auto"/>
            </w:tcBorders>
            <w:shd w:val="clear" w:color="auto" w:fill="auto"/>
            <w:vAlign w:val="center"/>
          </w:tcPr>
          <w:p w14:paraId="2149799A" w14:textId="77777777" w:rsidR="0017751D" w:rsidRPr="007E5631" w:rsidRDefault="0017751D" w:rsidP="005A6E20">
            <w:pPr>
              <w:spacing w:before="120" w:after="0"/>
              <w:jc w:val="center"/>
              <w:rPr>
                <w:rFonts w:asciiTheme="majorHAnsi" w:hAnsiTheme="majorHAnsi" w:cstheme="majorHAnsi"/>
                <w:b/>
              </w:rPr>
            </w:pPr>
          </w:p>
        </w:tc>
        <w:tc>
          <w:tcPr>
            <w:tcW w:w="4879" w:type="dxa"/>
            <w:tcBorders>
              <w:top w:val="single" w:sz="4" w:space="0" w:color="auto"/>
              <w:left w:val="single" w:sz="8" w:space="0" w:color="auto"/>
            </w:tcBorders>
            <w:shd w:val="clear" w:color="auto" w:fill="auto"/>
            <w:vAlign w:val="center"/>
          </w:tcPr>
          <w:p w14:paraId="1ACAC351" w14:textId="77777777" w:rsidR="0017751D" w:rsidRPr="007E5631" w:rsidRDefault="0017751D" w:rsidP="005A6E20">
            <w:pPr>
              <w:spacing w:before="120" w:after="0"/>
              <w:ind w:left="144"/>
              <w:rPr>
                <w:rFonts w:asciiTheme="majorHAnsi" w:hAnsiTheme="majorHAnsi" w:cstheme="majorHAnsi"/>
              </w:rPr>
            </w:pPr>
            <w:r w:rsidRPr="007E5631">
              <w:rPr>
                <w:rFonts w:asciiTheme="majorHAnsi" w:hAnsiTheme="majorHAnsi" w:cstheme="majorHAnsi"/>
              </w:rPr>
              <w:t>Male</w:t>
            </w:r>
          </w:p>
        </w:tc>
        <w:tc>
          <w:tcPr>
            <w:tcW w:w="1822" w:type="dxa"/>
            <w:tcBorders>
              <w:top w:val="single" w:sz="4" w:space="0" w:color="auto"/>
              <w:left w:val="nil"/>
              <w:bottom w:val="single" w:sz="8" w:space="0" w:color="auto"/>
              <w:right w:val="single" w:sz="4" w:space="0" w:color="auto"/>
            </w:tcBorders>
            <w:shd w:val="clear" w:color="auto" w:fill="auto"/>
            <w:vAlign w:val="bottom"/>
          </w:tcPr>
          <w:p w14:paraId="6FB3C101" w14:textId="688824BF" w:rsidR="0017751D" w:rsidRPr="008F43C6" w:rsidRDefault="0017751D" w:rsidP="005A6E20">
            <w:pPr>
              <w:spacing w:before="120" w:after="0"/>
              <w:jc w:val="center"/>
              <w:rPr>
                <w:rFonts w:asciiTheme="majorHAnsi" w:hAnsiTheme="majorHAnsi" w:cstheme="majorHAnsi"/>
              </w:rPr>
            </w:pPr>
            <w:r>
              <w:rPr>
                <w:rFonts w:asciiTheme="majorHAnsi" w:hAnsiTheme="majorHAnsi" w:cstheme="majorHAnsi"/>
              </w:rPr>
              <w:t>473</w:t>
            </w:r>
          </w:p>
        </w:tc>
        <w:tc>
          <w:tcPr>
            <w:tcW w:w="1845" w:type="dxa"/>
            <w:tcBorders>
              <w:top w:val="single" w:sz="4" w:space="0" w:color="auto"/>
              <w:left w:val="nil"/>
              <w:bottom w:val="single" w:sz="8" w:space="0" w:color="auto"/>
              <w:right w:val="single" w:sz="4" w:space="0" w:color="auto"/>
            </w:tcBorders>
            <w:shd w:val="clear" w:color="auto" w:fill="auto"/>
            <w:vAlign w:val="bottom"/>
          </w:tcPr>
          <w:p w14:paraId="5E00479C" w14:textId="60F18C0E" w:rsidR="0017751D" w:rsidRPr="008F43C6" w:rsidRDefault="00F01887" w:rsidP="005A6E20">
            <w:pPr>
              <w:spacing w:before="120" w:after="0"/>
              <w:jc w:val="center"/>
              <w:rPr>
                <w:rFonts w:asciiTheme="majorHAnsi" w:hAnsiTheme="majorHAnsi" w:cstheme="majorHAnsi"/>
              </w:rPr>
            </w:pPr>
            <w:r>
              <w:rPr>
                <w:rFonts w:asciiTheme="majorHAnsi" w:hAnsiTheme="majorHAnsi" w:cstheme="majorHAnsi"/>
              </w:rPr>
              <w:t>100%</w:t>
            </w:r>
          </w:p>
        </w:tc>
      </w:tr>
      <w:tr w:rsidR="0017751D" w:rsidRPr="003F32F8" w14:paraId="75E0FC64" w14:textId="77777777" w:rsidTr="005A6E20">
        <w:trPr>
          <w:trHeight w:val="432"/>
          <w:jc w:val="center"/>
        </w:trPr>
        <w:tc>
          <w:tcPr>
            <w:tcW w:w="1524" w:type="dxa"/>
            <w:vMerge/>
            <w:tcBorders>
              <w:left w:val="single" w:sz="4" w:space="0" w:color="auto"/>
              <w:right w:val="single" w:sz="8" w:space="0" w:color="auto"/>
            </w:tcBorders>
            <w:shd w:val="clear" w:color="auto" w:fill="auto"/>
            <w:vAlign w:val="center"/>
          </w:tcPr>
          <w:p w14:paraId="56F7DCB0" w14:textId="77777777" w:rsidR="0017751D" w:rsidRPr="007E5631" w:rsidRDefault="0017751D" w:rsidP="005A6E20">
            <w:pPr>
              <w:spacing w:before="120" w:after="0"/>
              <w:jc w:val="center"/>
              <w:rPr>
                <w:rFonts w:asciiTheme="majorHAnsi" w:hAnsiTheme="majorHAnsi" w:cstheme="majorHAnsi"/>
                <w:b/>
              </w:rPr>
            </w:pPr>
          </w:p>
        </w:tc>
        <w:tc>
          <w:tcPr>
            <w:tcW w:w="4879" w:type="dxa"/>
            <w:tcBorders>
              <w:left w:val="single" w:sz="8" w:space="0" w:color="auto"/>
            </w:tcBorders>
            <w:shd w:val="clear" w:color="auto" w:fill="auto"/>
            <w:vAlign w:val="center"/>
          </w:tcPr>
          <w:p w14:paraId="7DDA2A45" w14:textId="77777777" w:rsidR="0017751D" w:rsidRPr="007E5631" w:rsidRDefault="0017751D" w:rsidP="005A6E20">
            <w:pPr>
              <w:spacing w:before="120" w:after="0"/>
              <w:ind w:left="144"/>
              <w:rPr>
                <w:rFonts w:asciiTheme="majorHAnsi" w:hAnsiTheme="majorHAnsi" w:cstheme="majorHAnsi"/>
              </w:rPr>
            </w:pPr>
            <w:r w:rsidRPr="007E5631">
              <w:rPr>
                <w:rFonts w:asciiTheme="majorHAnsi" w:hAnsiTheme="majorHAnsi" w:cstheme="majorHAnsi"/>
              </w:rPr>
              <w:t xml:space="preserve">Other </w:t>
            </w:r>
          </w:p>
        </w:tc>
        <w:tc>
          <w:tcPr>
            <w:tcW w:w="1822" w:type="dxa"/>
            <w:tcBorders>
              <w:top w:val="single" w:sz="4" w:space="0" w:color="auto"/>
              <w:left w:val="nil"/>
              <w:bottom w:val="single" w:sz="4" w:space="0" w:color="auto"/>
              <w:right w:val="single" w:sz="4" w:space="0" w:color="auto"/>
            </w:tcBorders>
            <w:shd w:val="clear" w:color="auto" w:fill="auto"/>
            <w:vAlign w:val="bottom"/>
          </w:tcPr>
          <w:p w14:paraId="35948D35" w14:textId="49F69A0A" w:rsidR="0017751D" w:rsidRPr="008F43C6" w:rsidRDefault="0017751D" w:rsidP="005A6E20">
            <w:pPr>
              <w:spacing w:before="120" w:after="0"/>
              <w:jc w:val="center"/>
              <w:rPr>
                <w:rFonts w:asciiTheme="majorHAnsi" w:hAnsiTheme="majorHAnsi" w:cstheme="majorHAnsi"/>
              </w:rPr>
            </w:pPr>
            <w:r>
              <w:rPr>
                <w:rFonts w:asciiTheme="majorHAnsi" w:hAnsiTheme="majorHAnsi" w:cstheme="majorHAnsi"/>
              </w:rPr>
              <w:t>0</w:t>
            </w:r>
          </w:p>
        </w:tc>
        <w:tc>
          <w:tcPr>
            <w:tcW w:w="1845" w:type="dxa"/>
            <w:tcBorders>
              <w:top w:val="single" w:sz="4" w:space="0" w:color="auto"/>
              <w:left w:val="nil"/>
              <w:bottom w:val="single" w:sz="4" w:space="0" w:color="auto"/>
              <w:right w:val="single" w:sz="4" w:space="0" w:color="auto"/>
            </w:tcBorders>
            <w:shd w:val="clear" w:color="auto" w:fill="auto"/>
            <w:vAlign w:val="bottom"/>
          </w:tcPr>
          <w:p w14:paraId="1EF9F2B6" w14:textId="0446F319" w:rsidR="0017751D" w:rsidRPr="008F43C6" w:rsidRDefault="00F01887" w:rsidP="005A6E20">
            <w:pPr>
              <w:spacing w:before="120" w:after="0"/>
              <w:jc w:val="center"/>
              <w:rPr>
                <w:rFonts w:asciiTheme="majorHAnsi" w:hAnsiTheme="majorHAnsi" w:cstheme="majorHAnsi"/>
              </w:rPr>
            </w:pPr>
            <w:r>
              <w:rPr>
                <w:rFonts w:asciiTheme="majorHAnsi" w:hAnsiTheme="majorHAnsi" w:cstheme="majorHAnsi"/>
              </w:rPr>
              <w:t>0</w:t>
            </w:r>
            <w:r>
              <w:rPr>
                <w:rFonts w:asciiTheme="majorHAnsi" w:hAnsiTheme="majorHAnsi" w:cstheme="majorHAnsi"/>
              </w:rPr>
              <w:t>%</w:t>
            </w:r>
          </w:p>
        </w:tc>
      </w:tr>
      <w:tr w:rsidR="0017751D" w:rsidRPr="003F32F8" w14:paraId="0E871AF6" w14:textId="77777777" w:rsidTr="005A6E20">
        <w:trPr>
          <w:trHeight w:val="432"/>
          <w:jc w:val="center"/>
        </w:trPr>
        <w:tc>
          <w:tcPr>
            <w:tcW w:w="1524" w:type="dxa"/>
            <w:vMerge/>
            <w:tcBorders>
              <w:left w:val="single" w:sz="4" w:space="0" w:color="auto"/>
              <w:bottom w:val="single" w:sz="4" w:space="0" w:color="auto"/>
              <w:right w:val="single" w:sz="8" w:space="0" w:color="auto"/>
            </w:tcBorders>
            <w:shd w:val="clear" w:color="auto" w:fill="auto"/>
            <w:vAlign w:val="center"/>
          </w:tcPr>
          <w:p w14:paraId="533F8515" w14:textId="77777777" w:rsidR="0017751D" w:rsidRPr="007E5631" w:rsidRDefault="0017751D" w:rsidP="005A6E20">
            <w:pPr>
              <w:spacing w:before="120" w:after="0"/>
              <w:jc w:val="center"/>
              <w:rPr>
                <w:rFonts w:asciiTheme="majorHAnsi" w:hAnsiTheme="majorHAnsi" w:cstheme="majorHAnsi"/>
                <w:b/>
              </w:rPr>
            </w:pPr>
          </w:p>
        </w:tc>
        <w:tc>
          <w:tcPr>
            <w:tcW w:w="4879" w:type="dxa"/>
            <w:tcBorders>
              <w:left w:val="single" w:sz="8" w:space="0" w:color="auto"/>
              <w:bottom w:val="single" w:sz="4" w:space="0" w:color="auto"/>
            </w:tcBorders>
            <w:shd w:val="clear" w:color="auto" w:fill="auto"/>
            <w:vAlign w:val="center"/>
          </w:tcPr>
          <w:p w14:paraId="46E1611A" w14:textId="77777777" w:rsidR="0017751D" w:rsidRPr="007E5631" w:rsidRDefault="0017751D" w:rsidP="005A6E20">
            <w:pPr>
              <w:spacing w:before="120" w:after="0"/>
              <w:ind w:left="144"/>
              <w:rPr>
                <w:rFonts w:asciiTheme="majorHAnsi" w:hAnsiTheme="majorHAnsi" w:cstheme="majorHAnsi"/>
              </w:rPr>
            </w:pPr>
            <w:r w:rsidRPr="007E5631">
              <w:rPr>
                <w:rFonts w:asciiTheme="majorHAnsi" w:hAnsiTheme="majorHAnsi" w:cstheme="majorHAnsi"/>
              </w:rPr>
              <w:t xml:space="preserve">Prefer not to answer </w:t>
            </w:r>
          </w:p>
        </w:tc>
        <w:tc>
          <w:tcPr>
            <w:tcW w:w="1822" w:type="dxa"/>
            <w:tcBorders>
              <w:top w:val="single" w:sz="4" w:space="0" w:color="auto"/>
              <w:left w:val="nil"/>
              <w:bottom w:val="single" w:sz="4" w:space="0" w:color="auto"/>
              <w:right w:val="single" w:sz="4" w:space="0" w:color="auto"/>
            </w:tcBorders>
            <w:shd w:val="clear" w:color="auto" w:fill="auto"/>
            <w:vAlign w:val="bottom"/>
          </w:tcPr>
          <w:p w14:paraId="4F57008E" w14:textId="148045A1" w:rsidR="0017751D" w:rsidRPr="008F43C6" w:rsidRDefault="0017751D" w:rsidP="005A6E20">
            <w:pPr>
              <w:spacing w:before="120" w:after="0"/>
              <w:jc w:val="center"/>
              <w:rPr>
                <w:rFonts w:asciiTheme="majorHAnsi" w:hAnsiTheme="majorHAnsi" w:cstheme="majorHAnsi"/>
              </w:rPr>
            </w:pPr>
            <w:r>
              <w:rPr>
                <w:rFonts w:asciiTheme="majorHAnsi" w:hAnsiTheme="majorHAnsi" w:cstheme="majorHAnsi"/>
              </w:rPr>
              <w:t>0</w:t>
            </w:r>
          </w:p>
        </w:tc>
        <w:tc>
          <w:tcPr>
            <w:tcW w:w="1845" w:type="dxa"/>
            <w:tcBorders>
              <w:top w:val="single" w:sz="4" w:space="0" w:color="auto"/>
              <w:left w:val="nil"/>
              <w:bottom w:val="single" w:sz="4" w:space="0" w:color="auto"/>
              <w:right w:val="single" w:sz="4" w:space="0" w:color="auto"/>
            </w:tcBorders>
            <w:shd w:val="clear" w:color="auto" w:fill="auto"/>
            <w:vAlign w:val="bottom"/>
          </w:tcPr>
          <w:p w14:paraId="57BD26D2" w14:textId="6D9BD82B" w:rsidR="0017751D" w:rsidRPr="008F43C6" w:rsidRDefault="00F01887" w:rsidP="005A6E20">
            <w:pPr>
              <w:spacing w:before="120" w:after="0"/>
              <w:jc w:val="center"/>
              <w:rPr>
                <w:rFonts w:asciiTheme="majorHAnsi" w:hAnsiTheme="majorHAnsi" w:cstheme="majorHAnsi"/>
              </w:rPr>
            </w:pPr>
            <w:r>
              <w:rPr>
                <w:rFonts w:asciiTheme="majorHAnsi" w:hAnsiTheme="majorHAnsi" w:cstheme="majorHAnsi"/>
              </w:rPr>
              <w:t>0</w:t>
            </w:r>
            <w:r>
              <w:rPr>
                <w:rFonts w:asciiTheme="majorHAnsi" w:hAnsiTheme="majorHAnsi" w:cstheme="majorHAnsi"/>
              </w:rPr>
              <w:t>%</w:t>
            </w:r>
          </w:p>
        </w:tc>
      </w:tr>
      <w:tr w:rsidR="0017751D" w:rsidRPr="003F32F8" w14:paraId="3FEAE703" w14:textId="77777777" w:rsidTr="005A6E20">
        <w:trPr>
          <w:trHeight w:val="432"/>
          <w:jc w:val="center"/>
        </w:trPr>
        <w:tc>
          <w:tcPr>
            <w:tcW w:w="1524" w:type="dxa"/>
            <w:vMerge w:val="restart"/>
            <w:tcBorders>
              <w:top w:val="single" w:sz="4" w:space="0" w:color="auto"/>
              <w:left w:val="single" w:sz="8" w:space="0" w:color="auto"/>
              <w:right w:val="single" w:sz="8" w:space="0" w:color="auto"/>
            </w:tcBorders>
            <w:shd w:val="clear" w:color="auto" w:fill="auto"/>
            <w:vAlign w:val="center"/>
          </w:tcPr>
          <w:p w14:paraId="70220C95" w14:textId="77777777" w:rsidR="0017751D" w:rsidRPr="007E5631" w:rsidRDefault="0017751D" w:rsidP="005A6E20">
            <w:pPr>
              <w:spacing w:before="120" w:after="0"/>
              <w:jc w:val="center"/>
              <w:rPr>
                <w:rFonts w:asciiTheme="majorHAnsi" w:hAnsiTheme="majorHAnsi" w:cstheme="majorHAnsi"/>
                <w:b/>
              </w:rPr>
            </w:pPr>
            <w:r w:rsidRPr="007E5631">
              <w:rPr>
                <w:rFonts w:asciiTheme="majorHAnsi" w:hAnsiTheme="majorHAnsi" w:cstheme="majorHAnsi"/>
                <w:b/>
              </w:rPr>
              <w:t>Age</w:t>
            </w:r>
          </w:p>
        </w:tc>
        <w:tc>
          <w:tcPr>
            <w:tcW w:w="4879" w:type="dxa"/>
            <w:tcBorders>
              <w:top w:val="single" w:sz="4" w:space="0" w:color="auto"/>
              <w:left w:val="single" w:sz="8" w:space="0" w:color="auto"/>
            </w:tcBorders>
            <w:shd w:val="clear" w:color="auto" w:fill="auto"/>
            <w:vAlign w:val="center"/>
          </w:tcPr>
          <w:p w14:paraId="65499954" w14:textId="3CC3209F" w:rsidR="0017751D" w:rsidRPr="007E5631" w:rsidRDefault="0017751D" w:rsidP="005A6E20">
            <w:pPr>
              <w:spacing w:before="0" w:after="0" w:line="240" w:lineRule="auto"/>
              <w:rPr>
                <w:rFonts w:asciiTheme="majorHAnsi" w:hAnsiTheme="majorHAnsi" w:cstheme="majorHAnsi"/>
              </w:rPr>
            </w:pPr>
            <w:r w:rsidRPr="007E5631">
              <w:rPr>
                <w:rFonts w:asciiTheme="majorHAnsi" w:hAnsiTheme="majorHAnsi" w:cstheme="majorHAnsi"/>
              </w:rPr>
              <w:t xml:space="preserve">  </w:t>
            </w:r>
            <w:r>
              <w:rPr>
                <w:rFonts w:asciiTheme="majorHAnsi" w:hAnsiTheme="majorHAnsi" w:cstheme="majorHAnsi"/>
              </w:rPr>
              <w:t>14 - 17</w:t>
            </w:r>
          </w:p>
        </w:tc>
        <w:tc>
          <w:tcPr>
            <w:tcW w:w="1822" w:type="dxa"/>
            <w:tcBorders>
              <w:top w:val="single" w:sz="4" w:space="0" w:color="auto"/>
              <w:left w:val="nil"/>
              <w:bottom w:val="nil"/>
              <w:right w:val="single" w:sz="4" w:space="0" w:color="auto"/>
            </w:tcBorders>
            <w:shd w:val="clear" w:color="auto" w:fill="auto"/>
            <w:vAlign w:val="bottom"/>
          </w:tcPr>
          <w:p w14:paraId="538C0641" w14:textId="17FBFCB8" w:rsidR="0017751D" w:rsidRPr="008F43C6" w:rsidRDefault="0017751D" w:rsidP="005A6E20">
            <w:pPr>
              <w:spacing w:before="120" w:after="0"/>
              <w:jc w:val="center"/>
              <w:rPr>
                <w:rFonts w:asciiTheme="majorHAnsi" w:hAnsiTheme="majorHAnsi" w:cstheme="majorHAnsi"/>
              </w:rPr>
            </w:pPr>
            <w:r>
              <w:rPr>
                <w:rFonts w:asciiTheme="majorHAnsi" w:hAnsiTheme="majorHAnsi" w:cstheme="majorHAnsi"/>
              </w:rPr>
              <w:t>0</w:t>
            </w:r>
          </w:p>
        </w:tc>
        <w:tc>
          <w:tcPr>
            <w:tcW w:w="1845" w:type="dxa"/>
            <w:tcBorders>
              <w:top w:val="single" w:sz="4" w:space="0" w:color="auto"/>
              <w:left w:val="nil"/>
              <w:bottom w:val="nil"/>
              <w:right w:val="single" w:sz="8" w:space="0" w:color="auto"/>
            </w:tcBorders>
            <w:shd w:val="clear" w:color="auto" w:fill="auto"/>
            <w:vAlign w:val="bottom"/>
          </w:tcPr>
          <w:p w14:paraId="3DD8C42E" w14:textId="16228014" w:rsidR="0017751D" w:rsidRPr="008F43C6" w:rsidRDefault="00F01887" w:rsidP="005A6E20">
            <w:pPr>
              <w:spacing w:before="120" w:after="0"/>
              <w:jc w:val="center"/>
              <w:rPr>
                <w:rFonts w:asciiTheme="majorHAnsi" w:hAnsiTheme="majorHAnsi" w:cstheme="majorHAnsi"/>
              </w:rPr>
            </w:pPr>
            <w:r>
              <w:rPr>
                <w:rFonts w:asciiTheme="majorHAnsi" w:hAnsiTheme="majorHAnsi" w:cstheme="majorHAnsi"/>
              </w:rPr>
              <w:t>0</w:t>
            </w:r>
            <w:r>
              <w:rPr>
                <w:rFonts w:asciiTheme="majorHAnsi" w:hAnsiTheme="majorHAnsi" w:cstheme="majorHAnsi"/>
              </w:rPr>
              <w:t>%</w:t>
            </w:r>
          </w:p>
        </w:tc>
      </w:tr>
      <w:tr w:rsidR="0017751D" w:rsidRPr="003F32F8" w14:paraId="2F4FCDF3" w14:textId="77777777" w:rsidTr="005A6E20">
        <w:trPr>
          <w:trHeight w:val="432"/>
          <w:jc w:val="center"/>
        </w:trPr>
        <w:tc>
          <w:tcPr>
            <w:tcW w:w="1524" w:type="dxa"/>
            <w:vMerge/>
            <w:tcBorders>
              <w:left w:val="single" w:sz="8" w:space="0" w:color="auto"/>
              <w:right w:val="single" w:sz="8" w:space="0" w:color="auto"/>
            </w:tcBorders>
            <w:shd w:val="clear" w:color="auto" w:fill="auto"/>
            <w:vAlign w:val="center"/>
          </w:tcPr>
          <w:p w14:paraId="31AD30D0" w14:textId="77777777" w:rsidR="0017751D" w:rsidRPr="007E5631" w:rsidRDefault="0017751D" w:rsidP="005A6E20">
            <w:pPr>
              <w:spacing w:before="120" w:after="0"/>
              <w:jc w:val="center"/>
              <w:rPr>
                <w:rFonts w:asciiTheme="majorHAnsi" w:hAnsiTheme="majorHAnsi" w:cstheme="majorHAnsi"/>
                <w:b/>
              </w:rPr>
            </w:pPr>
          </w:p>
        </w:tc>
        <w:tc>
          <w:tcPr>
            <w:tcW w:w="4879" w:type="dxa"/>
            <w:tcBorders>
              <w:left w:val="single" w:sz="8" w:space="0" w:color="auto"/>
            </w:tcBorders>
            <w:shd w:val="clear" w:color="auto" w:fill="auto"/>
            <w:vAlign w:val="center"/>
          </w:tcPr>
          <w:p w14:paraId="5C36636B" w14:textId="59B27043" w:rsidR="0017751D" w:rsidRPr="007E5631" w:rsidRDefault="0017751D" w:rsidP="005A6E20">
            <w:pPr>
              <w:spacing w:before="120" w:after="0"/>
              <w:rPr>
                <w:rFonts w:asciiTheme="majorHAnsi" w:hAnsiTheme="majorHAnsi" w:cstheme="majorHAnsi"/>
              </w:rPr>
            </w:pPr>
            <w:r w:rsidRPr="007E5631">
              <w:rPr>
                <w:rFonts w:asciiTheme="majorHAnsi" w:hAnsiTheme="majorHAnsi" w:cstheme="majorHAnsi"/>
              </w:rPr>
              <w:t xml:space="preserve">  </w:t>
            </w:r>
            <w:r>
              <w:rPr>
                <w:rFonts w:asciiTheme="majorHAnsi" w:hAnsiTheme="majorHAnsi" w:cstheme="majorHAnsi"/>
              </w:rPr>
              <w:t>18 - 20</w:t>
            </w:r>
          </w:p>
        </w:tc>
        <w:tc>
          <w:tcPr>
            <w:tcW w:w="1822" w:type="dxa"/>
            <w:tcBorders>
              <w:top w:val="single" w:sz="4" w:space="0" w:color="auto"/>
              <w:left w:val="nil"/>
              <w:bottom w:val="single" w:sz="4" w:space="0" w:color="auto"/>
              <w:right w:val="single" w:sz="4" w:space="0" w:color="auto"/>
            </w:tcBorders>
            <w:shd w:val="clear" w:color="auto" w:fill="auto"/>
            <w:vAlign w:val="bottom"/>
          </w:tcPr>
          <w:p w14:paraId="2D90E121" w14:textId="464EF4EA" w:rsidR="0017751D" w:rsidRPr="008F43C6" w:rsidRDefault="0017751D" w:rsidP="005A6E20">
            <w:pPr>
              <w:spacing w:before="120" w:after="0"/>
              <w:jc w:val="center"/>
              <w:rPr>
                <w:rFonts w:asciiTheme="majorHAnsi" w:hAnsiTheme="majorHAnsi" w:cstheme="majorHAnsi"/>
              </w:rPr>
            </w:pPr>
            <w:r>
              <w:rPr>
                <w:rFonts w:asciiTheme="majorHAnsi" w:hAnsiTheme="majorHAnsi" w:cstheme="majorHAnsi"/>
              </w:rPr>
              <w:t>42</w:t>
            </w:r>
          </w:p>
        </w:tc>
        <w:tc>
          <w:tcPr>
            <w:tcW w:w="1845" w:type="dxa"/>
            <w:tcBorders>
              <w:top w:val="single" w:sz="4" w:space="0" w:color="auto"/>
              <w:left w:val="nil"/>
              <w:bottom w:val="single" w:sz="4" w:space="0" w:color="auto"/>
              <w:right w:val="single" w:sz="8" w:space="0" w:color="auto"/>
            </w:tcBorders>
            <w:shd w:val="clear" w:color="auto" w:fill="auto"/>
            <w:vAlign w:val="bottom"/>
          </w:tcPr>
          <w:p w14:paraId="2A197FFD" w14:textId="216EABB3" w:rsidR="0017751D" w:rsidRPr="008F43C6" w:rsidRDefault="00F01887" w:rsidP="005A6E20">
            <w:pPr>
              <w:spacing w:before="120" w:after="0"/>
              <w:jc w:val="center"/>
              <w:rPr>
                <w:rFonts w:asciiTheme="majorHAnsi" w:hAnsiTheme="majorHAnsi" w:cstheme="majorHAnsi"/>
              </w:rPr>
            </w:pPr>
            <w:r>
              <w:rPr>
                <w:rFonts w:asciiTheme="majorHAnsi" w:hAnsiTheme="majorHAnsi" w:cstheme="majorHAnsi"/>
              </w:rPr>
              <w:t>9</w:t>
            </w:r>
            <w:r>
              <w:rPr>
                <w:rFonts w:asciiTheme="majorHAnsi" w:hAnsiTheme="majorHAnsi" w:cstheme="majorHAnsi"/>
              </w:rPr>
              <w:t>%</w:t>
            </w:r>
          </w:p>
        </w:tc>
      </w:tr>
      <w:tr w:rsidR="0017751D" w:rsidRPr="003F32F8" w14:paraId="521112B9" w14:textId="77777777" w:rsidTr="005A6E20">
        <w:trPr>
          <w:trHeight w:val="432"/>
          <w:jc w:val="center"/>
        </w:trPr>
        <w:tc>
          <w:tcPr>
            <w:tcW w:w="1524" w:type="dxa"/>
            <w:vMerge/>
            <w:tcBorders>
              <w:left w:val="single" w:sz="8" w:space="0" w:color="auto"/>
              <w:right w:val="single" w:sz="8" w:space="0" w:color="auto"/>
            </w:tcBorders>
            <w:shd w:val="clear" w:color="auto" w:fill="auto"/>
            <w:vAlign w:val="center"/>
          </w:tcPr>
          <w:p w14:paraId="239CB03B" w14:textId="77777777" w:rsidR="0017751D" w:rsidRPr="007E5631" w:rsidRDefault="0017751D" w:rsidP="005A6E20">
            <w:pPr>
              <w:spacing w:before="120" w:after="0"/>
              <w:jc w:val="center"/>
              <w:rPr>
                <w:rFonts w:asciiTheme="majorHAnsi" w:hAnsiTheme="majorHAnsi" w:cstheme="majorHAnsi"/>
                <w:b/>
              </w:rPr>
            </w:pPr>
          </w:p>
        </w:tc>
        <w:tc>
          <w:tcPr>
            <w:tcW w:w="4879" w:type="dxa"/>
            <w:tcBorders>
              <w:left w:val="single" w:sz="8" w:space="0" w:color="auto"/>
            </w:tcBorders>
            <w:shd w:val="clear" w:color="auto" w:fill="auto"/>
            <w:vAlign w:val="center"/>
          </w:tcPr>
          <w:p w14:paraId="4D218FD0" w14:textId="2C033507" w:rsidR="0017751D" w:rsidRPr="007E5631" w:rsidRDefault="0017751D" w:rsidP="005A6E20">
            <w:pPr>
              <w:spacing w:before="120" w:after="0"/>
              <w:rPr>
                <w:rFonts w:asciiTheme="majorHAnsi" w:hAnsiTheme="majorHAnsi" w:cstheme="majorHAnsi"/>
              </w:rPr>
            </w:pPr>
            <w:r>
              <w:rPr>
                <w:rFonts w:asciiTheme="majorHAnsi" w:hAnsiTheme="majorHAnsi" w:cstheme="majorHAnsi"/>
              </w:rPr>
              <w:t xml:space="preserve">  21 - 22</w:t>
            </w:r>
          </w:p>
        </w:tc>
        <w:tc>
          <w:tcPr>
            <w:tcW w:w="1822" w:type="dxa"/>
            <w:tcBorders>
              <w:top w:val="single" w:sz="4" w:space="0" w:color="auto"/>
              <w:left w:val="nil"/>
              <w:bottom w:val="single" w:sz="4" w:space="0" w:color="auto"/>
              <w:right w:val="single" w:sz="4" w:space="0" w:color="auto"/>
            </w:tcBorders>
            <w:shd w:val="clear" w:color="auto" w:fill="auto"/>
            <w:vAlign w:val="bottom"/>
          </w:tcPr>
          <w:p w14:paraId="1B970A3D" w14:textId="7C4AB5D6" w:rsidR="0017751D" w:rsidRPr="008F43C6" w:rsidRDefault="0017751D" w:rsidP="005A6E20">
            <w:pPr>
              <w:spacing w:before="120" w:after="0"/>
              <w:jc w:val="center"/>
              <w:rPr>
                <w:rFonts w:asciiTheme="majorHAnsi" w:hAnsiTheme="majorHAnsi" w:cstheme="majorHAnsi"/>
              </w:rPr>
            </w:pPr>
            <w:r>
              <w:rPr>
                <w:rFonts w:asciiTheme="majorHAnsi" w:hAnsiTheme="majorHAnsi" w:cstheme="majorHAnsi"/>
              </w:rPr>
              <w:t>62</w:t>
            </w:r>
          </w:p>
        </w:tc>
        <w:tc>
          <w:tcPr>
            <w:tcW w:w="1845" w:type="dxa"/>
            <w:tcBorders>
              <w:top w:val="single" w:sz="4" w:space="0" w:color="auto"/>
              <w:left w:val="nil"/>
              <w:bottom w:val="single" w:sz="4" w:space="0" w:color="auto"/>
              <w:right w:val="single" w:sz="8" w:space="0" w:color="auto"/>
            </w:tcBorders>
            <w:shd w:val="clear" w:color="auto" w:fill="auto"/>
            <w:vAlign w:val="bottom"/>
          </w:tcPr>
          <w:p w14:paraId="0C707A50" w14:textId="18EADDCA" w:rsidR="0017751D" w:rsidRPr="008F43C6" w:rsidRDefault="00F01887" w:rsidP="005A6E20">
            <w:pPr>
              <w:spacing w:before="120" w:after="0"/>
              <w:jc w:val="center"/>
              <w:rPr>
                <w:rFonts w:asciiTheme="majorHAnsi" w:hAnsiTheme="majorHAnsi" w:cstheme="majorHAnsi"/>
              </w:rPr>
            </w:pPr>
            <w:r>
              <w:rPr>
                <w:rFonts w:asciiTheme="majorHAnsi" w:hAnsiTheme="majorHAnsi" w:cstheme="majorHAnsi"/>
              </w:rPr>
              <w:t>13</w:t>
            </w:r>
            <w:r>
              <w:rPr>
                <w:rFonts w:asciiTheme="majorHAnsi" w:hAnsiTheme="majorHAnsi" w:cstheme="majorHAnsi"/>
              </w:rPr>
              <w:t>%</w:t>
            </w:r>
          </w:p>
        </w:tc>
      </w:tr>
      <w:tr w:rsidR="0017751D" w:rsidRPr="003F32F8" w14:paraId="1D566451" w14:textId="77777777" w:rsidTr="005A6E20">
        <w:trPr>
          <w:trHeight w:val="432"/>
          <w:jc w:val="center"/>
        </w:trPr>
        <w:tc>
          <w:tcPr>
            <w:tcW w:w="1524" w:type="dxa"/>
            <w:vMerge/>
            <w:tcBorders>
              <w:left w:val="single" w:sz="8" w:space="0" w:color="auto"/>
              <w:right w:val="single" w:sz="8" w:space="0" w:color="auto"/>
            </w:tcBorders>
            <w:shd w:val="clear" w:color="auto" w:fill="auto"/>
            <w:vAlign w:val="center"/>
          </w:tcPr>
          <w:p w14:paraId="74081DDE" w14:textId="77777777" w:rsidR="0017751D" w:rsidRPr="007E5631" w:rsidRDefault="0017751D" w:rsidP="005A6E20">
            <w:pPr>
              <w:spacing w:before="120" w:after="0"/>
              <w:jc w:val="center"/>
              <w:rPr>
                <w:rFonts w:asciiTheme="majorHAnsi" w:hAnsiTheme="majorHAnsi" w:cstheme="majorHAnsi"/>
                <w:b/>
              </w:rPr>
            </w:pPr>
          </w:p>
        </w:tc>
        <w:tc>
          <w:tcPr>
            <w:tcW w:w="4879" w:type="dxa"/>
            <w:tcBorders>
              <w:left w:val="single" w:sz="8" w:space="0" w:color="auto"/>
              <w:bottom w:val="single" w:sz="4" w:space="0" w:color="auto"/>
            </w:tcBorders>
            <w:shd w:val="clear" w:color="auto" w:fill="auto"/>
            <w:vAlign w:val="center"/>
          </w:tcPr>
          <w:p w14:paraId="766EC59B" w14:textId="5043E2E6" w:rsidR="0017751D" w:rsidRPr="007E5631" w:rsidRDefault="0017751D" w:rsidP="005A6E20">
            <w:pPr>
              <w:spacing w:before="120" w:after="0"/>
              <w:rPr>
                <w:rFonts w:asciiTheme="majorHAnsi" w:hAnsiTheme="majorHAnsi" w:cstheme="majorHAnsi"/>
              </w:rPr>
            </w:pPr>
            <w:r w:rsidRPr="007E5631">
              <w:rPr>
                <w:rFonts w:asciiTheme="majorHAnsi" w:hAnsiTheme="majorHAnsi" w:cstheme="majorHAnsi"/>
              </w:rPr>
              <w:t xml:space="preserve">  </w:t>
            </w:r>
            <w:r>
              <w:rPr>
                <w:rFonts w:asciiTheme="majorHAnsi" w:hAnsiTheme="majorHAnsi" w:cstheme="majorHAnsi"/>
              </w:rPr>
              <w:t>23 - 24</w:t>
            </w:r>
          </w:p>
        </w:tc>
        <w:tc>
          <w:tcPr>
            <w:tcW w:w="1822" w:type="dxa"/>
            <w:tcBorders>
              <w:top w:val="single" w:sz="4" w:space="0" w:color="auto"/>
              <w:left w:val="nil"/>
              <w:bottom w:val="single" w:sz="4" w:space="0" w:color="auto"/>
              <w:right w:val="single" w:sz="4" w:space="0" w:color="auto"/>
            </w:tcBorders>
            <w:shd w:val="clear" w:color="auto" w:fill="auto"/>
            <w:vAlign w:val="bottom"/>
          </w:tcPr>
          <w:p w14:paraId="129FC42C" w14:textId="50B894FE" w:rsidR="0017751D" w:rsidRPr="008F43C6" w:rsidRDefault="0017751D" w:rsidP="005A6E20">
            <w:pPr>
              <w:spacing w:before="120" w:after="0"/>
              <w:jc w:val="center"/>
              <w:rPr>
                <w:rFonts w:asciiTheme="majorHAnsi" w:hAnsiTheme="majorHAnsi" w:cstheme="majorHAnsi"/>
              </w:rPr>
            </w:pPr>
            <w:r>
              <w:rPr>
                <w:rFonts w:asciiTheme="majorHAnsi" w:hAnsiTheme="majorHAnsi" w:cstheme="majorHAnsi"/>
              </w:rPr>
              <w:t>88</w:t>
            </w:r>
          </w:p>
        </w:tc>
        <w:tc>
          <w:tcPr>
            <w:tcW w:w="1845" w:type="dxa"/>
            <w:tcBorders>
              <w:top w:val="single" w:sz="4" w:space="0" w:color="auto"/>
              <w:left w:val="nil"/>
              <w:bottom w:val="single" w:sz="4" w:space="0" w:color="auto"/>
              <w:right w:val="single" w:sz="8" w:space="0" w:color="auto"/>
            </w:tcBorders>
            <w:shd w:val="clear" w:color="auto" w:fill="auto"/>
            <w:vAlign w:val="bottom"/>
          </w:tcPr>
          <w:p w14:paraId="16357F03" w14:textId="2C8B5489" w:rsidR="0017751D" w:rsidRPr="008F43C6" w:rsidRDefault="00F01887" w:rsidP="005A6E20">
            <w:pPr>
              <w:spacing w:before="120" w:after="0"/>
              <w:jc w:val="center"/>
              <w:rPr>
                <w:rFonts w:asciiTheme="majorHAnsi" w:hAnsiTheme="majorHAnsi" w:cstheme="majorHAnsi"/>
              </w:rPr>
            </w:pPr>
            <w:r>
              <w:rPr>
                <w:rFonts w:asciiTheme="majorHAnsi" w:hAnsiTheme="majorHAnsi" w:cstheme="majorHAnsi"/>
              </w:rPr>
              <w:t>19</w:t>
            </w:r>
            <w:r>
              <w:rPr>
                <w:rFonts w:asciiTheme="majorHAnsi" w:hAnsiTheme="majorHAnsi" w:cstheme="majorHAnsi"/>
              </w:rPr>
              <w:t>%</w:t>
            </w:r>
          </w:p>
        </w:tc>
      </w:tr>
      <w:tr w:rsidR="0017751D" w:rsidRPr="003F32F8" w14:paraId="2C6DD9D8" w14:textId="77777777" w:rsidTr="005A6E20">
        <w:trPr>
          <w:trHeight w:val="432"/>
          <w:jc w:val="center"/>
        </w:trPr>
        <w:tc>
          <w:tcPr>
            <w:tcW w:w="1524" w:type="dxa"/>
            <w:vMerge/>
            <w:tcBorders>
              <w:left w:val="single" w:sz="8" w:space="0" w:color="auto"/>
              <w:bottom w:val="single" w:sz="8" w:space="0" w:color="auto"/>
              <w:right w:val="single" w:sz="8" w:space="0" w:color="auto"/>
            </w:tcBorders>
            <w:shd w:val="clear" w:color="auto" w:fill="auto"/>
            <w:vAlign w:val="center"/>
          </w:tcPr>
          <w:p w14:paraId="1653432E" w14:textId="77777777" w:rsidR="0017751D" w:rsidRPr="007E5631" w:rsidRDefault="0017751D" w:rsidP="005A6E20">
            <w:pPr>
              <w:spacing w:before="120" w:after="0"/>
              <w:jc w:val="center"/>
              <w:rPr>
                <w:rFonts w:asciiTheme="majorHAnsi" w:hAnsiTheme="majorHAnsi" w:cstheme="majorHAnsi"/>
                <w:b/>
              </w:rPr>
            </w:pPr>
          </w:p>
        </w:tc>
        <w:tc>
          <w:tcPr>
            <w:tcW w:w="4879" w:type="dxa"/>
            <w:tcBorders>
              <w:left w:val="single" w:sz="8" w:space="0" w:color="auto"/>
              <w:bottom w:val="single" w:sz="8" w:space="0" w:color="auto"/>
            </w:tcBorders>
            <w:shd w:val="clear" w:color="auto" w:fill="auto"/>
            <w:vAlign w:val="center"/>
          </w:tcPr>
          <w:p w14:paraId="134507B1" w14:textId="2C8CE6DA" w:rsidR="0017751D" w:rsidRPr="007E5631" w:rsidRDefault="0017751D" w:rsidP="005A6E20">
            <w:pPr>
              <w:spacing w:before="120" w:after="0"/>
              <w:rPr>
                <w:rFonts w:asciiTheme="majorHAnsi" w:hAnsiTheme="majorHAnsi" w:cstheme="majorHAnsi"/>
              </w:rPr>
            </w:pPr>
            <w:r w:rsidRPr="007E5631">
              <w:rPr>
                <w:rFonts w:asciiTheme="majorHAnsi" w:hAnsiTheme="majorHAnsi" w:cstheme="majorHAnsi"/>
              </w:rPr>
              <w:t xml:space="preserve">  </w:t>
            </w:r>
            <w:r>
              <w:rPr>
                <w:rFonts w:asciiTheme="majorHAnsi" w:hAnsiTheme="majorHAnsi" w:cstheme="majorHAnsi"/>
              </w:rPr>
              <w:t>25 - 30</w:t>
            </w:r>
          </w:p>
        </w:tc>
        <w:tc>
          <w:tcPr>
            <w:tcW w:w="1822" w:type="dxa"/>
            <w:tcBorders>
              <w:top w:val="single" w:sz="4" w:space="0" w:color="auto"/>
              <w:left w:val="nil"/>
              <w:bottom w:val="single" w:sz="8" w:space="0" w:color="auto"/>
              <w:right w:val="single" w:sz="4" w:space="0" w:color="auto"/>
            </w:tcBorders>
            <w:shd w:val="clear" w:color="auto" w:fill="auto"/>
            <w:vAlign w:val="bottom"/>
          </w:tcPr>
          <w:p w14:paraId="5A44CBD2" w14:textId="1A6EED00" w:rsidR="0017751D" w:rsidRPr="008F43C6" w:rsidRDefault="0017751D" w:rsidP="005A6E20">
            <w:pPr>
              <w:spacing w:before="120" w:after="0"/>
              <w:jc w:val="center"/>
              <w:rPr>
                <w:rFonts w:asciiTheme="majorHAnsi" w:hAnsiTheme="majorHAnsi" w:cstheme="majorHAnsi"/>
              </w:rPr>
            </w:pPr>
            <w:r>
              <w:rPr>
                <w:rFonts w:asciiTheme="majorHAnsi" w:hAnsiTheme="majorHAnsi" w:cstheme="majorHAnsi"/>
              </w:rPr>
              <w:t>281</w:t>
            </w:r>
          </w:p>
        </w:tc>
        <w:tc>
          <w:tcPr>
            <w:tcW w:w="1845" w:type="dxa"/>
            <w:tcBorders>
              <w:top w:val="single" w:sz="4" w:space="0" w:color="auto"/>
              <w:left w:val="nil"/>
              <w:bottom w:val="single" w:sz="8" w:space="0" w:color="auto"/>
              <w:right w:val="single" w:sz="8" w:space="0" w:color="auto"/>
            </w:tcBorders>
            <w:shd w:val="clear" w:color="auto" w:fill="auto"/>
            <w:vAlign w:val="bottom"/>
          </w:tcPr>
          <w:p w14:paraId="1C4C0BD0" w14:textId="022482D4" w:rsidR="0017751D" w:rsidRPr="008F43C6" w:rsidRDefault="00F01887" w:rsidP="005A6E20">
            <w:pPr>
              <w:spacing w:before="120" w:after="0"/>
              <w:jc w:val="center"/>
              <w:rPr>
                <w:rFonts w:asciiTheme="majorHAnsi" w:hAnsiTheme="majorHAnsi" w:cstheme="majorHAnsi"/>
              </w:rPr>
            </w:pPr>
            <w:r>
              <w:rPr>
                <w:rFonts w:asciiTheme="majorHAnsi" w:hAnsiTheme="majorHAnsi" w:cstheme="majorHAnsi"/>
              </w:rPr>
              <w:t>59</w:t>
            </w:r>
            <w:r>
              <w:rPr>
                <w:rFonts w:asciiTheme="majorHAnsi" w:hAnsiTheme="majorHAnsi" w:cstheme="majorHAnsi"/>
              </w:rPr>
              <w:t>%</w:t>
            </w:r>
          </w:p>
        </w:tc>
      </w:tr>
      <w:tr w:rsidR="0017751D" w:rsidRPr="00860ECC" w14:paraId="4C8F3980" w14:textId="77777777" w:rsidTr="005A6E20">
        <w:trPr>
          <w:trHeight w:val="432"/>
          <w:jc w:val="center"/>
        </w:trPr>
        <w:tc>
          <w:tcPr>
            <w:tcW w:w="1524" w:type="dxa"/>
            <w:vMerge w:val="restart"/>
            <w:tcBorders>
              <w:top w:val="single" w:sz="8" w:space="0" w:color="auto"/>
              <w:left w:val="single" w:sz="8" w:space="0" w:color="auto"/>
              <w:right w:val="single" w:sz="8" w:space="0" w:color="auto"/>
            </w:tcBorders>
            <w:shd w:val="clear" w:color="auto" w:fill="auto"/>
            <w:vAlign w:val="center"/>
          </w:tcPr>
          <w:p w14:paraId="0D4AFE8D" w14:textId="77777777" w:rsidR="0017751D" w:rsidRPr="007E5631" w:rsidRDefault="0017751D" w:rsidP="005A6E20">
            <w:pPr>
              <w:spacing w:before="120" w:after="0"/>
              <w:jc w:val="center"/>
              <w:rPr>
                <w:rFonts w:asciiTheme="majorHAnsi" w:hAnsiTheme="majorHAnsi" w:cstheme="majorHAnsi"/>
                <w:b/>
              </w:rPr>
            </w:pPr>
            <w:r w:rsidRPr="007E5631">
              <w:rPr>
                <w:rFonts w:asciiTheme="majorHAnsi" w:hAnsiTheme="majorHAnsi" w:cstheme="majorHAnsi"/>
                <w:b/>
              </w:rPr>
              <w:t>Ethnicity /Race</w:t>
            </w:r>
          </w:p>
        </w:tc>
        <w:tc>
          <w:tcPr>
            <w:tcW w:w="4879" w:type="dxa"/>
            <w:tcBorders>
              <w:top w:val="single" w:sz="8" w:space="0" w:color="auto"/>
              <w:left w:val="single" w:sz="8" w:space="0" w:color="auto"/>
            </w:tcBorders>
            <w:shd w:val="clear" w:color="auto" w:fill="auto"/>
            <w:vAlign w:val="center"/>
          </w:tcPr>
          <w:p w14:paraId="11141ADA" w14:textId="77777777" w:rsidR="0017751D" w:rsidRPr="007E5631" w:rsidRDefault="0017751D" w:rsidP="005A6E20">
            <w:pPr>
              <w:spacing w:before="120" w:after="0"/>
              <w:ind w:left="144"/>
              <w:rPr>
                <w:rFonts w:asciiTheme="majorHAnsi" w:hAnsiTheme="majorHAnsi" w:cstheme="majorHAnsi"/>
              </w:rPr>
            </w:pPr>
            <w:r w:rsidRPr="007E5631">
              <w:rPr>
                <w:rFonts w:asciiTheme="majorHAnsi" w:hAnsiTheme="majorHAnsi" w:cstheme="majorHAnsi"/>
              </w:rPr>
              <w:t>Hispanic/Latino</w:t>
            </w:r>
          </w:p>
        </w:tc>
        <w:tc>
          <w:tcPr>
            <w:tcW w:w="1822" w:type="dxa"/>
            <w:tcBorders>
              <w:top w:val="single" w:sz="8" w:space="0" w:color="auto"/>
              <w:left w:val="nil"/>
              <w:bottom w:val="single" w:sz="4" w:space="0" w:color="auto"/>
              <w:right w:val="single" w:sz="4" w:space="0" w:color="auto"/>
            </w:tcBorders>
            <w:shd w:val="clear" w:color="000000" w:fill="FFFFFF"/>
            <w:vAlign w:val="bottom"/>
          </w:tcPr>
          <w:p w14:paraId="4B56D671" w14:textId="2C86E341" w:rsidR="0017751D" w:rsidRPr="008F43C6" w:rsidRDefault="0017751D" w:rsidP="005A6E20">
            <w:pPr>
              <w:spacing w:before="120" w:after="0"/>
              <w:jc w:val="center"/>
              <w:rPr>
                <w:rFonts w:asciiTheme="majorHAnsi" w:hAnsiTheme="majorHAnsi" w:cstheme="majorHAnsi"/>
              </w:rPr>
            </w:pPr>
            <w:r>
              <w:rPr>
                <w:rFonts w:asciiTheme="majorHAnsi" w:hAnsiTheme="majorHAnsi" w:cstheme="majorHAnsi"/>
              </w:rPr>
              <w:t>3</w:t>
            </w:r>
          </w:p>
        </w:tc>
        <w:tc>
          <w:tcPr>
            <w:tcW w:w="1845" w:type="dxa"/>
            <w:tcBorders>
              <w:top w:val="single" w:sz="8" w:space="0" w:color="auto"/>
              <w:left w:val="nil"/>
              <w:bottom w:val="single" w:sz="4" w:space="0" w:color="auto"/>
              <w:right w:val="single" w:sz="8" w:space="0" w:color="auto"/>
            </w:tcBorders>
            <w:shd w:val="clear" w:color="000000" w:fill="FFFFFF"/>
            <w:vAlign w:val="bottom"/>
          </w:tcPr>
          <w:p w14:paraId="5D6D7E32" w14:textId="3242F9E7" w:rsidR="0017751D" w:rsidRPr="008F43C6" w:rsidRDefault="00F01887" w:rsidP="005A6E20">
            <w:pPr>
              <w:spacing w:before="120" w:after="0"/>
              <w:jc w:val="center"/>
              <w:rPr>
                <w:rFonts w:asciiTheme="majorHAnsi" w:hAnsiTheme="majorHAnsi" w:cstheme="majorHAnsi"/>
              </w:rPr>
            </w:pPr>
            <w:r>
              <w:rPr>
                <w:rFonts w:asciiTheme="majorHAnsi" w:hAnsiTheme="majorHAnsi" w:cstheme="majorHAnsi"/>
              </w:rPr>
              <w:t>1</w:t>
            </w:r>
            <w:r>
              <w:rPr>
                <w:rFonts w:asciiTheme="majorHAnsi" w:hAnsiTheme="majorHAnsi" w:cstheme="majorHAnsi"/>
              </w:rPr>
              <w:t>%</w:t>
            </w:r>
          </w:p>
        </w:tc>
      </w:tr>
      <w:tr w:rsidR="0017751D" w:rsidRPr="00860ECC" w14:paraId="482B6298" w14:textId="77777777" w:rsidTr="005A6E20">
        <w:trPr>
          <w:trHeight w:val="432"/>
          <w:jc w:val="center"/>
        </w:trPr>
        <w:tc>
          <w:tcPr>
            <w:tcW w:w="1524" w:type="dxa"/>
            <w:vMerge/>
            <w:tcBorders>
              <w:left w:val="single" w:sz="8" w:space="0" w:color="auto"/>
              <w:right w:val="single" w:sz="8" w:space="0" w:color="auto"/>
            </w:tcBorders>
            <w:shd w:val="clear" w:color="auto" w:fill="auto"/>
            <w:vAlign w:val="center"/>
          </w:tcPr>
          <w:p w14:paraId="2D9DCE93" w14:textId="77777777" w:rsidR="0017751D" w:rsidRPr="007E5631" w:rsidRDefault="0017751D" w:rsidP="005A6E20">
            <w:pPr>
              <w:spacing w:before="120" w:after="0"/>
              <w:jc w:val="center"/>
              <w:rPr>
                <w:rFonts w:asciiTheme="majorHAnsi" w:hAnsiTheme="majorHAnsi" w:cstheme="majorHAnsi"/>
                <w:b/>
              </w:rPr>
            </w:pPr>
          </w:p>
        </w:tc>
        <w:tc>
          <w:tcPr>
            <w:tcW w:w="4879" w:type="dxa"/>
            <w:tcBorders>
              <w:left w:val="single" w:sz="8" w:space="0" w:color="auto"/>
            </w:tcBorders>
            <w:shd w:val="clear" w:color="auto" w:fill="auto"/>
            <w:vAlign w:val="center"/>
          </w:tcPr>
          <w:p w14:paraId="1A0AA689" w14:textId="77777777" w:rsidR="0017751D" w:rsidRPr="007E5631" w:rsidRDefault="0017751D" w:rsidP="005A6E20">
            <w:pPr>
              <w:spacing w:before="120" w:after="0"/>
              <w:rPr>
                <w:rFonts w:asciiTheme="majorHAnsi" w:hAnsiTheme="majorHAnsi" w:cstheme="majorHAnsi"/>
              </w:rPr>
            </w:pPr>
            <w:r w:rsidRPr="007E5631">
              <w:rPr>
                <w:rFonts w:asciiTheme="majorHAnsi" w:hAnsiTheme="majorHAnsi" w:cstheme="majorHAnsi"/>
              </w:rPr>
              <w:t xml:space="preserve">   American Indian or Alaska Native</w:t>
            </w:r>
          </w:p>
        </w:tc>
        <w:tc>
          <w:tcPr>
            <w:tcW w:w="1822" w:type="dxa"/>
            <w:tcBorders>
              <w:top w:val="single" w:sz="4" w:space="0" w:color="auto"/>
              <w:left w:val="nil"/>
              <w:bottom w:val="single" w:sz="4" w:space="0" w:color="auto"/>
              <w:right w:val="single" w:sz="4" w:space="0" w:color="auto"/>
            </w:tcBorders>
            <w:shd w:val="clear" w:color="auto" w:fill="auto"/>
            <w:vAlign w:val="bottom"/>
          </w:tcPr>
          <w:p w14:paraId="25A39409" w14:textId="4DC90EAD" w:rsidR="0017751D" w:rsidRPr="008F43C6" w:rsidRDefault="0017751D" w:rsidP="005A6E20">
            <w:pPr>
              <w:spacing w:before="120" w:after="0"/>
              <w:jc w:val="center"/>
              <w:rPr>
                <w:rFonts w:asciiTheme="majorHAnsi" w:hAnsiTheme="majorHAnsi" w:cstheme="majorHAnsi"/>
              </w:rPr>
            </w:pPr>
            <w:r>
              <w:rPr>
                <w:rFonts w:asciiTheme="majorHAnsi" w:hAnsiTheme="majorHAnsi" w:cstheme="majorHAnsi"/>
              </w:rPr>
              <w:t>3</w:t>
            </w:r>
          </w:p>
        </w:tc>
        <w:tc>
          <w:tcPr>
            <w:tcW w:w="1845" w:type="dxa"/>
            <w:tcBorders>
              <w:top w:val="single" w:sz="4" w:space="0" w:color="auto"/>
              <w:left w:val="nil"/>
              <w:bottom w:val="single" w:sz="4" w:space="0" w:color="auto"/>
              <w:right w:val="single" w:sz="8" w:space="0" w:color="auto"/>
            </w:tcBorders>
            <w:shd w:val="clear" w:color="000000" w:fill="FFFFFF"/>
            <w:vAlign w:val="bottom"/>
          </w:tcPr>
          <w:p w14:paraId="0F72F4F0" w14:textId="3201B3C0" w:rsidR="0017751D" w:rsidRPr="008F43C6" w:rsidRDefault="00F01887" w:rsidP="005A6E20">
            <w:pPr>
              <w:spacing w:before="120" w:after="0"/>
              <w:jc w:val="center"/>
              <w:rPr>
                <w:rFonts w:asciiTheme="majorHAnsi" w:hAnsiTheme="majorHAnsi" w:cstheme="majorHAnsi"/>
              </w:rPr>
            </w:pPr>
            <w:r>
              <w:rPr>
                <w:rFonts w:asciiTheme="majorHAnsi" w:hAnsiTheme="majorHAnsi" w:cstheme="majorHAnsi"/>
              </w:rPr>
              <w:t>1</w:t>
            </w:r>
            <w:r>
              <w:rPr>
                <w:rFonts w:asciiTheme="majorHAnsi" w:hAnsiTheme="majorHAnsi" w:cstheme="majorHAnsi"/>
              </w:rPr>
              <w:t>%</w:t>
            </w:r>
          </w:p>
        </w:tc>
      </w:tr>
      <w:tr w:rsidR="0017751D" w:rsidRPr="00860ECC" w14:paraId="57062580" w14:textId="77777777" w:rsidTr="005A6E20">
        <w:trPr>
          <w:trHeight w:val="432"/>
          <w:jc w:val="center"/>
        </w:trPr>
        <w:tc>
          <w:tcPr>
            <w:tcW w:w="1524" w:type="dxa"/>
            <w:vMerge/>
            <w:tcBorders>
              <w:left w:val="single" w:sz="8" w:space="0" w:color="auto"/>
              <w:right w:val="single" w:sz="8" w:space="0" w:color="auto"/>
            </w:tcBorders>
            <w:shd w:val="clear" w:color="auto" w:fill="auto"/>
            <w:vAlign w:val="center"/>
          </w:tcPr>
          <w:p w14:paraId="43723F07" w14:textId="77777777" w:rsidR="0017751D" w:rsidRPr="007E5631" w:rsidRDefault="0017751D" w:rsidP="005A6E20">
            <w:pPr>
              <w:spacing w:before="120" w:after="0"/>
              <w:jc w:val="center"/>
              <w:rPr>
                <w:rFonts w:asciiTheme="majorHAnsi" w:hAnsiTheme="majorHAnsi" w:cstheme="majorHAnsi"/>
                <w:b/>
              </w:rPr>
            </w:pPr>
          </w:p>
        </w:tc>
        <w:tc>
          <w:tcPr>
            <w:tcW w:w="4879" w:type="dxa"/>
            <w:tcBorders>
              <w:left w:val="single" w:sz="8" w:space="0" w:color="auto"/>
            </w:tcBorders>
            <w:shd w:val="clear" w:color="auto" w:fill="auto"/>
            <w:vAlign w:val="center"/>
          </w:tcPr>
          <w:p w14:paraId="10E8D945" w14:textId="77777777" w:rsidR="0017751D" w:rsidRPr="007E5631" w:rsidRDefault="0017751D" w:rsidP="005A6E20">
            <w:pPr>
              <w:spacing w:before="120" w:after="0"/>
              <w:ind w:left="144"/>
              <w:rPr>
                <w:rFonts w:asciiTheme="majorHAnsi" w:hAnsiTheme="majorHAnsi" w:cstheme="majorHAnsi"/>
              </w:rPr>
            </w:pPr>
            <w:r w:rsidRPr="007E5631">
              <w:rPr>
                <w:rFonts w:asciiTheme="majorHAnsi" w:hAnsiTheme="majorHAnsi" w:cstheme="majorHAnsi"/>
              </w:rPr>
              <w:t>Asian/Pacific Islander</w:t>
            </w:r>
          </w:p>
        </w:tc>
        <w:tc>
          <w:tcPr>
            <w:tcW w:w="1822" w:type="dxa"/>
            <w:tcBorders>
              <w:top w:val="single" w:sz="4" w:space="0" w:color="auto"/>
              <w:left w:val="nil"/>
              <w:bottom w:val="single" w:sz="4" w:space="0" w:color="auto"/>
              <w:right w:val="single" w:sz="4" w:space="0" w:color="auto"/>
            </w:tcBorders>
            <w:shd w:val="clear" w:color="auto" w:fill="auto"/>
            <w:vAlign w:val="bottom"/>
          </w:tcPr>
          <w:p w14:paraId="4FE3EADB" w14:textId="3544E96D" w:rsidR="0017751D" w:rsidRPr="008F43C6" w:rsidRDefault="0017751D" w:rsidP="005A6E20">
            <w:pPr>
              <w:spacing w:before="120" w:after="0"/>
              <w:jc w:val="center"/>
              <w:rPr>
                <w:rFonts w:asciiTheme="majorHAnsi" w:hAnsiTheme="majorHAnsi" w:cstheme="majorHAnsi"/>
              </w:rPr>
            </w:pPr>
            <w:r>
              <w:rPr>
                <w:rFonts w:asciiTheme="majorHAnsi" w:hAnsiTheme="majorHAnsi" w:cstheme="majorHAnsi"/>
              </w:rPr>
              <w:t>2</w:t>
            </w:r>
          </w:p>
        </w:tc>
        <w:tc>
          <w:tcPr>
            <w:tcW w:w="1845" w:type="dxa"/>
            <w:tcBorders>
              <w:top w:val="single" w:sz="4" w:space="0" w:color="auto"/>
              <w:left w:val="nil"/>
              <w:bottom w:val="single" w:sz="4" w:space="0" w:color="auto"/>
              <w:right w:val="single" w:sz="8" w:space="0" w:color="auto"/>
            </w:tcBorders>
            <w:shd w:val="clear" w:color="000000" w:fill="FFFFFF"/>
            <w:vAlign w:val="bottom"/>
          </w:tcPr>
          <w:p w14:paraId="75B5B5A3" w14:textId="377B6A7C" w:rsidR="0017751D" w:rsidRPr="008F43C6" w:rsidRDefault="00F01887" w:rsidP="005A6E20">
            <w:pPr>
              <w:spacing w:before="120" w:after="0"/>
              <w:jc w:val="center"/>
              <w:rPr>
                <w:rFonts w:asciiTheme="majorHAnsi" w:hAnsiTheme="majorHAnsi" w:cstheme="majorHAnsi"/>
              </w:rPr>
            </w:pPr>
            <w:r>
              <w:rPr>
                <w:rFonts w:asciiTheme="majorHAnsi" w:hAnsiTheme="majorHAnsi" w:cstheme="majorHAnsi"/>
              </w:rPr>
              <w:t>1</w:t>
            </w:r>
            <w:r>
              <w:rPr>
                <w:rFonts w:asciiTheme="majorHAnsi" w:hAnsiTheme="majorHAnsi" w:cstheme="majorHAnsi"/>
              </w:rPr>
              <w:t>%</w:t>
            </w:r>
          </w:p>
        </w:tc>
      </w:tr>
      <w:tr w:rsidR="0017751D" w:rsidRPr="00860ECC" w14:paraId="085C6833" w14:textId="77777777" w:rsidTr="005A6E20">
        <w:trPr>
          <w:trHeight w:val="432"/>
          <w:jc w:val="center"/>
        </w:trPr>
        <w:tc>
          <w:tcPr>
            <w:tcW w:w="1524" w:type="dxa"/>
            <w:vMerge/>
            <w:tcBorders>
              <w:left w:val="single" w:sz="8" w:space="0" w:color="auto"/>
              <w:right w:val="single" w:sz="8" w:space="0" w:color="auto"/>
            </w:tcBorders>
            <w:shd w:val="clear" w:color="auto" w:fill="auto"/>
            <w:vAlign w:val="center"/>
          </w:tcPr>
          <w:p w14:paraId="21D97FEF" w14:textId="77777777" w:rsidR="0017751D" w:rsidRPr="007E5631" w:rsidRDefault="0017751D" w:rsidP="005A6E20">
            <w:pPr>
              <w:spacing w:before="120" w:after="0"/>
              <w:jc w:val="center"/>
              <w:rPr>
                <w:rFonts w:asciiTheme="majorHAnsi" w:hAnsiTheme="majorHAnsi" w:cstheme="majorHAnsi"/>
                <w:b/>
              </w:rPr>
            </w:pPr>
          </w:p>
        </w:tc>
        <w:tc>
          <w:tcPr>
            <w:tcW w:w="4879" w:type="dxa"/>
            <w:tcBorders>
              <w:left w:val="single" w:sz="8" w:space="0" w:color="auto"/>
            </w:tcBorders>
            <w:shd w:val="clear" w:color="auto" w:fill="auto"/>
            <w:vAlign w:val="center"/>
          </w:tcPr>
          <w:p w14:paraId="300DC4E6" w14:textId="77777777" w:rsidR="0017751D" w:rsidRPr="007E5631" w:rsidRDefault="0017751D" w:rsidP="005A6E20">
            <w:pPr>
              <w:spacing w:before="120" w:after="0"/>
              <w:ind w:left="144"/>
              <w:rPr>
                <w:rFonts w:asciiTheme="majorHAnsi" w:hAnsiTheme="majorHAnsi" w:cstheme="majorHAnsi"/>
              </w:rPr>
            </w:pPr>
            <w:r w:rsidRPr="007E5631">
              <w:rPr>
                <w:rFonts w:asciiTheme="majorHAnsi" w:hAnsiTheme="majorHAnsi" w:cstheme="majorHAnsi"/>
              </w:rPr>
              <w:t>Black or African American</w:t>
            </w:r>
          </w:p>
        </w:tc>
        <w:tc>
          <w:tcPr>
            <w:tcW w:w="1822" w:type="dxa"/>
            <w:tcBorders>
              <w:top w:val="single" w:sz="4" w:space="0" w:color="auto"/>
              <w:left w:val="nil"/>
              <w:bottom w:val="single" w:sz="4" w:space="0" w:color="auto"/>
              <w:right w:val="single" w:sz="4" w:space="0" w:color="auto"/>
            </w:tcBorders>
            <w:shd w:val="clear" w:color="auto" w:fill="auto"/>
            <w:vAlign w:val="bottom"/>
          </w:tcPr>
          <w:p w14:paraId="1B477390" w14:textId="03B5F20B" w:rsidR="0017751D" w:rsidRPr="008F43C6" w:rsidRDefault="0017751D" w:rsidP="005A6E20">
            <w:pPr>
              <w:spacing w:before="120" w:after="0"/>
              <w:jc w:val="center"/>
              <w:rPr>
                <w:rFonts w:asciiTheme="majorHAnsi" w:hAnsiTheme="majorHAnsi" w:cstheme="majorHAnsi"/>
              </w:rPr>
            </w:pPr>
            <w:r>
              <w:rPr>
                <w:rFonts w:asciiTheme="majorHAnsi" w:hAnsiTheme="majorHAnsi" w:cstheme="majorHAnsi"/>
              </w:rPr>
              <w:t>429</w:t>
            </w:r>
          </w:p>
        </w:tc>
        <w:tc>
          <w:tcPr>
            <w:tcW w:w="1845" w:type="dxa"/>
            <w:tcBorders>
              <w:top w:val="single" w:sz="4" w:space="0" w:color="auto"/>
              <w:left w:val="nil"/>
              <w:bottom w:val="single" w:sz="4" w:space="0" w:color="auto"/>
              <w:right w:val="single" w:sz="8" w:space="0" w:color="auto"/>
            </w:tcBorders>
            <w:shd w:val="clear" w:color="auto" w:fill="auto"/>
            <w:vAlign w:val="bottom"/>
          </w:tcPr>
          <w:p w14:paraId="1F292425" w14:textId="298B4990" w:rsidR="0017751D" w:rsidRPr="008F43C6" w:rsidRDefault="00F01887" w:rsidP="005A6E20">
            <w:pPr>
              <w:spacing w:before="120" w:after="0"/>
              <w:jc w:val="center"/>
              <w:rPr>
                <w:rFonts w:asciiTheme="majorHAnsi" w:hAnsiTheme="majorHAnsi" w:cstheme="majorHAnsi"/>
              </w:rPr>
            </w:pPr>
            <w:r>
              <w:rPr>
                <w:rFonts w:asciiTheme="majorHAnsi" w:hAnsiTheme="majorHAnsi" w:cstheme="majorHAnsi"/>
              </w:rPr>
              <w:t>91</w:t>
            </w:r>
            <w:r>
              <w:rPr>
                <w:rFonts w:asciiTheme="majorHAnsi" w:hAnsiTheme="majorHAnsi" w:cstheme="majorHAnsi"/>
              </w:rPr>
              <w:t>%</w:t>
            </w:r>
          </w:p>
        </w:tc>
      </w:tr>
      <w:tr w:rsidR="0017751D" w:rsidRPr="00860ECC" w14:paraId="3FE585FE" w14:textId="77777777" w:rsidTr="005A6E20">
        <w:trPr>
          <w:trHeight w:val="432"/>
          <w:jc w:val="center"/>
        </w:trPr>
        <w:tc>
          <w:tcPr>
            <w:tcW w:w="1524" w:type="dxa"/>
            <w:vMerge/>
            <w:tcBorders>
              <w:left w:val="single" w:sz="8" w:space="0" w:color="auto"/>
              <w:right w:val="single" w:sz="8" w:space="0" w:color="auto"/>
            </w:tcBorders>
            <w:shd w:val="clear" w:color="auto" w:fill="auto"/>
            <w:vAlign w:val="center"/>
          </w:tcPr>
          <w:p w14:paraId="5C162E50" w14:textId="77777777" w:rsidR="0017751D" w:rsidRPr="007E5631" w:rsidRDefault="0017751D" w:rsidP="005A6E20">
            <w:pPr>
              <w:spacing w:before="120" w:after="0"/>
              <w:jc w:val="center"/>
              <w:rPr>
                <w:rFonts w:asciiTheme="majorHAnsi" w:hAnsiTheme="majorHAnsi" w:cstheme="majorHAnsi"/>
                <w:b/>
              </w:rPr>
            </w:pPr>
          </w:p>
        </w:tc>
        <w:tc>
          <w:tcPr>
            <w:tcW w:w="4879" w:type="dxa"/>
            <w:tcBorders>
              <w:left w:val="single" w:sz="8" w:space="0" w:color="auto"/>
            </w:tcBorders>
            <w:shd w:val="clear" w:color="auto" w:fill="auto"/>
            <w:vAlign w:val="center"/>
          </w:tcPr>
          <w:p w14:paraId="59FB9F55" w14:textId="77777777" w:rsidR="0017751D" w:rsidRPr="007E5631" w:rsidRDefault="0017751D" w:rsidP="005A6E20">
            <w:pPr>
              <w:spacing w:before="120" w:after="0"/>
              <w:ind w:left="144"/>
              <w:rPr>
                <w:rFonts w:asciiTheme="majorHAnsi" w:hAnsiTheme="majorHAnsi" w:cstheme="majorHAnsi"/>
              </w:rPr>
            </w:pPr>
            <w:r w:rsidRPr="007E5631">
              <w:rPr>
                <w:rFonts w:asciiTheme="majorHAnsi" w:hAnsiTheme="majorHAnsi" w:cstheme="majorHAnsi"/>
              </w:rPr>
              <w:t>White</w:t>
            </w:r>
          </w:p>
        </w:tc>
        <w:tc>
          <w:tcPr>
            <w:tcW w:w="1822" w:type="dxa"/>
            <w:tcBorders>
              <w:top w:val="single" w:sz="4" w:space="0" w:color="auto"/>
              <w:left w:val="nil"/>
              <w:bottom w:val="single" w:sz="4" w:space="0" w:color="auto"/>
              <w:right w:val="single" w:sz="4" w:space="0" w:color="auto"/>
            </w:tcBorders>
            <w:shd w:val="clear" w:color="auto" w:fill="auto"/>
            <w:vAlign w:val="bottom"/>
          </w:tcPr>
          <w:p w14:paraId="251C6BC7" w14:textId="761346B1" w:rsidR="0017751D" w:rsidRPr="008F43C6" w:rsidRDefault="0017751D" w:rsidP="005A6E20">
            <w:pPr>
              <w:spacing w:before="120" w:after="0"/>
              <w:jc w:val="center"/>
              <w:rPr>
                <w:rFonts w:asciiTheme="majorHAnsi" w:hAnsiTheme="majorHAnsi" w:cstheme="majorHAnsi"/>
              </w:rPr>
            </w:pPr>
            <w:r>
              <w:rPr>
                <w:rFonts w:asciiTheme="majorHAnsi" w:hAnsiTheme="majorHAnsi" w:cstheme="majorHAnsi"/>
              </w:rPr>
              <w:t>5</w:t>
            </w:r>
          </w:p>
        </w:tc>
        <w:tc>
          <w:tcPr>
            <w:tcW w:w="1845" w:type="dxa"/>
            <w:tcBorders>
              <w:top w:val="single" w:sz="4" w:space="0" w:color="auto"/>
              <w:left w:val="nil"/>
              <w:bottom w:val="single" w:sz="4" w:space="0" w:color="auto"/>
              <w:right w:val="single" w:sz="8" w:space="0" w:color="auto"/>
            </w:tcBorders>
            <w:shd w:val="clear" w:color="000000" w:fill="FFFFFF"/>
            <w:vAlign w:val="bottom"/>
          </w:tcPr>
          <w:p w14:paraId="4E5F7A59" w14:textId="7D243118" w:rsidR="0017751D" w:rsidRPr="008F43C6" w:rsidRDefault="00F01887" w:rsidP="005A6E20">
            <w:pPr>
              <w:spacing w:before="120" w:after="0"/>
              <w:jc w:val="center"/>
              <w:rPr>
                <w:rFonts w:asciiTheme="majorHAnsi" w:hAnsiTheme="majorHAnsi" w:cstheme="majorHAnsi"/>
              </w:rPr>
            </w:pPr>
            <w:r>
              <w:rPr>
                <w:rFonts w:asciiTheme="majorHAnsi" w:hAnsiTheme="majorHAnsi" w:cstheme="majorHAnsi"/>
              </w:rPr>
              <w:t>1</w:t>
            </w:r>
            <w:r>
              <w:rPr>
                <w:rFonts w:asciiTheme="majorHAnsi" w:hAnsiTheme="majorHAnsi" w:cstheme="majorHAnsi"/>
              </w:rPr>
              <w:t>%</w:t>
            </w:r>
          </w:p>
        </w:tc>
      </w:tr>
      <w:tr w:rsidR="0017751D" w:rsidRPr="00860ECC" w14:paraId="22B51BF8" w14:textId="77777777" w:rsidTr="005A6E20">
        <w:trPr>
          <w:trHeight w:val="432"/>
          <w:jc w:val="center"/>
        </w:trPr>
        <w:tc>
          <w:tcPr>
            <w:tcW w:w="1524" w:type="dxa"/>
            <w:vMerge/>
            <w:tcBorders>
              <w:left w:val="single" w:sz="8" w:space="0" w:color="auto"/>
              <w:right w:val="single" w:sz="8" w:space="0" w:color="auto"/>
            </w:tcBorders>
            <w:shd w:val="clear" w:color="auto" w:fill="auto"/>
            <w:vAlign w:val="center"/>
          </w:tcPr>
          <w:p w14:paraId="63523D0F" w14:textId="77777777" w:rsidR="0017751D" w:rsidRPr="007E5631" w:rsidRDefault="0017751D" w:rsidP="005A6E20">
            <w:pPr>
              <w:spacing w:before="120" w:after="0"/>
              <w:jc w:val="center"/>
              <w:rPr>
                <w:rFonts w:asciiTheme="majorHAnsi" w:hAnsiTheme="majorHAnsi" w:cstheme="majorHAnsi"/>
                <w:b/>
              </w:rPr>
            </w:pPr>
          </w:p>
        </w:tc>
        <w:tc>
          <w:tcPr>
            <w:tcW w:w="4879" w:type="dxa"/>
            <w:tcBorders>
              <w:left w:val="single" w:sz="8" w:space="0" w:color="auto"/>
            </w:tcBorders>
            <w:shd w:val="clear" w:color="auto" w:fill="auto"/>
            <w:vAlign w:val="center"/>
          </w:tcPr>
          <w:p w14:paraId="64FD55D8" w14:textId="77777777" w:rsidR="0017751D" w:rsidRPr="007E5631" w:rsidRDefault="0017751D" w:rsidP="005A6E20">
            <w:pPr>
              <w:spacing w:before="120" w:after="0"/>
              <w:ind w:left="144"/>
              <w:rPr>
                <w:rFonts w:asciiTheme="majorHAnsi" w:hAnsiTheme="majorHAnsi" w:cstheme="majorHAnsi"/>
              </w:rPr>
            </w:pPr>
            <w:r>
              <w:rPr>
                <w:rFonts w:asciiTheme="majorHAnsi" w:hAnsiTheme="majorHAnsi" w:cstheme="majorHAnsi"/>
              </w:rPr>
              <w:t>Multi-race</w:t>
            </w:r>
          </w:p>
        </w:tc>
        <w:tc>
          <w:tcPr>
            <w:tcW w:w="1822" w:type="dxa"/>
            <w:tcBorders>
              <w:top w:val="single" w:sz="4" w:space="0" w:color="auto"/>
              <w:left w:val="nil"/>
              <w:bottom w:val="single" w:sz="4" w:space="0" w:color="auto"/>
              <w:right w:val="single" w:sz="4" w:space="0" w:color="auto"/>
            </w:tcBorders>
            <w:shd w:val="clear" w:color="auto" w:fill="auto"/>
            <w:vAlign w:val="bottom"/>
          </w:tcPr>
          <w:p w14:paraId="65D320CC" w14:textId="51E61479" w:rsidR="0017751D" w:rsidRDefault="0017751D" w:rsidP="005A6E20">
            <w:pPr>
              <w:spacing w:before="120" w:after="0"/>
              <w:jc w:val="center"/>
              <w:rPr>
                <w:rFonts w:cs="Calibri"/>
                <w:color w:val="000000"/>
              </w:rPr>
            </w:pPr>
            <w:r>
              <w:rPr>
                <w:rFonts w:cs="Calibri"/>
                <w:color w:val="000000"/>
              </w:rPr>
              <w:t>24</w:t>
            </w:r>
          </w:p>
        </w:tc>
        <w:tc>
          <w:tcPr>
            <w:tcW w:w="1845" w:type="dxa"/>
            <w:tcBorders>
              <w:top w:val="single" w:sz="4" w:space="0" w:color="auto"/>
              <w:left w:val="nil"/>
              <w:bottom w:val="single" w:sz="4" w:space="0" w:color="auto"/>
              <w:right w:val="single" w:sz="8" w:space="0" w:color="auto"/>
            </w:tcBorders>
            <w:shd w:val="clear" w:color="000000" w:fill="FFFFFF"/>
            <w:vAlign w:val="bottom"/>
          </w:tcPr>
          <w:p w14:paraId="6F9E3070" w14:textId="7089D307" w:rsidR="0017751D" w:rsidRDefault="00F01887" w:rsidP="005A6E20">
            <w:pPr>
              <w:spacing w:before="120" w:after="0"/>
              <w:jc w:val="center"/>
              <w:rPr>
                <w:rFonts w:cs="Calibri"/>
                <w:color w:val="000000"/>
              </w:rPr>
            </w:pPr>
            <w:r>
              <w:rPr>
                <w:rFonts w:cs="Calibri"/>
                <w:color w:val="000000"/>
              </w:rPr>
              <w:t>5</w:t>
            </w:r>
            <w:r>
              <w:rPr>
                <w:rFonts w:asciiTheme="majorHAnsi" w:hAnsiTheme="majorHAnsi" w:cstheme="majorHAnsi"/>
              </w:rPr>
              <w:t>%</w:t>
            </w:r>
          </w:p>
        </w:tc>
      </w:tr>
      <w:tr w:rsidR="0017751D" w:rsidRPr="00860ECC" w14:paraId="00511112" w14:textId="77777777" w:rsidTr="005A6E20">
        <w:trPr>
          <w:trHeight w:val="432"/>
          <w:jc w:val="center"/>
        </w:trPr>
        <w:tc>
          <w:tcPr>
            <w:tcW w:w="1524" w:type="dxa"/>
            <w:vMerge/>
            <w:tcBorders>
              <w:left w:val="single" w:sz="8" w:space="0" w:color="auto"/>
              <w:bottom w:val="single" w:sz="8" w:space="0" w:color="auto"/>
              <w:right w:val="single" w:sz="8" w:space="0" w:color="auto"/>
            </w:tcBorders>
            <w:shd w:val="clear" w:color="auto" w:fill="auto"/>
            <w:vAlign w:val="center"/>
          </w:tcPr>
          <w:p w14:paraId="18FEC67F" w14:textId="77777777" w:rsidR="0017751D" w:rsidRPr="007E5631" w:rsidRDefault="0017751D" w:rsidP="005A6E20">
            <w:pPr>
              <w:spacing w:before="120" w:after="0"/>
              <w:jc w:val="center"/>
              <w:rPr>
                <w:rFonts w:asciiTheme="majorHAnsi" w:hAnsiTheme="majorHAnsi" w:cstheme="majorHAnsi"/>
                <w:b/>
              </w:rPr>
            </w:pPr>
          </w:p>
        </w:tc>
        <w:tc>
          <w:tcPr>
            <w:tcW w:w="4879" w:type="dxa"/>
            <w:tcBorders>
              <w:left w:val="single" w:sz="8" w:space="0" w:color="auto"/>
              <w:bottom w:val="single" w:sz="8" w:space="0" w:color="auto"/>
            </w:tcBorders>
            <w:shd w:val="clear" w:color="auto" w:fill="auto"/>
            <w:vAlign w:val="center"/>
          </w:tcPr>
          <w:p w14:paraId="0111C1F8" w14:textId="77777777" w:rsidR="0017751D" w:rsidRPr="007E5631" w:rsidRDefault="0017751D" w:rsidP="005A6E20">
            <w:pPr>
              <w:spacing w:before="120" w:after="0"/>
              <w:ind w:left="144"/>
              <w:rPr>
                <w:rFonts w:asciiTheme="majorHAnsi" w:hAnsiTheme="majorHAnsi" w:cstheme="majorHAnsi"/>
              </w:rPr>
            </w:pPr>
            <w:r w:rsidRPr="007E5631">
              <w:rPr>
                <w:rFonts w:asciiTheme="majorHAnsi" w:hAnsiTheme="majorHAnsi" w:cstheme="majorHAnsi"/>
              </w:rPr>
              <w:t>Other or Not Available</w:t>
            </w:r>
          </w:p>
        </w:tc>
        <w:tc>
          <w:tcPr>
            <w:tcW w:w="1822" w:type="dxa"/>
            <w:tcBorders>
              <w:top w:val="single" w:sz="4" w:space="0" w:color="auto"/>
              <w:left w:val="nil"/>
              <w:bottom w:val="single" w:sz="8" w:space="0" w:color="auto"/>
              <w:right w:val="single" w:sz="4" w:space="0" w:color="auto"/>
            </w:tcBorders>
            <w:shd w:val="clear" w:color="auto" w:fill="auto"/>
            <w:vAlign w:val="bottom"/>
          </w:tcPr>
          <w:p w14:paraId="214AF3AE" w14:textId="5C8BE511" w:rsidR="0017751D" w:rsidRPr="008F43C6" w:rsidRDefault="0017751D" w:rsidP="005A6E20">
            <w:pPr>
              <w:spacing w:before="120" w:after="0"/>
              <w:jc w:val="center"/>
              <w:rPr>
                <w:rFonts w:asciiTheme="majorHAnsi" w:hAnsiTheme="majorHAnsi" w:cstheme="majorHAnsi"/>
              </w:rPr>
            </w:pPr>
            <w:r>
              <w:rPr>
                <w:rFonts w:asciiTheme="majorHAnsi" w:hAnsiTheme="majorHAnsi" w:cstheme="majorHAnsi"/>
              </w:rPr>
              <w:t>7</w:t>
            </w:r>
          </w:p>
        </w:tc>
        <w:tc>
          <w:tcPr>
            <w:tcW w:w="1845" w:type="dxa"/>
            <w:tcBorders>
              <w:top w:val="single" w:sz="4" w:space="0" w:color="auto"/>
              <w:left w:val="nil"/>
              <w:bottom w:val="single" w:sz="8" w:space="0" w:color="auto"/>
              <w:right w:val="single" w:sz="8" w:space="0" w:color="auto"/>
            </w:tcBorders>
            <w:shd w:val="clear" w:color="auto" w:fill="auto"/>
            <w:vAlign w:val="bottom"/>
          </w:tcPr>
          <w:p w14:paraId="5373109C" w14:textId="0F097823" w:rsidR="0017751D" w:rsidRPr="008F43C6" w:rsidRDefault="00F01887" w:rsidP="005A6E20">
            <w:pPr>
              <w:spacing w:before="120" w:after="0"/>
              <w:jc w:val="center"/>
              <w:rPr>
                <w:rFonts w:asciiTheme="majorHAnsi" w:hAnsiTheme="majorHAnsi" w:cstheme="majorHAnsi"/>
              </w:rPr>
            </w:pPr>
            <w:r>
              <w:rPr>
                <w:rFonts w:asciiTheme="majorHAnsi" w:hAnsiTheme="majorHAnsi" w:cstheme="majorHAnsi"/>
              </w:rPr>
              <w:t>1</w:t>
            </w:r>
            <w:r>
              <w:rPr>
                <w:rFonts w:asciiTheme="majorHAnsi" w:hAnsiTheme="majorHAnsi" w:cstheme="majorHAnsi"/>
              </w:rPr>
              <w:t>%</w:t>
            </w:r>
          </w:p>
        </w:tc>
      </w:tr>
      <w:tr w:rsidR="00335765" w:rsidRPr="003F32F8" w14:paraId="0B38B04B" w14:textId="77777777" w:rsidTr="005A6E20">
        <w:trPr>
          <w:trHeight w:val="432"/>
          <w:jc w:val="center"/>
        </w:trPr>
        <w:tc>
          <w:tcPr>
            <w:tcW w:w="1524" w:type="dxa"/>
            <w:vMerge w:val="restart"/>
            <w:tcBorders>
              <w:top w:val="single" w:sz="8" w:space="0" w:color="auto"/>
              <w:left w:val="single" w:sz="8" w:space="0" w:color="auto"/>
              <w:right w:val="single" w:sz="8" w:space="0" w:color="auto"/>
            </w:tcBorders>
            <w:shd w:val="clear" w:color="auto" w:fill="auto"/>
            <w:vAlign w:val="center"/>
          </w:tcPr>
          <w:p w14:paraId="410899FC" w14:textId="77777777" w:rsidR="00335765" w:rsidRPr="007E5631" w:rsidRDefault="00335765" w:rsidP="005A6E20">
            <w:pPr>
              <w:spacing w:before="120" w:after="0"/>
              <w:jc w:val="center"/>
              <w:rPr>
                <w:rFonts w:asciiTheme="majorHAnsi" w:hAnsiTheme="majorHAnsi" w:cstheme="majorHAnsi"/>
                <w:b/>
              </w:rPr>
            </w:pPr>
            <w:r w:rsidRPr="007E5631">
              <w:rPr>
                <w:rFonts w:asciiTheme="majorHAnsi" w:hAnsiTheme="majorHAnsi" w:cstheme="majorHAnsi"/>
                <w:b/>
              </w:rPr>
              <w:t>Education Level</w:t>
            </w:r>
          </w:p>
        </w:tc>
        <w:tc>
          <w:tcPr>
            <w:tcW w:w="4879" w:type="dxa"/>
            <w:tcBorders>
              <w:top w:val="single" w:sz="8" w:space="0" w:color="auto"/>
              <w:left w:val="single" w:sz="8" w:space="0" w:color="auto"/>
            </w:tcBorders>
            <w:shd w:val="clear" w:color="auto" w:fill="auto"/>
            <w:vAlign w:val="center"/>
          </w:tcPr>
          <w:p w14:paraId="0208261A" w14:textId="77777777" w:rsidR="00335765" w:rsidRPr="007E5631" w:rsidRDefault="00335765" w:rsidP="005A6E20">
            <w:pPr>
              <w:spacing w:before="120" w:after="0"/>
              <w:rPr>
                <w:rFonts w:asciiTheme="majorHAnsi" w:hAnsiTheme="majorHAnsi" w:cstheme="majorHAnsi"/>
              </w:rPr>
            </w:pPr>
            <w:r w:rsidRPr="007E5631">
              <w:rPr>
                <w:rFonts w:asciiTheme="majorHAnsi" w:hAnsiTheme="majorHAnsi" w:cstheme="majorHAnsi"/>
              </w:rPr>
              <w:t xml:space="preserve">  8</w:t>
            </w:r>
            <w:r w:rsidRPr="007E5631">
              <w:rPr>
                <w:rFonts w:asciiTheme="majorHAnsi" w:hAnsiTheme="majorHAnsi" w:cstheme="majorHAnsi"/>
                <w:vertAlign w:val="superscript"/>
              </w:rPr>
              <w:t>th</w:t>
            </w:r>
            <w:r w:rsidRPr="007E5631">
              <w:rPr>
                <w:rFonts w:asciiTheme="majorHAnsi" w:hAnsiTheme="majorHAnsi" w:cstheme="majorHAnsi"/>
              </w:rPr>
              <w:t xml:space="preserve"> Grade and Under</w:t>
            </w:r>
          </w:p>
        </w:tc>
        <w:tc>
          <w:tcPr>
            <w:tcW w:w="1822" w:type="dxa"/>
            <w:tcBorders>
              <w:top w:val="single" w:sz="4" w:space="0" w:color="auto"/>
              <w:left w:val="nil"/>
              <w:bottom w:val="single" w:sz="4" w:space="0" w:color="auto"/>
              <w:right w:val="single" w:sz="4" w:space="0" w:color="auto"/>
            </w:tcBorders>
            <w:shd w:val="clear" w:color="auto" w:fill="auto"/>
            <w:vAlign w:val="bottom"/>
          </w:tcPr>
          <w:p w14:paraId="0DAA753C" w14:textId="7DDFA53F" w:rsidR="00335765" w:rsidRPr="008F43C6" w:rsidRDefault="00335765" w:rsidP="005A6E20">
            <w:pPr>
              <w:spacing w:before="120" w:after="0"/>
              <w:jc w:val="center"/>
              <w:rPr>
                <w:rFonts w:asciiTheme="majorHAnsi" w:hAnsiTheme="majorHAnsi" w:cstheme="majorHAnsi"/>
              </w:rPr>
            </w:pPr>
            <w:r>
              <w:rPr>
                <w:rFonts w:asciiTheme="majorHAnsi" w:hAnsiTheme="majorHAnsi" w:cstheme="majorHAnsi"/>
              </w:rPr>
              <w:t>3</w:t>
            </w:r>
          </w:p>
        </w:tc>
        <w:tc>
          <w:tcPr>
            <w:tcW w:w="1845" w:type="dxa"/>
            <w:tcBorders>
              <w:top w:val="single" w:sz="4" w:space="0" w:color="auto"/>
              <w:left w:val="nil"/>
              <w:bottom w:val="single" w:sz="4" w:space="0" w:color="auto"/>
              <w:right w:val="single" w:sz="8" w:space="0" w:color="auto"/>
            </w:tcBorders>
            <w:shd w:val="clear" w:color="auto" w:fill="auto"/>
            <w:vAlign w:val="bottom"/>
          </w:tcPr>
          <w:p w14:paraId="5F6044B5" w14:textId="6F894017" w:rsidR="00335765" w:rsidRPr="008F43C6" w:rsidRDefault="00F01887" w:rsidP="005A6E20">
            <w:pPr>
              <w:spacing w:before="120" w:after="0"/>
              <w:jc w:val="center"/>
              <w:rPr>
                <w:rFonts w:asciiTheme="majorHAnsi" w:hAnsiTheme="majorHAnsi" w:cstheme="majorHAnsi"/>
              </w:rPr>
            </w:pPr>
            <w:r>
              <w:rPr>
                <w:rFonts w:asciiTheme="majorHAnsi" w:hAnsiTheme="majorHAnsi" w:cstheme="majorHAnsi"/>
              </w:rPr>
              <w:t>1</w:t>
            </w:r>
            <w:r>
              <w:rPr>
                <w:rFonts w:asciiTheme="majorHAnsi" w:hAnsiTheme="majorHAnsi" w:cstheme="majorHAnsi"/>
              </w:rPr>
              <w:t>%</w:t>
            </w:r>
          </w:p>
        </w:tc>
      </w:tr>
      <w:tr w:rsidR="00335765" w:rsidRPr="003F32F8" w14:paraId="2401B35C" w14:textId="77777777" w:rsidTr="005A6E20">
        <w:trPr>
          <w:trHeight w:val="432"/>
          <w:jc w:val="center"/>
        </w:trPr>
        <w:tc>
          <w:tcPr>
            <w:tcW w:w="1524" w:type="dxa"/>
            <w:vMerge/>
            <w:tcBorders>
              <w:left w:val="single" w:sz="8" w:space="0" w:color="auto"/>
              <w:right w:val="single" w:sz="8" w:space="0" w:color="auto"/>
            </w:tcBorders>
            <w:shd w:val="clear" w:color="auto" w:fill="auto"/>
            <w:vAlign w:val="center"/>
          </w:tcPr>
          <w:p w14:paraId="18CFED3D" w14:textId="77777777" w:rsidR="00335765" w:rsidRPr="007E5631" w:rsidRDefault="00335765" w:rsidP="005A6E20">
            <w:pPr>
              <w:spacing w:before="120" w:after="0"/>
              <w:jc w:val="center"/>
              <w:rPr>
                <w:rFonts w:asciiTheme="majorHAnsi" w:hAnsiTheme="majorHAnsi" w:cstheme="majorHAnsi"/>
                <w:b/>
              </w:rPr>
            </w:pPr>
          </w:p>
        </w:tc>
        <w:tc>
          <w:tcPr>
            <w:tcW w:w="4879" w:type="dxa"/>
            <w:tcBorders>
              <w:left w:val="single" w:sz="8" w:space="0" w:color="auto"/>
            </w:tcBorders>
            <w:shd w:val="clear" w:color="auto" w:fill="auto"/>
            <w:vAlign w:val="center"/>
          </w:tcPr>
          <w:p w14:paraId="7BCCF547" w14:textId="77777777" w:rsidR="00335765" w:rsidRPr="007E5631" w:rsidRDefault="00335765" w:rsidP="005A6E20">
            <w:pPr>
              <w:spacing w:before="120" w:after="0"/>
              <w:rPr>
                <w:rFonts w:asciiTheme="majorHAnsi" w:hAnsiTheme="majorHAnsi" w:cstheme="majorHAnsi"/>
              </w:rPr>
            </w:pPr>
            <w:r w:rsidRPr="007E5631">
              <w:rPr>
                <w:rFonts w:asciiTheme="majorHAnsi" w:hAnsiTheme="majorHAnsi" w:cstheme="majorHAnsi"/>
              </w:rPr>
              <w:t xml:space="preserve">  9</w:t>
            </w:r>
            <w:r w:rsidRPr="007E5631">
              <w:rPr>
                <w:rFonts w:asciiTheme="majorHAnsi" w:hAnsiTheme="majorHAnsi" w:cstheme="majorHAnsi"/>
                <w:vertAlign w:val="superscript"/>
              </w:rPr>
              <w:t>th</w:t>
            </w:r>
            <w:r w:rsidRPr="007E5631">
              <w:rPr>
                <w:rFonts w:asciiTheme="majorHAnsi" w:hAnsiTheme="majorHAnsi" w:cstheme="majorHAnsi"/>
              </w:rPr>
              <w:t xml:space="preserve"> to 12</w:t>
            </w:r>
            <w:r w:rsidRPr="007E5631">
              <w:rPr>
                <w:rFonts w:asciiTheme="majorHAnsi" w:hAnsiTheme="majorHAnsi" w:cstheme="majorHAnsi"/>
                <w:vertAlign w:val="superscript"/>
              </w:rPr>
              <w:t>th</w:t>
            </w:r>
            <w:r w:rsidRPr="007E5631">
              <w:rPr>
                <w:rFonts w:asciiTheme="majorHAnsi" w:hAnsiTheme="majorHAnsi" w:cstheme="majorHAnsi"/>
              </w:rPr>
              <w:t xml:space="preserve"> Grade</w:t>
            </w:r>
          </w:p>
        </w:tc>
        <w:tc>
          <w:tcPr>
            <w:tcW w:w="1822" w:type="dxa"/>
            <w:tcBorders>
              <w:top w:val="single" w:sz="4" w:space="0" w:color="auto"/>
              <w:left w:val="nil"/>
              <w:bottom w:val="single" w:sz="4" w:space="0" w:color="auto"/>
              <w:right w:val="single" w:sz="4" w:space="0" w:color="auto"/>
            </w:tcBorders>
            <w:shd w:val="clear" w:color="auto" w:fill="auto"/>
            <w:vAlign w:val="bottom"/>
          </w:tcPr>
          <w:p w14:paraId="00EAA6DF" w14:textId="1475D535" w:rsidR="00335765" w:rsidRPr="008F43C6" w:rsidRDefault="00335765" w:rsidP="005A6E20">
            <w:pPr>
              <w:spacing w:before="120" w:after="0"/>
              <w:jc w:val="center"/>
              <w:rPr>
                <w:rFonts w:asciiTheme="majorHAnsi" w:hAnsiTheme="majorHAnsi" w:cstheme="majorHAnsi"/>
              </w:rPr>
            </w:pPr>
            <w:r>
              <w:rPr>
                <w:rFonts w:asciiTheme="majorHAnsi" w:hAnsiTheme="majorHAnsi" w:cstheme="majorHAnsi"/>
              </w:rPr>
              <w:t>117</w:t>
            </w:r>
          </w:p>
        </w:tc>
        <w:tc>
          <w:tcPr>
            <w:tcW w:w="1845" w:type="dxa"/>
            <w:tcBorders>
              <w:top w:val="single" w:sz="4" w:space="0" w:color="auto"/>
              <w:left w:val="nil"/>
              <w:bottom w:val="single" w:sz="4" w:space="0" w:color="auto"/>
              <w:right w:val="single" w:sz="8" w:space="0" w:color="auto"/>
            </w:tcBorders>
            <w:shd w:val="clear" w:color="auto" w:fill="auto"/>
            <w:vAlign w:val="bottom"/>
          </w:tcPr>
          <w:p w14:paraId="45107913" w14:textId="7CCA93E6" w:rsidR="00335765" w:rsidRPr="008F43C6" w:rsidRDefault="00F01887" w:rsidP="005A6E20">
            <w:pPr>
              <w:spacing w:before="120" w:after="0"/>
              <w:jc w:val="center"/>
              <w:rPr>
                <w:rFonts w:asciiTheme="majorHAnsi" w:hAnsiTheme="majorHAnsi" w:cstheme="majorHAnsi"/>
              </w:rPr>
            </w:pPr>
            <w:r>
              <w:rPr>
                <w:rFonts w:asciiTheme="majorHAnsi" w:hAnsiTheme="majorHAnsi" w:cstheme="majorHAnsi"/>
              </w:rPr>
              <w:t>25</w:t>
            </w:r>
            <w:r>
              <w:rPr>
                <w:rFonts w:asciiTheme="majorHAnsi" w:hAnsiTheme="majorHAnsi" w:cstheme="majorHAnsi"/>
              </w:rPr>
              <w:t>%</w:t>
            </w:r>
          </w:p>
        </w:tc>
      </w:tr>
      <w:tr w:rsidR="00335765" w:rsidRPr="003F32F8" w14:paraId="658C4B9E" w14:textId="77777777" w:rsidTr="005A6E20">
        <w:trPr>
          <w:trHeight w:val="432"/>
          <w:jc w:val="center"/>
        </w:trPr>
        <w:tc>
          <w:tcPr>
            <w:tcW w:w="1524" w:type="dxa"/>
            <w:vMerge/>
            <w:tcBorders>
              <w:left w:val="single" w:sz="8" w:space="0" w:color="auto"/>
              <w:right w:val="single" w:sz="8" w:space="0" w:color="auto"/>
            </w:tcBorders>
            <w:shd w:val="clear" w:color="auto" w:fill="auto"/>
            <w:vAlign w:val="center"/>
          </w:tcPr>
          <w:p w14:paraId="704A8D1C" w14:textId="77777777" w:rsidR="00335765" w:rsidRPr="007E5631" w:rsidRDefault="00335765" w:rsidP="005A6E20">
            <w:pPr>
              <w:spacing w:before="120" w:after="0"/>
              <w:jc w:val="center"/>
              <w:rPr>
                <w:rFonts w:asciiTheme="majorHAnsi" w:hAnsiTheme="majorHAnsi" w:cstheme="majorHAnsi"/>
              </w:rPr>
            </w:pPr>
          </w:p>
        </w:tc>
        <w:tc>
          <w:tcPr>
            <w:tcW w:w="4879" w:type="dxa"/>
            <w:tcBorders>
              <w:left w:val="single" w:sz="8" w:space="0" w:color="auto"/>
            </w:tcBorders>
            <w:shd w:val="clear" w:color="auto" w:fill="auto"/>
            <w:vAlign w:val="center"/>
          </w:tcPr>
          <w:p w14:paraId="77147051" w14:textId="77777777" w:rsidR="00335765" w:rsidRPr="007E5631" w:rsidRDefault="00335765" w:rsidP="005A6E20">
            <w:pPr>
              <w:spacing w:before="120" w:after="0"/>
              <w:ind w:left="144"/>
              <w:rPr>
                <w:rFonts w:asciiTheme="majorHAnsi" w:hAnsiTheme="majorHAnsi" w:cstheme="majorHAnsi"/>
              </w:rPr>
            </w:pPr>
            <w:r w:rsidRPr="007E5631">
              <w:rPr>
                <w:rFonts w:asciiTheme="majorHAnsi" w:hAnsiTheme="majorHAnsi" w:cstheme="majorHAnsi"/>
              </w:rPr>
              <w:t>High School graduate or equivalent</w:t>
            </w:r>
          </w:p>
        </w:tc>
        <w:tc>
          <w:tcPr>
            <w:tcW w:w="1822" w:type="dxa"/>
            <w:tcBorders>
              <w:top w:val="single" w:sz="4" w:space="0" w:color="auto"/>
              <w:left w:val="nil"/>
              <w:bottom w:val="single" w:sz="4" w:space="0" w:color="auto"/>
              <w:right w:val="single" w:sz="4" w:space="0" w:color="auto"/>
            </w:tcBorders>
            <w:shd w:val="clear" w:color="auto" w:fill="auto"/>
            <w:vAlign w:val="bottom"/>
          </w:tcPr>
          <w:p w14:paraId="6625CB16" w14:textId="7188C303" w:rsidR="00335765" w:rsidRPr="008F43C6" w:rsidRDefault="00335765" w:rsidP="005A6E20">
            <w:pPr>
              <w:spacing w:before="120" w:after="0"/>
              <w:jc w:val="center"/>
              <w:rPr>
                <w:rFonts w:asciiTheme="majorHAnsi" w:hAnsiTheme="majorHAnsi" w:cstheme="majorHAnsi"/>
              </w:rPr>
            </w:pPr>
            <w:r>
              <w:rPr>
                <w:rFonts w:asciiTheme="majorHAnsi" w:hAnsiTheme="majorHAnsi" w:cstheme="majorHAnsi"/>
              </w:rPr>
              <w:t>180</w:t>
            </w:r>
          </w:p>
        </w:tc>
        <w:tc>
          <w:tcPr>
            <w:tcW w:w="1845" w:type="dxa"/>
            <w:tcBorders>
              <w:top w:val="single" w:sz="4" w:space="0" w:color="auto"/>
              <w:left w:val="nil"/>
              <w:bottom w:val="single" w:sz="4" w:space="0" w:color="auto"/>
              <w:right w:val="single" w:sz="8" w:space="0" w:color="auto"/>
            </w:tcBorders>
            <w:shd w:val="clear" w:color="auto" w:fill="auto"/>
            <w:vAlign w:val="bottom"/>
          </w:tcPr>
          <w:p w14:paraId="52ECE7FA" w14:textId="1FFD80CA" w:rsidR="00335765" w:rsidRPr="008F43C6" w:rsidRDefault="00F01887" w:rsidP="005A6E20">
            <w:pPr>
              <w:spacing w:before="120" w:after="0"/>
              <w:jc w:val="center"/>
              <w:rPr>
                <w:rFonts w:asciiTheme="majorHAnsi" w:hAnsiTheme="majorHAnsi" w:cstheme="majorHAnsi"/>
              </w:rPr>
            </w:pPr>
            <w:r>
              <w:rPr>
                <w:rFonts w:asciiTheme="majorHAnsi" w:hAnsiTheme="majorHAnsi" w:cstheme="majorHAnsi"/>
              </w:rPr>
              <w:t>38</w:t>
            </w:r>
            <w:r>
              <w:rPr>
                <w:rFonts w:asciiTheme="majorHAnsi" w:hAnsiTheme="majorHAnsi" w:cstheme="majorHAnsi"/>
              </w:rPr>
              <w:t>%</w:t>
            </w:r>
          </w:p>
        </w:tc>
      </w:tr>
      <w:tr w:rsidR="00335765" w:rsidRPr="003F32F8" w14:paraId="7F41689B" w14:textId="77777777" w:rsidTr="005A6E20">
        <w:trPr>
          <w:trHeight w:val="432"/>
          <w:jc w:val="center"/>
        </w:trPr>
        <w:tc>
          <w:tcPr>
            <w:tcW w:w="1524" w:type="dxa"/>
            <w:vMerge/>
            <w:tcBorders>
              <w:left w:val="single" w:sz="8" w:space="0" w:color="auto"/>
              <w:right w:val="single" w:sz="8" w:space="0" w:color="auto"/>
            </w:tcBorders>
            <w:shd w:val="clear" w:color="auto" w:fill="auto"/>
            <w:vAlign w:val="center"/>
          </w:tcPr>
          <w:p w14:paraId="748899D0" w14:textId="77777777" w:rsidR="00335765" w:rsidRPr="007E5631" w:rsidRDefault="00335765" w:rsidP="00335765">
            <w:pPr>
              <w:spacing w:before="120" w:after="0"/>
              <w:jc w:val="center"/>
              <w:rPr>
                <w:rFonts w:asciiTheme="majorHAnsi" w:hAnsiTheme="majorHAnsi" w:cstheme="majorHAnsi"/>
              </w:rPr>
            </w:pPr>
          </w:p>
        </w:tc>
        <w:tc>
          <w:tcPr>
            <w:tcW w:w="4879" w:type="dxa"/>
            <w:tcBorders>
              <w:left w:val="single" w:sz="8" w:space="0" w:color="auto"/>
            </w:tcBorders>
            <w:shd w:val="clear" w:color="auto" w:fill="auto"/>
            <w:vAlign w:val="center"/>
          </w:tcPr>
          <w:p w14:paraId="3781AB1D" w14:textId="619EAE4E" w:rsidR="00335765" w:rsidRPr="007E5631" w:rsidRDefault="00335765" w:rsidP="00335765">
            <w:pPr>
              <w:spacing w:before="120" w:after="0"/>
              <w:ind w:left="144"/>
              <w:rPr>
                <w:rFonts w:asciiTheme="majorHAnsi" w:hAnsiTheme="majorHAnsi" w:cstheme="majorHAnsi"/>
              </w:rPr>
            </w:pPr>
            <w:r w:rsidRPr="007E5631">
              <w:rPr>
                <w:rFonts w:asciiTheme="majorHAnsi" w:hAnsiTheme="majorHAnsi" w:cstheme="majorHAnsi"/>
              </w:rPr>
              <w:t>Post-Secondary Education</w:t>
            </w:r>
          </w:p>
        </w:tc>
        <w:tc>
          <w:tcPr>
            <w:tcW w:w="1822" w:type="dxa"/>
            <w:tcBorders>
              <w:top w:val="single" w:sz="4" w:space="0" w:color="auto"/>
              <w:left w:val="nil"/>
              <w:bottom w:val="single" w:sz="4" w:space="0" w:color="auto"/>
              <w:right w:val="single" w:sz="4" w:space="0" w:color="auto"/>
            </w:tcBorders>
            <w:shd w:val="clear" w:color="auto" w:fill="auto"/>
            <w:vAlign w:val="bottom"/>
          </w:tcPr>
          <w:p w14:paraId="048E3667" w14:textId="1F91D994" w:rsidR="00335765" w:rsidRDefault="00335765" w:rsidP="00335765">
            <w:pPr>
              <w:spacing w:before="120" w:after="0"/>
              <w:jc w:val="center"/>
              <w:rPr>
                <w:rFonts w:asciiTheme="majorHAnsi" w:hAnsiTheme="majorHAnsi" w:cstheme="majorHAnsi"/>
              </w:rPr>
            </w:pPr>
            <w:r>
              <w:rPr>
                <w:rFonts w:asciiTheme="majorHAnsi" w:hAnsiTheme="majorHAnsi" w:cstheme="majorHAnsi"/>
              </w:rPr>
              <w:t>53</w:t>
            </w:r>
          </w:p>
        </w:tc>
        <w:tc>
          <w:tcPr>
            <w:tcW w:w="1845" w:type="dxa"/>
            <w:tcBorders>
              <w:top w:val="single" w:sz="4" w:space="0" w:color="auto"/>
              <w:left w:val="nil"/>
              <w:bottom w:val="single" w:sz="4" w:space="0" w:color="auto"/>
              <w:right w:val="single" w:sz="8" w:space="0" w:color="auto"/>
            </w:tcBorders>
            <w:shd w:val="clear" w:color="auto" w:fill="auto"/>
            <w:vAlign w:val="bottom"/>
          </w:tcPr>
          <w:p w14:paraId="5EC9D01A" w14:textId="48F9F852" w:rsidR="00335765" w:rsidRPr="008F43C6" w:rsidRDefault="00F01887" w:rsidP="00335765">
            <w:pPr>
              <w:spacing w:before="120" w:after="0"/>
              <w:jc w:val="center"/>
              <w:rPr>
                <w:rFonts w:asciiTheme="majorHAnsi" w:hAnsiTheme="majorHAnsi" w:cstheme="majorHAnsi"/>
              </w:rPr>
            </w:pPr>
            <w:r>
              <w:rPr>
                <w:rFonts w:asciiTheme="majorHAnsi" w:hAnsiTheme="majorHAnsi" w:cstheme="majorHAnsi"/>
              </w:rPr>
              <w:t>11</w:t>
            </w:r>
            <w:r>
              <w:rPr>
                <w:rFonts w:asciiTheme="majorHAnsi" w:hAnsiTheme="majorHAnsi" w:cstheme="majorHAnsi"/>
              </w:rPr>
              <w:t>%</w:t>
            </w:r>
          </w:p>
        </w:tc>
      </w:tr>
      <w:tr w:rsidR="00335765" w:rsidRPr="003F32F8" w14:paraId="16F01C13" w14:textId="77777777" w:rsidTr="005A6E20">
        <w:trPr>
          <w:trHeight w:val="432"/>
          <w:jc w:val="center"/>
        </w:trPr>
        <w:tc>
          <w:tcPr>
            <w:tcW w:w="1524" w:type="dxa"/>
            <w:vMerge/>
            <w:tcBorders>
              <w:left w:val="single" w:sz="8" w:space="0" w:color="auto"/>
              <w:right w:val="single" w:sz="8" w:space="0" w:color="auto"/>
            </w:tcBorders>
            <w:shd w:val="clear" w:color="auto" w:fill="auto"/>
            <w:vAlign w:val="center"/>
          </w:tcPr>
          <w:p w14:paraId="23272537" w14:textId="77777777" w:rsidR="00335765" w:rsidRPr="007E5631" w:rsidRDefault="00335765" w:rsidP="00335765">
            <w:pPr>
              <w:spacing w:before="120" w:after="0"/>
              <w:jc w:val="center"/>
              <w:rPr>
                <w:rFonts w:asciiTheme="majorHAnsi" w:hAnsiTheme="majorHAnsi" w:cstheme="majorHAnsi"/>
              </w:rPr>
            </w:pPr>
          </w:p>
        </w:tc>
        <w:tc>
          <w:tcPr>
            <w:tcW w:w="4879" w:type="dxa"/>
            <w:tcBorders>
              <w:left w:val="single" w:sz="8" w:space="0" w:color="auto"/>
            </w:tcBorders>
            <w:shd w:val="clear" w:color="auto" w:fill="auto"/>
            <w:vAlign w:val="center"/>
          </w:tcPr>
          <w:p w14:paraId="2FCB6CDF" w14:textId="0E43B6C0" w:rsidR="00335765" w:rsidRDefault="00335765" w:rsidP="00335765">
            <w:pPr>
              <w:spacing w:before="120" w:after="0"/>
              <w:ind w:left="144"/>
              <w:rPr>
                <w:rFonts w:asciiTheme="majorHAnsi" w:hAnsiTheme="majorHAnsi" w:cstheme="majorHAnsi"/>
              </w:rPr>
            </w:pPr>
            <w:r>
              <w:rPr>
                <w:rFonts w:asciiTheme="majorHAnsi" w:hAnsiTheme="majorHAnsi" w:cstheme="majorHAnsi"/>
              </w:rPr>
              <w:t>Unknown</w:t>
            </w:r>
          </w:p>
        </w:tc>
        <w:tc>
          <w:tcPr>
            <w:tcW w:w="1822" w:type="dxa"/>
            <w:tcBorders>
              <w:top w:val="single" w:sz="4" w:space="0" w:color="auto"/>
              <w:left w:val="nil"/>
              <w:bottom w:val="single" w:sz="4" w:space="0" w:color="auto"/>
              <w:right w:val="single" w:sz="4" w:space="0" w:color="auto"/>
            </w:tcBorders>
            <w:shd w:val="clear" w:color="auto" w:fill="auto"/>
            <w:vAlign w:val="bottom"/>
          </w:tcPr>
          <w:p w14:paraId="2A1C8233" w14:textId="56C6A7A2" w:rsidR="00335765" w:rsidRDefault="00335765" w:rsidP="00335765">
            <w:pPr>
              <w:spacing w:before="120" w:after="0"/>
              <w:jc w:val="center"/>
              <w:rPr>
                <w:rFonts w:asciiTheme="majorHAnsi" w:hAnsiTheme="majorHAnsi" w:cstheme="majorHAnsi"/>
              </w:rPr>
            </w:pPr>
            <w:r>
              <w:rPr>
                <w:rFonts w:asciiTheme="majorHAnsi" w:hAnsiTheme="majorHAnsi" w:cstheme="majorHAnsi"/>
              </w:rPr>
              <w:t>120</w:t>
            </w:r>
          </w:p>
        </w:tc>
        <w:tc>
          <w:tcPr>
            <w:tcW w:w="1845" w:type="dxa"/>
            <w:tcBorders>
              <w:top w:val="single" w:sz="4" w:space="0" w:color="auto"/>
              <w:left w:val="nil"/>
              <w:bottom w:val="single" w:sz="4" w:space="0" w:color="auto"/>
              <w:right w:val="single" w:sz="8" w:space="0" w:color="auto"/>
            </w:tcBorders>
            <w:shd w:val="clear" w:color="auto" w:fill="auto"/>
            <w:vAlign w:val="bottom"/>
          </w:tcPr>
          <w:p w14:paraId="22BBBA8B" w14:textId="694513BF" w:rsidR="00335765" w:rsidRPr="008F43C6" w:rsidRDefault="00F01887" w:rsidP="00335765">
            <w:pPr>
              <w:spacing w:before="120" w:after="0"/>
              <w:jc w:val="center"/>
              <w:rPr>
                <w:rFonts w:asciiTheme="majorHAnsi" w:hAnsiTheme="majorHAnsi" w:cstheme="majorHAnsi"/>
              </w:rPr>
            </w:pPr>
            <w:r>
              <w:rPr>
                <w:rFonts w:asciiTheme="majorHAnsi" w:hAnsiTheme="majorHAnsi" w:cstheme="majorHAnsi"/>
              </w:rPr>
              <w:t>25</w:t>
            </w:r>
            <w:r>
              <w:rPr>
                <w:rFonts w:asciiTheme="majorHAnsi" w:hAnsiTheme="majorHAnsi" w:cstheme="majorHAnsi"/>
              </w:rPr>
              <w:t>%</w:t>
            </w:r>
          </w:p>
        </w:tc>
      </w:tr>
      <w:tr w:rsidR="00756883" w:rsidRPr="003F32F8" w14:paraId="78DA3C75" w14:textId="77777777" w:rsidTr="005A6E20">
        <w:trPr>
          <w:trHeight w:val="432"/>
          <w:jc w:val="center"/>
        </w:trPr>
        <w:tc>
          <w:tcPr>
            <w:tcW w:w="1524" w:type="dxa"/>
            <w:vMerge w:val="restart"/>
            <w:tcBorders>
              <w:top w:val="single" w:sz="8" w:space="0" w:color="auto"/>
              <w:left w:val="single" w:sz="8" w:space="0" w:color="auto"/>
              <w:right w:val="single" w:sz="8" w:space="0" w:color="auto"/>
            </w:tcBorders>
            <w:shd w:val="clear" w:color="auto" w:fill="auto"/>
            <w:vAlign w:val="center"/>
          </w:tcPr>
          <w:p w14:paraId="1A0F0CA7" w14:textId="77777777" w:rsidR="00756883" w:rsidRPr="007E5631" w:rsidRDefault="00756883" w:rsidP="00335765">
            <w:pPr>
              <w:spacing w:before="120" w:after="0"/>
              <w:jc w:val="center"/>
              <w:rPr>
                <w:rFonts w:asciiTheme="majorHAnsi" w:hAnsiTheme="majorHAnsi" w:cstheme="majorHAnsi"/>
                <w:b/>
              </w:rPr>
            </w:pPr>
            <w:r w:rsidRPr="007E5631">
              <w:rPr>
                <w:rFonts w:asciiTheme="majorHAnsi" w:hAnsiTheme="majorHAnsi" w:cstheme="majorHAnsi"/>
                <w:b/>
              </w:rPr>
              <w:t>Other Demographics</w:t>
            </w:r>
          </w:p>
        </w:tc>
        <w:tc>
          <w:tcPr>
            <w:tcW w:w="4879" w:type="dxa"/>
            <w:tcBorders>
              <w:top w:val="single" w:sz="8" w:space="0" w:color="auto"/>
              <w:left w:val="single" w:sz="8" w:space="0" w:color="auto"/>
            </w:tcBorders>
            <w:shd w:val="clear" w:color="auto" w:fill="auto"/>
            <w:vAlign w:val="center"/>
          </w:tcPr>
          <w:p w14:paraId="4E6519E4" w14:textId="77777777" w:rsidR="00756883" w:rsidRPr="00756883" w:rsidRDefault="00756883" w:rsidP="00335765">
            <w:pPr>
              <w:spacing w:before="120" w:after="0"/>
              <w:ind w:left="144"/>
              <w:rPr>
                <w:rFonts w:asciiTheme="majorHAnsi" w:hAnsiTheme="majorHAnsi" w:cstheme="majorHAnsi"/>
              </w:rPr>
            </w:pPr>
            <w:r w:rsidRPr="00756883">
              <w:rPr>
                <w:rFonts w:asciiTheme="majorHAnsi" w:hAnsiTheme="majorHAnsi" w:cstheme="majorHAnsi"/>
                <w:color w:val="000000"/>
              </w:rPr>
              <w:t>Limited English Proficient</w:t>
            </w:r>
          </w:p>
        </w:tc>
        <w:tc>
          <w:tcPr>
            <w:tcW w:w="1822" w:type="dxa"/>
            <w:tcBorders>
              <w:top w:val="single" w:sz="4" w:space="0" w:color="auto"/>
              <w:left w:val="nil"/>
              <w:bottom w:val="single" w:sz="4" w:space="0" w:color="auto"/>
              <w:right w:val="single" w:sz="4" w:space="0" w:color="auto"/>
            </w:tcBorders>
            <w:shd w:val="clear" w:color="auto" w:fill="auto"/>
            <w:vAlign w:val="bottom"/>
          </w:tcPr>
          <w:p w14:paraId="179F14A6" w14:textId="77D52EAC" w:rsidR="00756883" w:rsidRPr="008F43C6" w:rsidRDefault="00756883" w:rsidP="00335765">
            <w:pPr>
              <w:spacing w:before="120" w:after="0"/>
              <w:jc w:val="center"/>
              <w:rPr>
                <w:rFonts w:asciiTheme="majorHAnsi" w:hAnsiTheme="majorHAnsi" w:cstheme="majorHAnsi"/>
              </w:rPr>
            </w:pPr>
            <w:r>
              <w:rPr>
                <w:rFonts w:asciiTheme="majorHAnsi" w:hAnsiTheme="majorHAnsi" w:cstheme="majorHAnsi"/>
              </w:rPr>
              <w:t>0</w:t>
            </w:r>
          </w:p>
        </w:tc>
        <w:tc>
          <w:tcPr>
            <w:tcW w:w="1845" w:type="dxa"/>
            <w:tcBorders>
              <w:top w:val="single" w:sz="4" w:space="0" w:color="auto"/>
              <w:left w:val="nil"/>
              <w:bottom w:val="single" w:sz="4" w:space="0" w:color="auto"/>
              <w:right w:val="single" w:sz="8" w:space="0" w:color="auto"/>
            </w:tcBorders>
            <w:shd w:val="clear" w:color="auto" w:fill="auto"/>
            <w:vAlign w:val="bottom"/>
          </w:tcPr>
          <w:p w14:paraId="4CE7EF75" w14:textId="6D44FC17" w:rsidR="00756883" w:rsidRPr="008F43C6" w:rsidRDefault="00AA07F8" w:rsidP="00335765">
            <w:pPr>
              <w:spacing w:before="120" w:after="0"/>
              <w:jc w:val="center"/>
              <w:rPr>
                <w:rFonts w:asciiTheme="majorHAnsi" w:hAnsiTheme="majorHAnsi" w:cstheme="majorHAnsi"/>
              </w:rPr>
            </w:pPr>
            <w:r>
              <w:rPr>
                <w:rFonts w:asciiTheme="majorHAnsi" w:hAnsiTheme="majorHAnsi" w:cstheme="majorHAnsi"/>
              </w:rPr>
              <w:t>0</w:t>
            </w:r>
            <w:r>
              <w:rPr>
                <w:rFonts w:asciiTheme="majorHAnsi" w:hAnsiTheme="majorHAnsi" w:cstheme="majorHAnsi"/>
              </w:rPr>
              <w:t>%</w:t>
            </w:r>
          </w:p>
        </w:tc>
      </w:tr>
      <w:tr w:rsidR="00756883" w:rsidRPr="003F32F8" w14:paraId="799B1BDC" w14:textId="77777777" w:rsidTr="005A6E20">
        <w:trPr>
          <w:trHeight w:val="432"/>
          <w:jc w:val="center"/>
        </w:trPr>
        <w:tc>
          <w:tcPr>
            <w:tcW w:w="1524" w:type="dxa"/>
            <w:vMerge/>
            <w:tcBorders>
              <w:left w:val="single" w:sz="8" w:space="0" w:color="auto"/>
              <w:right w:val="single" w:sz="8" w:space="0" w:color="auto"/>
            </w:tcBorders>
            <w:shd w:val="clear" w:color="auto" w:fill="auto"/>
            <w:vAlign w:val="center"/>
          </w:tcPr>
          <w:p w14:paraId="674E565A" w14:textId="77777777" w:rsidR="00756883" w:rsidRPr="007E5631" w:rsidRDefault="00756883" w:rsidP="00335765">
            <w:pPr>
              <w:spacing w:before="120" w:after="0"/>
              <w:rPr>
                <w:rFonts w:asciiTheme="majorHAnsi" w:hAnsiTheme="majorHAnsi" w:cstheme="majorHAnsi"/>
              </w:rPr>
            </w:pPr>
          </w:p>
        </w:tc>
        <w:tc>
          <w:tcPr>
            <w:tcW w:w="4879" w:type="dxa"/>
            <w:tcBorders>
              <w:left w:val="single" w:sz="8" w:space="0" w:color="auto"/>
            </w:tcBorders>
            <w:shd w:val="clear" w:color="auto" w:fill="auto"/>
            <w:vAlign w:val="center"/>
          </w:tcPr>
          <w:p w14:paraId="4353B2A8" w14:textId="77777777" w:rsidR="00756883" w:rsidRPr="00756883" w:rsidRDefault="00756883" w:rsidP="00335765">
            <w:pPr>
              <w:spacing w:before="120" w:after="0"/>
              <w:ind w:left="144"/>
              <w:rPr>
                <w:rFonts w:asciiTheme="majorHAnsi" w:hAnsiTheme="majorHAnsi" w:cstheme="majorHAnsi"/>
              </w:rPr>
            </w:pPr>
            <w:r w:rsidRPr="00756883">
              <w:rPr>
                <w:rFonts w:asciiTheme="majorHAnsi" w:hAnsiTheme="majorHAnsi" w:cstheme="majorHAnsi"/>
                <w:color w:val="000000"/>
              </w:rPr>
              <w:t>Receiving Public Assistance</w:t>
            </w:r>
          </w:p>
        </w:tc>
        <w:tc>
          <w:tcPr>
            <w:tcW w:w="1822" w:type="dxa"/>
            <w:tcBorders>
              <w:top w:val="single" w:sz="4" w:space="0" w:color="auto"/>
              <w:left w:val="nil"/>
              <w:bottom w:val="single" w:sz="4" w:space="0" w:color="auto"/>
              <w:right w:val="single" w:sz="4" w:space="0" w:color="auto"/>
            </w:tcBorders>
            <w:shd w:val="clear" w:color="auto" w:fill="auto"/>
            <w:vAlign w:val="bottom"/>
          </w:tcPr>
          <w:p w14:paraId="7CF9A973" w14:textId="486C7F16" w:rsidR="00756883" w:rsidRPr="008F43C6" w:rsidRDefault="00756883" w:rsidP="00335765">
            <w:pPr>
              <w:spacing w:before="120" w:after="0"/>
              <w:jc w:val="center"/>
              <w:rPr>
                <w:rFonts w:asciiTheme="majorHAnsi" w:hAnsiTheme="majorHAnsi" w:cstheme="majorHAnsi"/>
              </w:rPr>
            </w:pPr>
            <w:r>
              <w:rPr>
                <w:rFonts w:asciiTheme="majorHAnsi" w:hAnsiTheme="majorHAnsi" w:cstheme="majorHAnsi"/>
              </w:rPr>
              <w:t>0</w:t>
            </w:r>
          </w:p>
        </w:tc>
        <w:tc>
          <w:tcPr>
            <w:tcW w:w="1845" w:type="dxa"/>
            <w:tcBorders>
              <w:top w:val="single" w:sz="4" w:space="0" w:color="auto"/>
              <w:left w:val="nil"/>
              <w:bottom w:val="single" w:sz="4" w:space="0" w:color="auto"/>
              <w:right w:val="single" w:sz="8" w:space="0" w:color="auto"/>
            </w:tcBorders>
            <w:shd w:val="clear" w:color="auto" w:fill="auto"/>
            <w:vAlign w:val="bottom"/>
          </w:tcPr>
          <w:p w14:paraId="10E6997D" w14:textId="1C159E87" w:rsidR="00756883" w:rsidRPr="008F43C6" w:rsidRDefault="00AA07F8" w:rsidP="00335765">
            <w:pPr>
              <w:spacing w:before="120" w:after="0"/>
              <w:jc w:val="center"/>
              <w:rPr>
                <w:rFonts w:asciiTheme="majorHAnsi" w:hAnsiTheme="majorHAnsi" w:cstheme="majorHAnsi"/>
              </w:rPr>
            </w:pPr>
            <w:r>
              <w:rPr>
                <w:rFonts w:asciiTheme="majorHAnsi" w:hAnsiTheme="majorHAnsi" w:cstheme="majorHAnsi"/>
              </w:rPr>
              <w:t>0</w:t>
            </w:r>
            <w:r>
              <w:rPr>
                <w:rFonts w:asciiTheme="majorHAnsi" w:hAnsiTheme="majorHAnsi" w:cstheme="majorHAnsi"/>
              </w:rPr>
              <w:t>%</w:t>
            </w:r>
          </w:p>
        </w:tc>
      </w:tr>
      <w:tr w:rsidR="00756883" w:rsidRPr="003F32F8" w14:paraId="1675445E" w14:textId="77777777" w:rsidTr="005A6E20">
        <w:trPr>
          <w:trHeight w:val="432"/>
          <w:jc w:val="center"/>
        </w:trPr>
        <w:tc>
          <w:tcPr>
            <w:tcW w:w="1524" w:type="dxa"/>
            <w:vMerge/>
            <w:tcBorders>
              <w:left w:val="single" w:sz="8" w:space="0" w:color="auto"/>
              <w:right w:val="single" w:sz="8" w:space="0" w:color="auto"/>
            </w:tcBorders>
            <w:shd w:val="clear" w:color="auto" w:fill="auto"/>
            <w:vAlign w:val="center"/>
          </w:tcPr>
          <w:p w14:paraId="4E88C3C0" w14:textId="77777777" w:rsidR="00756883" w:rsidRPr="007E5631" w:rsidRDefault="00756883" w:rsidP="00335765">
            <w:pPr>
              <w:spacing w:before="120" w:after="0"/>
              <w:rPr>
                <w:rFonts w:asciiTheme="majorHAnsi" w:hAnsiTheme="majorHAnsi" w:cstheme="majorHAnsi"/>
              </w:rPr>
            </w:pPr>
          </w:p>
        </w:tc>
        <w:tc>
          <w:tcPr>
            <w:tcW w:w="4879" w:type="dxa"/>
            <w:tcBorders>
              <w:left w:val="single" w:sz="8" w:space="0" w:color="auto"/>
            </w:tcBorders>
            <w:shd w:val="clear" w:color="auto" w:fill="auto"/>
            <w:vAlign w:val="center"/>
          </w:tcPr>
          <w:p w14:paraId="6FCA8E44" w14:textId="77777777" w:rsidR="00756883" w:rsidRPr="007E5631" w:rsidRDefault="00756883" w:rsidP="00335765">
            <w:pPr>
              <w:spacing w:before="120" w:after="0"/>
              <w:ind w:left="144"/>
              <w:rPr>
                <w:rFonts w:asciiTheme="majorHAnsi" w:hAnsiTheme="majorHAnsi" w:cstheme="majorHAnsi"/>
              </w:rPr>
            </w:pPr>
            <w:r w:rsidRPr="007E5631">
              <w:rPr>
                <w:rFonts w:asciiTheme="majorHAnsi" w:hAnsiTheme="majorHAnsi" w:cstheme="majorHAnsi"/>
                <w:color w:val="000000"/>
              </w:rPr>
              <w:t xml:space="preserve">Foster Youth (or aged out of foster care) </w:t>
            </w:r>
          </w:p>
        </w:tc>
        <w:tc>
          <w:tcPr>
            <w:tcW w:w="1822" w:type="dxa"/>
            <w:tcBorders>
              <w:top w:val="single" w:sz="4" w:space="0" w:color="auto"/>
              <w:left w:val="nil"/>
              <w:bottom w:val="single" w:sz="4" w:space="0" w:color="auto"/>
              <w:right w:val="single" w:sz="4" w:space="0" w:color="auto"/>
            </w:tcBorders>
            <w:shd w:val="clear" w:color="auto" w:fill="auto"/>
            <w:vAlign w:val="bottom"/>
          </w:tcPr>
          <w:p w14:paraId="48C0A7A9" w14:textId="0B307F70" w:rsidR="00756883" w:rsidRPr="008F43C6" w:rsidRDefault="00756883" w:rsidP="00335765">
            <w:pPr>
              <w:spacing w:before="120" w:after="0"/>
              <w:jc w:val="center"/>
              <w:rPr>
                <w:rFonts w:asciiTheme="majorHAnsi" w:hAnsiTheme="majorHAnsi" w:cstheme="majorHAnsi"/>
              </w:rPr>
            </w:pPr>
            <w:r>
              <w:rPr>
                <w:rFonts w:asciiTheme="majorHAnsi" w:hAnsiTheme="majorHAnsi" w:cstheme="majorHAnsi"/>
              </w:rPr>
              <w:t>73</w:t>
            </w:r>
          </w:p>
        </w:tc>
        <w:tc>
          <w:tcPr>
            <w:tcW w:w="1845" w:type="dxa"/>
            <w:tcBorders>
              <w:top w:val="single" w:sz="4" w:space="0" w:color="auto"/>
              <w:left w:val="nil"/>
              <w:bottom w:val="single" w:sz="4" w:space="0" w:color="auto"/>
              <w:right w:val="single" w:sz="8" w:space="0" w:color="auto"/>
            </w:tcBorders>
            <w:shd w:val="clear" w:color="000000" w:fill="FFFFFF"/>
            <w:vAlign w:val="bottom"/>
          </w:tcPr>
          <w:p w14:paraId="21ECDA09" w14:textId="7CD173CC" w:rsidR="00756883" w:rsidRPr="008F43C6" w:rsidRDefault="00AA07F8" w:rsidP="00335765">
            <w:pPr>
              <w:spacing w:before="120" w:after="0"/>
              <w:jc w:val="center"/>
              <w:rPr>
                <w:rFonts w:asciiTheme="majorHAnsi" w:hAnsiTheme="majorHAnsi" w:cstheme="majorHAnsi"/>
              </w:rPr>
            </w:pPr>
            <w:r>
              <w:rPr>
                <w:rFonts w:asciiTheme="majorHAnsi" w:hAnsiTheme="majorHAnsi" w:cstheme="majorHAnsi"/>
              </w:rPr>
              <w:t>15</w:t>
            </w:r>
            <w:r>
              <w:rPr>
                <w:rFonts w:asciiTheme="majorHAnsi" w:hAnsiTheme="majorHAnsi" w:cstheme="majorHAnsi"/>
              </w:rPr>
              <w:t>%</w:t>
            </w:r>
          </w:p>
        </w:tc>
      </w:tr>
      <w:tr w:rsidR="00756883" w:rsidRPr="003F32F8" w14:paraId="1CC2E9D1" w14:textId="77777777" w:rsidTr="005A6E20">
        <w:trPr>
          <w:trHeight w:val="432"/>
          <w:jc w:val="center"/>
        </w:trPr>
        <w:tc>
          <w:tcPr>
            <w:tcW w:w="1524" w:type="dxa"/>
            <w:vMerge/>
            <w:tcBorders>
              <w:left w:val="single" w:sz="8" w:space="0" w:color="auto"/>
              <w:right w:val="single" w:sz="8" w:space="0" w:color="auto"/>
            </w:tcBorders>
            <w:shd w:val="clear" w:color="auto" w:fill="auto"/>
            <w:vAlign w:val="center"/>
          </w:tcPr>
          <w:p w14:paraId="2BCC8D5C" w14:textId="77777777" w:rsidR="00756883" w:rsidRPr="007E5631" w:rsidRDefault="00756883" w:rsidP="00335765">
            <w:pPr>
              <w:spacing w:before="120" w:after="0"/>
              <w:rPr>
                <w:rFonts w:asciiTheme="majorHAnsi" w:hAnsiTheme="majorHAnsi" w:cstheme="majorHAnsi"/>
              </w:rPr>
            </w:pPr>
          </w:p>
        </w:tc>
        <w:tc>
          <w:tcPr>
            <w:tcW w:w="4879" w:type="dxa"/>
            <w:tcBorders>
              <w:left w:val="single" w:sz="8" w:space="0" w:color="auto"/>
            </w:tcBorders>
            <w:shd w:val="clear" w:color="auto" w:fill="auto"/>
            <w:vAlign w:val="center"/>
          </w:tcPr>
          <w:p w14:paraId="6157D9A3" w14:textId="77777777" w:rsidR="00756883" w:rsidRPr="007E5631" w:rsidRDefault="00756883" w:rsidP="00335765">
            <w:pPr>
              <w:spacing w:before="120" w:after="0"/>
              <w:rPr>
                <w:rFonts w:asciiTheme="majorHAnsi" w:hAnsiTheme="majorHAnsi" w:cstheme="majorHAnsi"/>
              </w:rPr>
            </w:pPr>
            <w:r w:rsidRPr="007E5631">
              <w:rPr>
                <w:rFonts w:asciiTheme="majorHAnsi" w:hAnsiTheme="majorHAnsi" w:cstheme="majorHAnsi"/>
                <w:color w:val="000000"/>
              </w:rPr>
              <w:t>With a Disability</w:t>
            </w:r>
          </w:p>
        </w:tc>
        <w:tc>
          <w:tcPr>
            <w:tcW w:w="1822" w:type="dxa"/>
            <w:tcBorders>
              <w:top w:val="single" w:sz="4" w:space="0" w:color="auto"/>
              <w:left w:val="nil"/>
              <w:bottom w:val="single" w:sz="4" w:space="0" w:color="auto"/>
              <w:right w:val="single" w:sz="4" w:space="0" w:color="auto"/>
            </w:tcBorders>
            <w:shd w:val="clear" w:color="auto" w:fill="auto"/>
            <w:vAlign w:val="bottom"/>
          </w:tcPr>
          <w:p w14:paraId="02452C8B" w14:textId="2C782666" w:rsidR="00756883" w:rsidRPr="008F43C6" w:rsidRDefault="00756883" w:rsidP="00335765">
            <w:pPr>
              <w:spacing w:before="120" w:after="0"/>
              <w:jc w:val="center"/>
              <w:rPr>
                <w:rFonts w:asciiTheme="majorHAnsi" w:hAnsiTheme="majorHAnsi" w:cstheme="majorHAnsi"/>
              </w:rPr>
            </w:pPr>
            <w:r>
              <w:rPr>
                <w:rFonts w:asciiTheme="majorHAnsi" w:hAnsiTheme="majorHAnsi" w:cstheme="majorHAnsi"/>
              </w:rPr>
              <w:t>61</w:t>
            </w:r>
          </w:p>
        </w:tc>
        <w:tc>
          <w:tcPr>
            <w:tcW w:w="1845" w:type="dxa"/>
            <w:tcBorders>
              <w:top w:val="single" w:sz="4" w:space="0" w:color="auto"/>
              <w:left w:val="nil"/>
              <w:bottom w:val="single" w:sz="4" w:space="0" w:color="auto"/>
              <w:right w:val="single" w:sz="8" w:space="0" w:color="auto"/>
            </w:tcBorders>
            <w:shd w:val="clear" w:color="000000" w:fill="FFFFFF"/>
            <w:vAlign w:val="bottom"/>
          </w:tcPr>
          <w:p w14:paraId="32CA7A4F" w14:textId="0C7C1EEE" w:rsidR="00756883" w:rsidRPr="008F43C6" w:rsidRDefault="00AA07F8" w:rsidP="00335765">
            <w:pPr>
              <w:spacing w:before="120" w:after="0"/>
              <w:jc w:val="center"/>
              <w:rPr>
                <w:rFonts w:asciiTheme="majorHAnsi" w:hAnsiTheme="majorHAnsi" w:cstheme="majorHAnsi"/>
              </w:rPr>
            </w:pPr>
            <w:r>
              <w:rPr>
                <w:rFonts w:asciiTheme="majorHAnsi" w:hAnsiTheme="majorHAnsi" w:cstheme="majorHAnsi"/>
              </w:rPr>
              <w:t>13</w:t>
            </w:r>
            <w:r>
              <w:rPr>
                <w:rFonts w:asciiTheme="majorHAnsi" w:hAnsiTheme="majorHAnsi" w:cstheme="majorHAnsi"/>
              </w:rPr>
              <w:t>%</w:t>
            </w:r>
          </w:p>
        </w:tc>
      </w:tr>
      <w:tr w:rsidR="00756883" w:rsidRPr="003F32F8" w14:paraId="732B81B2" w14:textId="77777777" w:rsidTr="005A6E20">
        <w:trPr>
          <w:trHeight w:val="432"/>
          <w:jc w:val="center"/>
        </w:trPr>
        <w:tc>
          <w:tcPr>
            <w:tcW w:w="1524" w:type="dxa"/>
            <w:vMerge/>
            <w:tcBorders>
              <w:left w:val="single" w:sz="8" w:space="0" w:color="auto"/>
              <w:right w:val="single" w:sz="8" w:space="0" w:color="auto"/>
            </w:tcBorders>
            <w:shd w:val="clear" w:color="auto" w:fill="auto"/>
            <w:vAlign w:val="center"/>
          </w:tcPr>
          <w:p w14:paraId="7C90BB7B" w14:textId="77777777" w:rsidR="00756883" w:rsidRPr="007E5631" w:rsidRDefault="00756883" w:rsidP="00335765">
            <w:pPr>
              <w:spacing w:before="120" w:after="0"/>
              <w:rPr>
                <w:rFonts w:asciiTheme="majorHAnsi" w:hAnsiTheme="majorHAnsi" w:cstheme="majorHAnsi"/>
              </w:rPr>
            </w:pPr>
          </w:p>
        </w:tc>
        <w:tc>
          <w:tcPr>
            <w:tcW w:w="4879" w:type="dxa"/>
            <w:tcBorders>
              <w:left w:val="single" w:sz="8" w:space="0" w:color="auto"/>
            </w:tcBorders>
            <w:shd w:val="clear" w:color="auto" w:fill="auto"/>
            <w:vAlign w:val="center"/>
          </w:tcPr>
          <w:p w14:paraId="5775659A" w14:textId="77777777" w:rsidR="00756883" w:rsidRPr="007E5631" w:rsidRDefault="00756883" w:rsidP="00335765">
            <w:pPr>
              <w:spacing w:before="120" w:after="0"/>
              <w:rPr>
                <w:rFonts w:asciiTheme="majorHAnsi" w:hAnsiTheme="majorHAnsi" w:cstheme="majorHAnsi"/>
              </w:rPr>
            </w:pPr>
            <w:r w:rsidRPr="007E5631">
              <w:rPr>
                <w:rFonts w:asciiTheme="majorHAnsi" w:hAnsiTheme="majorHAnsi" w:cstheme="majorHAnsi"/>
                <w:color w:val="000000"/>
              </w:rPr>
              <w:t>HS Dropout</w:t>
            </w:r>
          </w:p>
        </w:tc>
        <w:tc>
          <w:tcPr>
            <w:tcW w:w="1822" w:type="dxa"/>
            <w:tcBorders>
              <w:top w:val="single" w:sz="4" w:space="0" w:color="auto"/>
              <w:left w:val="nil"/>
              <w:bottom w:val="single" w:sz="4" w:space="0" w:color="auto"/>
              <w:right w:val="single" w:sz="4" w:space="0" w:color="auto"/>
            </w:tcBorders>
            <w:shd w:val="clear" w:color="auto" w:fill="auto"/>
            <w:vAlign w:val="bottom"/>
          </w:tcPr>
          <w:p w14:paraId="4DC7B1F7" w14:textId="2A5B158A" w:rsidR="00756883" w:rsidRPr="008F43C6" w:rsidRDefault="00756883" w:rsidP="00335765">
            <w:pPr>
              <w:spacing w:before="120" w:after="0"/>
              <w:jc w:val="center"/>
              <w:rPr>
                <w:rFonts w:asciiTheme="majorHAnsi" w:hAnsiTheme="majorHAnsi" w:cstheme="majorHAnsi"/>
              </w:rPr>
            </w:pPr>
            <w:r>
              <w:rPr>
                <w:rFonts w:asciiTheme="majorHAnsi" w:hAnsiTheme="majorHAnsi" w:cstheme="majorHAnsi"/>
              </w:rPr>
              <w:t>117</w:t>
            </w:r>
          </w:p>
        </w:tc>
        <w:tc>
          <w:tcPr>
            <w:tcW w:w="1845" w:type="dxa"/>
            <w:tcBorders>
              <w:top w:val="single" w:sz="4" w:space="0" w:color="auto"/>
              <w:left w:val="nil"/>
              <w:bottom w:val="single" w:sz="4" w:space="0" w:color="auto"/>
              <w:right w:val="single" w:sz="8" w:space="0" w:color="auto"/>
            </w:tcBorders>
            <w:shd w:val="clear" w:color="auto" w:fill="auto"/>
            <w:vAlign w:val="bottom"/>
          </w:tcPr>
          <w:p w14:paraId="01033597" w14:textId="66EE5327" w:rsidR="00756883" w:rsidRPr="008F43C6" w:rsidRDefault="00AA07F8" w:rsidP="00335765">
            <w:pPr>
              <w:spacing w:before="120" w:after="0"/>
              <w:jc w:val="center"/>
              <w:rPr>
                <w:rFonts w:asciiTheme="majorHAnsi" w:hAnsiTheme="majorHAnsi" w:cstheme="majorHAnsi"/>
              </w:rPr>
            </w:pPr>
            <w:r>
              <w:rPr>
                <w:rFonts w:asciiTheme="majorHAnsi" w:hAnsiTheme="majorHAnsi" w:cstheme="majorHAnsi"/>
              </w:rPr>
              <w:t>25</w:t>
            </w:r>
            <w:r>
              <w:rPr>
                <w:rFonts w:asciiTheme="majorHAnsi" w:hAnsiTheme="majorHAnsi" w:cstheme="majorHAnsi"/>
              </w:rPr>
              <w:t>%</w:t>
            </w:r>
          </w:p>
        </w:tc>
      </w:tr>
      <w:tr w:rsidR="00756883" w:rsidRPr="003F32F8" w14:paraId="7665666E" w14:textId="77777777" w:rsidTr="005A6E20">
        <w:trPr>
          <w:trHeight w:val="432"/>
          <w:jc w:val="center"/>
        </w:trPr>
        <w:tc>
          <w:tcPr>
            <w:tcW w:w="1524" w:type="dxa"/>
            <w:vMerge/>
            <w:tcBorders>
              <w:left w:val="single" w:sz="8" w:space="0" w:color="auto"/>
              <w:right w:val="single" w:sz="8" w:space="0" w:color="auto"/>
            </w:tcBorders>
            <w:shd w:val="clear" w:color="auto" w:fill="auto"/>
            <w:vAlign w:val="center"/>
          </w:tcPr>
          <w:p w14:paraId="671B916F" w14:textId="77777777" w:rsidR="00756883" w:rsidRPr="007E5631" w:rsidRDefault="00756883" w:rsidP="00335765">
            <w:pPr>
              <w:spacing w:before="120" w:after="0"/>
              <w:rPr>
                <w:rFonts w:asciiTheme="majorHAnsi" w:hAnsiTheme="majorHAnsi" w:cstheme="majorHAnsi"/>
              </w:rPr>
            </w:pPr>
          </w:p>
        </w:tc>
        <w:tc>
          <w:tcPr>
            <w:tcW w:w="4879" w:type="dxa"/>
            <w:tcBorders>
              <w:left w:val="single" w:sz="8" w:space="0" w:color="auto"/>
            </w:tcBorders>
            <w:shd w:val="clear" w:color="auto" w:fill="auto"/>
            <w:vAlign w:val="center"/>
          </w:tcPr>
          <w:p w14:paraId="27A739CD" w14:textId="0001FAC2" w:rsidR="00756883" w:rsidRPr="007E5631" w:rsidRDefault="00756883" w:rsidP="00335765">
            <w:pPr>
              <w:spacing w:before="120" w:after="0"/>
              <w:rPr>
                <w:rFonts w:asciiTheme="majorHAnsi" w:hAnsiTheme="majorHAnsi" w:cstheme="majorHAnsi"/>
              </w:rPr>
            </w:pPr>
            <w:r>
              <w:rPr>
                <w:rFonts w:asciiTheme="majorHAnsi" w:hAnsiTheme="majorHAnsi" w:cstheme="majorHAnsi"/>
                <w:color w:val="000000"/>
              </w:rPr>
              <w:t xml:space="preserve">Youth </w:t>
            </w:r>
            <w:r w:rsidRPr="007E5631">
              <w:rPr>
                <w:rFonts w:asciiTheme="majorHAnsi" w:hAnsiTheme="majorHAnsi" w:cstheme="majorHAnsi"/>
                <w:color w:val="000000"/>
              </w:rPr>
              <w:t>Offender</w:t>
            </w:r>
          </w:p>
        </w:tc>
        <w:tc>
          <w:tcPr>
            <w:tcW w:w="1822" w:type="dxa"/>
            <w:tcBorders>
              <w:top w:val="single" w:sz="4" w:space="0" w:color="auto"/>
              <w:left w:val="nil"/>
              <w:bottom w:val="single" w:sz="4" w:space="0" w:color="auto"/>
              <w:right w:val="single" w:sz="4" w:space="0" w:color="auto"/>
            </w:tcBorders>
            <w:shd w:val="clear" w:color="auto" w:fill="auto"/>
            <w:vAlign w:val="bottom"/>
          </w:tcPr>
          <w:p w14:paraId="55612538" w14:textId="07715FF4" w:rsidR="00756883" w:rsidRPr="008F43C6" w:rsidRDefault="00756883" w:rsidP="00335765">
            <w:pPr>
              <w:spacing w:before="120" w:after="0"/>
              <w:jc w:val="center"/>
              <w:rPr>
                <w:rFonts w:asciiTheme="majorHAnsi" w:hAnsiTheme="majorHAnsi" w:cstheme="majorHAnsi"/>
              </w:rPr>
            </w:pPr>
            <w:r>
              <w:rPr>
                <w:rFonts w:asciiTheme="majorHAnsi" w:hAnsiTheme="majorHAnsi" w:cstheme="majorHAnsi"/>
              </w:rPr>
              <w:t>124</w:t>
            </w:r>
          </w:p>
        </w:tc>
        <w:tc>
          <w:tcPr>
            <w:tcW w:w="1845" w:type="dxa"/>
            <w:tcBorders>
              <w:top w:val="single" w:sz="4" w:space="0" w:color="auto"/>
              <w:left w:val="nil"/>
              <w:bottom w:val="single" w:sz="4" w:space="0" w:color="auto"/>
              <w:right w:val="single" w:sz="8" w:space="0" w:color="auto"/>
            </w:tcBorders>
            <w:shd w:val="clear" w:color="auto" w:fill="auto"/>
            <w:vAlign w:val="bottom"/>
          </w:tcPr>
          <w:p w14:paraId="0ADDB495" w14:textId="11A1B885" w:rsidR="00756883" w:rsidRPr="008F43C6" w:rsidRDefault="00AA07F8" w:rsidP="00335765">
            <w:pPr>
              <w:spacing w:before="120" w:after="0"/>
              <w:jc w:val="center"/>
              <w:rPr>
                <w:rFonts w:asciiTheme="majorHAnsi" w:hAnsiTheme="majorHAnsi" w:cstheme="majorHAnsi"/>
              </w:rPr>
            </w:pPr>
            <w:r>
              <w:rPr>
                <w:rFonts w:asciiTheme="majorHAnsi" w:hAnsiTheme="majorHAnsi" w:cstheme="majorHAnsi"/>
              </w:rPr>
              <w:t>26</w:t>
            </w:r>
            <w:r>
              <w:rPr>
                <w:rFonts w:asciiTheme="majorHAnsi" w:hAnsiTheme="majorHAnsi" w:cstheme="majorHAnsi"/>
              </w:rPr>
              <w:t>%</w:t>
            </w:r>
          </w:p>
        </w:tc>
      </w:tr>
      <w:tr w:rsidR="00756883" w:rsidRPr="003F32F8" w14:paraId="725CAF3B" w14:textId="77777777" w:rsidTr="005A6E20">
        <w:trPr>
          <w:trHeight w:val="432"/>
          <w:jc w:val="center"/>
        </w:trPr>
        <w:tc>
          <w:tcPr>
            <w:tcW w:w="1524" w:type="dxa"/>
            <w:vMerge/>
            <w:tcBorders>
              <w:left w:val="single" w:sz="8" w:space="0" w:color="auto"/>
              <w:right w:val="single" w:sz="8" w:space="0" w:color="auto"/>
            </w:tcBorders>
            <w:shd w:val="clear" w:color="auto" w:fill="auto"/>
            <w:vAlign w:val="center"/>
          </w:tcPr>
          <w:p w14:paraId="2B1793E8" w14:textId="77777777" w:rsidR="00756883" w:rsidRPr="007E5631" w:rsidRDefault="00756883" w:rsidP="00335765">
            <w:pPr>
              <w:spacing w:before="120" w:after="0"/>
              <w:rPr>
                <w:rFonts w:asciiTheme="majorHAnsi" w:hAnsiTheme="majorHAnsi" w:cstheme="majorHAnsi"/>
              </w:rPr>
            </w:pPr>
          </w:p>
        </w:tc>
        <w:tc>
          <w:tcPr>
            <w:tcW w:w="4879" w:type="dxa"/>
            <w:tcBorders>
              <w:left w:val="single" w:sz="8" w:space="0" w:color="auto"/>
            </w:tcBorders>
            <w:shd w:val="clear" w:color="auto" w:fill="auto"/>
            <w:vAlign w:val="center"/>
          </w:tcPr>
          <w:p w14:paraId="4291EE31" w14:textId="77777777" w:rsidR="00756883" w:rsidRPr="007E5631" w:rsidRDefault="00756883" w:rsidP="00335765">
            <w:pPr>
              <w:spacing w:before="120" w:after="0"/>
              <w:rPr>
                <w:rFonts w:asciiTheme="majorHAnsi" w:hAnsiTheme="majorHAnsi" w:cstheme="majorHAnsi"/>
              </w:rPr>
            </w:pPr>
            <w:r w:rsidRPr="007E5631">
              <w:rPr>
                <w:rFonts w:asciiTheme="majorHAnsi" w:hAnsiTheme="majorHAnsi" w:cstheme="majorHAnsi"/>
                <w:color w:val="000000"/>
              </w:rPr>
              <w:t>Pregnant or Parenting</w:t>
            </w:r>
          </w:p>
        </w:tc>
        <w:tc>
          <w:tcPr>
            <w:tcW w:w="1822" w:type="dxa"/>
            <w:tcBorders>
              <w:top w:val="single" w:sz="4" w:space="0" w:color="auto"/>
              <w:left w:val="nil"/>
              <w:bottom w:val="single" w:sz="4" w:space="0" w:color="auto"/>
              <w:right w:val="single" w:sz="4" w:space="0" w:color="auto"/>
            </w:tcBorders>
            <w:shd w:val="clear" w:color="auto" w:fill="auto"/>
            <w:vAlign w:val="bottom"/>
          </w:tcPr>
          <w:p w14:paraId="736BAF81" w14:textId="3B409886" w:rsidR="00756883" w:rsidRPr="008F43C6" w:rsidRDefault="00756883" w:rsidP="00335765">
            <w:pPr>
              <w:spacing w:before="120" w:after="0"/>
              <w:jc w:val="center"/>
              <w:rPr>
                <w:rFonts w:asciiTheme="majorHAnsi" w:hAnsiTheme="majorHAnsi" w:cstheme="majorHAnsi"/>
              </w:rPr>
            </w:pPr>
            <w:r>
              <w:rPr>
                <w:rFonts w:asciiTheme="majorHAnsi" w:hAnsiTheme="majorHAnsi" w:cstheme="majorHAnsi"/>
              </w:rPr>
              <w:t>68</w:t>
            </w:r>
          </w:p>
        </w:tc>
        <w:tc>
          <w:tcPr>
            <w:tcW w:w="1845" w:type="dxa"/>
            <w:tcBorders>
              <w:top w:val="single" w:sz="4" w:space="0" w:color="auto"/>
              <w:left w:val="nil"/>
              <w:bottom w:val="single" w:sz="4" w:space="0" w:color="auto"/>
              <w:right w:val="single" w:sz="8" w:space="0" w:color="auto"/>
            </w:tcBorders>
            <w:shd w:val="clear" w:color="auto" w:fill="auto"/>
            <w:vAlign w:val="bottom"/>
          </w:tcPr>
          <w:p w14:paraId="0538E2AD" w14:textId="60D0546A" w:rsidR="00756883" w:rsidRPr="008F43C6" w:rsidRDefault="00AA07F8" w:rsidP="00335765">
            <w:pPr>
              <w:spacing w:before="120" w:after="0"/>
              <w:jc w:val="center"/>
              <w:rPr>
                <w:rFonts w:asciiTheme="majorHAnsi" w:hAnsiTheme="majorHAnsi" w:cstheme="majorHAnsi"/>
              </w:rPr>
            </w:pPr>
            <w:r>
              <w:rPr>
                <w:rFonts w:asciiTheme="majorHAnsi" w:hAnsiTheme="majorHAnsi" w:cstheme="majorHAnsi"/>
              </w:rPr>
              <w:t>14</w:t>
            </w:r>
            <w:r>
              <w:rPr>
                <w:rFonts w:asciiTheme="majorHAnsi" w:hAnsiTheme="majorHAnsi" w:cstheme="majorHAnsi"/>
              </w:rPr>
              <w:t>%</w:t>
            </w:r>
          </w:p>
        </w:tc>
      </w:tr>
      <w:tr w:rsidR="00756883" w:rsidRPr="003F32F8" w14:paraId="38F319D7" w14:textId="77777777" w:rsidTr="005A6E20">
        <w:trPr>
          <w:trHeight w:val="403"/>
          <w:jc w:val="center"/>
        </w:trPr>
        <w:tc>
          <w:tcPr>
            <w:tcW w:w="1524" w:type="dxa"/>
            <w:vMerge/>
            <w:tcBorders>
              <w:left w:val="single" w:sz="8" w:space="0" w:color="auto"/>
              <w:right w:val="single" w:sz="8" w:space="0" w:color="auto"/>
            </w:tcBorders>
            <w:shd w:val="clear" w:color="auto" w:fill="auto"/>
            <w:vAlign w:val="center"/>
          </w:tcPr>
          <w:p w14:paraId="68BB66F6" w14:textId="77777777" w:rsidR="00756883" w:rsidRPr="007E5631" w:rsidRDefault="00756883" w:rsidP="00335765">
            <w:pPr>
              <w:spacing w:before="120" w:after="0"/>
              <w:rPr>
                <w:rFonts w:asciiTheme="majorHAnsi" w:hAnsiTheme="majorHAnsi" w:cstheme="majorHAnsi"/>
              </w:rPr>
            </w:pPr>
          </w:p>
        </w:tc>
        <w:tc>
          <w:tcPr>
            <w:tcW w:w="4879" w:type="dxa"/>
            <w:tcBorders>
              <w:left w:val="single" w:sz="8" w:space="0" w:color="auto"/>
            </w:tcBorders>
            <w:shd w:val="clear" w:color="auto" w:fill="auto"/>
            <w:vAlign w:val="center"/>
          </w:tcPr>
          <w:p w14:paraId="7869E75F" w14:textId="77777777" w:rsidR="00756883" w:rsidRPr="007E5631" w:rsidRDefault="00756883" w:rsidP="00335765">
            <w:pPr>
              <w:spacing w:before="120" w:after="0"/>
              <w:rPr>
                <w:rFonts w:asciiTheme="majorHAnsi" w:hAnsiTheme="majorHAnsi" w:cstheme="majorHAnsi"/>
              </w:rPr>
            </w:pPr>
            <w:r w:rsidRPr="007E5631">
              <w:rPr>
                <w:rFonts w:asciiTheme="majorHAnsi" w:hAnsiTheme="majorHAnsi" w:cstheme="majorHAnsi"/>
                <w:color w:val="000000"/>
              </w:rPr>
              <w:t xml:space="preserve">Basic Skills Deficient </w:t>
            </w:r>
          </w:p>
        </w:tc>
        <w:tc>
          <w:tcPr>
            <w:tcW w:w="1822" w:type="dxa"/>
            <w:tcBorders>
              <w:top w:val="single" w:sz="4" w:space="0" w:color="auto"/>
              <w:left w:val="nil"/>
              <w:right w:val="single" w:sz="4" w:space="0" w:color="auto"/>
            </w:tcBorders>
            <w:shd w:val="clear" w:color="auto" w:fill="auto"/>
            <w:vAlign w:val="bottom"/>
          </w:tcPr>
          <w:p w14:paraId="11DE18F5" w14:textId="44B1ED30" w:rsidR="00756883" w:rsidRPr="008F43C6" w:rsidRDefault="00756883" w:rsidP="00335765">
            <w:pPr>
              <w:spacing w:before="120" w:after="0"/>
              <w:jc w:val="center"/>
              <w:rPr>
                <w:rFonts w:asciiTheme="majorHAnsi" w:hAnsiTheme="majorHAnsi" w:cstheme="majorHAnsi"/>
              </w:rPr>
            </w:pPr>
            <w:r>
              <w:rPr>
                <w:rFonts w:asciiTheme="majorHAnsi" w:hAnsiTheme="majorHAnsi" w:cstheme="majorHAnsi"/>
              </w:rPr>
              <w:t>473</w:t>
            </w:r>
          </w:p>
        </w:tc>
        <w:tc>
          <w:tcPr>
            <w:tcW w:w="1845" w:type="dxa"/>
            <w:tcBorders>
              <w:top w:val="single" w:sz="4" w:space="0" w:color="auto"/>
              <w:left w:val="nil"/>
              <w:right w:val="single" w:sz="8" w:space="0" w:color="auto"/>
            </w:tcBorders>
            <w:shd w:val="clear" w:color="auto" w:fill="auto"/>
            <w:vAlign w:val="bottom"/>
          </w:tcPr>
          <w:p w14:paraId="107022C8" w14:textId="3CE65733" w:rsidR="00756883" w:rsidRPr="008F43C6" w:rsidRDefault="00AA07F8" w:rsidP="00335765">
            <w:pPr>
              <w:spacing w:before="120" w:after="0"/>
              <w:jc w:val="center"/>
              <w:rPr>
                <w:rFonts w:asciiTheme="majorHAnsi" w:hAnsiTheme="majorHAnsi" w:cstheme="majorHAnsi"/>
              </w:rPr>
            </w:pPr>
            <w:r>
              <w:rPr>
                <w:rFonts w:asciiTheme="majorHAnsi" w:hAnsiTheme="majorHAnsi" w:cstheme="majorHAnsi"/>
              </w:rPr>
              <w:t>100</w:t>
            </w:r>
            <w:r>
              <w:rPr>
                <w:rFonts w:asciiTheme="majorHAnsi" w:hAnsiTheme="majorHAnsi" w:cstheme="majorHAnsi"/>
              </w:rPr>
              <w:t>%</w:t>
            </w:r>
          </w:p>
        </w:tc>
      </w:tr>
      <w:tr w:rsidR="00756883" w:rsidRPr="003F32F8" w14:paraId="3D0736BF" w14:textId="77777777" w:rsidTr="005A6E20">
        <w:trPr>
          <w:trHeight w:val="432"/>
          <w:jc w:val="center"/>
        </w:trPr>
        <w:tc>
          <w:tcPr>
            <w:tcW w:w="1524" w:type="dxa"/>
            <w:vMerge/>
            <w:tcBorders>
              <w:left w:val="single" w:sz="8" w:space="0" w:color="auto"/>
              <w:right w:val="single" w:sz="8" w:space="0" w:color="auto"/>
            </w:tcBorders>
            <w:shd w:val="clear" w:color="auto" w:fill="auto"/>
            <w:vAlign w:val="center"/>
          </w:tcPr>
          <w:p w14:paraId="61331602" w14:textId="77777777" w:rsidR="00756883" w:rsidRPr="007E5631" w:rsidRDefault="00756883" w:rsidP="00335765">
            <w:pPr>
              <w:spacing w:before="120" w:after="0"/>
              <w:rPr>
                <w:rFonts w:asciiTheme="majorHAnsi" w:hAnsiTheme="majorHAnsi" w:cstheme="majorHAnsi"/>
              </w:rPr>
            </w:pPr>
          </w:p>
        </w:tc>
        <w:tc>
          <w:tcPr>
            <w:tcW w:w="4879" w:type="dxa"/>
            <w:tcBorders>
              <w:left w:val="single" w:sz="8" w:space="0" w:color="auto"/>
              <w:bottom w:val="single" w:sz="4" w:space="0" w:color="auto"/>
            </w:tcBorders>
            <w:shd w:val="clear" w:color="auto" w:fill="auto"/>
            <w:vAlign w:val="center"/>
          </w:tcPr>
          <w:p w14:paraId="7FE040CF" w14:textId="77777777" w:rsidR="00756883" w:rsidRPr="007E5631" w:rsidRDefault="00756883" w:rsidP="00335765">
            <w:pPr>
              <w:spacing w:before="120" w:after="0"/>
              <w:rPr>
                <w:rFonts w:asciiTheme="majorHAnsi" w:hAnsiTheme="majorHAnsi" w:cstheme="majorHAnsi"/>
              </w:rPr>
            </w:pPr>
            <w:r w:rsidRPr="007E5631">
              <w:rPr>
                <w:rFonts w:asciiTheme="majorHAnsi" w:hAnsiTheme="majorHAnsi" w:cstheme="majorHAnsi"/>
                <w:color w:val="000000"/>
              </w:rPr>
              <w:t>Homeless or Runaway</w:t>
            </w:r>
          </w:p>
        </w:tc>
        <w:tc>
          <w:tcPr>
            <w:tcW w:w="1822" w:type="dxa"/>
            <w:tcBorders>
              <w:top w:val="single" w:sz="4" w:space="0" w:color="auto"/>
              <w:left w:val="nil"/>
              <w:bottom w:val="single" w:sz="4" w:space="0" w:color="auto"/>
              <w:right w:val="single" w:sz="4" w:space="0" w:color="auto"/>
            </w:tcBorders>
            <w:shd w:val="clear" w:color="auto" w:fill="auto"/>
            <w:vAlign w:val="bottom"/>
          </w:tcPr>
          <w:p w14:paraId="59234F97" w14:textId="5599A6F5" w:rsidR="00756883" w:rsidRPr="008F43C6" w:rsidRDefault="00756883" w:rsidP="00335765">
            <w:pPr>
              <w:spacing w:before="120" w:after="0"/>
              <w:jc w:val="center"/>
              <w:rPr>
                <w:rFonts w:asciiTheme="majorHAnsi" w:hAnsiTheme="majorHAnsi" w:cstheme="majorHAnsi"/>
              </w:rPr>
            </w:pPr>
            <w:r>
              <w:rPr>
                <w:rFonts w:asciiTheme="majorHAnsi" w:hAnsiTheme="majorHAnsi" w:cstheme="majorHAnsi"/>
              </w:rPr>
              <w:t>173</w:t>
            </w:r>
          </w:p>
        </w:tc>
        <w:tc>
          <w:tcPr>
            <w:tcW w:w="1845" w:type="dxa"/>
            <w:tcBorders>
              <w:top w:val="single" w:sz="4" w:space="0" w:color="auto"/>
              <w:left w:val="nil"/>
              <w:bottom w:val="single" w:sz="4" w:space="0" w:color="auto"/>
              <w:right w:val="single" w:sz="8" w:space="0" w:color="auto"/>
            </w:tcBorders>
            <w:shd w:val="clear" w:color="auto" w:fill="auto"/>
            <w:vAlign w:val="bottom"/>
          </w:tcPr>
          <w:p w14:paraId="3AB14094" w14:textId="64B964C5" w:rsidR="00756883" w:rsidRPr="008F43C6" w:rsidRDefault="00AA07F8" w:rsidP="00335765">
            <w:pPr>
              <w:spacing w:before="120" w:after="0"/>
              <w:jc w:val="center"/>
              <w:rPr>
                <w:rFonts w:asciiTheme="majorHAnsi" w:hAnsiTheme="majorHAnsi" w:cstheme="majorHAnsi"/>
              </w:rPr>
            </w:pPr>
            <w:r>
              <w:rPr>
                <w:rFonts w:asciiTheme="majorHAnsi" w:hAnsiTheme="majorHAnsi" w:cstheme="majorHAnsi"/>
              </w:rPr>
              <w:t>37</w:t>
            </w:r>
            <w:r>
              <w:rPr>
                <w:rFonts w:asciiTheme="majorHAnsi" w:hAnsiTheme="majorHAnsi" w:cstheme="majorHAnsi"/>
              </w:rPr>
              <w:t>%</w:t>
            </w:r>
          </w:p>
        </w:tc>
      </w:tr>
      <w:tr w:rsidR="00756883" w:rsidRPr="003F32F8" w14:paraId="1A28458E" w14:textId="77777777" w:rsidTr="005A6E20">
        <w:trPr>
          <w:trHeight w:val="503"/>
          <w:jc w:val="center"/>
        </w:trPr>
        <w:tc>
          <w:tcPr>
            <w:tcW w:w="1524" w:type="dxa"/>
            <w:vMerge/>
            <w:tcBorders>
              <w:left w:val="single" w:sz="8" w:space="0" w:color="auto"/>
              <w:right w:val="single" w:sz="8" w:space="0" w:color="auto"/>
            </w:tcBorders>
            <w:shd w:val="clear" w:color="auto" w:fill="auto"/>
            <w:vAlign w:val="center"/>
          </w:tcPr>
          <w:p w14:paraId="58CC1414" w14:textId="77777777" w:rsidR="00756883" w:rsidRPr="007E5631" w:rsidRDefault="00756883" w:rsidP="00335765">
            <w:pPr>
              <w:spacing w:before="120" w:after="0"/>
              <w:rPr>
                <w:rFonts w:asciiTheme="majorHAnsi" w:hAnsiTheme="majorHAnsi" w:cstheme="majorHAnsi"/>
              </w:rPr>
            </w:pPr>
          </w:p>
        </w:tc>
        <w:tc>
          <w:tcPr>
            <w:tcW w:w="4879" w:type="dxa"/>
            <w:tcBorders>
              <w:left w:val="single" w:sz="8" w:space="0" w:color="auto"/>
              <w:bottom w:val="single" w:sz="4" w:space="0" w:color="auto"/>
            </w:tcBorders>
            <w:shd w:val="clear" w:color="auto" w:fill="auto"/>
            <w:vAlign w:val="center"/>
          </w:tcPr>
          <w:p w14:paraId="282B232D" w14:textId="77777777" w:rsidR="00756883" w:rsidRPr="007E5631" w:rsidRDefault="00756883" w:rsidP="00335765">
            <w:pPr>
              <w:spacing w:before="120" w:after="0"/>
              <w:rPr>
                <w:rFonts w:asciiTheme="majorHAnsi" w:hAnsiTheme="majorHAnsi" w:cstheme="majorHAnsi"/>
              </w:rPr>
            </w:pPr>
            <w:r w:rsidRPr="007E5631">
              <w:rPr>
                <w:rFonts w:asciiTheme="majorHAnsi" w:hAnsiTheme="majorHAnsi" w:cstheme="majorHAnsi"/>
                <w:color w:val="000000"/>
              </w:rPr>
              <w:t>Not Employed at Program Enrollment</w:t>
            </w:r>
          </w:p>
        </w:tc>
        <w:tc>
          <w:tcPr>
            <w:tcW w:w="1822" w:type="dxa"/>
            <w:tcBorders>
              <w:top w:val="single" w:sz="4" w:space="0" w:color="auto"/>
              <w:left w:val="nil"/>
              <w:bottom w:val="single" w:sz="4" w:space="0" w:color="auto"/>
              <w:right w:val="single" w:sz="4" w:space="0" w:color="auto"/>
            </w:tcBorders>
            <w:shd w:val="clear" w:color="auto" w:fill="auto"/>
            <w:vAlign w:val="bottom"/>
          </w:tcPr>
          <w:p w14:paraId="19F13C02" w14:textId="3790CF07" w:rsidR="00756883" w:rsidRPr="008F43C6" w:rsidRDefault="00756883" w:rsidP="00335765">
            <w:pPr>
              <w:spacing w:before="120" w:after="0"/>
              <w:jc w:val="center"/>
              <w:rPr>
                <w:rFonts w:asciiTheme="majorHAnsi" w:hAnsiTheme="majorHAnsi" w:cstheme="majorHAnsi"/>
              </w:rPr>
            </w:pPr>
            <w:r>
              <w:rPr>
                <w:rFonts w:asciiTheme="majorHAnsi" w:hAnsiTheme="majorHAnsi" w:cstheme="majorHAnsi"/>
              </w:rPr>
              <w:t>162</w:t>
            </w:r>
          </w:p>
        </w:tc>
        <w:tc>
          <w:tcPr>
            <w:tcW w:w="1845" w:type="dxa"/>
            <w:tcBorders>
              <w:top w:val="single" w:sz="4" w:space="0" w:color="auto"/>
              <w:left w:val="nil"/>
              <w:bottom w:val="single" w:sz="4" w:space="0" w:color="auto"/>
              <w:right w:val="single" w:sz="8" w:space="0" w:color="auto"/>
            </w:tcBorders>
            <w:shd w:val="clear" w:color="auto" w:fill="auto"/>
            <w:vAlign w:val="bottom"/>
          </w:tcPr>
          <w:p w14:paraId="5697D737" w14:textId="2F1DDED7" w:rsidR="00756883" w:rsidRPr="008F43C6" w:rsidRDefault="00AA07F8" w:rsidP="00335765">
            <w:pPr>
              <w:spacing w:before="120" w:after="0"/>
              <w:jc w:val="center"/>
              <w:rPr>
                <w:rFonts w:asciiTheme="majorHAnsi" w:hAnsiTheme="majorHAnsi" w:cstheme="majorHAnsi"/>
              </w:rPr>
            </w:pPr>
            <w:r>
              <w:rPr>
                <w:rFonts w:asciiTheme="majorHAnsi" w:hAnsiTheme="majorHAnsi" w:cstheme="majorHAnsi"/>
              </w:rPr>
              <w:t>34</w:t>
            </w:r>
            <w:r>
              <w:rPr>
                <w:rFonts w:asciiTheme="majorHAnsi" w:hAnsiTheme="majorHAnsi" w:cstheme="majorHAnsi"/>
              </w:rPr>
              <w:t>%</w:t>
            </w:r>
          </w:p>
        </w:tc>
      </w:tr>
      <w:tr w:rsidR="00756883" w:rsidRPr="003F32F8" w14:paraId="2A7E9008" w14:textId="77777777" w:rsidTr="005A6E20">
        <w:trPr>
          <w:trHeight w:val="432"/>
          <w:jc w:val="center"/>
        </w:trPr>
        <w:tc>
          <w:tcPr>
            <w:tcW w:w="1524" w:type="dxa"/>
            <w:vMerge/>
            <w:tcBorders>
              <w:left w:val="single" w:sz="8" w:space="0" w:color="auto"/>
              <w:right w:val="single" w:sz="8" w:space="0" w:color="auto"/>
            </w:tcBorders>
            <w:shd w:val="clear" w:color="auto" w:fill="auto"/>
            <w:vAlign w:val="center"/>
          </w:tcPr>
          <w:p w14:paraId="160113A2" w14:textId="77777777" w:rsidR="00756883" w:rsidRPr="007E5631" w:rsidRDefault="00756883" w:rsidP="00335765">
            <w:pPr>
              <w:spacing w:before="120" w:after="0"/>
              <w:rPr>
                <w:rFonts w:asciiTheme="majorHAnsi" w:hAnsiTheme="majorHAnsi" w:cstheme="majorHAnsi"/>
              </w:rPr>
            </w:pPr>
          </w:p>
        </w:tc>
        <w:tc>
          <w:tcPr>
            <w:tcW w:w="4879" w:type="dxa"/>
            <w:tcBorders>
              <w:left w:val="single" w:sz="8" w:space="0" w:color="auto"/>
              <w:bottom w:val="single" w:sz="8" w:space="0" w:color="auto"/>
            </w:tcBorders>
            <w:shd w:val="clear" w:color="auto" w:fill="FFFFFF"/>
            <w:vAlign w:val="center"/>
          </w:tcPr>
          <w:p w14:paraId="425AE66C" w14:textId="77777777" w:rsidR="00756883" w:rsidRPr="007E5631" w:rsidRDefault="00756883" w:rsidP="00335765">
            <w:pPr>
              <w:spacing w:before="120" w:after="0"/>
              <w:rPr>
                <w:rFonts w:asciiTheme="majorHAnsi" w:hAnsiTheme="majorHAnsi" w:cstheme="majorHAnsi"/>
              </w:rPr>
            </w:pPr>
            <w:r w:rsidRPr="007E5631">
              <w:rPr>
                <w:rFonts w:asciiTheme="majorHAnsi" w:hAnsiTheme="majorHAnsi" w:cstheme="majorHAnsi"/>
                <w:color w:val="000000"/>
              </w:rPr>
              <w:t>Veteran</w:t>
            </w:r>
          </w:p>
        </w:tc>
        <w:tc>
          <w:tcPr>
            <w:tcW w:w="1822" w:type="dxa"/>
            <w:tcBorders>
              <w:top w:val="single" w:sz="4" w:space="0" w:color="auto"/>
              <w:left w:val="nil"/>
              <w:bottom w:val="single" w:sz="8" w:space="0" w:color="auto"/>
              <w:right w:val="single" w:sz="4" w:space="0" w:color="auto"/>
            </w:tcBorders>
            <w:shd w:val="clear" w:color="auto" w:fill="auto"/>
            <w:vAlign w:val="bottom"/>
          </w:tcPr>
          <w:p w14:paraId="34469C65" w14:textId="086A0499" w:rsidR="00756883" w:rsidRPr="008F43C6" w:rsidRDefault="00756883" w:rsidP="00335765">
            <w:pPr>
              <w:spacing w:before="120" w:after="0"/>
              <w:jc w:val="center"/>
              <w:rPr>
                <w:rFonts w:asciiTheme="majorHAnsi" w:hAnsiTheme="majorHAnsi" w:cstheme="majorHAnsi"/>
              </w:rPr>
            </w:pPr>
            <w:r>
              <w:rPr>
                <w:rFonts w:asciiTheme="majorHAnsi" w:hAnsiTheme="majorHAnsi" w:cstheme="majorHAnsi"/>
              </w:rPr>
              <w:t>5</w:t>
            </w:r>
            <w:r w:rsidR="00244B5A">
              <w:rPr>
                <w:rFonts w:asciiTheme="majorHAnsi" w:hAnsiTheme="majorHAnsi" w:cstheme="majorHAnsi"/>
              </w:rPr>
              <w:t xml:space="preserve"> </w:t>
            </w:r>
          </w:p>
        </w:tc>
        <w:tc>
          <w:tcPr>
            <w:tcW w:w="1845" w:type="dxa"/>
            <w:tcBorders>
              <w:top w:val="single" w:sz="4" w:space="0" w:color="auto"/>
              <w:left w:val="nil"/>
              <w:bottom w:val="single" w:sz="8" w:space="0" w:color="auto"/>
              <w:right w:val="single" w:sz="8" w:space="0" w:color="auto"/>
            </w:tcBorders>
            <w:shd w:val="clear" w:color="000000" w:fill="FFFFFF"/>
            <w:vAlign w:val="bottom"/>
          </w:tcPr>
          <w:p w14:paraId="13EA9C65" w14:textId="563C29EF" w:rsidR="00756883" w:rsidRPr="008F43C6" w:rsidRDefault="00AA07F8" w:rsidP="00335765">
            <w:pPr>
              <w:spacing w:before="120" w:after="0"/>
              <w:jc w:val="center"/>
              <w:rPr>
                <w:rFonts w:asciiTheme="majorHAnsi" w:hAnsiTheme="majorHAnsi" w:cstheme="majorHAnsi"/>
              </w:rPr>
            </w:pPr>
            <w:r>
              <w:rPr>
                <w:rFonts w:asciiTheme="majorHAnsi" w:hAnsiTheme="majorHAnsi" w:cstheme="majorHAnsi"/>
              </w:rPr>
              <w:t>1</w:t>
            </w:r>
            <w:r>
              <w:rPr>
                <w:rFonts w:asciiTheme="majorHAnsi" w:hAnsiTheme="majorHAnsi" w:cstheme="majorHAnsi"/>
              </w:rPr>
              <w:t>%</w:t>
            </w:r>
          </w:p>
        </w:tc>
      </w:tr>
      <w:tr w:rsidR="00335765" w:rsidRPr="003F32F8" w14:paraId="40200F7E" w14:textId="77777777" w:rsidTr="005A6E20">
        <w:trPr>
          <w:trHeight w:val="432"/>
          <w:jc w:val="center"/>
        </w:trPr>
        <w:tc>
          <w:tcPr>
            <w:tcW w:w="6403" w:type="dxa"/>
            <w:gridSpan w:val="2"/>
            <w:shd w:val="clear" w:color="auto" w:fill="DDDDDA"/>
            <w:vAlign w:val="center"/>
          </w:tcPr>
          <w:p w14:paraId="72468B04" w14:textId="77777777" w:rsidR="00335765" w:rsidRPr="007E5631" w:rsidRDefault="00335765" w:rsidP="00335765">
            <w:pPr>
              <w:spacing w:before="120" w:after="0"/>
              <w:jc w:val="center"/>
              <w:rPr>
                <w:rFonts w:asciiTheme="majorHAnsi" w:hAnsiTheme="majorHAnsi" w:cstheme="majorHAnsi"/>
              </w:rPr>
            </w:pPr>
            <w:r w:rsidRPr="007E5631">
              <w:rPr>
                <w:rFonts w:asciiTheme="majorHAnsi" w:hAnsiTheme="majorHAnsi" w:cstheme="majorHAnsi"/>
                <w:b/>
                <w:bCs/>
                <w:lang w:bidi="ar-SA"/>
              </w:rPr>
              <w:t>Program Services and Activities Data</w:t>
            </w:r>
          </w:p>
        </w:tc>
        <w:tc>
          <w:tcPr>
            <w:tcW w:w="1822" w:type="dxa"/>
            <w:shd w:val="clear" w:color="auto" w:fill="DDDDDA"/>
            <w:vAlign w:val="center"/>
          </w:tcPr>
          <w:p w14:paraId="175016B6" w14:textId="77777777" w:rsidR="00335765" w:rsidRPr="007E5631" w:rsidRDefault="00335765" w:rsidP="00335765">
            <w:pPr>
              <w:spacing w:before="120" w:after="0"/>
              <w:jc w:val="center"/>
              <w:rPr>
                <w:rFonts w:asciiTheme="majorHAnsi" w:hAnsiTheme="majorHAnsi" w:cstheme="majorHAnsi"/>
                <w:b/>
                <w:bCs/>
              </w:rPr>
            </w:pPr>
            <w:r w:rsidRPr="007E5631">
              <w:rPr>
                <w:rFonts w:asciiTheme="majorHAnsi" w:hAnsiTheme="majorHAnsi" w:cstheme="majorHAnsi"/>
                <w:b/>
                <w:bCs/>
              </w:rPr>
              <w:t>Total</w:t>
            </w:r>
          </w:p>
        </w:tc>
        <w:tc>
          <w:tcPr>
            <w:tcW w:w="1845" w:type="dxa"/>
            <w:shd w:val="clear" w:color="auto" w:fill="DDDDDA"/>
            <w:vAlign w:val="center"/>
          </w:tcPr>
          <w:p w14:paraId="7683FA23" w14:textId="77777777" w:rsidR="00335765" w:rsidRPr="007E5631" w:rsidRDefault="00335765" w:rsidP="00335765">
            <w:pPr>
              <w:spacing w:before="120" w:after="0"/>
              <w:jc w:val="center"/>
              <w:rPr>
                <w:rFonts w:asciiTheme="majorHAnsi" w:hAnsiTheme="majorHAnsi" w:cstheme="majorHAnsi"/>
                <w:b/>
                <w:bCs/>
              </w:rPr>
            </w:pPr>
            <w:r w:rsidRPr="007E5631">
              <w:rPr>
                <w:rFonts w:asciiTheme="majorHAnsi" w:hAnsiTheme="majorHAnsi" w:cstheme="majorHAnsi"/>
                <w:b/>
                <w:bCs/>
              </w:rPr>
              <w:t>Percentage</w:t>
            </w:r>
          </w:p>
        </w:tc>
      </w:tr>
      <w:tr w:rsidR="00335765" w:rsidRPr="003F32F8" w14:paraId="7E40AF8A" w14:textId="77777777" w:rsidTr="005A6E20">
        <w:trPr>
          <w:trHeight w:val="557"/>
          <w:jc w:val="center"/>
        </w:trPr>
        <w:tc>
          <w:tcPr>
            <w:tcW w:w="6403" w:type="dxa"/>
            <w:gridSpan w:val="2"/>
            <w:shd w:val="clear" w:color="auto" w:fill="auto"/>
            <w:vAlign w:val="center"/>
          </w:tcPr>
          <w:p w14:paraId="28FF3B80" w14:textId="77777777" w:rsidR="00335765" w:rsidRPr="007E5631" w:rsidRDefault="00335765" w:rsidP="00335765">
            <w:pPr>
              <w:spacing w:before="0" w:after="0" w:line="240" w:lineRule="auto"/>
              <w:ind w:left="240"/>
              <w:rPr>
                <w:rFonts w:asciiTheme="majorHAnsi" w:hAnsiTheme="majorHAnsi" w:cstheme="majorHAnsi"/>
              </w:rPr>
            </w:pPr>
            <w:r w:rsidRPr="007E5631">
              <w:rPr>
                <w:rFonts w:asciiTheme="majorHAnsi" w:hAnsiTheme="majorHAnsi" w:cstheme="majorHAnsi"/>
              </w:rPr>
              <w:t>Received Education or Job Training Activities</w:t>
            </w:r>
          </w:p>
        </w:tc>
        <w:tc>
          <w:tcPr>
            <w:tcW w:w="1822" w:type="dxa"/>
            <w:tcBorders>
              <w:top w:val="single" w:sz="4" w:space="0" w:color="auto"/>
              <w:left w:val="nil"/>
              <w:bottom w:val="single" w:sz="4" w:space="0" w:color="auto"/>
              <w:right w:val="single" w:sz="4" w:space="0" w:color="auto"/>
            </w:tcBorders>
            <w:shd w:val="clear" w:color="auto" w:fill="auto"/>
            <w:vAlign w:val="center"/>
          </w:tcPr>
          <w:p w14:paraId="629A7876" w14:textId="2AE76267" w:rsidR="00335765" w:rsidRPr="008F43C6" w:rsidRDefault="00956D27" w:rsidP="00335765">
            <w:pPr>
              <w:spacing w:before="120" w:after="0"/>
              <w:jc w:val="center"/>
              <w:rPr>
                <w:rFonts w:asciiTheme="majorHAnsi" w:hAnsiTheme="majorHAnsi" w:cstheme="majorHAnsi"/>
              </w:rPr>
            </w:pPr>
            <w:r>
              <w:rPr>
                <w:rFonts w:asciiTheme="majorHAnsi" w:hAnsiTheme="majorHAnsi" w:cstheme="majorHAnsi"/>
              </w:rPr>
              <w:t>342</w:t>
            </w:r>
          </w:p>
        </w:tc>
        <w:tc>
          <w:tcPr>
            <w:tcW w:w="1845" w:type="dxa"/>
            <w:tcBorders>
              <w:top w:val="single" w:sz="4" w:space="0" w:color="auto"/>
              <w:left w:val="nil"/>
              <w:bottom w:val="single" w:sz="4" w:space="0" w:color="auto"/>
              <w:right w:val="single" w:sz="8" w:space="0" w:color="auto"/>
            </w:tcBorders>
            <w:shd w:val="clear" w:color="000000" w:fill="FFFFFF"/>
            <w:vAlign w:val="center"/>
          </w:tcPr>
          <w:p w14:paraId="5B0C3456" w14:textId="6202FFE6" w:rsidR="00335765" w:rsidRPr="008F43C6" w:rsidRDefault="00BE759C" w:rsidP="00335765">
            <w:pPr>
              <w:spacing w:before="120" w:after="0"/>
              <w:jc w:val="center"/>
              <w:rPr>
                <w:rFonts w:asciiTheme="majorHAnsi" w:hAnsiTheme="majorHAnsi" w:cstheme="majorHAnsi"/>
              </w:rPr>
            </w:pPr>
            <w:r>
              <w:rPr>
                <w:rFonts w:asciiTheme="majorHAnsi" w:hAnsiTheme="majorHAnsi" w:cstheme="majorHAnsi"/>
              </w:rPr>
              <w:t>72</w:t>
            </w:r>
            <w:r>
              <w:rPr>
                <w:rFonts w:asciiTheme="majorHAnsi" w:hAnsiTheme="majorHAnsi" w:cstheme="majorHAnsi"/>
              </w:rPr>
              <w:t>%</w:t>
            </w:r>
          </w:p>
        </w:tc>
      </w:tr>
      <w:tr w:rsidR="00335765" w:rsidRPr="003F32F8" w14:paraId="46900BF3" w14:textId="77777777" w:rsidTr="005A6E20">
        <w:trPr>
          <w:trHeight w:val="432"/>
          <w:jc w:val="center"/>
        </w:trPr>
        <w:tc>
          <w:tcPr>
            <w:tcW w:w="6403" w:type="dxa"/>
            <w:gridSpan w:val="2"/>
            <w:shd w:val="clear" w:color="auto" w:fill="auto"/>
            <w:vAlign w:val="center"/>
          </w:tcPr>
          <w:p w14:paraId="129B3B58" w14:textId="77777777" w:rsidR="00335765" w:rsidRPr="007E5631" w:rsidRDefault="00335765" w:rsidP="00335765">
            <w:pPr>
              <w:spacing w:before="0" w:after="0" w:line="240" w:lineRule="auto"/>
              <w:ind w:left="240"/>
              <w:rPr>
                <w:rFonts w:asciiTheme="majorHAnsi" w:hAnsiTheme="majorHAnsi" w:cstheme="majorHAnsi"/>
              </w:rPr>
            </w:pPr>
            <w:r w:rsidRPr="007E5631">
              <w:rPr>
                <w:rFonts w:asciiTheme="majorHAnsi" w:hAnsiTheme="majorHAnsi" w:cstheme="majorHAnsi"/>
              </w:rPr>
              <w:t>Received Work Experience Activities</w:t>
            </w:r>
          </w:p>
        </w:tc>
        <w:tc>
          <w:tcPr>
            <w:tcW w:w="1822" w:type="dxa"/>
            <w:tcBorders>
              <w:top w:val="single" w:sz="4" w:space="0" w:color="auto"/>
              <w:left w:val="nil"/>
              <w:bottom w:val="single" w:sz="4" w:space="0" w:color="auto"/>
              <w:right w:val="single" w:sz="4" w:space="0" w:color="auto"/>
            </w:tcBorders>
            <w:shd w:val="clear" w:color="auto" w:fill="auto"/>
            <w:vAlign w:val="center"/>
          </w:tcPr>
          <w:p w14:paraId="68405C55" w14:textId="635F7C87" w:rsidR="00335765" w:rsidRPr="008F43C6" w:rsidRDefault="00956D27" w:rsidP="00335765">
            <w:pPr>
              <w:spacing w:before="120" w:after="0"/>
              <w:jc w:val="center"/>
              <w:rPr>
                <w:rFonts w:asciiTheme="majorHAnsi" w:hAnsiTheme="majorHAnsi" w:cstheme="majorHAnsi"/>
              </w:rPr>
            </w:pPr>
            <w:r>
              <w:rPr>
                <w:rFonts w:asciiTheme="majorHAnsi" w:hAnsiTheme="majorHAnsi" w:cstheme="majorHAnsi"/>
              </w:rPr>
              <w:t>121</w:t>
            </w:r>
          </w:p>
        </w:tc>
        <w:tc>
          <w:tcPr>
            <w:tcW w:w="1845" w:type="dxa"/>
            <w:tcBorders>
              <w:top w:val="single" w:sz="4" w:space="0" w:color="auto"/>
              <w:left w:val="nil"/>
              <w:bottom w:val="single" w:sz="4" w:space="0" w:color="auto"/>
              <w:right w:val="single" w:sz="8" w:space="0" w:color="auto"/>
            </w:tcBorders>
            <w:shd w:val="clear" w:color="auto" w:fill="auto"/>
            <w:vAlign w:val="center"/>
          </w:tcPr>
          <w:p w14:paraId="08232005" w14:textId="6DCFBFFD" w:rsidR="00335765" w:rsidRPr="008F43C6" w:rsidRDefault="00BE759C" w:rsidP="00335765">
            <w:pPr>
              <w:spacing w:before="120" w:after="0"/>
              <w:jc w:val="center"/>
              <w:rPr>
                <w:rFonts w:asciiTheme="majorHAnsi" w:hAnsiTheme="majorHAnsi" w:cstheme="majorHAnsi"/>
              </w:rPr>
            </w:pPr>
            <w:r>
              <w:rPr>
                <w:rFonts w:asciiTheme="majorHAnsi" w:hAnsiTheme="majorHAnsi" w:cstheme="majorHAnsi"/>
              </w:rPr>
              <w:t>26</w:t>
            </w:r>
            <w:r>
              <w:rPr>
                <w:rFonts w:asciiTheme="majorHAnsi" w:hAnsiTheme="majorHAnsi" w:cstheme="majorHAnsi"/>
              </w:rPr>
              <w:t>%</w:t>
            </w:r>
          </w:p>
        </w:tc>
      </w:tr>
      <w:tr w:rsidR="00335765" w:rsidRPr="003F32F8" w14:paraId="4104C9C4" w14:textId="77777777" w:rsidTr="005A6E20">
        <w:trPr>
          <w:trHeight w:val="432"/>
          <w:jc w:val="center"/>
        </w:trPr>
        <w:tc>
          <w:tcPr>
            <w:tcW w:w="6403" w:type="dxa"/>
            <w:gridSpan w:val="2"/>
            <w:shd w:val="clear" w:color="auto" w:fill="auto"/>
            <w:vAlign w:val="center"/>
          </w:tcPr>
          <w:p w14:paraId="1F274298" w14:textId="77777777" w:rsidR="00335765" w:rsidRPr="007E5631" w:rsidRDefault="00335765" w:rsidP="00335765">
            <w:pPr>
              <w:spacing w:before="0" w:after="0" w:line="240" w:lineRule="auto"/>
              <w:ind w:left="240"/>
              <w:rPr>
                <w:rFonts w:asciiTheme="majorHAnsi" w:hAnsiTheme="majorHAnsi" w:cstheme="majorHAnsi"/>
              </w:rPr>
            </w:pPr>
            <w:r w:rsidRPr="007E5631">
              <w:rPr>
                <w:rFonts w:asciiTheme="majorHAnsi" w:hAnsiTheme="majorHAnsi" w:cstheme="majorHAnsi"/>
              </w:rPr>
              <w:t>Received Community Involvement and Leadership Development Activities</w:t>
            </w:r>
          </w:p>
        </w:tc>
        <w:tc>
          <w:tcPr>
            <w:tcW w:w="1822" w:type="dxa"/>
            <w:tcBorders>
              <w:top w:val="single" w:sz="4" w:space="0" w:color="auto"/>
              <w:left w:val="nil"/>
              <w:bottom w:val="single" w:sz="4" w:space="0" w:color="auto"/>
              <w:right w:val="single" w:sz="4" w:space="0" w:color="auto"/>
            </w:tcBorders>
            <w:shd w:val="clear" w:color="auto" w:fill="auto"/>
            <w:vAlign w:val="center"/>
          </w:tcPr>
          <w:p w14:paraId="4032887A" w14:textId="267225FB" w:rsidR="00335765" w:rsidRPr="008F43C6" w:rsidRDefault="00956D27" w:rsidP="00335765">
            <w:pPr>
              <w:spacing w:before="120" w:after="0"/>
              <w:jc w:val="center"/>
              <w:rPr>
                <w:rFonts w:asciiTheme="majorHAnsi" w:hAnsiTheme="majorHAnsi" w:cstheme="majorHAnsi"/>
              </w:rPr>
            </w:pPr>
            <w:r>
              <w:rPr>
                <w:rFonts w:asciiTheme="majorHAnsi" w:hAnsiTheme="majorHAnsi" w:cstheme="majorHAnsi"/>
              </w:rPr>
              <w:t>184</w:t>
            </w:r>
          </w:p>
        </w:tc>
        <w:tc>
          <w:tcPr>
            <w:tcW w:w="1845" w:type="dxa"/>
            <w:tcBorders>
              <w:top w:val="single" w:sz="4" w:space="0" w:color="auto"/>
              <w:left w:val="nil"/>
              <w:bottom w:val="single" w:sz="4" w:space="0" w:color="auto"/>
              <w:right w:val="single" w:sz="8" w:space="0" w:color="auto"/>
            </w:tcBorders>
            <w:shd w:val="clear" w:color="auto" w:fill="auto"/>
            <w:vAlign w:val="center"/>
          </w:tcPr>
          <w:p w14:paraId="6DAA8031" w14:textId="6BE8A069" w:rsidR="00335765" w:rsidRPr="008F43C6" w:rsidRDefault="00BE759C" w:rsidP="00335765">
            <w:pPr>
              <w:spacing w:before="120" w:after="0"/>
              <w:jc w:val="center"/>
              <w:rPr>
                <w:rFonts w:asciiTheme="majorHAnsi" w:hAnsiTheme="majorHAnsi" w:cstheme="majorHAnsi"/>
              </w:rPr>
            </w:pPr>
            <w:r>
              <w:rPr>
                <w:rFonts w:asciiTheme="majorHAnsi" w:hAnsiTheme="majorHAnsi" w:cstheme="majorHAnsi"/>
              </w:rPr>
              <w:t>40</w:t>
            </w:r>
            <w:r>
              <w:rPr>
                <w:rFonts w:asciiTheme="majorHAnsi" w:hAnsiTheme="majorHAnsi" w:cstheme="majorHAnsi"/>
              </w:rPr>
              <w:t>%</w:t>
            </w:r>
          </w:p>
        </w:tc>
      </w:tr>
      <w:tr w:rsidR="00335765" w:rsidRPr="003F32F8" w14:paraId="58BD869B" w14:textId="77777777" w:rsidTr="005A6E20">
        <w:trPr>
          <w:trHeight w:val="432"/>
          <w:jc w:val="center"/>
        </w:trPr>
        <w:tc>
          <w:tcPr>
            <w:tcW w:w="6403" w:type="dxa"/>
            <w:gridSpan w:val="2"/>
            <w:shd w:val="clear" w:color="auto" w:fill="auto"/>
            <w:vAlign w:val="center"/>
          </w:tcPr>
          <w:p w14:paraId="6FBD48AE" w14:textId="77777777" w:rsidR="00335765" w:rsidRPr="007E5631" w:rsidRDefault="00335765" w:rsidP="00335765">
            <w:pPr>
              <w:spacing w:before="0" w:after="0" w:line="240" w:lineRule="auto"/>
              <w:ind w:left="240"/>
              <w:rPr>
                <w:rFonts w:asciiTheme="majorHAnsi" w:hAnsiTheme="majorHAnsi" w:cstheme="majorHAnsi"/>
              </w:rPr>
            </w:pPr>
            <w:r w:rsidRPr="007E5631">
              <w:rPr>
                <w:rFonts w:asciiTheme="majorHAnsi" w:hAnsiTheme="majorHAnsi" w:cstheme="majorHAnsi"/>
              </w:rPr>
              <w:t>Received Post-Secondary Exploration, Career Guidance and Planning Activities</w:t>
            </w:r>
          </w:p>
        </w:tc>
        <w:tc>
          <w:tcPr>
            <w:tcW w:w="1822" w:type="dxa"/>
            <w:tcBorders>
              <w:top w:val="single" w:sz="4" w:space="0" w:color="auto"/>
              <w:left w:val="nil"/>
              <w:bottom w:val="single" w:sz="4" w:space="0" w:color="auto"/>
              <w:right w:val="single" w:sz="4" w:space="0" w:color="auto"/>
            </w:tcBorders>
            <w:shd w:val="clear" w:color="auto" w:fill="auto"/>
            <w:vAlign w:val="center"/>
          </w:tcPr>
          <w:p w14:paraId="4B9A2B4E" w14:textId="142B17A8" w:rsidR="00335765" w:rsidRPr="008F43C6" w:rsidRDefault="00956D27" w:rsidP="00335765">
            <w:pPr>
              <w:spacing w:before="120" w:after="0"/>
              <w:jc w:val="center"/>
              <w:rPr>
                <w:rFonts w:asciiTheme="majorHAnsi" w:hAnsiTheme="majorHAnsi" w:cstheme="majorHAnsi"/>
              </w:rPr>
            </w:pPr>
            <w:r>
              <w:rPr>
                <w:rFonts w:asciiTheme="majorHAnsi" w:hAnsiTheme="majorHAnsi" w:cstheme="majorHAnsi"/>
              </w:rPr>
              <w:t>226</w:t>
            </w:r>
          </w:p>
        </w:tc>
        <w:tc>
          <w:tcPr>
            <w:tcW w:w="1845" w:type="dxa"/>
            <w:tcBorders>
              <w:top w:val="single" w:sz="4" w:space="0" w:color="auto"/>
              <w:left w:val="nil"/>
              <w:bottom w:val="single" w:sz="4" w:space="0" w:color="auto"/>
              <w:right w:val="single" w:sz="8" w:space="0" w:color="auto"/>
            </w:tcBorders>
            <w:shd w:val="clear" w:color="auto" w:fill="auto"/>
            <w:vAlign w:val="center"/>
          </w:tcPr>
          <w:p w14:paraId="747C1EFB" w14:textId="1FFB111C" w:rsidR="00335765" w:rsidRPr="008F43C6" w:rsidRDefault="00BE759C" w:rsidP="00335765">
            <w:pPr>
              <w:spacing w:before="120" w:after="0"/>
              <w:jc w:val="center"/>
              <w:rPr>
                <w:rFonts w:asciiTheme="majorHAnsi" w:hAnsiTheme="majorHAnsi" w:cstheme="majorHAnsi"/>
              </w:rPr>
            </w:pPr>
            <w:r>
              <w:rPr>
                <w:rFonts w:asciiTheme="majorHAnsi" w:hAnsiTheme="majorHAnsi" w:cstheme="majorHAnsi"/>
              </w:rPr>
              <w:t>48</w:t>
            </w:r>
            <w:r>
              <w:rPr>
                <w:rFonts w:asciiTheme="majorHAnsi" w:hAnsiTheme="majorHAnsi" w:cstheme="majorHAnsi"/>
              </w:rPr>
              <w:t>%</w:t>
            </w:r>
          </w:p>
        </w:tc>
      </w:tr>
      <w:tr w:rsidR="00335765" w:rsidRPr="003F32F8" w14:paraId="5C6BF489" w14:textId="77777777" w:rsidTr="005A6E20">
        <w:trPr>
          <w:trHeight w:val="432"/>
          <w:jc w:val="center"/>
        </w:trPr>
        <w:tc>
          <w:tcPr>
            <w:tcW w:w="6403" w:type="dxa"/>
            <w:gridSpan w:val="2"/>
            <w:shd w:val="clear" w:color="auto" w:fill="auto"/>
            <w:vAlign w:val="center"/>
          </w:tcPr>
          <w:p w14:paraId="79E1D939" w14:textId="77777777" w:rsidR="00335765" w:rsidRPr="007E5631" w:rsidRDefault="00335765" w:rsidP="00335765">
            <w:pPr>
              <w:spacing w:before="0" w:after="0" w:line="240" w:lineRule="auto"/>
              <w:ind w:left="240"/>
              <w:rPr>
                <w:rFonts w:asciiTheme="majorHAnsi" w:hAnsiTheme="majorHAnsi" w:cstheme="majorHAnsi"/>
              </w:rPr>
            </w:pPr>
            <w:r w:rsidRPr="007E5631">
              <w:rPr>
                <w:rFonts w:asciiTheme="majorHAnsi" w:hAnsiTheme="majorHAnsi" w:cstheme="majorHAnsi"/>
              </w:rPr>
              <w:t>Received Mentoring Activities</w:t>
            </w:r>
          </w:p>
        </w:tc>
        <w:tc>
          <w:tcPr>
            <w:tcW w:w="1822" w:type="dxa"/>
            <w:tcBorders>
              <w:top w:val="single" w:sz="4" w:space="0" w:color="auto"/>
              <w:left w:val="nil"/>
              <w:bottom w:val="single" w:sz="4" w:space="0" w:color="auto"/>
              <w:right w:val="single" w:sz="4" w:space="0" w:color="auto"/>
            </w:tcBorders>
            <w:shd w:val="clear" w:color="auto" w:fill="auto"/>
            <w:vAlign w:val="center"/>
          </w:tcPr>
          <w:p w14:paraId="685755A4" w14:textId="0D26BD8E" w:rsidR="00335765" w:rsidRPr="008F43C6" w:rsidRDefault="00956D27" w:rsidP="00335765">
            <w:pPr>
              <w:tabs>
                <w:tab w:val="center" w:pos="831"/>
                <w:tab w:val="left" w:pos="1356"/>
              </w:tabs>
              <w:spacing w:before="120" w:after="0"/>
              <w:jc w:val="center"/>
              <w:rPr>
                <w:rFonts w:asciiTheme="majorHAnsi" w:hAnsiTheme="majorHAnsi" w:cstheme="majorHAnsi"/>
              </w:rPr>
            </w:pPr>
            <w:r>
              <w:rPr>
                <w:rFonts w:asciiTheme="majorHAnsi" w:hAnsiTheme="majorHAnsi" w:cstheme="majorHAnsi"/>
              </w:rPr>
              <w:t>440</w:t>
            </w:r>
          </w:p>
        </w:tc>
        <w:tc>
          <w:tcPr>
            <w:tcW w:w="1845" w:type="dxa"/>
            <w:tcBorders>
              <w:top w:val="single" w:sz="4" w:space="0" w:color="auto"/>
              <w:left w:val="nil"/>
              <w:bottom w:val="single" w:sz="4" w:space="0" w:color="auto"/>
              <w:right w:val="single" w:sz="8" w:space="0" w:color="auto"/>
            </w:tcBorders>
            <w:shd w:val="clear" w:color="auto" w:fill="auto"/>
            <w:vAlign w:val="center"/>
          </w:tcPr>
          <w:p w14:paraId="797D712E" w14:textId="3AF16DB0" w:rsidR="00335765" w:rsidRPr="008F43C6" w:rsidRDefault="00BE759C" w:rsidP="00335765">
            <w:pPr>
              <w:spacing w:before="120" w:after="0"/>
              <w:jc w:val="center"/>
              <w:rPr>
                <w:rFonts w:asciiTheme="majorHAnsi" w:hAnsiTheme="majorHAnsi" w:cstheme="majorHAnsi"/>
              </w:rPr>
            </w:pPr>
            <w:r>
              <w:rPr>
                <w:rFonts w:asciiTheme="majorHAnsi" w:hAnsiTheme="majorHAnsi" w:cstheme="majorHAnsi"/>
              </w:rPr>
              <w:t>93</w:t>
            </w:r>
            <w:r>
              <w:rPr>
                <w:rFonts w:asciiTheme="majorHAnsi" w:hAnsiTheme="majorHAnsi" w:cstheme="majorHAnsi"/>
              </w:rPr>
              <w:t>%</w:t>
            </w:r>
          </w:p>
        </w:tc>
      </w:tr>
      <w:tr w:rsidR="00335765" w:rsidRPr="003F32F8" w14:paraId="13A0070F" w14:textId="77777777" w:rsidTr="005A6E20">
        <w:trPr>
          <w:trHeight w:val="432"/>
          <w:jc w:val="center"/>
        </w:trPr>
        <w:tc>
          <w:tcPr>
            <w:tcW w:w="6403" w:type="dxa"/>
            <w:gridSpan w:val="2"/>
            <w:tcBorders>
              <w:bottom w:val="single" w:sz="4" w:space="0" w:color="auto"/>
            </w:tcBorders>
            <w:shd w:val="clear" w:color="auto" w:fill="auto"/>
            <w:vAlign w:val="center"/>
          </w:tcPr>
          <w:p w14:paraId="34910B4E" w14:textId="77777777" w:rsidR="00335765" w:rsidRPr="007E5631" w:rsidRDefault="00335765" w:rsidP="00335765">
            <w:pPr>
              <w:spacing w:before="0" w:after="0" w:line="240" w:lineRule="auto"/>
              <w:ind w:left="240"/>
              <w:rPr>
                <w:rFonts w:asciiTheme="majorHAnsi" w:hAnsiTheme="majorHAnsi" w:cstheme="majorHAnsi"/>
              </w:rPr>
            </w:pPr>
            <w:r w:rsidRPr="007E5631">
              <w:rPr>
                <w:rFonts w:asciiTheme="majorHAnsi" w:hAnsiTheme="majorHAnsi" w:cstheme="majorHAnsi"/>
              </w:rPr>
              <w:t>Received Support Services</w:t>
            </w:r>
          </w:p>
        </w:tc>
        <w:tc>
          <w:tcPr>
            <w:tcW w:w="1822" w:type="dxa"/>
            <w:tcBorders>
              <w:top w:val="single" w:sz="4" w:space="0" w:color="auto"/>
              <w:left w:val="nil"/>
              <w:bottom w:val="single" w:sz="4" w:space="0" w:color="auto"/>
              <w:right w:val="single" w:sz="4" w:space="0" w:color="auto"/>
            </w:tcBorders>
            <w:shd w:val="clear" w:color="auto" w:fill="auto"/>
            <w:vAlign w:val="center"/>
          </w:tcPr>
          <w:p w14:paraId="3B6B7984" w14:textId="5DCA870E" w:rsidR="00335765" w:rsidRPr="008F43C6" w:rsidRDefault="00956D27" w:rsidP="00335765">
            <w:pPr>
              <w:spacing w:before="120" w:after="0"/>
              <w:jc w:val="center"/>
              <w:rPr>
                <w:rFonts w:asciiTheme="majorHAnsi" w:hAnsiTheme="majorHAnsi" w:cstheme="majorHAnsi"/>
              </w:rPr>
            </w:pPr>
            <w:r>
              <w:rPr>
                <w:rFonts w:asciiTheme="majorHAnsi" w:hAnsiTheme="majorHAnsi" w:cstheme="majorHAnsi"/>
              </w:rPr>
              <w:t>473</w:t>
            </w:r>
          </w:p>
        </w:tc>
        <w:tc>
          <w:tcPr>
            <w:tcW w:w="1845" w:type="dxa"/>
            <w:tcBorders>
              <w:top w:val="single" w:sz="4" w:space="0" w:color="auto"/>
              <w:left w:val="nil"/>
              <w:bottom w:val="single" w:sz="4" w:space="0" w:color="auto"/>
              <w:right w:val="single" w:sz="8" w:space="0" w:color="auto"/>
            </w:tcBorders>
            <w:shd w:val="clear" w:color="auto" w:fill="auto"/>
            <w:vAlign w:val="center"/>
          </w:tcPr>
          <w:p w14:paraId="2521900D" w14:textId="0C08642A" w:rsidR="00335765" w:rsidRPr="008F43C6" w:rsidRDefault="00BE759C" w:rsidP="00335765">
            <w:pPr>
              <w:spacing w:before="120" w:after="0"/>
              <w:jc w:val="center"/>
              <w:rPr>
                <w:rFonts w:asciiTheme="majorHAnsi" w:hAnsiTheme="majorHAnsi" w:cstheme="majorHAnsi"/>
              </w:rPr>
            </w:pPr>
            <w:r>
              <w:rPr>
                <w:rFonts w:asciiTheme="majorHAnsi" w:hAnsiTheme="majorHAnsi" w:cstheme="majorHAnsi"/>
              </w:rPr>
              <w:t>100</w:t>
            </w:r>
            <w:r>
              <w:rPr>
                <w:rFonts w:asciiTheme="majorHAnsi" w:hAnsiTheme="majorHAnsi" w:cstheme="majorHAnsi"/>
              </w:rPr>
              <w:t>%</w:t>
            </w:r>
          </w:p>
        </w:tc>
      </w:tr>
      <w:tr w:rsidR="00335765" w:rsidRPr="003F32F8" w14:paraId="7D3DDD2C" w14:textId="77777777" w:rsidTr="005A6E20">
        <w:trPr>
          <w:trHeight w:val="432"/>
          <w:jc w:val="center"/>
        </w:trPr>
        <w:tc>
          <w:tcPr>
            <w:tcW w:w="6403" w:type="dxa"/>
            <w:gridSpan w:val="2"/>
            <w:shd w:val="clear" w:color="auto" w:fill="DDDDDA"/>
            <w:vAlign w:val="center"/>
          </w:tcPr>
          <w:p w14:paraId="7D3B9719" w14:textId="77777777" w:rsidR="00335765" w:rsidRPr="007E5631" w:rsidRDefault="00335765" w:rsidP="00335765">
            <w:pPr>
              <w:spacing w:before="120" w:after="0"/>
              <w:jc w:val="center"/>
              <w:rPr>
                <w:rFonts w:asciiTheme="majorHAnsi" w:hAnsiTheme="majorHAnsi" w:cstheme="majorHAnsi"/>
              </w:rPr>
            </w:pPr>
            <w:r w:rsidRPr="007E5631">
              <w:rPr>
                <w:rFonts w:asciiTheme="majorHAnsi" w:hAnsiTheme="majorHAnsi" w:cstheme="majorHAnsi"/>
                <w:b/>
                <w:bCs/>
                <w:lang w:bidi="ar-SA"/>
              </w:rPr>
              <w:t>General Performance and Outcome Data</w:t>
            </w:r>
          </w:p>
        </w:tc>
        <w:tc>
          <w:tcPr>
            <w:tcW w:w="1822" w:type="dxa"/>
            <w:shd w:val="clear" w:color="auto" w:fill="DDDDDA"/>
            <w:vAlign w:val="center"/>
          </w:tcPr>
          <w:p w14:paraId="72209350" w14:textId="77777777" w:rsidR="00335765" w:rsidRPr="007E5631" w:rsidRDefault="00335765" w:rsidP="00335765">
            <w:pPr>
              <w:spacing w:before="120" w:after="0"/>
              <w:jc w:val="center"/>
              <w:rPr>
                <w:rFonts w:asciiTheme="majorHAnsi" w:hAnsiTheme="majorHAnsi" w:cstheme="majorHAnsi"/>
                <w:b/>
                <w:bCs/>
              </w:rPr>
            </w:pPr>
            <w:r w:rsidRPr="007E5631">
              <w:rPr>
                <w:rFonts w:asciiTheme="majorHAnsi" w:hAnsiTheme="majorHAnsi" w:cstheme="majorHAnsi"/>
                <w:b/>
                <w:bCs/>
              </w:rPr>
              <w:t>Total</w:t>
            </w:r>
          </w:p>
        </w:tc>
        <w:tc>
          <w:tcPr>
            <w:tcW w:w="1845" w:type="dxa"/>
            <w:shd w:val="clear" w:color="auto" w:fill="DDDDDA"/>
            <w:vAlign w:val="center"/>
          </w:tcPr>
          <w:p w14:paraId="66C0605E" w14:textId="77777777" w:rsidR="00335765" w:rsidRPr="007E5631" w:rsidRDefault="00335765" w:rsidP="00335765">
            <w:pPr>
              <w:spacing w:before="120" w:after="0"/>
              <w:jc w:val="center"/>
              <w:rPr>
                <w:rFonts w:asciiTheme="majorHAnsi" w:hAnsiTheme="majorHAnsi" w:cstheme="majorHAnsi"/>
                <w:b/>
                <w:bCs/>
              </w:rPr>
            </w:pPr>
            <w:r w:rsidRPr="007E5631">
              <w:rPr>
                <w:rFonts w:asciiTheme="majorHAnsi" w:hAnsiTheme="majorHAnsi" w:cstheme="majorHAnsi"/>
                <w:b/>
                <w:bCs/>
              </w:rPr>
              <w:t>Percentage</w:t>
            </w:r>
          </w:p>
        </w:tc>
      </w:tr>
      <w:tr w:rsidR="00335765" w:rsidRPr="003F32F8" w14:paraId="5FBACBF9" w14:textId="77777777" w:rsidTr="005A6E20">
        <w:trPr>
          <w:trHeight w:val="432"/>
          <w:jc w:val="center"/>
        </w:trPr>
        <w:tc>
          <w:tcPr>
            <w:tcW w:w="6403" w:type="dxa"/>
            <w:gridSpan w:val="2"/>
            <w:shd w:val="clear" w:color="auto" w:fill="auto"/>
            <w:vAlign w:val="center"/>
          </w:tcPr>
          <w:p w14:paraId="495AD7D2" w14:textId="77777777" w:rsidR="00335765" w:rsidRPr="007E5631" w:rsidRDefault="00335765" w:rsidP="00335765">
            <w:pPr>
              <w:spacing w:before="0" w:after="0" w:line="240" w:lineRule="auto"/>
              <w:ind w:left="240"/>
              <w:rPr>
                <w:rFonts w:asciiTheme="majorHAnsi" w:hAnsiTheme="majorHAnsi" w:cstheme="majorHAnsi"/>
              </w:rPr>
            </w:pPr>
            <w:r w:rsidRPr="007E5631">
              <w:rPr>
                <w:rFonts w:asciiTheme="majorHAnsi" w:hAnsiTheme="majorHAnsi" w:cstheme="majorHAnsi"/>
              </w:rPr>
              <w:t xml:space="preserve">Attained Work Readiness Goals </w:t>
            </w:r>
            <w:r>
              <w:rPr>
                <w:rFonts w:asciiTheme="majorHAnsi" w:hAnsiTheme="majorHAnsi" w:cstheme="majorHAnsi"/>
              </w:rPr>
              <w:t>or Educational Goals</w:t>
            </w:r>
          </w:p>
        </w:tc>
        <w:tc>
          <w:tcPr>
            <w:tcW w:w="1822" w:type="dxa"/>
            <w:tcBorders>
              <w:top w:val="single" w:sz="4" w:space="0" w:color="auto"/>
              <w:left w:val="nil"/>
              <w:bottom w:val="single" w:sz="4" w:space="0" w:color="auto"/>
              <w:right w:val="single" w:sz="4" w:space="0" w:color="auto"/>
            </w:tcBorders>
            <w:shd w:val="clear" w:color="auto" w:fill="auto"/>
            <w:vAlign w:val="bottom"/>
          </w:tcPr>
          <w:p w14:paraId="3D16706D" w14:textId="11F7556B" w:rsidR="00335765" w:rsidRPr="008F43C6" w:rsidRDefault="00956D27" w:rsidP="00335765">
            <w:pPr>
              <w:spacing w:before="120" w:after="0"/>
              <w:jc w:val="center"/>
              <w:rPr>
                <w:rFonts w:asciiTheme="majorHAnsi" w:hAnsiTheme="majorHAnsi" w:cstheme="majorHAnsi"/>
              </w:rPr>
            </w:pPr>
            <w:r>
              <w:rPr>
                <w:rFonts w:asciiTheme="majorHAnsi" w:hAnsiTheme="majorHAnsi" w:cstheme="majorHAnsi"/>
              </w:rPr>
              <w:t>114</w:t>
            </w:r>
          </w:p>
        </w:tc>
        <w:tc>
          <w:tcPr>
            <w:tcW w:w="1845" w:type="dxa"/>
            <w:tcBorders>
              <w:top w:val="single" w:sz="4" w:space="0" w:color="auto"/>
              <w:left w:val="nil"/>
              <w:bottom w:val="single" w:sz="4" w:space="0" w:color="auto"/>
              <w:right w:val="single" w:sz="8" w:space="0" w:color="auto"/>
            </w:tcBorders>
            <w:shd w:val="clear" w:color="auto" w:fill="auto"/>
            <w:vAlign w:val="bottom"/>
          </w:tcPr>
          <w:p w14:paraId="20E3D6F9" w14:textId="5749A817" w:rsidR="00335765" w:rsidRPr="008F43C6" w:rsidRDefault="00BE759C" w:rsidP="00335765">
            <w:pPr>
              <w:spacing w:before="120" w:after="0"/>
              <w:jc w:val="center"/>
              <w:rPr>
                <w:rFonts w:asciiTheme="majorHAnsi" w:hAnsiTheme="majorHAnsi" w:cstheme="majorHAnsi"/>
              </w:rPr>
            </w:pPr>
            <w:r>
              <w:rPr>
                <w:rFonts w:asciiTheme="majorHAnsi" w:hAnsiTheme="majorHAnsi" w:cstheme="majorHAnsi"/>
              </w:rPr>
              <w:t>24</w:t>
            </w:r>
            <w:r>
              <w:rPr>
                <w:rFonts w:asciiTheme="majorHAnsi" w:hAnsiTheme="majorHAnsi" w:cstheme="majorHAnsi"/>
              </w:rPr>
              <w:t>%</w:t>
            </w:r>
          </w:p>
        </w:tc>
      </w:tr>
      <w:tr w:rsidR="00335765" w:rsidRPr="003F32F8" w14:paraId="0164876B" w14:textId="77777777" w:rsidTr="005A6E20">
        <w:trPr>
          <w:trHeight w:val="432"/>
          <w:jc w:val="center"/>
        </w:trPr>
        <w:tc>
          <w:tcPr>
            <w:tcW w:w="6403" w:type="dxa"/>
            <w:gridSpan w:val="2"/>
            <w:shd w:val="clear" w:color="auto" w:fill="auto"/>
            <w:vAlign w:val="center"/>
          </w:tcPr>
          <w:p w14:paraId="1C2FEE2B" w14:textId="77777777" w:rsidR="00335765" w:rsidRPr="007E5631" w:rsidRDefault="00335765" w:rsidP="00335765">
            <w:pPr>
              <w:spacing w:before="0" w:after="0" w:line="240" w:lineRule="auto"/>
              <w:ind w:left="240"/>
              <w:rPr>
                <w:rFonts w:asciiTheme="majorHAnsi" w:hAnsiTheme="majorHAnsi" w:cstheme="majorHAnsi"/>
              </w:rPr>
            </w:pPr>
            <w:r w:rsidRPr="007E5631">
              <w:rPr>
                <w:rFonts w:asciiTheme="majorHAnsi" w:hAnsiTheme="majorHAnsi" w:cstheme="majorHAnsi"/>
              </w:rPr>
              <w:lastRenderedPageBreak/>
              <w:t>Received Academic Credit or Service-Learning Credit</w:t>
            </w:r>
          </w:p>
        </w:tc>
        <w:tc>
          <w:tcPr>
            <w:tcW w:w="1822" w:type="dxa"/>
            <w:tcBorders>
              <w:top w:val="single" w:sz="4" w:space="0" w:color="auto"/>
              <w:left w:val="nil"/>
              <w:bottom w:val="single" w:sz="4" w:space="0" w:color="auto"/>
              <w:right w:val="single" w:sz="4" w:space="0" w:color="auto"/>
            </w:tcBorders>
            <w:shd w:val="clear" w:color="auto" w:fill="auto"/>
            <w:vAlign w:val="bottom"/>
          </w:tcPr>
          <w:p w14:paraId="75D0B1DF" w14:textId="6C156A8B" w:rsidR="00335765" w:rsidRPr="008F43C6" w:rsidRDefault="009D61D8" w:rsidP="00335765">
            <w:pPr>
              <w:spacing w:before="120" w:after="0"/>
              <w:jc w:val="center"/>
              <w:rPr>
                <w:rFonts w:asciiTheme="majorHAnsi" w:hAnsiTheme="majorHAnsi" w:cstheme="majorHAnsi"/>
              </w:rPr>
            </w:pPr>
            <w:r>
              <w:rPr>
                <w:rFonts w:asciiTheme="majorHAnsi" w:hAnsiTheme="majorHAnsi" w:cstheme="majorHAnsi"/>
              </w:rPr>
              <w:t>1</w:t>
            </w:r>
          </w:p>
        </w:tc>
        <w:tc>
          <w:tcPr>
            <w:tcW w:w="1845" w:type="dxa"/>
            <w:tcBorders>
              <w:top w:val="single" w:sz="4" w:space="0" w:color="auto"/>
              <w:left w:val="nil"/>
              <w:bottom w:val="single" w:sz="4" w:space="0" w:color="auto"/>
              <w:right w:val="single" w:sz="8" w:space="0" w:color="auto"/>
            </w:tcBorders>
            <w:shd w:val="clear" w:color="auto" w:fill="auto"/>
            <w:vAlign w:val="bottom"/>
          </w:tcPr>
          <w:p w14:paraId="6244B870" w14:textId="1F4CD203" w:rsidR="00335765" w:rsidRPr="008F43C6" w:rsidRDefault="00BE759C" w:rsidP="00335765">
            <w:pPr>
              <w:spacing w:before="120" w:after="0"/>
              <w:jc w:val="center"/>
              <w:rPr>
                <w:rFonts w:asciiTheme="majorHAnsi" w:hAnsiTheme="majorHAnsi" w:cstheme="majorHAnsi"/>
              </w:rPr>
            </w:pPr>
            <w:r>
              <w:rPr>
                <w:rFonts w:asciiTheme="majorHAnsi" w:hAnsiTheme="majorHAnsi" w:cstheme="majorHAnsi"/>
              </w:rPr>
              <w:t>0</w:t>
            </w:r>
            <w:r>
              <w:rPr>
                <w:rFonts w:asciiTheme="majorHAnsi" w:hAnsiTheme="majorHAnsi" w:cstheme="majorHAnsi"/>
              </w:rPr>
              <w:t>%</w:t>
            </w:r>
          </w:p>
        </w:tc>
      </w:tr>
      <w:tr w:rsidR="00335765" w:rsidRPr="003F32F8" w14:paraId="62D2977D" w14:textId="77777777" w:rsidTr="005A6E20">
        <w:trPr>
          <w:trHeight w:val="432"/>
          <w:jc w:val="center"/>
        </w:trPr>
        <w:tc>
          <w:tcPr>
            <w:tcW w:w="6403" w:type="dxa"/>
            <w:gridSpan w:val="2"/>
            <w:shd w:val="clear" w:color="auto" w:fill="auto"/>
            <w:vAlign w:val="center"/>
          </w:tcPr>
          <w:p w14:paraId="08ABC879" w14:textId="77777777" w:rsidR="00335765" w:rsidRPr="007E5631" w:rsidRDefault="00335765" w:rsidP="00335765">
            <w:pPr>
              <w:spacing w:before="0" w:after="0" w:line="240" w:lineRule="auto"/>
              <w:ind w:left="240"/>
              <w:rPr>
                <w:rFonts w:asciiTheme="majorHAnsi" w:hAnsiTheme="majorHAnsi" w:cstheme="majorHAnsi"/>
              </w:rPr>
            </w:pPr>
            <w:r w:rsidRPr="007E5631">
              <w:rPr>
                <w:rFonts w:asciiTheme="majorHAnsi" w:hAnsiTheme="majorHAnsi" w:cstheme="majorHAnsi"/>
              </w:rPr>
              <w:t>Obtained High School Diploma, GED, Remained in School, Obtained a Certificate or Degree, or Dropout - Returned to School</w:t>
            </w:r>
          </w:p>
        </w:tc>
        <w:tc>
          <w:tcPr>
            <w:tcW w:w="1822" w:type="dxa"/>
            <w:tcBorders>
              <w:top w:val="single" w:sz="4" w:space="0" w:color="auto"/>
              <w:left w:val="nil"/>
              <w:bottom w:val="single" w:sz="4" w:space="0" w:color="auto"/>
              <w:right w:val="single" w:sz="4" w:space="0" w:color="auto"/>
            </w:tcBorders>
            <w:shd w:val="clear" w:color="auto" w:fill="auto"/>
            <w:vAlign w:val="bottom"/>
          </w:tcPr>
          <w:p w14:paraId="41369111" w14:textId="1B4B4A63" w:rsidR="00335765" w:rsidRPr="008F43C6" w:rsidRDefault="00956D27" w:rsidP="00335765">
            <w:pPr>
              <w:spacing w:before="120" w:after="0"/>
              <w:jc w:val="center"/>
              <w:rPr>
                <w:rFonts w:asciiTheme="majorHAnsi" w:hAnsiTheme="majorHAnsi" w:cstheme="majorHAnsi"/>
              </w:rPr>
            </w:pPr>
            <w:r>
              <w:rPr>
                <w:rFonts w:asciiTheme="majorHAnsi" w:hAnsiTheme="majorHAnsi" w:cstheme="majorHAnsi"/>
              </w:rPr>
              <w:t>23</w:t>
            </w:r>
          </w:p>
        </w:tc>
        <w:tc>
          <w:tcPr>
            <w:tcW w:w="1845" w:type="dxa"/>
            <w:tcBorders>
              <w:top w:val="single" w:sz="4" w:space="0" w:color="auto"/>
              <w:left w:val="nil"/>
              <w:bottom w:val="single" w:sz="4" w:space="0" w:color="auto"/>
              <w:right w:val="single" w:sz="8" w:space="0" w:color="auto"/>
            </w:tcBorders>
            <w:shd w:val="clear" w:color="auto" w:fill="auto"/>
            <w:vAlign w:val="bottom"/>
          </w:tcPr>
          <w:p w14:paraId="6568069D" w14:textId="5BA313F1" w:rsidR="00335765" w:rsidRPr="008F43C6" w:rsidRDefault="00BE759C" w:rsidP="00335765">
            <w:pPr>
              <w:spacing w:before="120" w:after="0"/>
              <w:jc w:val="center"/>
              <w:rPr>
                <w:rFonts w:asciiTheme="majorHAnsi" w:hAnsiTheme="majorHAnsi" w:cstheme="majorHAnsi"/>
              </w:rPr>
            </w:pPr>
            <w:r>
              <w:rPr>
                <w:rFonts w:asciiTheme="majorHAnsi" w:hAnsiTheme="majorHAnsi" w:cstheme="majorHAnsi"/>
              </w:rPr>
              <w:t>5</w:t>
            </w:r>
            <w:r>
              <w:rPr>
                <w:rFonts w:asciiTheme="majorHAnsi" w:hAnsiTheme="majorHAnsi" w:cstheme="majorHAnsi"/>
              </w:rPr>
              <w:t>%</w:t>
            </w:r>
          </w:p>
        </w:tc>
      </w:tr>
      <w:tr w:rsidR="00335765" w:rsidRPr="003F32F8" w14:paraId="4BF7D302" w14:textId="77777777" w:rsidTr="005A6E20">
        <w:trPr>
          <w:trHeight w:val="432"/>
          <w:jc w:val="center"/>
        </w:trPr>
        <w:tc>
          <w:tcPr>
            <w:tcW w:w="6403" w:type="dxa"/>
            <w:gridSpan w:val="2"/>
            <w:shd w:val="clear" w:color="auto" w:fill="auto"/>
            <w:vAlign w:val="center"/>
          </w:tcPr>
          <w:p w14:paraId="440A8A2D" w14:textId="77777777" w:rsidR="00335765" w:rsidRPr="007E5631" w:rsidRDefault="00335765" w:rsidP="00335765">
            <w:pPr>
              <w:spacing w:before="0" w:after="0" w:line="240" w:lineRule="auto"/>
              <w:ind w:left="240"/>
              <w:rPr>
                <w:rFonts w:asciiTheme="majorHAnsi" w:hAnsiTheme="majorHAnsi" w:cstheme="majorHAnsi"/>
              </w:rPr>
            </w:pPr>
            <w:r w:rsidRPr="007E5631">
              <w:rPr>
                <w:rFonts w:asciiTheme="majorHAnsi" w:hAnsiTheme="majorHAnsi" w:cstheme="majorHAnsi"/>
              </w:rPr>
              <w:t>Entered Post-Secondary Education, Vocational/Occupational Skills Training, Apprenticeship, Military, Job Search or Employment</w:t>
            </w:r>
          </w:p>
        </w:tc>
        <w:tc>
          <w:tcPr>
            <w:tcW w:w="1822" w:type="dxa"/>
            <w:tcBorders>
              <w:top w:val="single" w:sz="4" w:space="0" w:color="auto"/>
              <w:left w:val="nil"/>
              <w:bottom w:val="single" w:sz="4" w:space="0" w:color="auto"/>
              <w:right w:val="single" w:sz="4" w:space="0" w:color="auto"/>
            </w:tcBorders>
            <w:shd w:val="clear" w:color="auto" w:fill="auto"/>
            <w:vAlign w:val="bottom"/>
          </w:tcPr>
          <w:p w14:paraId="6363AC2C" w14:textId="0309CFE4" w:rsidR="00335765" w:rsidRPr="008F43C6" w:rsidRDefault="00956D27" w:rsidP="00335765">
            <w:pPr>
              <w:spacing w:before="120" w:after="0"/>
              <w:jc w:val="center"/>
              <w:rPr>
                <w:rFonts w:asciiTheme="majorHAnsi" w:hAnsiTheme="majorHAnsi" w:cstheme="majorHAnsi"/>
              </w:rPr>
            </w:pPr>
            <w:r>
              <w:rPr>
                <w:rFonts w:asciiTheme="majorHAnsi" w:hAnsiTheme="majorHAnsi" w:cstheme="majorHAnsi"/>
              </w:rPr>
              <w:t>89</w:t>
            </w:r>
          </w:p>
        </w:tc>
        <w:tc>
          <w:tcPr>
            <w:tcW w:w="1845" w:type="dxa"/>
            <w:tcBorders>
              <w:top w:val="single" w:sz="4" w:space="0" w:color="auto"/>
              <w:left w:val="nil"/>
              <w:bottom w:val="single" w:sz="4" w:space="0" w:color="auto"/>
              <w:right w:val="single" w:sz="8" w:space="0" w:color="auto"/>
            </w:tcBorders>
            <w:shd w:val="clear" w:color="auto" w:fill="auto"/>
            <w:vAlign w:val="bottom"/>
          </w:tcPr>
          <w:p w14:paraId="01D10D4C" w14:textId="02623B11" w:rsidR="00335765" w:rsidRPr="008F43C6" w:rsidRDefault="00BE759C" w:rsidP="00335765">
            <w:pPr>
              <w:spacing w:before="120" w:after="0"/>
              <w:jc w:val="center"/>
              <w:rPr>
                <w:rFonts w:asciiTheme="majorHAnsi" w:hAnsiTheme="majorHAnsi" w:cstheme="majorHAnsi"/>
              </w:rPr>
            </w:pPr>
            <w:r>
              <w:rPr>
                <w:rFonts w:asciiTheme="majorHAnsi" w:hAnsiTheme="majorHAnsi" w:cstheme="majorHAnsi"/>
              </w:rPr>
              <w:t>19</w:t>
            </w:r>
            <w:r>
              <w:rPr>
                <w:rFonts w:asciiTheme="majorHAnsi" w:hAnsiTheme="majorHAnsi" w:cstheme="majorHAnsi"/>
              </w:rPr>
              <w:t>%</w:t>
            </w:r>
          </w:p>
        </w:tc>
      </w:tr>
    </w:tbl>
    <w:p w14:paraId="6F1C23BB" w14:textId="77777777" w:rsidR="006D3A2E" w:rsidRDefault="006D3A2E" w:rsidP="00486AAE">
      <w:pPr>
        <w:pStyle w:val="Heading2"/>
        <w:spacing w:before="240"/>
      </w:pPr>
      <w:bookmarkStart w:id="21" w:name="_Toc527380403"/>
    </w:p>
    <w:p w14:paraId="4CF99B53" w14:textId="0AF188DC" w:rsidR="00B00823" w:rsidRPr="00C66DAB" w:rsidRDefault="00B00823" w:rsidP="00486AAE">
      <w:pPr>
        <w:pStyle w:val="Heading2"/>
        <w:spacing w:before="240"/>
      </w:pPr>
      <w:bookmarkStart w:id="22" w:name="_Toc190785976"/>
      <w:r w:rsidRPr="00C66DAB">
        <w:t>Expenditure</w:t>
      </w:r>
      <w:bookmarkEnd w:id="21"/>
      <w:r w:rsidR="00821F4A" w:rsidRPr="00C66DAB">
        <w:t xml:space="preserve"> Data</w:t>
      </w:r>
      <w:bookmarkEnd w:id="22"/>
    </w:p>
    <w:p w14:paraId="75967153" w14:textId="1493FCF0" w:rsidR="00BF1A60" w:rsidRDefault="00F70B05" w:rsidP="00F70B05">
      <w:r>
        <w:t>The SFY 24 grant contract started on July 1, 2023 and ended on June 30, 2024. SFY 24 grant funds were fully expended by the end of June 2024. The cost category breakdown of e</w:t>
      </w:r>
      <w:r w:rsidRPr="00456E50">
        <w:t xml:space="preserve">xpenditures </w:t>
      </w:r>
      <w:r>
        <w:t>is reported below.</w:t>
      </w:r>
    </w:p>
    <w:tbl>
      <w:tblPr>
        <w:tblStyle w:val="TableGrid1"/>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tate Fiscal Year 2021 Expenditures"/>
        <w:tblDescription w:val="Shows expenditures for State Fiscal Year 2021 for each budget category."/>
      </w:tblPr>
      <w:tblGrid>
        <w:gridCol w:w="6580"/>
        <w:gridCol w:w="3495"/>
      </w:tblGrid>
      <w:tr w:rsidR="00BF1A60" w:rsidRPr="00CB07BE" w14:paraId="62873968" w14:textId="77777777" w:rsidTr="00BF1A60">
        <w:trPr>
          <w:cnfStyle w:val="100000000000" w:firstRow="1" w:lastRow="0" w:firstColumn="0" w:lastColumn="0" w:oddVBand="0" w:evenVBand="0" w:oddHBand="0" w:evenHBand="0" w:firstRowFirstColumn="0" w:firstRowLastColumn="0" w:lastRowFirstColumn="0" w:lastRowLastColumn="0"/>
          <w:trHeight w:val="702"/>
        </w:trPr>
        <w:tc>
          <w:tcPr>
            <w:tcW w:w="6580" w:type="dxa"/>
            <w:tcBorders>
              <w:bottom w:val="single" w:sz="4" w:space="0" w:color="auto"/>
            </w:tcBorders>
            <w:shd w:val="clear" w:color="auto" w:fill="DDDDDA" w:themeFill="background2"/>
          </w:tcPr>
          <w:p w14:paraId="046C4640" w14:textId="77777777" w:rsidR="00BF1A60" w:rsidRPr="00D27B38" w:rsidRDefault="00BF1A60" w:rsidP="00637E54">
            <w:pPr>
              <w:spacing w:before="120" w:after="0"/>
              <w:rPr>
                <w:sz w:val="28"/>
                <w:szCs w:val="28"/>
              </w:rPr>
            </w:pPr>
            <w:r w:rsidRPr="00D27B38">
              <w:rPr>
                <w:sz w:val="28"/>
                <w:szCs w:val="28"/>
              </w:rPr>
              <w:t>Budget Category</w:t>
            </w:r>
          </w:p>
        </w:tc>
        <w:tc>
          <w:tcPr>
            <w:tcW w:w="3495" w:type="dxa"/>
            <w:tcBorders>
              <w:bottom w:val="single" w:sz="4" w:space="0" w:color="auto"/>
            </w:tcBorders>
            <w:shd w:val="clear" w:color="auto" w:fill="DDDDDA" w:themeFill="background2"/>
          </w:tcPr>
          <w:p w14:paraId="48CFAF5C" w14:textId="77777777" w:rsidR="00BF1A60" w:rsidRPr="00D27B38" w:rsidRDefault="00BF1A60" w:rsidP="00637E54">
            <w:pPr>
              <w:spacing w:before="120" w:after="0"/>
              <w:rPr>
                <w:sz w:val="28"/>
                <w:szCs w:val="28"/>
              </w:rPr>
            </w:pPr>
            <w:r w:rsidRPr="00D27B38">
              <w:rPr>
                <w:sz w:val="28"/>
                <w:szCs w:val="28"/>
              </w:rPr>
              <w:t>Expenditures</w:t>
            </w:r>
          </w:p>
        </w:tc>
      </w:tr>
      <w:tr w:rsidR="00BF1A60" w:rsidRPr="00CB07BE" w14:paraId="4CF3CB80" w14:textId="77777777" w:rsidTr="00BF1A60">
        <w:trPr>
          <w:cnfStyle w:val="000000100000" w:firstRow="0" w:lastRow="0" w:firstColumn="0" w:lastColumn="0" w:oddVBand="0" w:evenVBand="0" w:oddHBand="1" w:evenHBand="0" w:firstRowFirstColumn="0" w:firstRowLastColumn="0" w:lastRowFirstColumn="0" w:lastRowLastColumn="0"/>
          <w:trHeight w:val="437"/>
        </w:trPr>
        <w:tc>
          <w:tcPr>
            <w:tcW w:w="658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78B23494" w14:textId="77777777" w:rsidR="00BF1A60" w:rsidRPr="00456E50" w:rsidRDefault="00BF1A60" w:rsidP="00637E54">
            <w:pPr>
              <w:spacing w:before="120" w:after="0"/>
            </w:pPr>
            <w:r w:rsidRPr="00456E50">
              <w:t>Administration (up to 10% allowed)</w:t>
            </w:r>
          </w:p>
        </w:tc>
        <w:tc>
          <w:tcPr>
            <w:tcW w:w="349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6797FDE3" w14:textId="248B90D0" w:rsidR="00BF1A60" w:rsidRPr="00456E50" w:rsidRDefault="00BF1A60" w:rsidP="00637E54">
            <w:pPr>
              <w:spacing w:before="120" w:after="0"/>
              <w:jc w:val="center"/>
            </w:pPr>
            <w:r>
              <w:t>$142,500</w:t>
            </w:r>
          </w:p>
        </w:tc>
      </w:tr>
      <w:tr w:rsidR="00BF1A60" w:rsidRPr="00CB07BE" w14:paraId="70A09B7A" w14:textId="77777777" w:rsidTr="00BF1A60">
        <w:trPr>
          <w:cnfStyle w:val="000000010000" w:firstRow="0" w:lastRow="0" w:firstColumn="0" w:lastColumn="0" w:oddVBand="0" w:evenVBand="0" w:oddHBand="0" w:evenHBand="1" w:firstRowFirstColumn="0" w:firstRowLastColumn="0" w:lastRowFirstColumn="0" w:lastRowLastColumn="0"/>
          <w:trHeight w:val="454"/>
        </w:trPr>
        <w:tc>
          <w:tcPr>
            <w:tcW w:w="6580" w:type="dxa"/>
            <w:tcBorders>
              <w:top w:val="none" w:sz="0" w:space="0" w:color="auto"/>
              <w:left w:val="none" w:sz="0" w:space="0" w:color="auto"/>
              <w:bottom w:val="none" w:sz="0" w:space="0" w:color="auto"/>
              <w:right w:val="none" w:sz="0" w:space="0" w:color="auto"/>
            </w:tcBorders>
            <w:shd w:val="clear" w:color="auto" w:fill="auto"/>
          </w:tcPr>
          <w:p w14:paraId="3FD2C5C4" w14:textId="77777777" w:rsidR="00BF1A60" w:rsidRPr="00456E50" w:rsidRDefault="00BF1A60" w:rsidP="00637E54">
            <w:pPr>
              <w:spacing w:before="120" w:after="0"/>
            </w:pPr>
            <w:r w:rsidRPr="00456E50">
              <w:t>Participant Wages and Fringe Benefits</w:t>
            </w:r>
          </w:p>
        </w:tc>
        <w:tc>
          <w:tcPr>
            <w:tcW w:w="3495" w:type="dxa"/>
            <w:tcBorders>
              <w:top w:val="none" w:sz="0" w:space="0" w:color="auto"/>
              <w:left w:val="none" w:sz="0" w:space="0" w:color="auto"/>
              <w:bottom w:val="none" w:sz="0" w:space="0" w:color="auto"/>
              <w:right w:val="none" w:sz="0" w:space="0" w:color="auto"/>
            </w:tcBorders>
            <w:shd w:val="clear" w:color="auto" w:fill="auto"/>
          </w:tcPr>
          <w:p w14:paraId="13F9C8FF" w14:textId="18DC77A2" w:rsidR="00BF1A60" w:rsidRPr="00456E50" w:rsidRDefault="00BF1A60" w:rsidP="00637E54">
            <w:pPr>
              <w:spacing w:before="120" w:after="0"/>
              <w:jc w:val="center"/>
            </w:pPr>
            <w:r w:rsidRPr="00C66DAB">
              <w:t>$</w:t>
            </w:r>
            <w:r>
              <w:t>1,300</w:t>
            </w:r>
          </w:p>
        </w:tc>
      </w:tr>
      <w:tr w:rsidR="00BF1A60" w:rsidRPr="00CB07BE" w14:paraId="61A3C762" w14:textId="77777777" w:rsidTr="00BF1A60">
        <w:trPr>
          <w:cnfStyle w:val="000000100000" w:firstRow="0" w:lastRow="0" w:firstColumn="0" w:lastColumn="0" w:oddVBand="0" w:evenVBand="0" w:oddHBand="1" w:evenHBand="0" w:firstRowFirstColumn="0" w:firstRowLastColumn="0" w:lastRowFirstColumn="0" w:lastRowLastColumn="0"/>
          <w:trHeight w:val="437"/>
        </w:trPr>
        <w:tc>
          <w:tcPr>
            <w:tcW w:w="6580" w:type="dxa"/>
            <w:tcBorders>
              <w:top w:val="none" w:sz="0" w:space="0" w:color="auto"/>
              <w:left w:val="none" w:sz="0" w:space="0" w:color="auto"/>
              <w:bottom w:val="single" w:sz="4" w:space="0" w:color="auto"/>
              <w:right w:val="none" w:sz="0" w:space="0" w:color="auto"/>
              <w:tl2br w:val="none" w:sz="0" w:space="0" w:color="auto"/>
              <w:tr2bl w:val="none" w:sz="0" w:space="0" w:color="auto"/>
            </w:tcBorders>
            <w:shd w:val="clear" w:color="auto" w:fill="auto"/>
          </w:tcPr>
          <w:p w14:paraId="5C79840A" w14:textId="610FE5F3" w:rsidR="00BF1A60" w:rsidRPr="00456E50" w:rsidRDefault="00BF1A60" w:rsidP="00637E54">
            <w:pPr>
              <w:spacing w:before="120" w:after="0"/>
            </w:pPr>
            <w:r w:rsidRPr="00456E50">
              <w:t>Direct Services</w:t>
            </w:r>
          </w:p>
        </w:tc>
        <w:tc>
          <w:tcPr>
            <w:tcW w:w="349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3CCB630D" w14:textId="7ACE794B" w:rsidR="00BF1A60" w:rsidRPr="00456E50" w:rsidRDefault="00BF1A60" w:rsidP="00637E54">
            <w:pPr>
              <w:spacing w:before="120" w:after="0"/>
              <w:jc w:val="center"/>
            </w:pPr>
            <w:r w:rsidRPr="00C66DAB">
              <w:t>$</w:t>
            </w:r>
            <w:r>
              <w:t>884,600</w:t>
            </w:r>
          </w:p>
        </w:tc>
      </w:tr>
      <w:tr w:rsidR="00BF1A60" w:rsidRPr="00CB07BE" w14:paraId="18E0311E" w14:textId="77777777" w:rsidTr="00BF1A60">
        <w:trPr>
          <w:cnfStyle w:val="000000010000" w:firstRow="0" w:lastRow="0" w:firstColumn="0" w:lastColumn="0" w:oddVBand="0" w:evenVBand="0" w:oddHBand="0" w:evenHBand="1" w:firstRowFirstColumn="0" w:firstRowLastColumn="0" w:lastRowFirstColumn="0" w:lastRowLastColumn="0"/>
          <w:trHeight w:val="437"/>
        </w:trPr>
        <w:tc>
          <w:tcPr>
            <w:tcW w:w="6580" w:type="dxa"/>
            <w:tcBorders>
              <w:top w:val="single" w:sz="4" w:space="0" w:color="auto"/>
              <w:left w:val="single" w:sz="4" w:space="0" w:color="auto"/>
              <w:bottom w:val="single" w:sz="4" w:space="0" w:color="auto"/>
              <w:right w:val="single" w:sz="4" w:space="0" w:color="auto"/>
            </w:tcBorders>
            <w:shd w:val="clear" w:color="auto" w:fill="auto"/>
          </w:tcPr>
          <w:p w14:paraId="51EED098" w14:textId="145EBFE0" w:rsidR="00BF1A60" w:rsidRPr="00456E50" w:rsidRDefault="00BF1A60" w:rsidP="00BF1A60">
            <w:pPr>
              <w:spacing w:before="120" w:after="0"/>
            </w:pPr>
            <w:r w:rsidRPr="00C66DAB">
              <w:t>Support Services</w:t>
            </w:r>
          </w:p>
        </w:tc>
        <w:tc>
          <w:tcPr>
            <w:tcW w:w="3495" w:type="dxa"/>
            <w:tcBorders>
              <w:top w:val="single" w:sz="4" w:space="0" w:color="auto"/>
              <w:left w:val="single" w:sz="4" w:space="0" w:color="auto"/>
              <w:bottom w:val="single" w:sz="4" w:space="0" w:color="auto"/>
              <w:right w:val="single" w:sz="4" w:space="0" w:color="auto"/>
            </w:tcBorders>
            <w:shd w:val="clear" w:color="auto" w:fill="auto"/>
          </w:tcPr>
          <w:p w14:paraId="51C54B22" w14:textId="21B5F1DA" w:rsidR="00BF1A60" w:rsidRDefault="00BF1A60" w:rsidP="00BF1A60">
            <w:pPr>
              <w:spacing w:before="120" w:after="0"/>
              <w:jc w:val="center"/>
            </w:pPr>
            <w:r w:rsidRPr="00C66DAB">
              <w:t>$</w:t>
            </w:r>
            <w:r>
              <w:t>231,500</w:t>
            </w:r>
          </w:p>
        </w:tc>
      </w:tr>
      <w:tr w:rsidR="00BF1A60" w:rsidRPr="00CB07BE" w14:paraId="73FFB07D" w14:textId="77777777" w:rsidTr="00BF1A60">
        <w:trPr>
          <w:cnfStyle w:val="000000100000" w:firstRow="0" w:lastRow="0" w:firstColumn="0" w:lastColumn="0" w:oddVBand="0" w:evenVBand="0" w:oddHBand="1" w:evenHBand="0" w:firstRowFirstColumn="0" w:firstRowLastColumn="0" w:lastRowFirstColumn="0" w:lastRowLastColumn="0"/>
          <w:trHeight w:val="437"/>
        </w:trPr>
        <w:tc>
          <w:tcPr>
            <w:tcW w:w="6580" w:type="dxa"/>
            <w:tcBorders>
              <w:top w:val="single" w:sz="4" w:space="0" w:color="auto"/>
              <w:left w:val="single" w:sz="4" w:space="0" w:color="auto"/>
              <w:bottom w:val="single" w:sz="4" w:space="0" w:color="auto"/>
              <w:right w:val="single" w:sz="4" w:space="0" w:color="auto"/>
            </w:tcBorders>
            <w:shd w:val="clear" w:color="auto" w:fill="auto"/>
          </w:tcPr>
          <w:p w14:paraId="3F45EB2C" w14:textId="1EB932CB" w:rsidR="00BF1A60" w:rsidRPr="00456E50" w:rsidRDefault="00BF1A60" w:rsidP="00BF1A60">
            <w:pPr>
              <w:spacing w:before="120" w:after="0"/>
            </w:pPr>
            <w:r w:rsidRPr="00EA4D0E">
              <w:t>Contract</w:t>
            </w:r>
            <w:r>
              <w:t>ed Services</w:t>
            </w:r>
          </w:p>
        </w:tc>
        <w:tc>
          <w:tcPr>
            <w:tcW w:w="3495" w:type="dxa"/>
            <w:tcBorders>
              <w:top w:val="single" w:sz="4" w:space="0" w:color="auto"/>
              <w:left w:val="single" w:sz="4" w:space="0" w:color="auto"/>
              <w:bottom w:val="single" w:sz="4" w:space="0" w:color="auto"/>
              <w:right w:val="single" w:sz="4" w:space="0" w:color="auto"/>
            </w:tcBorders>
            <w:shd w:val="clear" w:color="auto" w:fill="auto"/>
          </w:tcPr>
          <w:p w14:paraId="785BC774" w14:textId="1525FA62" w:rsidR="00BF1A60" w:rsidRDefault="00BF1A60" w:rsidP="00BF1A60">
            <w:pPr>
              <w:spacing w:before="120" w:after="0"/>
              <w:jc w:val="center"/>
            </w:pPr>
            <w:r>
              <w:t>$165,100</w:t>
            </w:r>
          </w:p>
        </w:tc>
      </w:tr>
      <w:tr w:rsidR="00BF1A60" w:rsidRPr="00CB07BE" w14:paraId="470C87C1" w14:textId="77777777" w:rsidTr="00BF1A60">
        <w:trPr>
          <w:cnfStyle w:val="000000010000" w:firstRow="0" w:lastRow="0" w:firstColumn="0" w:lastColumn="0" w:oddVBand="0" w:evenVBand="0" w:oddHBand="0" w:evenHBand="1" w:firstRowFirstColumn="0" w:firstRowLastColumn="0" w:lastRowFirstColumn="0" w:lastRowLastColumn="0"/>
          <w:trHeight w:val="437"/>
        </w:trPr>
        <w:tc>
          <w:tcPr>
            <w:tcW w:w="6580" w:type="dxa"/>
            <w:tcBorders>
              <w:top w:val="single" w:sz="4" w:space="0" w:color="auto"/>
              <w:left w:val="none" w:sz="0" w:space="0" w:color="auto"/>
              <w:bottom w:val="none" w:sz="0" w:space="0" w:color="auto"/>
              <w:right w:val="none" w:sz="0" w:space="0" w:color="auto"/>
            </w:tcBorders>
            <w:shd w:val="clear" w:color="auto" w:fill="auto"/>
          </w:tcPr>
          <w:p w14:paraId="6324D663" w14:textId="77777777" w:rsidR="00BF1A60" w:rsidRPr="00A76C5B" w:rsidRDefault="00BF1A60" w:rsidP="00BF1A60">
            <w:pPr>
              <w:spacing w:before="120" w:after="0"/>
              <w:rPr>
                <w:b/>
                <w:bCs/>
              </w:rPr>
            </w:pPr>
            <w:r w:rsidRPr="00A76C5B">
              <w:rPr>
                <w:b/>
                <w:bCs/>
              </w:rPr>
              <w:t>Total</w:t>
            </w:r>
          </w:p>
        </w:tc>
        <w:tc>
          <w:tcPr>
            <w:tcW w:w="3495" w:type="dxa"/>
            <w:tcBorders>
              <w:top w:val="none" w:sz="0" w:space="0" w:color="auto"/>
              <w:left w:val="none" w:sz="0" w:space="0" w:color="auto"/>
              <w:bottom w:val="none" w:sz="0" w:space="0" w:color="auto"/>
              <w:right w:val="none" w:sz="0" w:space="0" w:color="auto"/>
            </w:tcBorders>
            <w:shd w:val="clear" w:color="auto" w:fill="auto"/>
          </w:tcPr>
          <w:p w14:paraId="1741815D" w14:textId="408A6619" w:rsidR="00BF1A60" w:rsidRPr="00A76C5B" w:rsidRDefault="00BF1A60" w:rsidP="00BF1A60">
            <w:pPr>
              <w:spacing w:before="120" w:after="0"/>
              <w:jc w:val="center"/>
              <w:rPr>
                <w:b/>
                <w:bCs/>
              </w:rPr>
            </w:pPr>
            <w:r w:rsidRPr="00C66DAB">
              <w:t>$</w:t>
            </w:r>
            <w:r>
              <w:t>1,425,000</w:t>
            </w:r>
          </w:p>
        </w:tc>
      </w:tr>
      <w:bookmarkEnd w:id="9"/>
    </w:tbl>
    <w:p w14:paraId="4F6D4DC3" w14:textId="77777777" w:rsidR="006D3A2E" w:rsidRDefault="006D3A2E" w:rsidP="00636AE9">
      <w:pPr>
        <w:pStyle w:val="Heading2"/>
        <w:spacing w:before="240"/>
      </w:pPr>
    </w:p>
    <w:p w14:paraId="1B119739" w14:textId="38452370" w:rsidR="00636AE9" w:rsidRPr="00C66DAB" w:rsidRDefault="00636AE9" w:rsidP="00636AE9">
      <w:pPr>
        <w:pStyle w:val="Heading2"/>
        <w:spacing w:before="240"/>
      </w:pPr>
      <w:bookmarkStart w:id="23" w:name="_Toc190785977"/>
      <w:r w:rsidRPr="007E5B82">
        <w:t>Success Stories</w:t>
      </w:r>
      <w:bookmarkEnd w:id="23"/>
    </w:p>
    <w:p w14:paraId="497F18EB" w14:textId="3D2D944D" w:rsidR="007E5B82" w:rsidRDefault="007E5B82" w:rsidP="007E5B82">
      <w:pPr>
        <w:spacing w:after="3" w:line="259" w:lineRule="auto"/>
        <w:rPr>
          <w:rFonts w:eastAsia="Calibri" w:cs="Calibri"/>
          <w:color w:val="000000"/>
          <w:sz w:val="24"/>
          <w:lang w:bidi="ar-SA"/>
        </w:rPr>
      </w:pPr>
      <w:r>
        <w:rPr>
          <w:rFonts w:eastAsia="Calibri" w:cs="Calibri"/>
          <w:color w:val="000000"/>
          <w:sz w:val="24"/>
          <w:lang w:bidi="ar-SA"/>
        </w:rPr>
        <w:t xml:space="preserve">J - </w:t>
      </w:r>
      <w:r w:rsidRPr="007E5B82">
        <w:rPr>
          <w:rFonts w:eastAsia="Calibri" w:cs="Calibri"/>
          <w:color w:val="000000"/>
          <w:sz w:val="24"/>
          <w:lang w:bidi="ar-SA"/>
        </w:rPr>
        <w:t>When J lost his job, he received recommendations from family members to go to Ujamaa Place. J</w:t>
      </w:r>
      <w:r>
        <w:rPr>
          <w:rFonts w:eastAsia="Calibri" w:cs="Calibri"/>
          <w:color w:val="000000"/>
          <w:sz w:val="24"/>
          <w:lang w:bidi="ar-SA"/>
        </w:rPr>
        <w:t xml:space="preserve"> has </w:t>
      </w:r>
      <w:r w:rsidRPr="007E5B82">
        <w:rPr>
          <w:rFonts w:eastAsia="Calibri" w:cs="Calibri"/>
          <w:color w:val="000000"/>
          <w:sz w:val="24"/>
          <w:lang w:bidi="ar-SA"/>
        </w:rPr>
        <w:t>exhibit</w:t>
      </w:r>
      <w:r>
        <w:rPr>
          <w:rFonts w:eastAsia="Calibri" w:cs="Calibri"/>
          <w:color w:val="000000"/>
          <w:sz w:val="24"/>
          <w:lang w:bidi="ar-SA"/>
        </w:rPr>
        <w:t>ed</w:t>
      </w:r>
      <w:r w:rsidRPr="007E5B82">
        <w:rPr>
          <w:rFonts w:eastAsia="Calibri" w:cs="Calibri"/>
          <w:color w:val="000000"/>
          <w:sz w:val="24"/>
          <w:lang w:bidi="ar-SA"/>
        </w:rPr>
        <w:t xml:space="preserve"> a commitment to the program by showing up for all of his classes and appointments and putting forth the effort to achieve his goals. J has completed forklift training and welding certification through St. Paul College and has taken IT training through a partnership between Ujamaa Place and the Urban League. He also obtained a job at the State Fair through Ujamaa Place. Ujamaa Place assisted J with his job search by showing him opportunities, funding his ID, and taking him to appointments for job interviews. </w:t>
      </w:r>
      <w:r>
        <w:rPr>
          <w:rFonts w:eastAsia="Calibri" w:cs="Calibri"/>
          <w:color w:val="000000"/>
          <w:sz w:val="24"/>
          <w:lang w:bidi="ar-SA"/>
        </w:rPr>
        <w:t xml:space="preserve"> </w:t>
      </w:r>
      <w:r w:rsidRPr="007E5B82">
        <w:rPr>
          <w:rFonts w:eastAsia="Calibri" w:cs="Calibri"/>
          <w:color w:val="000000"/>
          <w:sz w:val="24"/>
          <w:lang w:bidi="ar-SA"/>
        </w:rPr>
        <w:t>J’s goals are to have his own housing and to pursue a career in computer hardware and software. He offers this advice to others seeking assistance in reaching their goals: “Come to Ujamaa Place. It is a wonderful opportunity. Everyone, including the Coaches and other Ujamaa Men, is here to help you. Take advantage of the opportunities that are offered.”</w:t>
      </w:r>
      <w:r w:rsidR="005F5C56">
        <w:rPr>
          <w:rFonts w:eastAsia="Calibri" w:cs="Calibri"/>
          <w:color w:val="000000"/>
          <w:sz w:val="24"/>
          <w:lang w:bidi="ar-SA"/>
        </w:rPr>
        <w:t xml:space="preserve"> </w:t>
      </w:r>
    </w:p>
    <w:p w14:paraId="0081EC46" w14:textId="6036D74A" w:rsidR="005F5C56" w:rsidRPr="002843B1" w:rsidRDefault="007E5B82" w:rsidP="007E5B82">
      <w:pPr>
        <w:spacing w:after="3" w:line="259" w:lineRule="auto"/>
        <w:rPr>
          <w:rFonts w:eastAsia="Calibri" w:cs="Calibri"/>
          <w:color w:val="000000"/>
          <w:sz w:val="24"/>
          <w:lang w:bidi="ar-SA"/>
        </w:rPr>
      </w:pPr>
      <w:r>
        <w:rPr>
          <w:rFonts w:eastAsia="Calibri" w:cs="Calibri"/>
          <w:color w:val="000000"/>
          <w:sz w:val="24"/>
          <w:lang w:bidi="ar-SA"/>
        </w:rPr>
        <w:t xml:space="preserve">W - </w:t>
      </w:r>
      <w:r w:rsidRPr="007E5B82">
        <w:rPr>
          <w:rFonts w:eastAsia="Calibri" w:cs="Calibri"/>
          <w:color w:val="000000"/>
          <w:sz w:val="24"/>
          <w:lang w:bidi="ar-SA"/>
        </w:rPr>
        <w:t xml:space="preserve">Since coming to Ujamaa Place through a referral from another program, </w:t>
      </w:r>
      <w:r>
        <w:rPr>
          <w:rFonts w:eastAsia="Calibri" w:cs="Calibri"/>
          <w:color w:val="000000"/>
          <w:sz w:val="24"/>
          <w:lang w:bidi="ar-SA"/>
        </w:rPr>
        <w:t>W</w:t>
      </w:r>
      <w:r w:rsidRPr="007E5B82">
        <w:rPr>
          <w:rFonts w:eastAsia="Calibri" w:cs="Calibri"/>
          <w:color w:val="000000"/>
          <w:sz w:val="24"/>
          <w:lang w:bidi="ar-SA"/>
        </w:rPr>
        <w:t xml:space="preserve"> has  distinguished himself as a leader. He has participated in classes and volunteered</w:t>
      </w:r>
      <w:r w:rsidR="005F5C56">
        <w:rPr>
          <w:rFonts w:eastAsia="Calibri" w:cs="Calibri"/>
          <w:color w:val="000000"/>
          <w:sz w:val="24"/>
          <w:lang w:bidi="ar-SA"/>
        </w:rPr>
        <w:t xml:space="preserve"> during community events</w:t>
      </w:r>
      <w:r w:rsidRPr="007E5B82">
        <w:rPr>
          <w:rFonts w:eastAsia="Calibri" w:cs="Calibri"/>
          <w:color w:val="000000"/>
          <w:sz w:val="24"/>
          <w:lang w:bidi="ar-SA"/>
        </w:rPr>
        <w:t xml:space="preserve">. He says, “I have done anything that needed to be done.” At Ujamaa Place, W received assistance with housing </w:t>
      </w:r>
      <w:r w:rsidRPr="007E5B82">
        <w:rPr>
          <w:rFonts w:eastAsia="Calibri" w:cs="Calibri"/>
          <w:color w:val="000000"/>
          <w:sz w:val="24"/>
          <w:lang w:bidi="ar-SA"/>
        </w:rPr>
        <w:lastRenderedPageBreak/>
        <w:t>and employment. He also received encouragement and assistance from the coaches in obtaining his social security card, birth certificate, and LLC for his business. Most importantly, W says Ujamaa has given him “a lot of grace in times where I fell short. They’ve given me the time and space to improve.” W’s goal is to continue to build on his music with support</w:t>
      </w:r>
      <w:r>
        <w:rPr>
          <w:rFonts w:eastAsia="Calibri" w:cs="Calibri"/>
          <w:color w:val="000000"/>
          <w:sz w:val="24"/>
          <w:lang w:bidi="ar-SA"/>
        </w:rPr>
        <w:t xml:space="preserve"> from his business</w:t>
      </w:r>
      <w:r w:rsidRPr="007E5B82">
        <w:rPr>
          <w:rFonts w:eastAsia="Calibri" w:cs="Calibri"/>
          <w:color w:val="000000"/>
          <w:sz w:val="24"/>
          <w:lang w:bidi="ar-SA"/>
        </w:rPr>
        <w:t>. He would like to become a coach or a board member at Ujamaa Place.</w:t>
      </w:r>
      <w:r>
        <w:rPr>
          <w:rFonts w:eastAsia="Calibri" w:cs="Calibri"/>
          <w:color w:val="000000"/>
          <w:sz w:val="24"/>
          <w:lang w:bidi="ar-SA"/>
        </w:rPr>
        <w:t xml:space="preserve"> </w:t>
      </w:r>
      <w:r w:rsidRPr="007E5B82">
        <w:rPr>
          <w:rFonts w:eastAsia="Calibri" w:cs="Calibri"/>
          <w:color w:val="000000"/>
          <w:sz w:val="24"/>
          <w:lang w:bidi="ar-SA"/>
        </w:rPr>
        <w:t>W believes in leading by example. Being older than most Ujamaa Men, W is a role model for younger men. “Leading by example, I want younger men to know that if I can succeed, they can, too. A lot of people can’t find help because they don’t know where to look. When I encounter young men who are looking for help with housing and employment, I tell them about Ujamaa Place. It’s up to them to take the next step.”</w:t>
      </w:r>
      <w:r w:rsidR="005F5C56">
        <w:rPr>
          <w:rFonts w:eastAsia="Calibri" w:cs="Calibri"/>
          <w:color w:val="000000"/>
          <w:sz w:val="24"/>
          <w:lang w:bidi="ar-SA"/>
        </w:rPr>
        <w:t xml:space="preserve"> </w:t>
      </w:r>
    </w:p>
    <w:sectPr w:rsidR="005F5C56" w:rsidRPr="002843B1" w:rsidSect="00A94111">
      <w:headerReference w:type="first" r:id="rId15"/>
      <w:pgSz w:w="12240" w:h="15840" w:code="1"/>
      <w:pgMar w:top="1080" w:right="1080" w:bottom="1440" w:left="1080" w:header="0" w:footer="50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DE356" w14:textId="77777777" w:rsidR="00772806" w:rsidRDefault="00772806" w:rsidP="00D247F6">
      <w:r>
        <w:separator/>
      </w:r>
    </w:p>
  </w:endnote>
  <w:endnote w:type="continuationSeparator" w:id="0">
    <w:p w14:paraId="0822A8D1" w14:textId="77777777" w:rsidR="00772806" w:rsidRDefault="00772806" w:rsidP="00D24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panose1 w:val="00000000000000000000"/>
    <w:charset w:val="00"/>
    <w:family w:val="roma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Montserrat Light">
    <w:charset w:val="00"/>
    <w:family w:val="auto"/>
    <w:pitch w:val="variable"/>
    <w:sig w:usb0="2000020F" w:usb1="00000003" w:usb2="00000000" w:usb3="00000000" w:csb0="00000197" w:csb1="00000000"/>
  </w:font>
  <w:font w:name="Calibri-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21748" w14:textId="15DC1971" w:rsidR="00627356" w:rsidRPr="00324E7E" w:rsidRDefault="00627356" w:rsidP="00324E7E">
    <w:pPr>
      <w:pStyle w:val="Footer"/>
      <w:jc w:val="right"/>
    </w:pPr>
    <w:r>
      <w:t>SFY 202</w:t>
    </w:r>
    <w:r w:rsidR="00A558CF">
      <w:t>4</w:t>
    </w:r>
    <w:r>
      <w:t xml:space="preserve"> Ujamaa Place Direct Appropriation </w:t>
    </w:r>
    <w:r w:rsidR="00D9779C">
      <w:t>Annual</w:t>
    </w:r>
    <w:r>
      <w:t xml:space="preserve"> Report</w:t>
    </w:r>
    <w:r w:rsidRPr="00AF5107">
      <w:tab/>
    </w:r>
    <w:r w:rsidRPr="00AF5107">
      <w:fldChar w:fldCharType="begin"/>
    </w:r>
    <w:r w:rsidRPr="00AF5107">
      <w:instrText xml:space="preserve"> PAGE   \* MERGEFORMAT </w:instrText>
    </w:r>
    <w:r w:rsidRPr="00AF5107">
      <w:fldChar w:fldCharType="separate"/>
    </w:r>
    <w:r>
      <w:rPr>
        <w:noProof/>
      </w:rPr>
      <w:t>9</w:t>
    </w:r>
    <w:r w:rsidRPr="00AF510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93BFB" w14:textId="77777777" w:rsidR="00772806" w:rsidRDefault="00772806" w:rsidP="00D247F6">
      <w:r>
        <w:separator/>
      </w:r>
    </w:p>
  </w:footnote>
  <w:footnote w:type="continuationSeparator" w:id="0">
    <w:p w14:paraId="7765758E" w14:textId="77777777" w:rsidR="00772806" w:rsidRDefault="00772806" w:rsidP="00D247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E1630" w14:textId="77777777" w:rsidR="00627356" w:rsidRPr="005666F2" w:rsidRDefault="00627356" w:rsidP="00D247F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AE0E85E"/>
    <w:lvl w:ilvl="0">
      <w:start w:val="1"/>
      <w:numFmt w:val="decimal"/>
      <w:pStyle w:val="ListNumber"/>
      <w:lvlText w:val="%1."/>
      <w:lvlJc w:val="left"/>
      <w:pPr>
        <w:tabs>
          <w:tab w:val="num" w:pos="360"/>
        </w:tabs>
        <w:ind w:left="360" w:hanging="360"/>
      </w:pPr>
    </w:lvl>
  </w:abstractNum>
  <w:abstractNum w:abstractNumId="1" w15:restartNumberingAfterBreak="0">
    <w:nsid w:val="066A512B"/>
    <w:multiLevelType w:val="hybridMultilevel"/>
    <w:tmpl w:val="A1500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FE246B"/>
    <w:multiLevelType w:val="hybridMultilevel"/>
    <w:tmpl w:val="ABB6F594"/>
    <w:lvl w:ilvl="0" w:tplc="DA16FFF8">
      <w:start w:val="1"/>
      <w:numFmt w:val="bullet"/>
      <w:lvlText w:val="•"/>
      <w:lvlJc w:val="left"/>
      <w:pPr>
        <w:ind w:left="720"/>
      </w:pPr>
      <w:rPr>
        <w:rFonts w:ascii="Arial" w:eastAsia="Arial" w:hAnsi="Arial" w:cs="Arial"/>
        <w:b w:val="0"/>
        <w:i w:val="0"/>
        <w:strike w:val="0"/>
        <w:dstrike w:val="0"/>
        <w:color w:val="20AE34"/>
        <w:sz w:val="20"/>
        <w:szCs w:val="20"/>
        <w:u w:val="none" w:color="000000"/>
        <w:bdr w:val="none" w:sz="0" w:space="0" w:color="auto"/>
        <w:shd w:val="clear" w:color="auto" w:fill="auto"/>
        <w:vertAlign w:val="baseline"/>
      </w:rPr>
    </w:lvl>
    <w:lvl w:ilvl="1" w:tplc="557A7DC6">
      <w:start w:val="1"/>
      <w:numFmt w:val="bullet"/>
      <w:lvlText w:val="o"/>
      <w:lvlJc w:val="left"/>
      <w:pPr>
        <w:ind w:left="1440"/>
      </w:pPr>
      <w:rPr>
        <w:rFonts w:ascii="Segoe UI Symbol" w:eastAsia="Segoe UI Symbol" w:hAnsi="Segoe UI Symbol" w:cs="Segoe UI Symbol"/>
        <w:b w:val="0"/>
        <w:i w:val="0"/>
        <w:strike w:val="0"/>
        <w:dstrike w:val="0"/>
        <w:color w:val="20AE34"/>
        <w:sz w:val="20"/>
        <w:szCs w:val="20"/>
        <w:u w:val="none" w:color="000000"/>
        <w:bdr w:val="none" w:sz="0" w:space="0" w:color="auto"/>
        <w:shd w:val="clear" w:color="auto" w:fill="auto"/>
        <w:vertAlign w:val="baseline"/>
      </w:rPr>
    </w:lvl>
    <w:lvl w:ilvl="2" w:tplc="84623FCC">
      <w:start w:val="1"/>
      <w:numFmt w:val="bullet"/>
      <w:lvlText w:val="▪"/>
      <w:lvlJc w:val="left"/>
      <w:pPr>
        <w:ind w:left="2160"/>
      </w:pPr>
      <w:rPr>
        <w:rFonts w:ascii="Segoe UI Symbol" w:eastAsia="Segoe UI Symbol" w:hAnsi="Segoe UI Symbol" w:cs="Segoe UI Symbol"/>
        <w:b w:val="0"/>
        <w:i w:val="0"/>
        <w:strike w:val="0"/>
        <w:dstrike w:val="0"/>
        <w:color w:val="20AE34"/>
        <w:sz w:val="20"/>
        <w:szCs w:val="20"/>
        <w:u w:val="none" w:color="000000"/>
        <w:bdr w:val="none" w:sz="0" w:space="0" w:color="auto"/>
        <w:shd w:val="clear" w:color="auto" w:fill="auto"/>
        <w:vertAlign w:val="baseline"/>
      </w:rPr>
    </w:lvl>
    <w:lvl w:ilvl="3" w:tplc="F0FC7552">
      <w:start w:val="1"/>
      <w:numFmt w:val="bullet"/>
      <w:lvlText w:val="•"/>
      <w:lvlJc w:val="left"/>
      <w:pPr>
        <w:ind w:left="2880"/>
      </w:pPr>
      <w:rPr>
        <w:rFonts w:ascii="Arial" w:eastAsia="Arial" w:hAnsi="Arial" w:cs="Arial"/>
        <w:b w:val="0"/>
        <w:i w:val="0"/>
        <w:strike w:val="0"/>
        <w:dstrike w:val="0"/>
        <w:color w:val="20AE34"/>
        <w:sz w:val="20"/>
        <w:szCs w:val="20"/>
        <w:u w:val="none" w:color="000000"/>
        <w:bdr w:val="none" w:sz="0" w:space="0" w:color="auto"/>
        <w:shd w:val="clear" w:color="auto" w:fill="auto"/>
        <w:vertAlign w:val="baseline"/>
      </w:rPr>
    </w:lvl>
    <w:lvl w:ilvl="4" w:tplc="4792315A">
      <w:start w:val="1"/>
      <w:numFmt w:val="bullet"/>
      <w:lvlText w:val="o"/>
      <w:lvlJc w:val="left"/>
      <w:pPr>
        <w:ind w:left="3600"/>
      </w:pPr>
      <w:rPr>
        <w:rFonts w:ascii="Segoe UI Symbol" w:eastAsia="Segoe UI Symbol" w:hAnsi="Segoe UI Symbol" w:cs="Segoe UI Symbol"/>
        <w:b w:val="0"/>
        <w:i w:val="0"/>
        <w:strike w:val="0"/>
        <w:dstrike w:val="0"/>
        <w:color w:val="20AE34"/>
        <w:sz w:val="20"/>
        <w:szCs w:val="20"/>
        <w:u w:val="none" w:color="000000"/>
        <w:bdr w:val="none" w:sz="0" w:space="0" w:color="auto"/>
        <w:shd w:val="clear" w:color="auto" w:fill="auto"/>
        <w:vertAlign w:val="baseline"/>
      </w:rPr>
    </w:lvl>
    <w:lvl w:ilvl="5" w:tplc="9312BDEE">
      <w:start w:val="1"/>
      <w:numFmt w:val="bullet"/>
      <w:lvlText w:val="▪"/>
      <w:lvlJc w:val="left"/>
      <w:pPr>
        <w:ind w:left="4320"/>
      </w:pPr>
      <w:rPr>
        <w:rFonts w:ascii="Segoe UI Symbol" w:eastAsia="Segoe UI Symbol" w:hAnsi="Segoe UI Symbol" w:cs="Segoe UI Symbol"/>
        <w:b w:val="0"/>
        <w:i w:val="0"/>
        <w:strike w:val="0"/>
        <w:dstrike w:val="0"/>
        <w:color w:val="20AE34"/>
        <w:sz w:val="20"/>
        <w:szCs w:val="20"/>
        <w:u w:val="none" w:color="000000"/>
        <w:bdr w:val="none" w:sz="0" w:space="0" w:color="auto"/>
        <w:shd w:val="clear" w:color="auto" w:fill="auto"/>
        <w:vertAlign w:val="baseline"/>
      </w:rPr>
    </w:lvl>
    <w:lvl w:ilvl="6" w:tplc="F13AD65C">
      <w:start w:val="1"/>
      <w:numFmt w:val="bullet"/>
      <w:lvlText w:val="•"/>
      <w:lvlJc w:val="left"/>
      <w:pPr>
        <w:ind w:left="5040"/>
      </w:pPr>
      <w:rPr>
        <w:rFonts w:ascii="Arial" w:eastAsia="Arial" w:hAnsi="Arial" w:cs="Arial"/>
        <w:b w:val="0"/>
        <w:i w:val="0"/>
        <w:strike w:val="0"/>
        <w:dstrike w:val="0"/>
        <w:color w:val="20AE34"/>
        <w:sz w:val="20"/>
        <w:szCs w:val="20"/>
        <w:u w:val="none" w:color="000000"/>
        <w:bdr w:val="none" w:sz="0" w:space="0" w:color="auto"/>
        <w:shd w:val="clear" w:color="auto" w:fill="auto"/>
        <w:vertAlign w:val="baseline"/>
      </w:rPr>
    </w:lvl>
    <w:lvl w:ilvl="7" w:tplc="1772EC0C">
      <w:start w:val="1"/>
      <w:numFmt w:val="bullet"/>
      <w:lvlText w:val="o"/>
      <w:lvlJc w:val="left"/>
      <w:pPr>
        <w:ind w:left="5760"/>
      </w:pPr>
      <w:rPr>
        <w:rFonts w:ascii="Segoe UI Symbol" w:eastAsia="Segoe UI Symbol" w:hAnsi="Segoe UI Symbol" w:cs="Segoe UI Symbol"/>
        <w:b w:val="0"/>
        <w:i w:val="0"/>
        <w:strike w:val="0"/>
        <w:dstrike w:val="0"/>
        <w:color w:val="20AE34"/>
        <w:sz w:val="20"/>
        <w:szCs w:val="20"/>
        <w:u w:val="none" w:color="000000"/>
        <w:bdr w:val="none" w:sz="0" w:space="0" w:color="auto"/>
        <w:shd w:val="clear" w:color="auto" w:fill="auto"/>
        <w:vertAlign w:val="baseline"/>
      </w:rPr>
    </w:lvl>
    <w:lvl w:ilvl="8" w:tplc="257A3750">
      <w:start w:val="1"/>
      <w:numFmt w:val="bullet"/>
      <w:lvlText w:val="▪"/>
      <w:lvlJc w:val="left"/>
      <w:pPr>
        <w:ind w:left="6480"/>
      </w:pPr>
      <w:rPr>
        <w:rFonts w:ascii="Segoe UI Symbol" w:eastAsia="Segoe UI Symbol" w:hAnsi="Segoe UI Symbol" w:cs="Segoe UI Symbol"/>
        <w:b w:val="0"/>
        <w:i w:val="0"/>
        <w:strike w:val="0"/>
        <w:dstrike w:val="0"/>
        <w:color w:val="20AE34"/>
        <w:sz w:val="20"/>
        <w:szCs w:val="20"/>
        <w:u w:val="none" w:color="000000"/>
        <w:bdr w:val="none" w:sz="0" w:space="0" w:color="auto"/>
        <w:shd w:val="clear" w:color="auto" w:fill="auto"/>
        <w:vertAlign w:val="baseline"/>
      </w:rPr>
    </w:lvl>
  </w:abstractNum>
  <w:abstractNum w:abstractNumId="3" w15:restartNumberingAfterBreak="0">
    <w:nsid w:val="15B62061"/>
    <w:multiLevelType w:val="hybridMultilevel"/>
    <w:tmpl w:val="662CFC4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C077BD3"/>
    <w:multiLevelType w:val="hybridMultilevel"/>
    <w:tmpl w:val="49DAA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1E299E"/>
    <w:multiLevelType w:val="multilevel"/>
    <w:tmpl w:val="7AC679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993CA0"/>
    <w:multiLevelType w:val="multilevel"/>
    <w:tmpl w:val="2E840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8444ABA"/>
    <w:multiLevelType w:val="hybridMultilevel"/>
    <w:tmpl w:val="2650202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40AA7330"/>
    <w:multiLevelType w:val="multilevel"/>
    <w:tmpl w:val="747086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437529"/>
    <w:multiLevelType w:val="multilevel"/>
    <w:tmpl w:val="E258F0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9F2796"/>
    <w:multiLevelType w:val="hybridMultilevel"/>
    <w:tmpl w:val="B4908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AD7848"/>
    <w:multiLevelType w:val="multilevel"/>
    <w:tmpl w:val="61EE7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3F754D3"/>
    <w:multiLevelType w:val="hybridMultilevel"/>
    <w:tmpl w:val="B66E2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2371AB"/>
    <w:multiLevelType w:val="hybridMultilevel"/>
    <w:tmpl w:val="077C71B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6FB01087"/>
    <w:multiLevelType w:val="hybridMultilevel"/>
    <w:tmpl w:val="8F2C141C"/>
    <w:lvl w:ilvl="0" w:tplc="29F01EE4">
      <w:numFmt w:val="bullet"/>
      <w:lvlText w:val="-"/>
      <w:lvlJc w:val="left"/>
      <w:pPr>
        <w:ind w:left="600" w:hanging="360"/>
      </w:pPr>
      <w:rPr>
        <w:rFonts w:ascii="Calibri" w:eastAsia="Times New Roman" w:hAnsi="Calibri" w:cs="Calibri"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16" w15:restartNumberingAfterBreak="0">
    <w:nsid w:val="75C71E92"/>
    <w:multiLevelType w:val="hybridMultilevel"/>
    <w:tmpl w:val="BECAD3B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601499122">
    <w:abstractNumId w:val="0"/>
  </w:num>
  <w:num w:numId="2" w16cid:durableId="1101679031">
    <w:abstractNumId w:val="5"/>
  </w:num>
  <w:num w:numId="3" w16cid:durableId="1819222231">
    <w:abstractNumId w:val="4"/>
  </w:num>
  <w:num w:numId="4" w16cid:durableId="1661738218">
    <w:abstractNumId w:val="11"/>
  </w:num>
  <w:num w:numId="5" w16cid:durableId="838277087">
    <w:abstractNumId w:val="13"/>
  </w:num>
  <w:num w:numId="6" w16cid:durableId="1050884878">
    <w:abstractNumId w:val="10"/>
  </w:num>
  <w:num w:numId="7" w16cid:durableId="951739742">
    <w:abstractNumId w:val="9"/>
  </w:num>
  <w:num w:numId="8" w16cid:durableId="953168180">
    <w:abstractNumId w:val="7"/>
  </w:num>
  <w:num w:numId="9" w16cid:durableId="426080444">
    <w:abstractNumId w:val="6"/>
  </w:num>
  <w:num w:numId="10" w16cid:durableId="2028750587">
    <w:abstractNumId w:val="12"/>
  </w:num>
  <w:num w:numId="11" w16cid:durableId="1515264558">
    <w:abstractNumId w:val="3"/>
  </w:num>
  <w:num w:numId="12" w16cid:durableId="413741180">
    <w:abstractNumId w:val="8"/>
  </w:num>
  <w:num w:numId="13" w16cid:durableId="1149710852">
    <w:abstractNumId w:val="14"/>
  </w:num>
  <w:num w:numId="14" w16cid:durableId="1493914327">
    <w:abstractNumId w:val="16"/>
  </w:num>
  <w:num w:numId="15" w16cid:durableId="1023171775">
    <w:abstractNumId w:val="2"/>
  </w:num>
  <w:num w:numId="16" w16cid:durableId="1137646259">
    <w:abstractNumId w:val="1"/>
  </w:num>
  <w:num w:numId="17" w16cid:durableId="1646659847">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54C"/>
    <w:rsid w:val="00000C6B"/>
    <w:rsid w:val="00002DEC"/>
    <w:rsid w:val="00003C92"/>
    <w:rsid w:val="000065AC"/>
    <w:rsid w:val="00006A0A"/>
    <w:rsid w:val="00014777"/>
    <w:rsid w:val="000158A7"/>
    <w:rsid w:val="00022428"/>
    <w:rsid w:val="000231C1"/>
    <w:rsid w:val="000233BF"/>
    <w:rsid w:val="000261E8"/>
    <w:rsid w:val="00030952"/>
    <w:rsid w:val="000321E2"/>
    <w:rsid w:val="000323A6"/>
    <w:rsid w:val="000419DB"/>
    <w:rsid w:val="0004279D"/>
    <w:rsid w:val="00044B7A"/>
    <w:rsid w:val="00055513"/>
    <w:rsid w:val="00056914"/>
    <w:rsid w:val="00064B90"/>
    <w:rsid w:val="00071050"/>
    <w:rsid w:val="0007374A"/>
    <w:rsid w:val="00074A30"/>
    <w:rsid w:val="0007512E"/>
    <w:rsid w:val="00080404"/>
    <w:rsid w:val="00084742"/>
    <w:rsid w:val="000A029D"/>
    <w:rsid w:val="000A45F8"/>
    <w:rsid w:val="000A7998"/>
    <w:rsid w:val="000B2E68"/>
    <w:rsid w:val="000C3708"/>
    <w:rsid w:val="000C3761"/>
    <w:rsid w:val="000C689A"/>
    <w:rsid w:val="000C7373"/>
    <w:rsid w:val="000D6CF2"/>
    <w:rsid w:val="000E13CF"/>
    <w:rsid w:val="000E313B"/>
    <w:rsid w:val="000E3E9D"/>
    <w:rsid w:val="000F4BB1"/>
    <w:rsid w:val="000F7386"/>
    <w:rsid w:val="000F73F9"/>
    <w:rsid w:val="00100675"/>
    <w:rsid w:val="00123864"/>
    <w:rsid w:val="00125572"/>
    <w:rsid w:val="00135082"/>
    <w:rsid w:val="00135DC7"/>
    <w:rsid w:val="001375C6"/>
    <w:rsid w:val="00147ED1"/>
    <w:rsid w:val="001500D6"/>
    <w:rsid w:val="00157C41"/>
    <w:rsid w:val="001608AA"/>
    <w:rsid w:val="001661D9"/>
    <w:rsid w:val="001708EC"/>
    <w:rsid w:val="0017751D"/>
    <w:rsid w:val="00190BAD"/>
    <w:rsid w:val="00190FAC"/>
    <w:rsid w:val="001925A8"/>
    <w:rsid w:val="00194A6B"/>
    <w:rsid w:val="001961CB"/>
    <w:rsid w:val="0019673D"/>
    <w:rsid w:val="001A46BB"/>
    <w:rsid w:val="001A51D7"/>
    <w:rsid w:val="001B1CBA"/>
    <w:rsid w:val="001B20E6"/>
    <w:rsid w:val="001C3638"/>
    <w:rsid w:val="001C4B91"/>
    <w:rsid w:val="001C55E0"/>
    <w:rsid w:val="001C77D7"/>
    <w:rsid w:val="001D4BC6"/>
    <w:rsid w:val="001D701B"/>
    <w:rsid w:val="001E160D"/>
    <w:rsid w:val="001E25C9"/>
    <w:rsid w:val="001E47DF"/>
    <w:rsid w:val="001E5ECF"/>
    <w:rsid w:val="001F0FEB"/>
    <w:rsid w:val="001F278F"/>
    <w:rsid w:val="001F2946"/>
    <w:rsid w:val="001F2B7E"/>
    <w:rsid w:val="001F36FB"/>
    <w:rsid w:val="001F3987"/>
    <w:rsid w:val="00211CA3"/>
    <w:rsid w:val="00220E0F"/>
    <w:rsid w:val="00222A49"/>
    <w:rsid w:val="0022552E"/>
    <w:rsid w:val="00227D62"/>
    <w:rsid w:val="00230668"/>
    <w:rsid w:val="00232000"/>
    <w:rsid w:val="0023381E"/>
    <w:rsid w:val="002414DB"/>
    <w:rsid w:val="0024319C"/>
    <w:rsid w:val="00244B5A"/>
    <w:rsid w:val="002473F1"/>
    <w:rsid w:val="00261247"/>
    <w:rsid w:val="00264652"/>
    <w:rsid w:val="002734DD"/>
    <w:rsid w:val="00274294"/>
    <w:rsid w:val="00277822"/>
    <w:rsid w:val="00282084"/>
    <w:rsid w:val="002843B1"/>
    <w:rsid w:val="00291052"/>
    <w:rsid w:val="002B5E79"/>
    <w:rsid w:val="002C0859"/>
    <w:rsid w:val="002C3C9D"/>
    <w:rsid w:val="002C4B6E"/>
    <w:rsid w:val="002C5A29"/>
    <w:rsid w:val="002D358E"/>
    <w:rsid w:val="002D7EEA"/>
    <w:rsid w:val="002E5BEE"/>
    <w:rsid w:val="002E5F39"/>
    <w:rsid w:val="002F1947"/>
    <w:rsid w:val="002F6AF0"/>
    <w:rsid w:val="002F7C29"/>
    <w:rsid w:val="00306D94"/>
    <w:rsid w:val="003118CD"/>
    <w:rsid w:val="003125DF"/>
    <w:rsid w:val="0031287C"/>
    <w:rsid w:val="00312D55"/>
    <w:rsid w:val="00314A8E"/>
    <w:rsid w:val="00324E7E"/>
    <w:rsid w:val="00333CA1"/>
    <w:rsid w:val="00335736"/>
    <w:rsid w:val="00335765"/>
    <w:rsid w:val="0034554C"/>
    <w:rsid w:val="0034728D"/>
    <w:rsid w:val="00347E65"/>
    <w:rsid w:val="003563D2"/>
    <w:rsid w:val="00367082"/>
    <w:rsid w:val="00367E1E"/>
    <w:rsid w:val="00367F66"/>
    <w:rsid w:val="0037024D"/>
    <w:rsid w:val="00370E1F"/>
    <w:rsid w:val="003718B1"/>
    <w:rsid w:val="003724A5"/>
    <w:rsid w:val="003746ED"/>
    <w:rsid w:val="00376FA5"/>
    <w:rsid w:val="00386133"/>
    <w:rsid w:val="00387693"/>
    <w:rsid w:val="00392B94"/>
    <w:rsid w:val="00392C60"/>
    <w:rsid w:val="003A1479"/>
    <w:rsid w:val="003A1813"/>
    <w:rsid w:val="003B41D9"/>
    <w:rsid w:val="003B61E6"/>
    <w:rsid w:val="003B7D82"/>
    <w:rsid w:val="003C4644"/>
    <w:rsid w:val="003C5BE3"/>
    <w:rsid w:val="003C6315"/>
    <w:rsid w:val="003C7F0C"/>
    <w:rsid w:val="003D0D25"/>
    <w:rsid w:val="003D13FC"/>
    <w:rsid w:val="003D19A8"/>
    <w:rsid w:val="003D7F48"/>
    <w:rsid w:val="003E2C5D"/>
    <w:rsid w:val="003E3975"/>
    <w:rsid w:val="003E4B79"/>
    <w:rsid w:val="003F3A0E"/>
    <w:rsid w:val="003F3C79"/>
    <w:rsid w:val="003F61EE"/>
    <w:rsid w:val="00405C5F"/>
    <w:rsid w:val="00407478"/>
    <w:rsid w:val="00413A7C"/>
    <w:rsid w:val="004141DD"/>
    <w:rsid w:val="004225F4"/>
    <w:rsid w:val="00430019"/>
    <w:rsid w:val="00435BC4"/>
    <w:rsid w:val="00447199"/>
    <w:rsid w:val="00461804"/>
    <w:rsid w:val="00463AD5"/>
    <w:rsid w:val="00466810"/>
    <w:rsid w:val="00472D9F"/>
    <w:rsid w:val="004738ED"/>
    <w:rsid w:val="004816B5"/>
    <w:rsid w:val="00483DD2"/>
    <w:rsid w:val="00486AAE"/>
    <w:rsid w:val="00490BD7"/>
    <w:rsid w:val="00494E6F"/>
    <w:rsid w:val="004A1B4D"/>
    <w:rsid w:val="004A58DD"/>
    <w:rsid w:val="004A6119"/>
    <w:rsid w:val="004B1151"/>
    <w:rsid w:val="004B47DC"/>
    <w:rsid w:val="004B6A94"/>
    <w:rsid w:val="004C04F1"/>
    <w:rsid w:val="004C14DC"/>
    <w:rsid w:val="004C68B0"/>
    <w:rsid w:val="004D39CC"/>
    <w:rsid w:val="004D5320"/>
    <w:rsid w:val="004E161A"/>
    <w:rsid w:val="004E2555"/>
    <w:rsid w:val="004E75B3"/>
    <w:rsid w:val="004F04BA"/>
    <w:rsid w:val="004F0EFF"/>
    <w:rsid w:val="004F33A6"/>
    <w:rsid w:val="0050093F"/>
    <w:rsid w:val="00514788"/>
    <w:rsid w:val="00515997"/>
    <w:rsid w:val="00522745"/>
    <w:rsid w:val="0052628A"/>
    <w:rsid w:val="005325DD"/>
    <w:rsid w:val="0054371B"/>
    <w:rsid w:val="00545F4A"/>
    <w:rsid w:val="00550F67"/>
    <w:rsid w:val="00555B93"/>
    <w:rsid w:val="00557C3E"/>
    <w:rsid w:val="0056615E"/>
    <w:rsid w:val="005666F2"/>
    <w:rsid w:val="005667C7"/>
    <w:rsid w:val="00573828"/>
    <w:rsid w:val="00575EFD"/>
    <w:rsid w:val="0059673E"/>
    <w:rsid w:val="005A0C86"/>
    <w:rsid w:val="005A33E1"/>
    <w:rsid w:val="005A5A73"/>
    <w:rsid w:val="005B2DDF"/>
    <w:rsid w:val="005B4AE7"/>
    <w:rsid w:val="005B53B0"/>
    <w:rsid w:val="005B76BE"/>
    <w:rsid w:val="005C43DE"/>
    <w:rsid w:val="005C5FC6"/>
    <w:rsid w:val="005C672C"/>
    <w:rsid w:val="005D4207"/>
    <w:rsid w:val="005D45B3"/>
    <w:rsid w:val="005E3812"/>
    <w:rsid w:val="005E420E"/>
    <w:rsid w:val="005E5C61"/>
    <w:rsid w:val="005F5C56"/>
    <w:rsid w:val="005F6005"/>
    <w:rsid w:val="005F7F12"/>
    <w:rsid w:val="006064AB"/>
    <w:rsid w:val="006229CF"/>
    <w:rsid w:val="00622BB5"/>
    <w:rsid w:val="00624CFF"/>
    <w:rsid w:val="00626B59"/>
    <w:rsid w:val="0062734A"/>
    <w:rsid w:val="00627356"/>
    <w:rsid w:val="00630CDB"/>
    <w:rsid w:val="00636AE9"/>
    <w:rsid w:val="00636DF4"/>
    <w:rsid w:val="00655345"/>
    <w:rsid w:val="00663BDA"/>
    <w:rsid w:val="00667ECA"/>
    <w:rsid w:val="00672536"/>
    <w:rsid w:val="00676FEB"/>
    <w:rsid w:val="00681EDC"/>
    <w:rsid w:val="006855C3"/>
    <w:rsid w:val="00685DE4"/>
    <w:rsid w:val="0068649F"/>
    <w:rsid w:val="00687189"/>
    <w:rsid w:val="00697CCC"/>
    <w:rsid w:val="006A315B"/>
    <w:rsid w:val="006B07E9"/>
    <w:rsid w:val="006B0D98"/>
    <w:rsid w:val="006B13B7"/>
    <w:rsid w:val="006B2942"/>
    <w:rsid w:val="006B3994"/>
    <w:rsid w:val="006B57A9"/>
    <w:rsid w:val="006C0E45"/>
    <w:rsid w:val="006C1525"/>
    <w:rsid w:val="006D3A2E"/>
    <w:rsid w:val="006D4829"/>
    <w:rsid w:val="006E37E3"/>
    <w:rsid w:val="006F3707"/>
    <w:rsid w:val="006F3B38"/>
    <w:rsid w:val="006F3C75"/>
    <w:rsid w:val="006F5B77"/>
    <w:rsid w:val="00706705"/>
    <w:rsid w:val="007124DA"/>
    <w:rsid w:val="007137A4"/>
    <w:rsid w:val="0071469D"/>
    <w:rsid w:val="007225DF"/>
    <w:rsid w:val="0072594A"/>
    <w:rsid w:val="007329D5"/>
    <w:rsid w:val="007371AC"/>
    <w:rsid w:val="00740BAD"/>
    <w:rsid w:val="007436D3"/>
    <w:rsid w:val="007449D8"/>
    <w:rsid w:val="00745873"/>
    <w:rsid w:val="0074778B"/>
    <w:rsid w:val="00756883"/>
    <w:rsid w:val="007655C9"/>
    <w:rsid w:val="007658D0"/>
    <w:rsid w:val="0077225E"/>
    <w:rsid w:val="00772806"/>
    <w:rsid w:val="00781701"/>
    <w:rsid w:val="00783EF7"/>
    <w:rsid w:val="0078742B"/>
    <w:rsid w:val="00787E29"/>
    <w:rsid w:val="00793F48"/>
    <w:rsid w:val="007A6548"/>
    <w:rsid w:val="007B038E"/>
    <w:rsid w:val="007B35B2"/>
    <w:rsid w:val="007C6802"/>
    <w:rsid w:val="007C6F3A"/>
    <w:rsid w:val="007D1D0A"/>
    <w:rsid w:val="007D1FFF"/>
    <w:rsid w:val="007D42A0"/>
    <w:rsid w:val="007D5941"/>
    <w:rsid w:val="007E0CAA"/>
    <w:rsid w:val="007E28D8"/>
    <w:rsid w:val="007E5B82"/>
    <w:rsid w:val="007E685C"/>
    <w:rsid w:val="007F1B76"/>
    <w:rsid w:val="007F6108"/>
    <w:rsid w:val="007F66BF"/>
    <w:rsid w:val="007F7087"/>
    <w:rsid w:val="007F7097"/>
    <w:rsid w:val="00805422"/>
    <w:rsid w:val="008067A6"/>
    <w:rsid w:val="00814C62"/>
    <w:rsid w:val="00815EC2"/>
    <w:rsid w:val="0082080C"/>
    <w:rsid w:val="0082142C"/>
    <w:rsid w:val="00821F4A"/>
    <w:rsid w:val="008227FF"/>
    <w:rsid w:val="008236B9"/>
    <w:rsid w:val="008248B9"/>
    <w:rsid w:val="008251B3"/>
    <w:rsid w:val="00825452"/>
    <w:rsid w:val="0083618F"/>
    <w:rsid w:val="00842058"/>
    <w:rsid w:val="00844F1D"/>
    <w:rsid w:val="0084749F"/>
    <w:rsid w:val="008504FB"/>
    <w:rsid w:val="0085199C"/>
    <w:rsid w:val="008533D4"/>
    <w:rsid w:val="00854799"/>
    <w:rsid w:val="008551C2"/>
    <w:rsid w:val="0085634C"/>
    <w:rsid w:val="0085775B"/>
    <w:rsid w:val="0086174C"/>
    <w:rsid w:val="00863044"/>
    <w:rsid w:val="00864202"/>
    <w:rsid w:val="0086732E"/>
    <w:rsid w:val="008767E5"/>
    <w:rsid w:val="00877840"/>
    <w:rsid w:val="00890420"/>
    <w:rsid w:val="00891134"/>
    <w:rsid w:val="00891812"/>
    <w:rsid w:val="00896DEF"/>
    <w:rsid w:val="008A08ED"/>
    <w:rsid w:val="008A0FE8"/>
    <w:rsid w:val="008A2897"/>
    <w:rsid w:val="008A5B41"/>
    <w:rsid w:val="008B2BFB"/>
    <w:rsid w:val="008B3C23"/>
    <w:rsid w:val="008B5443"/>
    <w:rsid w:val="008C4378"/>
    <w:rsid w:val="008C7EEB"/>
    <w:rsid w:val="008D0DEF"/>
    <w:rsid w:val="008D1B20"/>
    <w:rsid w:val="008D2256"/>
    <w:rsid w:val="008D2779"/>
    <w:rsid w:val="008D5E3D"/>
    <w:rsid w:val="008E62E0"/>
    <w:rsid w:val="008F4AD2"/>
    <w:rsid w:val="008F7F91"/>
    <w:rsid w:val="0090737A"/>
    <w:rsid w:val="00917D38"/>
    <w:rsid w:val="009238D9"/>
    <w:rsid w:val="00930899"/>
    <w:rsid w:val="0093433A"/>
    <w:rsid w:val="0093544F"/>
    <w:rsid w:val="009440E4"/>
    <w:rsid w:val="00954D78"/>
    <w:rsid w:val="00956D27"/>
    <w:rsid w:val="0096108C"/>
    <w:rsid w:val="00963BA0"/>
    <w:rsid w:val="00967764"/>
    <w:rsid w:val="00973A3E"/>
    <w:rsid w:val="00980BA8"/>
    <w:rsid w:val="009810EE"/>
    <w:rsid w:val="00984CC9"/>
    <w:rsid w:val="0099233F"/>
    <w:rsid w:val="009A1CCE"/>
    <w:rsid w:val="009A360D"/>
    <w:rsid w:val="009A4FC1"/>
    <w:rsid w:val="009A66AE"/>
    <w:rsid w:val="009A7733"/>
    <w:rsid w:val="009B21A6"/>
    <w:rsid w:val="009B4090"/>
    <w:rsid w:val="009B54A0"/>
    <w:rsid w:val="009B6381"/>
    <w:rsid w:val="009C2E73"/>
    <w:rsid w:val="009C4D5A"/>
    <w:rsid w:val="009C6405"/>
    <w:rsid w:val="009D0D3B"/>
    <w:rsid w:val="009D26C3"/>
    <w:rsid w:val="009D61D8"/>
    <w:rsid w:val="009D6D2A"/>
    <w:rsid w:val="009E7D9A"/>
    <w:rsid w:val="009F2E94"/>
    <w:rsid w:val="009F45F8"/>
    <w:rsid w:val="00A06A05"/>
    <w:rsid w:val="00A202DC"/>
    <w:rsid w:val="00A21C0E"/>
    <w:rsid w:val="00A25DD4"/>
    <w:rsid w:val="00A30799"/>
    <w:rsid w:val="00A30F03"/>
    <w:rsid w:val="00A31517"/>
    <w:rsid w:val="00A3628C"/>
    <w:rsid w:val="00A4013B"/>
    <w:rsid w:val="00A4454F"/>
    <w:rsid w:val="00A503EC"/>
    <w:rsid w:val="00A50984"/>
    <w:rsid w:val="00A558CF"/>
    <w:rsid w:val="00A57FE8"/>
    <w:rsid w:val="00A604DC"/>
    <w:rsid w:val="00A64ECE"/>
    <w:rsid w:val="00A66185"/>
    <w:rsid w:val="00A71CAD"/>
    <w:rsid w:val="00A731A2"/>
    <w:rsid w:val="00A8134A"/>
    <w:rsid w:val="00A827C1"/>
    <w:rsid w:val="00A82A78"/>
    <w:rsid w:val="00A92444"/>
    <w:rsid w:val="00A93F40"/>
    <w:rsid w:val="00A94111"/>
    <w:rsid w:val="00A9503B"/>
    <w:rsid w:val="00A95BDA"/>
    <w:rsid w:val="00A96F93"/>
    <w:rsid w:val="00AA07F8"/>
    <w:rsid w:val="00AA5BD5"/>
    <w:rsid w:val="00AA79D7"/>
    <w:rsid w:val="00AB151E"/>
    <w:rsid w:val="00AB37A9"/>
    <w:rsid w:val="00AC65A3"/>
    <w:rsid w:val="00AD5967"/>
    <w:rsid w:val="00AD5A4F"/>
    <w:rsid w:val="00AE0894"/>
    <w:rsid w:val="00AE39A9"/>
    <w:rsid w:val="00AE5772"/>
    <w:rsid w:val="00AF22AD"/>
    <w:rsid w:val="00AF5107"/>
    <w:rsid w:val="00B00823"/>
    <w:rsid w:val="00B0591D"/>
    <w:rsid w:val="00B06264"/>
    <w:rsid w:val="00B06660"/>
    <w:rsid w:val="00B07C8F"/>
    <w:rsid w:val="00B15EDD"/>
    <w:rsid w:val="00B275D4"/>
    <w:rsid w:val="00B31F41"/>
    <w:rsid w:val="00B41666"/>
    <w:rsid w:val="00B44216"/>
    <w:rsid w:val="00B46D2F"/>
    <w:rsid w:val="00B51934"/>
    <w:rsid w:val="00B545E5"/>
    <w:rsid w:val="00B6051F"/>
    <w:rsid w:val="00B63C51"/>
    <w:rsid w:val="00B63EF7"/>
    <w:rsid w:val="00B70319"/>
    <w:rsid w:val="00B75051"/>
    <w:rsid w:val="00B81640"/>
    <w:rsid w:val="00B845C8"/>
    <w:rsid w:val="00B859DE"/>
    <w:rsid w:val="00B87AF7"/>
    <w:rsid w:val="00B93092"/>
    <w:rsid w:val="00BA00AC"/>
    <w:rsid w:val="00BA23A4"/>
    <w:rsid w:val="00BD0E59"/>
    <w:rsid w:val="00BD3B0C"/>
    <w:rsid w:val="00BD7D59"/>
    <w:rsid w:val="00BE5884"/>
    <w:rsid w:val="00BE5B1F"/>
    <w:rsid w:val="00BE759C"/>
    <w:rsid w:val="00BE7ADA"/>
    <w:rsid w:val="00BF129C"/>
    <w:rsid w:val="00BF1A60"/>
    <w:rsid w:val="00C03DE0"/>
    <w:rsid w:val="00C07600"/>
    <w:rsid w:val="00C12D2F"/>
    <w:rsid w:val="00C13A9B"/>
    <w:rsid w:val="00C167D1"/>
    <w:rsid w:val="00C277A8"/>
    <w:rsid w:val="00C309AE"/>
    <w:rsid w:val="00C3485E"/>
    <w:rsid w:val="00C356DB"/>
    <w:rsid w:val="00C365CE"/>
    <w:rsid w:val="00C37C24"/>
    <w:rsid w:val="00C417EB"/>
    <w:rsid w:val="00C528AE"/>
    <w:rsid w:val="00C56C60"/>
    <w:rsid w:val="00C61688"/>
    <w:rsid w:val="00C62A85"/>
    <w:rsid w:val="00C66DAB"/>
    <w:rsid w:val="00C76A9B"/>
    <w:rsid w:val="00C9046E"/>
    <w:rsid w:val="00C9077F"/>
    <w:rsid w:val="00C937DE"/>
    <w:rsid w:val="00C95B3C"/>
    <w:rsid w:val="00CC005B"/>
    <w:rsid w:val="00CD2693"/>
    <w:rsid w:val="00CD2A58"/>
    <w:rsid w:val="00CD7D83"/>
    <w:rsid w:val="00CE10F8"/>
    <w:rsid w:val="00CE45B0"/>
    <w:rsid w:val="00CE72CE"/>
    <w:rsid w:val="00CF486A"/>
    <w:rsid w:val="00CF625F"/>
    <w:rsid w:val="00CF7D85"/>
    <w:rsid w:val="00D0014D"/>
    <w:rsid w:val="00D04163"/>
    <w:rsid w:val="00D10D5B"/>
    <w:rsid w:val="00D140A9"/>
    <w:rsid w:val="00D14204"/>
    <w:rsid w:val="00D16595"/>
    <w:rsid w:val="00D21E8B"/>
    <w:rsid w:val="00D22819"/>
    <w:rsid w:val="00D22C71"/>
    <w:rsid w:val="00D247F6"/>
    <w:rsid w:val="00D30238"/>
    <w:rsid w:val="00D313E0"/>
    <w:rsid w:val="00D32D29"/>
    <w:rsid w:val="00D35563"/>
    <w:rsid w:val="00D37C9C"/>
    <w:rsid w:val="00D47D0A"/>
    <w:rsid w:val="00D511F0"/>
    <w:rsid w:val="00D52818"/>
    <w:rsid w:val="00D541E9"/>
    <w:rsid w:val="00D54633"/>
    <w:rsid w:val="00D54EE5"/>
    <w:rsid w:val="00D62BDA"/>
    <w:rsid w:val="00D63F82"/>
    <w:rsid w:val="00D640FC"/>
    <w:rsid w:val="00D70F7D"/>
    <w:rsid w:val="00D728BA"/>
    <w:rsid w:val="00D80D0A"/>
    <w:rsid w:val="00D817C7"/>
    <w:rsid w:val="00D92929"/>
    <w:rsid w:val="00D93C2E"/>
    <w:rsid w:val="00D970A5"/>
    <w:rsid w:val="00D9779C"/>
    <w:rsid w:val="00DA212A"/>
    <w:rsid w:val="00DA7EE5"/>
    <w:rsid w:val="00DB0BE6"/>
    <w:rsid w:val="00DB384E"/>
    <w:rsid w:val="00DB4967"/>
    <w:rsid w:val="00DB64DA"/>
    <w:rsid w:val="00DC2AB5"/>
    <w:rsid w:val="00DE36C7"/>
    <w:rsid w:val="00DE50CB"/>
    <w:rsid w:val="00DE69CC"/>
    <w:rsid w:val="00DF6662"/>
    <w:rsid w:val="00E042BC"/>
    <w:rsid w:val="00E05639"/>
    <w:rsid w:val="00E1068B"/>
    <w:rsid w:val="00E206AE"/>
    <w:rsid w:val="00E208B4"/>
    <w:rsid w:val="00E23397"/>
    <w:rsid w:val="00E32CD7"/>
    <w:rsid w:val="00E35399"/>
    <w:rsid w:val="00E36CE4"/>
    <w:rsid w:val="00E41BD2"/>
    <w:rsid w:val="00E42917"/>
    <w:rsid w:val="00E44EE1"/>
    <w:rsid w:val="00E464AD"/>
    <w:rsid w:val="00E5241D"/>
    <w:rsid w:val="00E5680C"/>
    <w:rsid w:val="00E61A16"/>
    <w:rsid w:val="00E67E51"/>
    <w:rsid w:val="00E708CE"/>
    <w:rsid w:val="00E70A9D"/>
    <w:rsid w:val="00E76267"/>
    <w:rsid w:val="00E77976"/>
    <w:rsid w:val="00EA535B"/>
    <w:rsid w:val="00EB251D"/>
    <w:rsid w:val="00EB2B13"/>
    <w:rsid w:val="00EB724D"/>
    <w:rsid w:val="00EC24AF"/>
    <w:rsid w:val="00EC3793"/>
    <w:rsid w:val="00EC579D"/>
    <w:rsid w:val="00ED5BDC"/>
    <w:rsid w:val="00ED7DAC"/>
    <w:rsid w:val="00EF7D8D"/>
    <w:rsid w:val="00F01887"/>
    <w:rsid w:val="00F062CE"/>
    <w:rsid w:val="00F067A6"/>
    <w:rsid w:val="00F12015"/>
    <w:rsid w:val="00F1273B"/>
    <w:rsid w:val="00F15A14"/>
    <w:rsid w:val="00F164F6"/>
    <w:rsid w:val="00F16B6D"/>
    <w:rsid w:val="00F171A4"/>
    <w:rsid w:val="00F20B25"/>
    <w:rsid w:val="00F251BC"/>
    <w:rsid w:val="00F25669"/>
    <w:rsid w:val="00F27484"/>
    <w:rsid w:val="00F309F6"/>
    <w:rsid w:val="00F30F97"/>
    <w:rsid w:val="00F368B8"/>
    <w:rsid w:val="00F37D45"/>
    <w:rsid w:val="00F4059B"/>
    <w:rsid w:val="00F4763F"/>
    <w:rsid w:val="00F558B6"/>
    <w:rsid w:val="00F6052E"/>
    <w:rsid w:val="00F622A1"/>
    <w:rsid w:val="00F70B05"/>
    <w:rsid w:val="00F70C03"/>
    <w:rsid w:val="00F84802"/>
    <w:rsid w:val="00F9084A"/>
    <w:rsid w:val="00F90A85"/>
    <w:rsid w:val="00F9117E"/>
    <w:rsid w:val="00F93629"/>
    <w:rsid w:val="00FA6B90"/>
    <w:rsid w:val="00FB6E40"/>
    <w:rsid w:val="00FC307F"/>
    <w:rsid w:val="00FD1CCB"/>
    <w:rsid w:val="00FD7649"/>
    <w:rsid w:val="00FD7A7E"/>
    <w:rsid w:val="00FD7E66"/>
    <w:rsid w:val="00FF25F0"/>
    <w:rsid w:val="00FF6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3003C1"/>
  <w15:docId w15:val="{517DBA7B-C563-4321-8A89-55E0E4354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 w:qFormat="1"/>
    <w:lsdException w:name="Subtle Reference" w:uiPriority="33"/>
    <w:lsdException w:name="Intense Reference" w:uiPriority="34"/>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693"/>
    <w:pPr>
      <w:spacing w:before="200" w:after="200"/>
    </w:pPr>
  </w:style>
  <w:style w:type="paragraph" w:styleId="Heading1">
    <w:name w:val="heading 1"/>
    <w:next w:val="Normal"/>
    <w:link w:val="Heading1Char"/>
    <w:uiPriority w:val="1"/>
    <w:qFormat/>
    <w:rsid w:val="007124DA"/>
    <w:pPr>
      <w:keepNext/>
      <w:keepLines/>
      <w:tabs>
        <w:tab w:val="left" w:pos="3345"/>
      </w:tabs>
      <w:spacing w:before="240" w:after="120"/>
      <w:jc w:val="right"/>
      <w:outlineLvl w:val="0"/>
    </w:pPr>
    <w:rPr>
      <w:b/>
      <w:color w:val="003865"/>
      <w:sz w:val="48"/>
      <w:szCs w:val="48"/>
    </w:rPr>
  </w:style>
  <w:style w:type="paragraph" w:styleId="Heading2">
    <w:name w:val="heading 2"/>
    <w:next w:val="Normal"/>
    <w:link w:val="Heading2Char"/>
    <w:uiPriority w:val="1"/>
    <w:qFormat/>
    <w:rsid w:val="00324E7E"/>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1"/>
    <w:qFormat/>
    <w:rsid w:val="00624CFF"/>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1"/>
    <w:qFormat/>
    <w:rsid w:val="00324E7E"/>
    <w:pPr>
      <w:keepNext/>
      <w:spacing w:before="240" w:after="120"/>
      <w:outlineLvl w:val="3"/>
    </w:pPr>
    <w:rPr>
      <w:rFonts w:eastAsiaTheme="majorEastAsia" w:cstheme="majorBidi"/>
      <w:i/>
      <w:sz w:val="24"/>
      <w:szCs w:val="24"/>
    </w:rPr>
  </w:style>
  <w:style w:type="paragraph" w:styleId="Heading5">
    <w:name w:val="heading 5"/>
    <w:basedOn w:val="Normal"/>
    <w:next w:val="Normal"/>
    <w:link w:val="Heading5Char"/>
    <w:uiPriority w:val="1"/>
    <w:unhideWhenUsed/>
    <w:rsid w:val="00DB0BE6"/>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1"/>
    <w:unhideWhenUsed/>
    <w:rsid w:val="00DB0BE6"/>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1"/>
    <w:semiHidden/>
    <w:unhideWhenUsed/>
    <w:qFormat/>
    <w:rsid w:val="001E5ECF"/>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1E5ECF"/>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1E5ECF"/>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124DA"/>
    <w:rPr>
      <w:b/>
      <w:color w:val="003865"/>
      <w:sz w:val="48"/>
      <w:szCs w:val="48"/>
    </w:rPr>
  </w:style>
  <w:style w:type="character" w:customStyle="1" w:styleId="Heading2Char">
    <w:name w:val="Heading 2 Char"/>
    <w:basedOn w:val="DefaultParagraphFont"/>
    <w:link w:val="Heading2"/>
    <w:uiPriority w:val="1"/>
    <w:rsid w:val="00324E7E"/>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624CFF"/>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1"/>
    <w:rsid w:val="00324E7E"/>
    <w:rPr>
      <w:rFonts w:eastAsiaTheme="majorEastAsia" w:cstheme="majorBidi"/>
      <w:i/>
      <w:sz w:val="24"/>
      <w:szCs w:val="24"/>
    </w:rPr>
  </w:style>
  <w:style w:type="character" w:customStyle="1" w:styleId="Heading5Char">
    <w:name w:val="Heading 5 Char"/>
    <w:basedOn w:val="DefaultParagraphFont"/>
    <w:link w:val="Heading5"/>
    <w:uiPriority w:val="1"/>
    <w:rsid w:val="00DB0BE6"/>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1"/>
    <w:rsid w:val="00DB0BE6"/>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1"/>
    <w:semiHidden/>
    <w:rsid w:val="008D5E3D"/>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8D5E3D"/>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8D5E3D"/>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asicParagraph">
    <w:name w:val="[Basic Paragraph]"/>
    <w:basedOn w:val="NoParagraphStyle"/>
    <w:uiPriority w:val="99"/>
    <w:semiHidden/>
    <w:rsid w:val="001E5ECF"/>
    <w:pPr>
      <w:spacing w:line="250" w:lineRule="atLeast"/>
    </w:pPr>
    <w:rPr>
      <w:rFonts w:ascii="Adobe Caslon Pro" w:hAnsi="Adobe Caslon Pro" w:cs="Adobe Caslon Pro"/>
      <w:sz w:val="22"/>
      <w:szCs w:val="22"/>
    </w:rPr>
  </w:style>
  <w:style w:type="character" w:styleId="Emphasis">
    <w:name w:val="Emphasis"/>
    <w:uiPriority w:val="2"/>
    <w:qFormat/>
    <w:rsid w:val="00324E7E"/>
    <w:rPr>
      <w:i/>
    </w:rPr>
  </w:style>
  <w:style w:type="character" w:styleId="FootnoteReference">
    <w:name w:val="footnote reference"/>
    <w:basedOn w:val="DefaultParagraphFont"/>
    <w:uiPriority w:val="99"/>
    <w:semiHidden/>
    <w:rsid w:val="001E5ECF"/>
    <w:rPr>
      <w:vertAlign w:val="superscript"/>
    </w:rPr>
  </w:style>
  <w:style w:type="paragraph" w:styleId="FootnoteText">
    <w:name w:val="footnote text"/>
    <w:basedOn w:val="Normal"/>
    <w:link w:val="FootnoteTextChar"/>
    <w:uiPriority w:val="99"/>
    <w:semiHidden/>
    <w:rsid w:val="001E5ECF"/>
    <w:pPr>
      <w:spacing w:before="0" w:line="240" w:lineRule="auto"/>
    </w:pPr>
  </w:style>
  <w:style w:type="character" w:customStyle="1" w:styleId="FootnoteTextChar">
    <w:name w:val="Footnote Text Char"/>
    <w:basedOn w:val="DefaultParagraphFont"/>
    <w:link w:val="FootnoteText"/>
    <w:uiPriority w:val="99"/>
    <w:semiHidden/>
    <w:rsid w:val="006C0E45"/>
    <w:rPr>
      <w:rFonts w:ascii="Arial" w:hAnsi="Arial"/>
      <w:sz w:val="20"/>
    </w:rPr>
  </w:style>
  <w:style w:type="character" w:styleId="Hyperlink">
    <w:name w:val="Hyperlink"/>
    <w:basedOn w:val="DefaultParagraphFont"/>
    <w:uiPriority w:val="99"/>
    <w:rsid w:val="001E5ECF"/>
    <w:rPr>
      <w:color w:val="0563C1" w:themeColor="hyperlink"/>
      <w:u w:val="single"/>
    </w:rPr>
  </w:style>
  <w:style w:type="character" w:styleId="IntenseEmphasis">
    <w:name w:val="Intense Emphasis"/>
    <w:basedOn w:val="DefaultParagraphFont"/>
    <w:uiPriority w:val="2"/>
    <w:qFormat/>
    <w:rsid w:val="00324E7E"/>
    <w:rPr>
      <w:b/>
      <w:i/>
      <w:iCs/>
      <w:color w:val="auto"/>
    </w:rPr>
  </w:style>
  <w:style w:type="paragraph" w:styleId="IntenseQuote">
    <w:name w:val="Intense Quote"/>
    <w:basedOn w:val="Normal"/>
    <w:next w:val="Normal"/>
    <w:link w:val="IntenseQuoteChar"/>
    <w:uiPriority w:val="30"/>
    <w:qFormat/>
    <w:rsid w:val="0034728D"/>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34728D"/>
    <w:rPr>
      <w:rFonts w:asciiTheme="minorHAnsi" w:hAnsiTheme="minorHAnsi"/>
      <w:i/>
      <w:iCs/>
      <w:color w:val="003865" w:themeColor="accent1"/>
      <w:sz w:val="26"/>
      <w:lang w:bidi="ar-SA"/>
    </w:rPr>
  </w:style>
  <w:style w:type="paragraph" w:styleId="ListNumber">
    <w:name w:val="List Number"/>
    <w:basedOn w:val="Normal"/>
    <w:semiHidden/>
    <w:rsid w:val="00D247F6"/>
    <w:pPr>
      <w:numPr>
        <w:numId w:val="1"/>
      </w:numPr>
    </w:pPr>
  </w:style>
  <w:style w:type="paragraph" w:styleId="Quote">
    <w:name w:val="Quote"/>
    <w:basedOn w:val="Normal"/>
    <w:next w:val="Normal"/>
    <w:link w:val="QuoteChar"/>
    <w:uiPriority w:val="29"/>
    <w:qFormat/>
    <w:rsid w:val="00324E7E"/>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324E7E"/>
    <w:rPr>
      <w:rFonts w:asciiTheme="minorHAnsi" w:hAnsiTheme="minorHAnsi"/>
      <w:i/>
      <w:iCs/>
      <w:lang w:bidi="ar-SA"/>
    </w:rPr>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30899"/>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Footer">
    <w:name w:val="footer"/>
    <w:link w:val="FooterChar"/>
    <w:uiPriority w:val="99"/>
    <w:qFormat/>
    <w:rsid w:val="00324E7E"/>
    <w:pPr>
      <w:tabs>
        <w:tab w:val="right" w:pos="10080"/>
      </w:tabs>
      <w:spacing w:before="0" w:line="336" w:lineRule="auto"/>
    </w:pPr>
  </w:style>
  <w:style w:type="character" w:customStyle="1" w:styleId="FooterChar">
    <w:name w:val="Footer Char"/>
    <w:basedOn w:val="DefaultParagraphFont"/>
    <w:link w:val="Footer"/>
    <w:uiPriority w:val="99"/>
    <w:rsid w:val="00324E7E"/>
  </w:style>
  <w:style w:type="paragraph" w:customStyle="1" w:styleId="Boldcharacter">
    <w:name w:val="Bold character"/>
    <w:basedOn w:val="Normal"/>
    <w:link w:val="BoldcharacterChar"/>
    <w:autoRedefine/>
    <w:semiHidden/>
    <w:qFormat/>
    <w:rsid w:val="002F1947"/>
    <w:pPr>
      <w:spacing w:line="280" w:lineRule="exact"/>
      <w:contextualSpacing/>
    </w:pPr>
    <w:rPr>
      <w:b/>
      <w:lang w:val="en-GB"/>
    </w:rPr>
  </w:style>
  <w:style w:type="character" w:customStyle="1" w:styleId="BoldcharacterChar">
    <w:name w:val="Bold character Char"/>
    <w:basedOn w:val="DefaultParagraphFont"/>
    <w:link w:val="Boldcharacter"/>
    <w:semiHidden/>
    <w:rsid w:val="002F1947"/>
    <w:rPr>
      <w:b/>
      <w:sz w:val="22"/>
      <w:szCs w:val="22"/>
      <w:lang w:val="en-GB"/>
    </w:rPr>
  </w:style>
  <w:style w:type="paragraph" w:customStyle="1" w:styleId="BodytextClosingname">
    <w:name w:val="Body text Closing name"/>
    <w:basedOn w:val="Normal"/>
    <w:semiHidden/>
    <w:qFormat/>
    <w:rsid w:val="002F1947"/>
    <w:pPr>
      <w:spacing w:before="1080" w:after="240"/>
      <w:contextualSpacing/>
    </w:pPr>
  </w:style>
  <w:style w:type="paragraph" w:customStyle="1" w:styleId="BodytextDate">
    <w:name w:val="Body text Date"/>
    <w:basedOn w:val="Normal"/>
    <w:semiHidden/>
    <w:qFormat/>
    <w:rsid w:val="002F1947"/>
    <w:pPr>
      <w:spacing w:before="0" w:after="480"/>
      <w:contextualSpacing/>
    </w:pPr>
  </w:style>
  <w:style w:type="paragraph" w:customStyle="1" w:styleId="BodytextSalutation">
    <w:name w:val="Body text Salutation"/>
    <w:basedOn w:val="Normal"/>
    <w:semiHidden/>
    <w:qFormat/>
    <w:rsid w:val="002F1947"/>
    <w:pPr>
      <w:spacing w:before="480" w:after="240"/>
      <w:contextualSpacing/>
    </w:pPr>
  </w:style>
  <w:style w:type="paragraph" w:styleId="Closing">
    <w:name w:val="Closing"/>
    <w:basedOn w:val="Normal"/>
    <w:link w:val="ClosingChar"/>
    <w:semiHidden/>
    <w:qFormat/>
    <w:rsid w:val="002F1947"/>
    <w:pPr>
      <w:spacing w:before="240"/>
    </w:pPr>
  </w:style>
  <w:style w:type="character" w:customStyle="1" w:styleId="ClosingChar">
    <w:name w:val="Closing Char"/>
    <w:basedOn w:val="DefaultParagraphFont"/>
    <w:link w:val="Closing"/>
    <w:semiHidden/>
    <w:rsid w:val="002F1947"/>
    <w:rPr>
      <w:sz w:val="22"/>
    </w:rPr>
  </w:style>
  <w:style w:type="paragraph" w:styleId="BodyText3">
    <w:name w:val="Body Text 3"/>
    <w:link w:val="BodyText3Char"/>
    <w:semiHidden/>
    <w:qFormat/>
    <w:rsid w:val="002F1947"/>
    <w:pPr>
      <w:widowControl w:val="0"/>
    </w:pPr>
    <w:rPr>
      <w:sz w:val="16"/>
      <w:szCs w:val="16"/>
    </w:rPr>
  </w:style>
  <w:style w:type="character" w:customStyle="1" w:styleId="BodyText3Char">
    <w:name w:val="Body Text 3 Char"/>
    <w:basedOn w:val="DefaultParagraphFont"/>
    <w:link w:val="BodyText3"/>
    <w:semiHidden/>
    <w:rsid w:val="002F1947"/>
    <w:rPr>
      <w:sz w:val="16"/>
      <w:szCs w:val="16"/>
    </w:rPr>
  </w:style>
  <w:style w:type="paragraph" w:styleId="BalloonText">
    <w:name w:val="Balloon Text"/>
    <w:basedOn w:val="Normal"/>
    <w:link w:val="BalloonTextChar"/>
    <w:semiHidden/>
    <w:rsid w:val="000F4BB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F4BB1"/>
    <w:rPr>
      <w:rFonts w:ascii="Tahoma" w:hAnsi="Tahoma" w:cs="Tahoma"/>
      <w:sz w:val="16"/>
      <w:szCs w:val="16"/>
    </w:rPr>
  </w:style>
  <w:style w:type="character" w:styleId="PlaceholderText">
    <w:name w:val="Placeholder Text"/>
    <w:basedOn w:val="DefaultParagraphFont"/>
    <w:uiPriority w:val="99"/>
    <w:semiHidden/>
    <w:rsid w:val="00E76267"/>
    <w:rPr>
      <w:color w:val="808080"/>
    </w:rPr>
  </w:style>
  <w:style w:type="paragraph" w:styleId="NormalWeb">
    <w:name w:val="Normal (Web)"/>
    <w:basedOn w:val="Normal"/>
    <w:uiPriority w:val="99"/>
    <w:unhideWhenUsed/>
    <w:rsid w:val="00963BA0"/>
    <w:pPr>
      <w:spacing w:before="100" w:beforeAutospacing="1" w:after="100" w:afterAutospacing="1" w:line="240" w:lineRule="auto"/>
    </w:pPr>
    <w:rPr>
      <w:rFonts w:ascii="Times New Roman" w:hAnsi="Times New Roman"/>
      <w:sz w:val="24"/>
      <w:szCs w:val="24"/>
      <w:lang w:bidi="ar-SA"/>
    </w:rPr>
  </w:style>
  <w:style w:type="paragraph" w:styleId="ListParagraph">
    <w:name w:val="List Paragraph"/>
    <w:basedOn w:val="Normal"/>
    <w:qFormat/>
    <w:rsid w:val="00324E7E"/>
    <w:pPr>
      <w:numPr>
        <w:numId w:val="2"/>
      </w:numPr>
      <w:contextualSpacing/>
    </w:pPr>
  </w:style>
  <w:style w:type="table" w:styleId="PlainTable1">
    <w:name w:val="Plain Table 1"/>
    <w:aliases w:val="Light Gray Table"/>
    <w:basedOn w:val="TableNormal"/>
    <w:uiPriority w:val="41"/>
    <w:rsid w:val="001C55E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iPriority w:val="29"/>
    <w:qFormat/>
    <w:rsid w:val="008533D4"/>
    <w:pPr>
      <w:spacing w:after="400" w:line="240" w:lineRule="auto"/>
    </w:pPr>
    <w:rPr>
      <w:iCs/>
      <w:color w:val="000000" w:themeColor="text2"/>
      <w:sz w:val="20"/>
      <w:szCs w:val="20"/>
    </w:rPr>
  </w:style>
  <w:style w:type="paragraph" w:styleId="Header">
    <w:name w:val="header"/>
    <w:basedOn w:val="Normal"/>
    <w:link w:val="HeaderChar"/>
    <w:uiPriority w:val="99"/>
    <w:unhideWhenUsed/>
    <w:rsid w:val="00B545E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B545E5"/>
  </w:style>
  <w:style w:type="character" w:styleId="FollowedHyperlink">
    <w:name w:val="FollowedHyperlink"/>
    <w:basedOn w:val="DefaultParagraphFont"/>
    <w:semiHidden/>
    <w:unhideWhenUsed/>
    <w:rsid w:val="00003C92"/>
    <w:rPr>
      <w:color w:val="5D295F" w:themeColor="followedHyperlink"/>
      <w:u w:val="single"/>
    </w:rPr>
  </w:style>
  <w:style w:type="paragraph" w:styleId="BodyText">
    <w:name w:val="Body Text"/>
    <w:basedOn w:val="Normal"/>
    <w:link w:val="BodyTextChar"/>
    <w:unhideWhenUsed/>
    <w:rsid w:val="00003C92"/>
    <w:pPr>
      <w:spacing w:after="120"/>
    </w:pPr>
  </w:style>
  <w:style w:type="character" w:customStyle="1" w:styleId="BodyTextChar">
    <w:name w:val="Body Text Char"/>
    <w:basedOn w:val="DefaultParagraphFont"/>
    <w:link w:val="BodyText"/>
    <w:rsid w:val="00003C92"/>
  </w:style>
  <w:style w:type="paragraph" w:customStyle="1" w:styleId="TableH1">
    <w:name w:val="Table H1"/>
    <w:next w:val="BodyText"/>
    <w:link w:val="TableH1Char"/>
    <w:uiPriority w:val="4"/>
    <w:qFormat/>
    <w:rsid w:val="00003C92"/>
    <w:pPr>
      <w:spacing w:before="60" w:after="60" w:line="240" w:lineRule="auto"/>
      <w:jc w:val="center"/>
    </w:pPr>
    <w:rPr>
      <w:rFonts w:asciiTheme="minorHAnsi" w:eastAsiaTheme="majorEastAsia" w:hAnsiTheme="minorHAnsi" w:cstheme="majorBidi"/>
      <w:b/>
      <w:bCs/>
      <w:szCs w:val="32"/>
    </w:rPr>
  </w:style>
  <w:style w:type="character" w:customStyle="1" w:styleId="TableH1Char">
    <w:name w:val="Table H1 Char"/>
    <w:basedOn w:val="DefaultParagraphFont"/>
    <w:link w:val="TableH1"/>
    <w:uiPriority w:val="4"/>
    <w:rsid w:val="00003C92"/>
    <w:rPr>
      <w:rFonts w:asciiTheme="minorHAnsi" w:eastAsiaTheme="majorEastAsia" w:hAnsiTheme="minorHAnsi" w:cstheme="majorBidi"/>
      <w:b/>
      <w:bCs/>
      <w:szCs w:val="32"/>
    </w:rPr>
  </w:style>
  <w:style w:type="paragraph" w:styleId="NoSpacing">
    <w:name w:val="No Spacing"/>
    <w:link w:val="NoSpacingChar"/>
    <w:uiPriority w:val="1"/>
    <w:qFormat/>
    <w:rsid w:val="00003C92"/>
    <w:pPr>
      <w:spacing w:before="0" w:line="240" w:lineRule="auto"/>
    </w:pPr>
    <w:rPr>
      <w:rFonts w:asciiTheme="minorHAnsi" w:eastAsiaTheme="minorHAnsi" w:hAnsiTheme="minorHAnsi" w:cstheme="minorBidi"/>
      <w:color w:val="000000" w:themeColor="text2"/>
      <w:lang w:bidi="ar-SA"/>
    </w:rPr>
  </w:style>
  <w:style w:type="character" w:customStyle="1" w:styleId="NoSpacingChar">
    <w:name w:val="No Spacing Char"/>
    <w:basedOn w:val="DefaultParagraphFont"/>
    <w:link w:val="NoSpacing"/>
    <w:uiPriority w:val="1"/>
    <w:rsid w:val="00003C92"/>
    <w:rPr>
      <w:rFonts w:asciiTheme="minorHAnsi" w:eastAsiaTheme="minorHAnsi" w:hAnsiTheme="minorHAnsi" w:cstheme="minorBidi"/>
      <w:color w:val="000000" w:themeColor="text2"/>
      <w:lang w:bidi="ar-SA"/>
    </w:rPr>
  </w:style>
  <w:style w:type="paragraph" w:styleId="TOC1">
    <w:name w:val="toc 1"/>
    <w:basedOn w:val="Normal"/>
    <w:next w:val="Normal"/>
    <w:autoRedefine/>
    <w:uiPriority w:val="39"/>
    <w:unhideWhenUsed/>
    <w:rsid w:val="00003C92"/>
    <w:pPr>
      <w:spacing w:after="100"/>
    </w:pPr>
  </w:style>
  <w:style w:type="paragraph" w:styleId="TOC2">
    <w:name w:val="toc 2"/>
    <w:basedOn w:val="Normal"/>
    <w:next w:val="Normal"/>
    <w:autoRedefine/>
    <w:uiPriority w:val="39"/>
    <w:unhideWhenUsed/>
    <w:rsid w:val="00003C92"/>
    <w:pPr>
      <w:spacing w:after="100"/>
      <w:ind w:left="220"/>
    </w:pPr>
  </w:style>
  <w:style w:type="paragraph" w:styleId="TOC3">
    <w:name w:val="toc 3"/>
    <w:basedOn w:val="Normal"/>
    <w:next w:val="Normal"/>
    <w:autoRedefine/>
    <w:uiPriority w:val="39"/>
    <w:unhideWhenUsed/>
    <w:rsid w:val="00003C92"/>
    <w:pPr>
      <w:spacing w:after="100"/>
      <w:ind w:left="440"/>
    </w:pPr>
  </w:style>
  <w:style w:type="paragraph" w:customStyle="1" w:styleId="xmsonormal">
    <w:name w:val="x_msonormal"/>
    <w:basedOn w:val="Normal"/>
    <w:rsid w:val="006855C3"/>
    <w:pPr>
      <w:spacing w:before="0" w:after="0" w:line="240" w:lineRule="auto"/>
    </w:pPr>
    <w:rPr>
      <w:rFonts w:ascii="Times New Roman" w:eastAsiaTheme="minorHAnsi" w:hAnsi="Times New Roman"/>
      <w:sz w:val="24"/>
      <w:szCs w:val="24"/>
      <w:lang w:bidi="ar-SA"/>
    </w:rPr>
  </w:style>
  <w:style w:type="character" w:customStyle="1" w:styleId="UnresolvedMention1">
    <w:name w:val="Unresolved Mention1"/>
    <w:basedOn w:val="DefaultParagraphFont"/>
    <w:uiPriority w:val="99"/>
    <w:semiHidden/>
    <w:unhideWhenUsed/>
    <w:rsid w:val="007329D5"/>
    <w:rPr>
      <w:color w:val="605E5C"/>
      <w:shd w:val="clear" w:color="auto" w:fill="E1DFDD"/>
    </w:rPr>
  </w:style>
  <w:style w:type="character" w:styleId="CommentReference">
    <w:name w:val="annotation reference"/>
    <w:basedOn w:val="DefaultParagraphFont"/>
    <w:semiHidden/>
    <w:unhideWhenUsed/>
    <w:rsid w:val="00E42917"/>
    <w:rPr>
      <w:sz w:val="16"/>
      <w:szCs w:val="16"/>
    </w:rPr>
  </w:style>
  <w:style w:type="paragraph" w:styleId="CommentText">
    <w:name w:val="annotation text"/>
    <w:basedOn w:val="Normal"/>
    <w:link w:val="CommentTextChar"/>
    <w:unhideWhenUsed/>
    <w:rsid w:val="00E42917"/>
    <w:pPr>
      <w:spacing w:line="240" w:lineRule="auto"/>
    </w:pPr>
    <w:rPr>
      <w:sz w:val="20"/>
      <w:szCs w:val="20"/>
    </w:rPr>
  </w:style>
  <w:style w:type="character" w:customStyle="1" w:styleId="CommentTextChar">
    <w:name w:val="Comment Text Char"/>
    <w:basedOn w:val="DefaultParagraphFont"/>
    <w:link w:val="CommentText"/>
    <w:rsid w:val="00E42917"/>
    <w:rPr>
      <w:sz w:val="20"/>
      <w:szCs w:val="20"/>
    </w:rPr>
  </w:style>
  <w:style w:type="paragraph" w:styleId="CommentSubject">
    <w:name w:val="annotation subject"/>
    <w:basedOn w:val="CommentText"/>
    <w:next w:val="CommentText"/>
    <w:link w:val="CommentSubjectChar"/>
    <w:semiHidden/>
    <w:unhideWhenUsed/>
    <w:rsid w:val="00E42917"/>
    <w:rPr>
      <w:b/>
      <w:bCs/>
    </w:rPr>
  </w:style>
  <w:style w:type="character" w:customStyle="1" w:styleId="CommentSubjectChar">
    <w:name w:val="Comment Subject Char"/>
    <w:basedOn w:val="CommentTextChar"/>
    <w:link w:val="CommentSubject"/>
    <w:semiHidden/>
    <w:rsid w:val="00E42917"/>
    <w:rPr>
      <w:b/>
      <w:bCs/>
      <w:sz w:val="20"/>
      <w:szCs w:val="20"/>
    </w:rPr>
  </w:style>
  <w:style w:type="character" w:styleId="UnresolvedMention">
    <w:name w:val="Unresolved Mention"/>
    <w:basedOn w:val="DefaultParagraphFont"/>
    <w:uiPriority w:val="99"/>
    <w:semiHidden/>
    <w:unhideWhenUsed/>
    <w:rsid w:val="00F84802"/>
    <w:rPr>
      <w:color w:val="605E5C"/>
      <w:shd w:val="clear" w:color="auto" w:fill="E1DFDD"/>
    </w:rPr>
  </w:style>
  <w:style w:type="paragraph" w:styleId="Title">
    <w:name w:val="Title"/>
    <w:basedOn w:val="Normal"/>
    <w:link w:val="TitleChar"/>
    <w:uiPriority w:val="10"/>
    <w:qFormat/>
    <w:rsid w:val="00FD7649"/>
    <w:pPr>
      <w:widowControl w:val="0"/>
      <w:autoSpaceDE w:val="0"/>
      <w:autoSpaceDN w:val="0"/>
      <w:spacing w:before="3" w:after="0" w:line="240" w:lineRule="auto"/>
      <w:ind w:right="138"/>
      <w:jc w:val="right"/>
    </w:pPr>
    <w:rPr>
      <w:rFonts w:eastAsia="Calibri" w:cs="Calibri"/>
      <w:b/>
      <w:bCs/>
      <w:sz w:val="48"/>
      <w:szCs w:val="48"/>
      <w:lang w:bidi="ar-SA"/>
    </w:rPr>
  </w:style>
  <w:style w:type="character" w:customStyle="1" w:styleId="TitleChar">
    <w:name w:val="Title Char"/>
    <w:basedOn w:val="DefaultParagraphFont"/>
    <w:link w:val="Title"/>
    <w:uiPriority w:val="10"/>
    <w:rsid w:val="00FD7649"/>
    <w:rPr>
      <w:rFonts w:eastAsia="Calibri" w:cs="Calibri"/>
      <w:b/>
      <w:bCs/>
      <w:sz w:val="48"/>
      <w:szCs w:val="48"/>
      <w:lang w:bidi="ar-SA"/>
    </w:rPr>
  </w:style>
  <w:style w:type="paragraph" w:customStyle="1" w:styleId="Default">
    <w:name w:val="Default"/>
    <w:rsid w:val="00B6051F"/>
    <w:pPr>
      <w:autoSpaceDE w:val="0"/>
      <w:autoSpaceDN w:val="0"/>
      <w:adjustRightInd w:val="0"/>
      <w:spacing w:before="0" w:line="240" w:lineRule="auto"/>
    </w:pPr>
    <w:rPr>
      <w:rFonts w:ascii="Montserrat Light" w:hAnsi="Montserrat Light" w:cs="Montserrat Light"/>
      <w:color w:val="000000"/>
      <w:sz w:val="24"/>
      <w:szCs w:val="24"/>
      <w:lang w:bidi="ar-SA"/>
    </w:rPr>
  </w:style>
  <w:style w:type="character" w:customStyle="1" w:styleId="A3">
    <w:name w:val="A3"/>
    <w:uiPriority w:val="99"/>
    <w:rsid w:val="00B6051F"/>
    <w:rPr>
      <w:rFonts w:cs="Montserrat Light"/>
      <w:color w:val="4D493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234048447">
      <w:bodyDiv w:val="1"/>
      <w:marLeft w:val="0"/>
      <w:marRight w:val="0"/>
      <w:marTop w:val="0"/>
      <w:marBottom w:val="0"/>
      <w:divBdr>
        <w:top w:val="none" w:sz="0" w:space="0" w:color="auto"/>
        <w:left w:val="none" w:sz="0" w:space="0" w:color="auto"/>
        <w:bottom w:val="none" w:sz="0" w:space="0" w:color="auto"/>
        <w:right w:val="none" w:sz="0" w:space="0" w:color="auto"/>
      </w:divBdr>
    </w:div>
    <w:div w:id="276571236">
      <w:bodyDiv w:val="1"/>
      <w:marLeft w:val="0"/>
      <w:marRight w:val="0"/>
      <w:marTop w:val="0"/>
      <w:marBottom w:val="0"/>
      <w:divBdr>
        <w:top w:val="none" w:sz="0" w:space="0" w:color="auto"/>
        <w:left w:val="none" w:sz="0" w:space="0" w:color="auto"/>
        <w:bottom w:val="none" w:sz="0" w:space="0" w:color="auto"/>
        <w:right w:val="none" w:sz="0" w:space="0" w:color="auto"/>
      </w:divBdr>
    </w:div>
    <w:div w:id="307785848">
      <w:bodyDiv w:val="1"/>
      <w:marLeft w:val="0"/>
      <w:marRight w:val="0"/>
      <w:marTop w:val="0"/>
      <w:marBottom w:val="0"/>
      <w:divBdr>
        <w:top w:val="none" w:sz="0" w:space="0" w:color="auto"/>
        <w:left w:val="none" w:sz="0" w:space="0" w:color="auto"/>
        <w:bottom w:val="none" w:sz="0" w:space="0" w:color="auto"/>
        <w:right w:val="none" w:sz="0" w:space="0" w:color="auto"/>
      </w:divBdr>
    </w:div>
    <w:div w:id="495728218">
      <w:bodyDiv w:val="1"/>
      <w:marLeft w:val="0"/>
      <w:marRight w:val="0"/>
      <w:marTop w:val="0"/>
      <w:marBottom w:val="0"/>
      <w:divBdr>
        <w:top w:val="none" w:sz="0" w:space="0" w:color="auto"/>
        <w:left w:val="none" w:sz="0" w:space="0" w:color="auto"/>
        <w:bottom w:val="none" w:sz="0" w:space="0" w:color="auto"/>
        <w:right w:val="none" w:sz="0" w:space="0" w:color="auto"/>
      </w:divBdr>
    </w:div>
    <w:div w:id="716322659">
      <w:bodyDiv w:val="1"/>
      <w:marLeft w:val="0"/>
      <w:marRight w:val="0"/>
      <w:marTop w:val="0"/>
      <w:marBottom w:val="0"/>
      <w:divBdr>
        <w:top w:val="none" w:sz="0" w:space="0" w:color="auto"/>
        <w:left w:val="none" w:sz="0" w:space="0" w:color="auto"/>
        <w:bottom w:val="none" w:sz="0" w:space="0" w:color="auto"/>
        <w:right w:val="none" w:sz="0" w:space="0" w:color="auto"/>
      </w:divBdr>
    </w:div>
    <w:div w:id="742725124">
      <w:bodyDiv w:val="1"/>
      <w:marLeft w:val="0"/>
      <w:marRight w:val="0"/>
      <w:marTop w:val="0"/>
      <w:marBottom w:val="0"/>
      <w:divBdr>
        <w:top w:val="none" w:sz="0" w:space="0" w:color="auto"/>
        <w:left w:val="none" w:sz="0" w:space="0" w:color="auto"/>
        <w:bottom w:val="none" w:sz="0" w:space="0" w:color="auto"/>
        <w:right w:val="none" w:sz="0" w:space="0" w:color="auto"/>
      </w:divBdr>
    </w:div>
    <w:div w:id="852106985">
      <w:bodyDiv w:val="1"/>
      <w:marLeft w:val="0"/>
      <w:marRight w:val="0"/>
      <w:marTop w:val="0"/>
      <w:marBottom w:val="0"/>
      <w:divBdr>
        <w:top w:val="none" w:sz="0" w:space="0" w:color="auto"/>
        <w:left w:val="none" w:sz="0" w:space="0" w:color="auto"/>
        <w:bottom w:val="none" w:sz="0" w:space="0" w:color="auto"/>
        <w:right w:val="none" w:sz="0" w:space="0" w:color="auto"/>
      </w:divBdr>
    </w:div>
    <w:div w:id="1129662729">
      <w:bodyDiv w:val="1"/>
      <w:marLeft w:val="0"/>
      <w:marRight w:val="0"/>
      <w:marTop w:val="0"/>
      <w:marBottom w:val="0"/>
      <w:divBdr>
        <w:top w:val="none" w:sz="0" w:space="0" w:color="auto"/>
        <w:left w:val="none" w:sz="0" w:space="0" w:color="auto"/>
        <w:bottom w:val="none" w:sz="0" w:space="0" w:color="auto"/>
        <w:right w:val="none" w:sz="0" w:space="0" w:color="auto"/>
      </w:divBdr>
    </w:div>
    <w:div w:id="1636330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ay.Tracy@state.mn.u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visor.mn.gov/laws/2023/0/Session+Law/Chapter/53/" TargetMode="External"/></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4D13C42D15884F9CB3A4AE99DB0A8F" ma:contentTypeVersion="11" ma:contentTypeDescription="Create a new document." ma:contentTypeScope="" ma:versionID="bb8aeb9a122e59ef8bcdcf2c9e4bf390">
  <xsd:schema xmlns:xsd="http://www.w3.org/2001/XMLSchema" xmlns:xs="http://www.w3.org/2001/XMLSchema" xmlns:p="http://schemas.microsoft.com/office/2006/metadata/properties" xmlns:ns2="1cd47f14-7087-4e70-834b-3e31bb072a55" xmlns:ns3="http://schemas.microsoft.com/sharepoint/v4" targetNamespace="http://schemas.microsoft.com/office/2006/metadata/properties" ma:root="true" ma:fieldsID="dca368a6d25cc6c9bb17c06aa1b0e324" ns2:_="" ns3:_="">
    <xsd:import namespace="1cd47f14-7087-4e70-834b-3e31bb072a55"/>
    <xsd:import namespace="http://schemas.microsoft.com/sharepoint/v4"/>
    <xsd:element name="properties">
      <xsd:complexType>
        <xsd:sequence>
          <xsd:element name="documentManagement">
            <xsd:complexType>
              <xsd:all>
                <xsd:element ref="ns2:Stock_x0020__x0023_" minOccurs="0"/>
                <xsd:element ref="ns2:Form_x0020__x0023_" minOccurs="0"/>
                <xsd:element ref="ns2:PPM_x0020_Chapter" minOccurs="0"/>
                <xsd:element ref="ns2:Contact" minOccurs="0"/>
                <xsd:element ref="ns2:Category" minOccurs="0"/>
                <xsd:element ref="ns2:Accessibility_x0020_Check_x0020_Done" minOccurs="0"/>
                <xsd:element ref="ns2:Accessibility_x0020_Passed" minOccurs="0"/>
                <xsd:element ref="ns3:IconOverlay" minOccurs="0"/>
                <xsd:element ref="ns2:Task_x002f_Fun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d47f14-7087-4e70-834b-3e31bb072a55" elementFormDefault="qualified">
    <xsd:import namespace="http://schemas.microsoft.com/office/2006/documentManagement/types"/>
    <xsd:import namespace="http://schemas.microsoft.com/office/infopath/2007/PartnerControls"/>
    <xsd:element name="Stock_x0020__x0023_" ma:index="4" nillable="true" ma:displayName="Stock #" ma:internalName="Stock_x0020__x0023_" ma:readOnly="false">
      <xsd:simpleType>
        <xsd:restriction base="dms:Text">
          <xsd:maxLength value="255"/>
        </xsd:restriction>
      </xsd:simpleType>
    </xsd:element>
    <xsd:element name="Form_x0020__x0023_" ma:index="5" nillable="true" ma:displayName="Form #" ma:internalName="Form_x0020__x0023_" ma:readOnly="false">
      <xsd:simpleType>
        <xsd:restriction base="dms:Text">
          <xsd:maxLength value="255"/>
        </xsd:restriction>
      </xsd:simpleType>
    </xsd:element>
    <xsd:element name="PPM_x0020_Chapter" ma:index="6" nillable="true" ma:displayName="PPM Chapter" ma:format="Hyperlink" ma:internalName="PPM_x0020_Chapter"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ontact" ma:index="7" nillable="true" ma:displayName="Contact" ma:default="Enter Choice #1" ma:format="Dropdown" ma:internalName="Contact" ma:readOnly="false">
      <xsd:simpleType>
        <xsd:union memberTypes="dms:Text">
          <xsd:simpleType>
            <xsd:restriction base="dms:Choice">
              <xsd:enumeration value="Enter Choice #1"/>
              <xsd:enumeration value="Enter Choice #2"/>
              <xsd:enumeration value="Enter Choice #3"/>
            </xsd:restriction>
          </xsd:simpleType>
        </xsd:union>
      </xsd:simpleType>
    </xsd:element>
    <xsd:element name="Category" ma:index="8" nillable="true" ma:displayName="Category" ma:default="Enter Choice #1" ma:format="Dropdown" ma:indexed="true" ma:internalName="Category" ma:readOnly="false">
      <xsd:simpleType>
        <xsd:union memberTypes="dms:Text">
          <xsd:simpleType>
            <xsd:restriction base="dms:Choice">
              <xsd:enumeration value="Enter Choice #1"/>
              <xsd:enumeration value="Enter Choice #2"/>
              <xsd:enumeration value="Enter Choice #3"/>
            </xsd:restriction>
          </xsd:simpleType>
        </xsd:union>
      </xsd:simpleType>
    </xsd:element>
    <xsd:element name="Accessibility_x0020_Check_x0020_Done" ma:index="9" nillable="true" ma:displayName="Accessibility Check Done" ma:default="0" ma:internalName="Accessibility_x0020_Check_x0020_Done" ma:readOnly="false">
      <xsd:simpleType>
        <xsd:restriction base="dms:Boolean"/>
      </xsd:simpleType>
    </xsd:element>
    <xsd:element name="Accessibility_x0020_Passed" ma:index="10" nillable="true" ma:displayName="Accessibility Passed" ma:default="0" ma:internalName="Accessibility_x0020_Passed" ma:readOnly="false">
      <xsd:simpleType>
        <xsd:restriction base="dms:Boolean"/>
      </xsd:simpleType>
    </xsd:element>
    <xsd:element name="Task_x002f_Function" ma:index="16" nillable="true" ma:displayName="Task/Function" ma:default="Select Task/Function" ma:format="Dropdown" ma:internalName="Task_x002f_Function">
      <xsd:simpleType>
        <xsd:restriction base="dms:Choice">
          <xsd:enumeration value="Select Task/Function"/>
          <xsd:enumeration value="Communication Tools"/>
          <xsd:enumeration value="Purchase/Billing"/>
          <xsd:enumeration value="IT Services"/>
          <xsd:enumeration value="Access"/>
          <xsd:enumeration value="Grants"/>
          <xsd:enumeration value="Events/Meetings"/>
          <xsd:enumeration value="Hiring"/>
          <xsd:enumeration value="Separation"/>
          <xsd:enumeration value="Safety"/>
          <xsd:enumeration value="Employee Hours"/>
          <xsd:enumeration value="Reimbursement"/>
          <xsd:enumeration value="Travel"/>
          <xsd:enumeration value="Employee Resources"/>
          <xsd:enumeration value="WorkForce Centers"/>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ccessibility_x0020_Check_x0020_Done xmlns="1cd47f14-7087-4e70-834b-3e31bb072a55">false</Accessibility_x0020_Check_x0020_Done>
    <Form_x0020__x0023_ xmlns="1cd47f14-7087-4e70-834b-3e31bb072a55" xsi:nil="true"/>
    <Category xmlns="1cd47f14-7087-4e70-834b-3e31bb072a55">Template</Category>
    <Accessibility_x0020_Passed xmlns="1cd47f14-7087-4e70-834b-3e31bb072a55">false</Accessibility_x0020_Passed>
    <Contact xmlns="1cd47f14-7087-4e70-834b-3e31bb072a55">Communications</Contact>
    <PPM_x0020_Chapter xmlns="1cd47f14-7087-4e70-834b-3e31bb072a55">
      <Url xsi:nil="true"/>
      <Description xsi:nil="true"/>
    </PPM_x0020_Chapter>
    <Stock_x0020__x0023_ xmlns="1cd47f14-7087-4e70-834b-3e31bb072a55" xsi:nil="true"/>
    <IconOverlay xmlns="http://schemas.microsoft.com/sharepoint/v4" xsi:nil="true"/>
    <Task_x002f_Function xmlns="1cd47f14-7087-4e70-834b-3e31bb072a55">Select Task/Function</Task_x002f_Function>
  </documentManagement>
</p:properties>
</file>

<file path=customXml/itemProps1.xml><?xml version="1.0" encoding="utf-8"?>
<ds:datastoreItem xmlns:ds="http://schemas.openxmlformats.org/officeDocument/2006/customXml" ds:itemID="{41535969-F0B2-4C7D-979C-57EBC5A7AC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d47f14-7087-4e70-834b-3e31bb072a55"/>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E43E21-4B89-438F-A82B-EEB4C630EEB4}">
  <ds:schemaRefs>
    <ds:schemaRef ds:uri="http://schemas.openxmlformats.org/officeDocument/2006/bibliography"/>
  </ds:schemaRefs>
</ds:datastoreItem>
</file>

<file path=customXml/itemProps3.xml><?xml version="1.0" encoding="utf-8"?>
<ds:datastoreItem xmlns:ds="http://schemas.openxmlformats.org/officeDocument/2006/customXml" ds:itemID="{C484B8B2-97F6-41AD-A43E-8122C09F1509}">
  <ds:schemaRefs>
    <ds:schemaRef ds:uri="http://schemas.microsoft.com/sharepoint/v3/contenttype/forms"/>
  </ds:schemaRefs>
</ds:datastoreItem>
</file>

<file path=customXml/itemProps4.xml><?xml version="1.0" encoding="utf-8"?>
<ds:datastoreItem xmlns:ds="http://schemas.openxmlformats.org/officeDocument/2006/customXml" ds:itemID="{C0373A2B-B247-48D0-9579-3481F102C991}">
  <ds:schemaRefs>
    <ds:schemaRef ds:uri="http://schemas.microsoft.com/office/2006/metadata/properties"/>
    <ds:schemaRef ds:uri="http://schemas.microsoft.com/office/infopath/2007/PartnerControls"/>
    <ds:schemaRef ds:uri="1cd47f14-7087-4e70-834b-3e31bb072a55"/>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1858</TotalTime>
  <Pages>9</Pages>
  <Words>1614</Words>
  <Characters>9825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SFY 2022 Ujamaa Place Direct Appropriation report to Legislature</vt:lpstr>
    </vt:vector>
  </TitlesOfParts>
  <Manager/>
  <Company>DEED</Company>
  <LinksUpToDate>false</LinksUpToDate>
  <CharactersWithSpaces>11417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SFY 2022 Ujamaa Place Direct Appropriation report to Legislature</dc:title>
  <dc:subject>Results of SFY 2023 Ujamaa Place Direct Appropriation Grant</dc:subject>
  <dc:creator>Employment and Training Programs Division/Youth Development</dc:creator>
  <cp:keywords>Ujamaa Place, report</cp:keywords>
  <dc:description/>
  <cp:lastModifiedBy>Young, Kathy (DEED)</cp:lastModifiedBy>
  <cp:revision>36</cp:revision>
  <cp:lastPrinted>2018-12-14T16:16:00Z</cp:lastPrinted>
  <dcterms:created xsi:type="dcterms:W3CDTF">2025-01-29T15:22:00Z</dcterms:created>
  <dcterms:modified xsi:type="dcterms:W3CDTF">2025-02-18T21:46:00Z</dcterms:modified>
  <cp:category>report</cp:category>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0x010100E04D13C42D15884F9CB3A4AE99DB0A8F</vt:lpwstr>
  </property>
</Properties>
</file>