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E298" w14:textId="77777777" w:rsidR="00F34F3B" w:rsidRDefault="00D5744B">
      <w:pPr>
        <w:jc w:val="center"/>
        <w:rPr>
          <w:sz w:val="72"/>
          <w:szCs w:val="72"/>
        </w:rPr>
      </w:pPr>
      <w:r>
        <w:rPr>
          <w:sz w:val="72"/>
          <w:szCs w:val="72"/>
        </w:rPr>
        <w:t>State of Minnesota</w:t>
      </w:r>
    </w:p>
    <w:p w14:paraId="2DB9AA80" w14:textId="00889C5A" w:rsidR="00F34F3B" w:rsidRPr="00F266A9" w:rsidRDefault="00F266A9">
      <w:pPr>
        <w:jc w:val="center"/>
        <w:rPr>
          <w:sz w:val="52"/>
          <w:szCs w:val="52"/>
        </w:rPr>
      </w:pPr>
      <w:r w:rsidRPr="00F266A9">
        <w:rPr>
          <w:sz w:val="52"/>
          <w:szCs w:val="52"/>
        </w:rPr>
        <w:t>Department of Employment and Economic Development</w:t>
      </w:r>
    </w:p>
    <w:p w14:paraId="46CEBCB4" w14:textId="77777777" w:rsidR="00F34F3B" w:rsidRDefault="00D5744B">
      <w:pPr>
        <w:jc w:val="center"/>
        <w:rPr>
          <w:color w:val="C00000"/>
          <w:sz w:val="52"/>
          <w:szCs w:val="52"/>
        </w:rPr>
      </w:pPr>
      <w:r>
        <w:rPr>
          <w:noProof/>
        </w:rPr>
        <w:drawing>
          <wp:inline distT="0" distB="0" distL="0" distR="0" wp14:anchorId="6DCFC9DD" wp14:editId="57801BFE">
            <wp:extent cx="3410712" cy="512064"/>
            <wp:effectExtent l="0" t="0" r="0" b="2540"/>
            <wp:docPr id="2" name="Picture 2"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0712" cy="512064"/>
                    </a:xfrm>
                    <a:prstGeom prst="rect">
                      <a:avLst/>
                    </a:prstGeom>
                    <a:noFill/>
                    <a:ln>
                      <a:noFill/>
                    </a:ln>
                  </pic:spPr>
                </pic:pic>
              </a:graphicData>
            </a:graphic>
          </wp:inline>
        </w:drawing>
      </w:r>
    </w:p>
    <w:p w14:paraId="042A14D2" w14:textId="77777777" w:rsidR="00F34F3B" w:rsidRDefault="00D5744B">
      <w:pPr>
        <w:jc w:val="center"/>
        <w:rPr>
          <w:sz w:val="48"/>
          <w:szCs w:val="48"/>
        </w:rPr>
      </w:pPr>
      <w:r>
        <w:rPr>
          <w:sz w:val="48"/>
          <w:szCs w:val="48"/>
        </w:rPr>
        <w:t>REQUEST FOR PROPOSAL</w:t>
      </w:r>
    </w:p>
    <w:p w14:paraId="47BF2265" w14:textId="15AC0959" w:rsidR="00F34F3B" w:rsidRPr="00A1388B" w:rsidRDefault="00F266A9" w:rsidP="00A1388B">
      <w:pPr>
        <w:jc w:val="center"/>
        <w:rPr>
          <w:sz w:val="32"/>
          <w:szCs w:val="32"/>
        </w:rPr>
      </w:pPr>
      <w:r w:rsidRPr="00A1388B">
        <w:rPr>
          <w:sz w:val="32"/>
          <w:szCs w:val="32"/>
        </w:rPr>
        <w:t>to Vend Services to State Services for the Blind</w:t>
      </w:r>
    </w:p>
    <w:p w14:paraId="6CD39A93" w14:textId="31CD4652" w:rsidR="00F34F3B" w:rsidRPr="00EE4E4D" w:rsidRDefault="00D5744B" w:rsidP="00EE4E4D">
      <w:pPr>
        <w:jc w:val="center"/>
        <w:rPr>
          <w:sz w:val="28"/>
          <w:szCs w:val="28"/>
        </w:rPr>
      </w:pPr>
      <w:r>
        <w:rPr>
          <w:sz w:val="28"/>
          <w:szCs w:val="28"/>
        </w:rPr>
        <w:t xml:space="preserve">Date Posted: </w:t>
      </w:r>
      <w:r w:rsidR="00DD5AC4">
        <w:rPr>
          <w:sz w:val="28"/>
          <w:szCs w:val="28"/>
        </w:rPr>
        <w:t>June 8</w:t>
      </w:r>
      <w:r w:rsidR="007408D6">
        <w:rPr>
          <w:sz w:val="28"/>
          <w:szCs w:val="28"/>
        </w:rPr>
        <w:t xml:space="preserve">, </w:t>
      </w:r>
      <w:r w:rsidR="00345C03" w:rsidRPr="00A1388B">
        <w:rPr>
          <w:sz w:val="28"/>
          <w:szCs w:val="28"/>
        </w:rPr>
        <w:t>2026</w:t>
      </w:r>
    </w:p>
    <w:p w14:paraId="3B925263" w14:textId="77777777" w:rsidR="00A76886" w:rsidRDefault="00A76886" w:rsidP="00A76886">
      <w:pPr>
        <w:pStyle w:val="ListParagraph"/>
        <w:numPr>
          <w:ilvl w:val="0"/>
          <w:numId w:val="3"/>
        </w:numPr>
        <w:spacing w:after="0"/>
      </w:pPr>
      <w:r>
        <w:t xml:space="preserve">As of July 1, 2025, certain terms are unenforceable in state contracts. See Session Laws, 2025 Regular Session, </w:t>
      </w:r>
      <w:hyperlink r:id="rId12" w:history="1">
        <w:r w:rsidRPr="0034739C">
          <w:rPr>
            <w:rStyle w:val="Hyperlink"/>
          </w:rPr>
          <w:t>Chapter 39</w:t>
        </w:r>
      </w:hyperlink>
      <w:r>
        <w:t>, Article 2, Sec. 45.</w:t>
      </w:r>
    </w:p>
    <w:p w14:paraId="4C1AF6A3" w14:textId="39F39845" w:rsidR="004E2862" w:rsidRDefault="00A76886" w:rsidP="004E2862">
      <w:pPr>
        <w:pStyle w:val="ListParagraph"/>
        <w:numPr>
          <w:ilvl w:val="0"/>
          <w:numId w:val="3"/>
        </w:numPr>
      </w:pPr>
      <w:r>
        <w:t>Proposals</w:t>
      </w:r>
      <w:r w:rsidR="003D39AA" w:rsidRPr="003D39AA">
        <w:t xml:space="preserve"> </w:t>
      </w:r>
      <w:r w:rsidR="004E2862">
        <w:t>for the initial evaluation period (21-day publication) must be received by 4:30 p.m.,</w:t>
      </w:r>
      <w:r w:rsidR="003D39AA">
        <w:t xml:space="preserve"> Central Time,</w:t>
      </w:r>
      <w:r w:rsidR="004E2862">
        <w:t xml:space="preserve"> </w:t>
      </w:r>
      <w:r w:rsidR="00DD5AC4">
        <w:t>Mon</w:t>
      </w:r>
      <w:r w:rsidR="004E2862">
        <w:t xml:space="preserve">day, </w:t>
      </w:r>
      <w:r w:rsidR="00DC06A8">
        <w:t xml:space="preserve">June </w:t>
      </w:r>
      <w:r w:rsidR="00DD5AC4">
        <w:t>29</w:t>
      </w:r>
      <w:r w:rsidR="004E2862">
        <w:t xml:space="preserve">, 2026. </w:t>
      </w:r>
    </w:p>
    <w:p w14:paraId="41749B80" w14:textId="396D927A" w:rsidR="004E2862" w:rsidRDefault="004E2862" w:rsidP="004E2862">
      <w:pPr>
        <w:pStyle w:val="ListParagraph"/>
        <w:numPr>
          <w:ilvl w:val="0"/>
          <w:numId w:val="3"/>
        </w:numPr>
      </w:pPr>
      <w:r>
        <w:t xml:space="preserve">This Request for Proposals will remain open on the </w:t>
      </w:r>
      <w:r w:rsidR="007408D6">
        <w:t xml:space="preserve">Department of </w:t>
      </w:r>
      <w:r w:rsidR="003D39AA">
        <w:t>Employment</w:t>
      </w:r>
      <w:r w:rsidR="007408D6">
        <w:t xml:space="preserve"> and Economic Development (“</w:t>
      </w:r>
      <w:r>
        <w:t>DEED</w:t>
      </w:r>
      <w:r w:rsidR="007408D6">
        <w:t>”)</w:t>
      </w:r>
      <w:r>
        <w:t xml:space="preserve"> and Department of Administration Office of State Procurement</w:t>
      </w:r>
      <w:r w:rsidR="007408D6">
        <w:t>’s</w:t>
      </w:r>
      <w:r>
        <w:t xml:space="preserve"> (</w:t>
      </w:r>
      <w:r w:rsidR="007408D6">
        <w:t>“</w:t>
      </w:r>
      <w:r>
        <w:t>OSP</w:t>
      </w:r>
      <w:r w:rsidR="007408D6">
        <w:t>”</w:t>
      </w:r>
      <w:r>
        <w:t xml:space="preserve">) website. RFP responses are </w:t>
      </w:r>
      <w:proofErr w:type="gramStart"/>
      <w:r>
        <w:t>welcome</w:t>
      </w:r>
      <w:proofErr w:type="gramEnd"/>
      <w:r>
        <w:t xml:space="preserve"> beyond the initial evaluation period</w:t>
      </w:r>
      <w:r w:rsidR="00771370">
        <w:t xml:space="preserve"> and will be considered on an as needed basis</w:t>
      </w:r>
      <w:r>
        <w:t xml:space="preserve">. </w:t>
      </w:r>
    </w:p>
    <w:p w14:paraId="620268D5" w14:textId="3C56CA4F" w:rsidR="007408D6" w:rsidRDefault="007408D6" w:rsidP="007408D6">
      <w:pPr>
        <w:pStyle w:val="ListParagraph"/>
        <w:numPr>
          <w:ilvl w:val="0"/>
          <w:numId w:val="3"/>
        </w:numPr>
      </w:pPr>
      <w:r>
        <w:t xml:space="preserve">Late responses </w:t>
      </w:r>
      <w:r w:rsidR="00771370">
        <w:t>will not be considered</w:t>
      </w:r>
      <w:r w:rsidR="003D39AA">
        <w:t xml:space="preserve"> </w:t>
      </w:r>
      <w:r>
        <w:t xml:space="preserve">after 4:30 p.m. </w:t>
      </w:r>
      <w:r w:rsidR="00DD5AC4">
        <w:t>Monday</w:t>
      </w:r>
      <w:r>
        <w:t xml:space="preserve">, </w:t>
      </w:r>
      <w:r w:rsidR="006131CD">
        <w:t>November</w:t>
      </w:r>
      <w:r w:rsidR="00DC06A8">
        <w:t xml:space="preserve"> </w:t>
      </w:r>
      <w:r w:rsidR="00A76886">
        <w:t>30</w:t>
      </w:r>
      <w:r>
        <w:t>, 2026 (“Close Date</w:t>
      </w:r>
      <w:r w:rsidR="00771370">
        <w:t>)</w:t>
      </w:r>
      <w:r w:rsidR="003D39AA">
        <w:t>.</w:t>
      </w:r>
    </w:p>
    <w:p w14:paraId="5A42C88E" w14:textId="77777777" w:rsidR="003D39AA" w:rsidRDefault="003D39AA" w:rsidP="00D35741">
      <w:pPr>
        <w:pStyle w:val="ListParagraph"/>
        <w:spacing w:after="0"/>
      </w:pPr>
    </w:p>
    <w:p w14:paraId="4B3AD486" w14:textId="77777777" w:rsidR="00F34F3B" w:rsidRDefault="00D5744B">
      <w:pPr>
        <w:pBdr>
          <w:top w:val="single" w:sz="4" w:space="1" w:color="auto"/>
          <w:left w:val="single" w:sz="4" w:space="4" w:color="auto"/>
          <w:bottom w:val="single" w:sz="4" w:space="1" w:color="auto"/>
          <w:right w:val="single" w:sz="4" w:space="4" w:color="auto"/>
        </w:pBdr>
        <w:ind w:left="270" w:right="360"/>
        <w:jc w:val="center"/>
        <w:rPr>
          <w:rFonts w:ascii="Tahoma" w:hAnsi="Tahoma" w:cs="Tahoma"/>
          <w:b/>
          <w:sz w:val="28"/>
          <w:szCs w:val="28"/>
        </w:rPr>
      </w:pPr>
      <w:r>
        <w:rPr>
          <w:rFonts w:ascii="Tahoma" w:hAnsi="Tahoma" w:cs="Tahoma"/>
          <w:b/>
          <w:sz w:val="28"/>
          <w:szCs w:val="28"/>
        </w:rPr>
        <w:t>Minnesota’s Commitment to Diversity and Inclusion</w:t>
      </w:r>
    </w:p>
    <w:p w14:paraId="2AF7E69C" w14:textId="77777777" w:rsidR="00F34F3B" w:rsidRDefault="00D5744B">
      <w:pPr>
        <w:pBdr>
          <w:top w:val="single" w:sz="4" w:space="1" w:color="auto"/>
          <w:left w:val="single" w:sz="4" w:space="4" w:color="auto"/>
          <w:bottom w:val="single" w:sz="4" w:space="1" w:color="auto"/>
          <w:right w:val="single" w:sz="4" w:space="4" w:color="auto"/>
        </w:pBdr>
        <w:ind w:left="270" w:right="360"/>
        <w:rPr>
          <w:rFonts w:ascii="Tahoma" w:eastAsia="Calibri" w:hAnsi="Tahoma" w:cs="Tahoma"/>
          <w:sz w:val="20"/>
          <w:szCs w:val="20"/>
        </w:rPr>
      </w:pPr>
      <w:r>
        <w:rPr>
          <w:rFonts w:ascii="Tahoma" w:eastAsia="Calibri" w:hAnsi="Tahoma" w:cs="Tahoma"/>
          <w:sz w:val="20"/>
          <w:szCs w:val="20"/>
        </w:rPr>
        <w:t xml:space="preserve">The State of Minnesota is committed to diversity and inclusion in its public procurement process.  The goal is to ensure that those providing goods and services to the State are representative of our Minnesota communities and include businesses owned by minorities, women, veterans, and those with substantial physical disabilities.  Creating broader opportunities for historically under-represented groups </w:t>
      </w:r>
      <w:proofErr w:type="gramStart"/>
      <w:r>
        <w:rPr>
          <w:rFonts w:ascii="Tahoma" w:eastAsia="Calibri" w:hAnsi="Tahoma" w:cs="Tahoma"/>
          <w:sz w:val="20"/>
          <w:szCs w:val="20"/>
        </w:rPr>
        <w:t>provides for</w:t>
      </w:r>
      <w:proofErr w:type="gramEnd"/>
      <w:r>
        <w:rPr>
          <w:rFonts w:ascii="Tahoma" w:eastAsia="Calibri" w:hAnsi="Tahoma" w:cs="Tahoma"/>
          <w:sz w:val="20"/>
          <w:szCs w:val="20"/>
        </w:rPr>
        <w:t xml:space="preserve"> additional options and greater competition in the marketplace, creates stronger relationships and engagement within our communities, and fosters economic development and equality.</w:t>
      </w:r>
    </w:p>
    <w:p w14:paraId="2F188C26" w14:textId="16DE425E" w:rsidR="00F34F3B" w:rsidRDefault="00D5744B" w:rsidP="00614305">
      <w:pPr>
        <w:pBdr>
          <w:top w:val="single" w:sz="4" w:space="1" w:color="auto"/>
          <w:left w:val="single" w:sz="4" w:space="4" w:color="auto"/>
          <w:bottom w:val="single" w:sz="4" w:space="1" w:color="auto"/>
          <w:right w:val="single" w:sz="4" w:space="4" w:color="auto"/>
        </w:pBdr>
        <w:ind w:left="270" w:right="360"/>
      </w:pPr>
      <w:r>
        <w:rPr>
          <w:rFonts w:ascii="Tahoma" w:eastAsia="Calibri" w:hAnsi="Tahoma" w:cs="Tahoma"/>
          <w:sz w:val="20"/>
          <w:szCs w:val="20"/>
        </w:rPr>
        <w:t xml:space="preserve">To further this commitment, the Department of Administration operates a program for Minnesota-based small businesses owned by minorities, women, veterans, and those with substantial physical disabilities. </w:t>
      </w:r>
      <w:r w:rsidR="0030084D">
        <w:rPr>
          <w:rFonts w:ascii="Tahoma" w:eastAsia="Calibri" w:hAnsi="Tahoma" w:cs="Tahoma"/>
          <w:sz w:val="20"/>
          <w:szCs w:val="20"/>
        </w:rPr>
        <w:t xml:space="preserve">For additional information on this program, or to determine eligibility, please call 651.201.2402 or go to the Office of Equity in Procurement home page, at </w:t>
      </w:r>
      <w:hyperlink r:id="rId13" w:history="1">
        <w:r w:rsidR="0030084D" w:rsidRPr="0030084D">
          <w:rPr>
            <w:rStyle w:val="Hyperlink"/>
            <w:rFonts w:ascii="Tahoma" w:eastAsia="Calibri" w:hAnsi="Tahoma" w:cs="Tahoma"/>
            <w:sz w:val="20"/>
            <w:szCs w:val="20"/>
          </w:rPr>
          <w:t>https://mn.gov/admin/business/vendor-info/oep/</w:t>
        </w:r>
      </w:hyperlink>
      <w:r w:rsidR="0030084D">
        <w:rPr>
          <w:rFonts w:ascii="Tahoma" w:eastAsia="Calibri" w:hAnsi="Tahoma" w:cs="Tahoma"/>
          <w:sz w:val="20"/>
          <w:szCs w:val="20"/>
        </w:rPr>
        <w:t>.</w:t>
      </w:r>
    </w:p>
    <w:p w14:paraId="5BC5580F" w14:textId="77777777" w:rsidR="00F34F3B" w:rsidRDefault="00D5744B">
      <w:r>
        <w:t>SPECIAL NOTICE: This is a request for proposal. It does not obligate the State of Minnesota to award a contract or complete the proposed program, and the State reserves the right to cancel this solicitation if it is considered in its best interest.</w:t>
      </w:r>
      <w:r>
        <w:br w:type="page"/>
      </w:r>
    </w:p>
    <w:p w14:paraId="3CD01183" w14:textId="3654A995" w:rsidR="00F34F3B" w:rsidRDefault="00D5744B">
      <w:pPr>
        <w:jc w:val="center"/>
        <w:rPr>
          <w:b/>
          <w:sz w:val="28"/>
        </w:rPr>
      </w:pPr>
      <w:r>
        <w:rPr>
          <w:b/>
          <w:sz w:val="28"/>
        </w:rPr>
        <w:lastRenderedPageBreak/>
        <w:t>TABLE OF CONTENTS</w:t>
      </w:r>
    </w:p>
    <w:p w14:paraId="153CB52B" w14:textId="77777777" w:rsidR="00F34F3B" w:rsidRDefault="00D5744B">
      <w:pPr>
        <w:rPr>
          <w:b/>
        </w:rPr>
      </w:pPr>
      <w:r>
        <w:rPr>
          <w:b/>
        </w:rPr>
        <w:t>Solicitation Content</w:t>
      </w:r>
    </w:p>
    <w:p w14:paraId="54FEFFA5" w14:textId="7088517B" w:rsidR="00F34F3B" w:rsidRDefault="00D5744B">
      <w:pPr>
        <w:pStyle w:val="TOC1"/>
        <w:rPr>
          <w:rFonts w:asciiTheme="minorHAnsi" w:eastAsiaTheme="minorEastAsia" w:hAnsiTheme="minorHAnsi"/>
          <w:b w:val="0"/>
          <w:noProof/>
        </w:rPr>
      </w:pPr>
      <w:r>
        <w:rPr>
          <w:b w:val="0"/>
        </w:rPr>
        <w:fldChar w:fldCharType="begin"/>
      </w:r>
      <w:r>
        <w:rPr>
          <w:b w:val="0"/>
        </w:rPr>
        <w:instrText xml:space="preserve"> TOC \h \z \t "Title,1" </w:instrText>
      </w:r>
      <w:r>
        <w:rPr>
          <w:b w:val="0"/>
        </w:rPr>
        <w:fldChar w:fldCharType="separate"/>
      </w:r>
      <w:hyperlink w:anchor="_Toc25676270" w:history="1">
        <w:r>
          <w:rPr>
            <w:rStyle w:val="Hyperlink"/>
            <w:noProof/>
          </w:rPr>
          <w:t>SECTION 1 – INSTRUCTIONS TO RESPONDERS</w:t>
        </w:r>
        <w:r>
          <w:rPr>
            <w:noProof/>
            <w:webHidden/>
          </w:rPr>
          <w:tab/>
        </w:r>
        <w:r>
          <w:rPr>
            <w:noProof/>
            <w:webHidden/>
          </w:rPr>
          <w:fldChar w:fldCharType="begin"/>
        </w:r>
        <w:r>
          <w:rPr>
            <w:noProof/>
            <w:webHidden/>
          </w:rPr>
          <w:instrText xml:space="preserve"> PAGEREF _Toc25676270 \h </w:instrText>
        </w:r>
        <w:r>
          <w:rPr>
            <w:noProof/>
            <w:webHidden/>
          </w:rPr>
        </w:r>
        <w:r>
          <w:rPr>
            <w:noProof/>
            <w:webHidden/>
          </w:rPr>
          <w:fldChar w:fldCharType="separate"/>
        </w:r>
        <w:r w:rsidR="000570B2">
          <w:rPr>
            <w:noProof/>
            <w:webHidden/>
          </w:rPr>
          <w:t>3</w:t>
        </w:r>
        <w:r>
          <w:rPr>
            <w:noProof/>
            <w:webHidden/>
          </w:rPr>
          <w:fldChar w:fldCharType="end"/>
        </w:r>
      </w:hyperlink>
    </w:p>
    <w:p w14:paraId="55A252A7" w14:textId="0E749D32" w:rsidR="00F34F3B" w:rsidRDefault="00D5744B">
      <w:pPr>
        <w:pStyle w:val="TOC1"/>
        <w:rPr>
          <w:rFonts w:asciiTheme="minorHAnsi" w:eastAsiaTheme="minorEastAsia" w:hAnsiTheme="minorHAnsi"/>
          <w:b w:val="0"/>
          <w:noProof/>
        </w:rPr>
      </w:pPr>
      <w:hyperlink w:anchor="_Toc25676271" w:history="1">
        <w:r>
          <w:rPr>
            <w:rStyle w:val="Hyperlink"/>
            <w:noProof/>
          </w:rPr>
          <w:t>SECTION 2 – SUMMARY OF SCOPE</w:t>
        </w:r>
        <w:r>
          <w:rPr>
            <w:noProof/>
            <w:webHidden/>
          </w:rPr>
          <w:tab/>
        </w:r>
        <w:r>
          <w:rPr>
            <w:noProof/>
            <w:webHidden/>
          </w:rPr>
          <w:fldChar w:fldCharType="begin"/>
        </w:r>
        <w:r>
          <w:rPr>
            <w:noProof/>
            <w:webHidden/>
          </w:rPr>
          <w:instrText xml:space="preserve"> PAGEREF _Toc25676271 \h </w:instrText>
        </w:r>
        <w:r>
          <w:rPr>
            <w:noProof/>
            <w:webHidden/>
          </w:rPr>
        </w:r>
        <w:r>
          <w:rPr>
            <w:noProof/>
            <w:webHidden/>
          </w:rPr>
          <w:fldChar w:fldCharType="separate"/>
        </w:r>
        <w:r w:rsidR="000570B2">
          <w:rPr>
            <w:noProof/>
            <w:webHidden/>
          </w:rPr>
          <w:t>5</w:t>
        </w:r>
        <w:r>
          <w:rPr>
            <w:noProof/>
            <w:webHidden/>
          </w:rPr>
          <w:fldChar w:fldCharType="end"/>
        </w:r>
      </w:hyperlink>
    </w:p>
    <w:p w14:paraId="4F49B838" w14:textId="0827B580" w:rsidR="00F34F3B" w:rsidRDefault="00D5744B">
      <w:pPr>
        <w:pStyle w:val="TOC1"/>
        <w:rPr>
          <w:rFonts w:asciiTheme="minorHAnsi" w:eastAsiaTheme="minorEastAsia" w:hAnsiTheme="minorHAnsi"/>
          <w:b w:val="0"/>
          <w:noProof/>
        </w:rPr>
      </w:pPr>
      <w:hyperlink w:anchor="_Toc25676272" w:history="1">
        <w:r>
          <w:rPr>
            <w:rStyle w:val="Hyperlink"/>
            <w:noProof/>
          </w:rPr>
          <w:t>SECTION 3 – PROPOSAL INSTRUCTIONS AND ADDITIONAL INFORMATION</w:t>
        </w:r>
        <w:r>
          <w:rPr>
            <w:noProof/>
            <w:webHidden/>
          </w:rPr>
          <w:tab/>
        </w:r>
        <w:r>
          <w:rPr>
            <w:noProof/>
            <w:webHidden/>
          </w:rPr>
          <w:fldChar w:fldCharType="begin"/>
        </w:r>
        <w:r>
          <w:rPr>
            <w:noProof/>
            <w:webHidden/>
          </w:rPr>
          <w:instrText xml:space="preserve"> PAGEREF _Toc25676272 \h </w:instrText>
        </w:r>
        <w:r>
          <w:rPr>
            <w:noProof/>
            <w:webHidden/>
          </w:rPr>
        </w:r>
        <w:r>
          <w:rPr>
            <w:noProof/>
            <w:webHidden/>
          </w:rPr>
          <w:fldChar w:fldCharType="separate"/>
        </w:r>
        <w:r w:rsidR="000570B2">
          <w:rPr>
            <w:noProof/>
            <w:webHidden/>
          </w:rPr>
          <w:t>6</w:t>
        </w:r>
        <w:r>
          <w:rPr>
            <w:noProof/>
            <w:webHidden/>
          </w:rPr>
          <w:fldChar w:fldCharType="end"/>
        </w:r>
      </w:hyperlink>
    </w:p>
    <w:p w14:paraId="5A2D173B" w14:textId="73B345B9" w:rsidR="00F34F3B" w:rsidRDefault="00D5744B">
      <w:pPr>
        <w:pStyle w:val="TOC1"/>
        <w:rPr>
          <w:rFonts w:asciiTheme="minorHAnsi" w:eastAsiaTheme="minorEastAsia" w:hAnsiTheme="minorHAnsi"/>
          <w:b w:val="0"/>
          <w:noProof/>
        </w:rPr>
      </w:pPr>
      <w:hyperlink w:anchor="_Toc25676273" w:history="1">
        <w:r>
          <w:rPr>
            <w:rStyle w:val="Hyperlink"/>
            <w:noProof/>
          </w:rPr>
          <w:t>SECTION 4 – PROPOSAL CONTENT</w:t>
        </w:r>
        <w:r>
          <w:rPr>
            <w:noProof/>
            <w:webHidden/>
          </w:rPr>
          <w:tab/>
        </w:r>
        <w:r>
          <w:rPr>
            <w:noProof/>
            <w:webHidden/>
          </w:rPr>
          <w:fldChar w:fldCharType="begin"/>
        </w:r>
        <w:r>
          <w:rPr>
            <w:noProof/>
            <w:webHidden/>
          </w:rPr>
          <w:instrText xml:space="preserve"> PAGEREF _Toc25676273 \h </w:instrText>
        </w:r>
        <w:r>
          <w:rPr>
            <w:noProof/>
            <w:webHidden/>
          </w:rPr>
        </w:r>
        <w:r>
          <w:rPr>
            <w:noProof/>
            <w:webHidden/>
          </w:rPr>
          <w:fldChar w:fldCharType="separate"/>
        </w:r>
        <w:r w:rsidR="000570B2">
          <w:rPr>
            <w:noProof/>
            <w:webHidden/>
          </w:rPr>
          <w:t>7</w:t>
        </w:r>
        <w:r>
          <w:rPr>
            <w:noProof/>
            <w:webHidden/>
          </w:rPr>
          <w:fldChar w:fldCharType="end"/>
        </w:r>
      </w:hyperlink>
    </w:p>
    <w:p w14:paraId="0EE118F0" w14:textId="2F32C55C" w:rsidR="00F34F3B" w:rsidRDefault="00D5744B">
      <w:pPr>
        <w:pStyle w:val="TOC1"/>
        <w:rPr>
          <w:rFonts w:asciiTheme="minorHAnsi" w:eastAsiaTheme="minorEastAsia" w:hAnsiTheme="minorHAnsi"/>
          <w:b w:val="0"/>
          <w:noProof/>
        </w:rPr>
      </w:pPr>
      <w:hyperlink w:anchor="_Toc25676274" w:history="1">
        <w:r>
          <w:rPr>
            <w:rStyle w:val="Hyperlink"/>
            <w:noProof/>
          </w:rPr>
          <w:t>SECTION 5 – EVALUATION PROCEDURE AND CRITERIA</w:t>
        </w:r>
        <w:r>
          <w:rPr>
            <w:noProof/>
            <w:webHidden/>
          </w:rPr>
          <w:tab/>
        </w:r>
        <w:r>
          <w:rPr>
            <w:noProof/>
            <w:webHidden/>
          </w:rPr>
          <w:fldChar w:fldCharType="begin"/>
        </w:r>
        <w:r>
          <w:rPr>
            <w:noProof/>
            <w:webHidden/>
          </w:rPr>
          <w:instrText xml:space="preserve"> PAGEREF _Toc25676274 \h </w:instrText>
        </w:r>
        <w:r>
          <w:rPr>
            <w:noProof/>
            <w:webHidden/>
          </w:rPr>
        </w:r>
        <w:r>
          <w:rPr>
            <w:noProof/>
            <w:webHidden/>
          </w:rPr>
          <w:fldChar w:fldCharType="separate"/>
        </w:r>
        <w:r w:rsidR="000570B2">
          <w:rPr>
            <w:noProof/>
            <w:webHidden/>
          </w:rPr>
          <w:t>8</w:t>
        </w:r>
        <w:r>
          <w:rPr>
            <w:noProof/>
            <w:webHidden/>
          </w:rPr>
          <w:fldChar w:fldCharType="end"/>
        </w:r>
      </w:hyperlink>
    </w:p>
    <w:p w14:paraId="6C86753E" w14:textId="6D469FE1" w:rsidR="00F34F3B" w:rsidRDefault="00D5744B">
      <w:pPr>
        <w:pStyle w:val="TOC1"/>
        <w:rPr>
          <w:rFonts w:asciiTheme="minorHAnsi" w:eastAsiaTheme="minorEastAsia" w:hAnsiTheme="minorHAnsi"/>
          <w:b w:val="0"/>
          <w:noProof/>
        </w:rPr>
      </w:pPr>
      <w:hyperlink w:anchor="_Toc25676275" w:history="1">
        <w:r>
          <w:rPr>
            <w:rStyle w:val="Hyperlink"/>
            <w:noProof/>
          </w:rPr>
          <w:t xml:space="preserve">SECTION 6 – </w:t>
        </w:r>
        <w:r w:rsidR="00EE4E4D">
          <w:rPr>
            <w:rStyle w:val="Hyperlink"/>
            <w:noProof/>
          </w:rPr>
          <w:t xml:space="preserve">UNENFORCEABLE TERMS AND </w:t>
        </w:r>
        <w:r>
          <w:rPr>
            <w:rStyle w:val="Hyperlink"/>
            <w:noProof/>
          </w:rPr>
          <w:t>SOLICITATION TERMS</w:t>
        </w:r>
        <w:r>
          <w:rPr>
            <w:noProof/>
            <w:webHidden/>
          </w:rPr>
          <w:tab/>
        </w:r>
        <w:r>
          <w:rPr>
            <w:noProof/>
            <w:webHidden/>
          </w:rPr>
          <w:fldChar w:fldCharType="begin"/>
        </w:r>
        <w:r>
          <w:rPr>
            <w:noProof/>
            <w:webHidden/>
          </w:rPr>
          <w:instrText xml:space="preserve"> PAGEREF _Toc25676275 \h </w:instrText>
        </w:r>
        <w:r>
          <w:rPr>
            <w:noProof/>
            <w:webHidden/>
          </w:rPr>
        </w:r>
        <w:r>
          <w:rPr>
            <w:noProof/>
            <w:webHidden/>
          </w:rPr>
          <w:fldChar w:fldCharType="separate"/>
        </w:r>
        <w:r w:rsidR="000570B2">
          <w:rPr>
            <w:noProof/>
            <w:webHidden/>
          </w:rPr>
          <w:t>9</w:t>
        </w:r>
        <w:r>
          <w:rPr>
            <w:noProof/>
            <w:webHidden/>
          </w:rPr>
          <w:fldChar w:fldCharType="end"/>
        </w:r>
      </w:hyperlink>
    </w:p>
    <w:p w14:paraId="7D4CC55A" w14:textId="77777777" w:rsidR="00F34F3B" w:rsidRDefault="00D5744B">
      <w:pPr>
        <w:spacing w:after="120"/>
        <w:contextualSpacing/>
        <w:rPr>
          <w:b/>
          <w:bCs/>
          <w:noProof/>
        </w:rPr>
      </w:pPr>
      <w:r>
        <w:rPr>
          <w:b/>
        </w:rPr>
        <w:fldChar w:fldCharType="end"/>
      </w:r>
      <w:r>
        <w:rPr>
          <w:b/>
          <w:sz w:val="28"/>
        </w:rPr>
        <w:br/>
      </w:r>
      <w:r>
        <w:rPr>
          <w:b/>
          <w:bCs/>
          <w:noProof/>
        </w:rPr>
        <w:t>Solicitation Attachments</w:t>
      </w:r>
    </w:p>
    <w:p w14:paraId="053C1B63" w14:textId="103EC546" w:rsidR="00F34F3B" w:rsidRDefault="00D5744B" w:rsidP="00286721">
      <w:pPr>
        <w:pStyle w:val="ListParagraph"/>
        <w:numPr>
          <w:ilvl w:val="0"/>
          <w:numId w:val="12"/>
        </w:numPr>
        <w:spacing w:after="120"/>
        <w:rPr>
          <w:bCs/>
          <w:noProof/>
        </w:rPr>
      </w:pPr>
      <w:r>
        <w:rPr>
          <w:bCs/>
          <w:noProof/>
        </w:rPr>
        <w:t xml:space="preserve">Attachment A: </w:t>
      </w:r>
      <w:r w:rsidR="00DD2986">
        <w:rPr>
          <w:bCs/>
          <w:noProof/>
        </w:rPr>
        <w:t>Application</w:t>
      </w:r>
      <w:r w:rsidR="008C3CD9">
        <w:rPr>
          <w:bCs/>
          <w:noProof/>
        </w:rPr>
        <w:t xml:space="preserve"> and Forms</w:t>
      </w:r>
    </w:p>
    <w:p w14:paraId="6DF36B05" w14:textId="67A4C33F" w:rsidR="00F34F3B" w:rsidRDefault="00D5744B" w:rsidP="00286721">
      <w:pPr>
        <w:pStyle w:val="ListParagraph"/>
        <w:numPr>
          <w:ilvl w:val="0"/>
          <w:numId w:val="12"/>
        </w:numPr>
        <w:spacing w:after="120"/>
        <w:rPr>
          <w:bCs/>
          <w:noProof/>
        </w:rPr>
      </w:pPr>
      <w:r>
        <w:rPr>
          <w:bCs/>
          <w:noProof/>
        </w:rPr>
        <w:t xml:space="preserve">Attachment B: </w:t>
      </w:r>
      <w:r w:rsidR="00F266A9">
        <w:rPr>
          <w:bCs/>
          <w:noProof/>
        </w:rPr>
        <w:t xml:space="preserve">Responder Declarations </w:t>
      </w:r>
    </w:p>
    <w:p w14:paraId="2E5D98A7" w14:textId="21C760F2" w:rsidR="00F34F3B" w:rsidRDefault="00D5744B" w:rsidP="00286721">
      <w:pPr>
        <w:pStyle w:val="ListParagraph"/>
        <w:numPr>
          <w:ilvl w:val="0"/>
          <w:numId w:val="12"/>
        </w:numPr>
        <w:spacing w:after="120"/>
        <w:rPr>
          <w:bCs/>
          <w:noProof/>
        </w:rPr>
      </w:pPr>
      <w:r>
        <w:rPr>
          <w:bCs/>
          <w:noProof/>
        </w:rPr>
        <w:t xml:space="preserve">Attachment C: </w:t>
      </w:r>
      <w:r w:rsidR="00F266A9">
        <w:rPr>
          <w:bCs/>
          <w:noProof/>
        </w:rPr>
        <w:t>Exceptions to State's Terms and Conditions</w:t>
      </w:r>
    </w:p>
    <w:p w14:paraId="57B5FFA1" w14:textId="49A52B5E" w:rsidR="00F34F3B" w:rsidRDefault="00D5744B" w:rsidP="00286721">
      <w:pPr>
        <w:pStyle w:val="ListParagraph"/>
        <w:numPr>
          <w:ilvl w:val="0"/>
          <w:numId w:val="12"/>
        </w:numPr>
        <w:spacing w:after="120"/>
        <w:rPr>
          <w:bCs/>
          <w:noProof/>
        </w:rPr>
      </w:pPr>
      <w:r>
        <w:rPr>
          <w:bCs/>
          <w:noProof/>
        </w:rPr>
        <w:t xml:space="preserve">Attachment D: </w:t>
      </w:r>
      <w:r w:rsidR="00F266A9">
        <w:rPr>
          <w:bCs/>
          <w:noProof/>
        </w:rPr>
        <w:t>Workforce and Equal Pay Declaration Page</w:t>
      </w:r>
    </w:p>
    <w:p w14:paraId="56B893C1" w14:textId="77D6016D" w:rsidR="00F34F3B" w:rsidRPr="00F266A9" w:rsidRDefault="00D5744B" w:rsidP="00286721">
      <w:pPr>
        <w:pStyle w:val="ListParagraph"/>
        <w:numPr>
          <w:ilvl w:val="0"/>
          <w:numId w:val="12"/>
        </w:numPr>
        <w:spacing w:after="120"/>
        <w:rPr>
          <w:bCs/>
          <w:noProof/>
          <w:color w:val="C00000"/>
        </w:rPr>
      </w:pPr>
      <w:r>
        <w:rPr>
          <w:bCs/>
          <w:noProof/>
        </w:rPr>
        <w:t xml:space="preserve">Attachment </w:t>
      </w:r>
      <w:r w:rsidR="003E0749">
        <w:rPr>
          <w:bCs/>
          <w:noProof/>
        </w:rPr>
        <w:t>E</w:t>
      </w:r>
      <w:r>
        <w:rPr>
          <w:bCs/>
          <w:noProof/>
        </w:rPr>
        <w:t xml:space="preserve">: </w:t>
      </w:r>
      <w:r w:rsidR="00F266A9">
        <w:rPr>
          <w:bCs/>
          <w:noProof/>
        </w:rPr>
        <w:t>Vendor Criminal History and Release Form (if applicable)</w:t>
      </w:r>
    </w:p>
    <w:p w14:paraId="4F44C112" w14:textId="2C85D12C" w:rsidR="00F266A9" w:rsidRPr="00F266A9" w:rsidRDefault="00F266A9" w:rsidP="00286721">
      <w:pPr>
        <w:pStyle w:val="ListParagraph"/>
        <w:numPr>
          <w:ilvl w:val="0"/>
          <w:numId w:val="12"/>
        </w:numPr>
        <w:spacing w:after="120"/>
        <w:rPr>
          <w:bCs/>
          <w:noProof/>
          <w:color w:val="C00000"/>
        </w:rPr>
      </w:pPr>
      <w:r>
        <w:rPr>
          <w:bCs/>
          <w:noProof/>
        </w:rPr>
        <w:t>Attachment F: Cost Proposal</w:t>
      </w:r>
    </w:p>
    <w:p w14:paraId="35FFD373" w14:textId="689C1BD4" w:rsidR="00F34F3B" w:rsidRPr="00F266A9" w:rsidRDefault="00F266A9" w:rsidP="00286721">
      <w:pPr>
        <w:pStyle w:val="ListParagraph"/>
        <w:numPr>
          <w:ilvl w:val="0"/>
          <w:numId w:val="12"/>
        </w:numPr>
        <w:spacing w:after="360"/>
        <w:contextualSpacing w:val="0"/>
        <w:rPr>
          <w:bCs/>
          <w:noProof/>
          <w:color w:val="C00000"/>
        </w:rPr>
      </w:pPr>
      <w:r>
        <w:rPr>
          <w:bCs/>
          <w:noProof/>
        </w:rPr>
        <w:t>Attachment G: Reference Form Template (optional)</w:t>
      </w:r>
    </w:p>
    <w:p w14:paraId="325FBB45" w14:textId="77777777" w:rsidR="00F34F3B" w:rsidRDefault="00D5744B">
      <w:pPr>
        <w:spacing w:after="120"/>
        <w:contextualSpacing/>
        <w:rPr>
          <w:b/>
          <w:bCs/>
          <w:noProof/>
        </w:rPr>
      </w:pPr>
      <w:r>
        <w:rPr>
          <w:b/>
          <w:bCs/>
          <w:noProof/>
        </w:rPr>
        <w:t>Sample Contract</w:t>
      </w:r>
    </w:p>
    <w:p w14:paraId="1DA02467" w14:textId="77777777" w:rsidR="00F34F3B" w:rsidRDefault="00D5744B" w:rsidP="00286721">
      <w:pPr>
        <w:pStyle w:val="ListParagraph"/>
        <w:numPr>
          <w:ilvl w:val="0"/>
          <w:numId w:val="13"/>
        </w:numPr>
        <w:spacing w:after="120"/>
        <w:rPr>
          <w:bCs/>
          <w:noProof/>
        </w:rPr>
      </w:pPr>
      <w:r>
        <w:rPr>
          <w:bCs/>
          <w:noProof/>
        </w:rPr>
        <w:t>Exhibit A: Contract Terms</w:t>
      </w:r>
    </w:p>
    <w:p w14:paraId="61C2C669" w14:textId="290D8745" w:rsidR="00F266A9" w:rsidRDefault="00F266A9" w:rsidP="00286721">
      <w:pPr>
        <w:pStyle w:val="ListParagraph"/>
        <w:numPr>
          <w:ilvl w:val="0"/>
          <w:numId w:val="13"/>
        </w:numPr>
        <w:spacing w:after="120"/>
        <w:rPr>
          <w:bCs/>
          <w:noProof/>
        </w:rPr>
      </w:pPr>
      <w:r>
        <w:rPr>
          <w:bCs/>
          <w:noProof/>
        </w:rPr>
        <w:t>Exhibit A Supplement 1: Security and Data Protection</w:t>
      </w:r>
    </w:p>
    <w:p w14:paraId="23A15132" w14:textId="2E65F782" w:rsidR="00F34F3B" w:rsidRDefault="00D5744B" w:rsidP="00286721">
      <w:pPr>
        <w:pStyle w:val="ListParagraph"/>
        <w:numPr>
          <w:ilvl w:val="0"/>
          <w:numId w:val="13"/>
        </w:numPr>
        <w:spacing w:after="120"/>
        <w:rPr>
          <w:bCs/>
          <w:noProof/>
        </w:rPr>
      </w:pPr>
      <w:r>
        <w:rPr>
          <w:bCs/>
          <w:noProof/>
        </w:rPr>
        <w:t xml:space="preserve">Exhibit B: </w:t>
      </w:r>
      <w:r w:rsidR="00F266A9">
        <w:rPr>
          <w:bCs/>
          <w:noProof/>
        </w:rPr>
        <w:t>Services and Fee Schedule</w:t>
      </w:r>
    </w:p>
    <w:p w14:paraId="531D5AF0" w14:textId="4D37F391" w:rsidR="00F266A9" w:rsidRDefault="00F266A9" w:rsidP="00286721">
      <w:pPr>
        <w:pStyle w:val="ListParagraph"/>
        <w:numPr>
          <w:ilvl w:val="0"/>
          <w:numId w:val="13"/>
        </w:numPr>
        <w:spacing w:after="120"/>
        <w:rPr>
          <w:bCs/>
          <w:noProof/>
        </w:rPr>
      </w:pPr>
      <w:r>
        <w:rPr>
          <w:bCs/>
          <w:noProof/>
        </w:rPr>
        <w:t>Exhibit C:</w:t>
      </w:r>
      <w:r w:rsidRPr="00F266A9">
        <w:rPr>
          <w:bCs/>
          <w:noProof/>
        </w:rPr>
        <w:t xml:space="preserve"> </w:t>
      </w:r>
      <w:r>
        <w:rPr>
          <w:bCs/>
          <w:noProof/>
        </w:rPr>
        <w:t xml:space="preserve">Insurance Requirements </w:t>
      </w:r>
      <w:r w:rsidRPr="0011333F">
        <w:rPr>
          <w:rFonts w:cs="Calibri"/>
          <w:bCs/>
          <w:i/>
          <w:iCs/>
          <w:noProof/>
        </w:rPr>
        <w:t>(</w:t>
      </w:r>
      <w:bookmarkStart w:id="0" w:name="_Hlk100212678"/>
      <w:r w:rsidRPr="0011333F">
        <w:rPr>
          <w:rFonts w:cs="Calibri"/>
          <w:bCs/>
          <w:i/>
          <w:iCs/>
          <w:noProof/>
        </w:rPr>
        <w:t>During negotiations, Insurance Requirements may be negotiated for responders who are unable to meet the State’s limitations.</w:t>
      </w:r>
      <w:r>
        <w:rPr>
          <w:rFonts w:cs="Calibri"/>
          <w:bCs/>
          <w:i/>
          <w:iCs/>
          <w:noProof/>
        </w:rPr>
        <w:t xml:space="preserve"> Please note any exceptions </w:t>
      </w:r>
      <w:r w:rsidRPr="006C5945">
        <w:rPr>
          <w:rFonts w:cs="Calibri"/>
          <w:bCs/>
          <w:i/>
          <w:iCs/>
          <w:noProof/>
        </w:rPr>
        <w:t>on Attachment C:</w:t>
      </w:r>
      <w:r>
        <w:rPr>
          <w:rFonts w:cs="Calibri"/>
          <w:bCs/>
          <w:i/>
          <w:iCs/>
          <w:noProof/>
        </w:rPr>
        <w:t xml:space="preserve"> Exceptions to State’s Terms and Conditions</w:t>
      </w:r>
      <w:bookmarkEnd w:id="0"/>
      <w:r>
        <w:rPr>
          <w:rFonts w:cs="Calibri"/>
          <w:bCs/>
          <w:i/>
          <w:iCs/>
          <w:noProof/>
        </w:rPr>
        <w:t>.</w:t>
      </w:r>
      <w:r w:rsidRPr="0011333F">
        <w:rPr>
          <w:rFonts w:cs="Calibri"/>
          <w:bCs/>
          <w:i/>
          <w:iCs/>
          <w:noProof/>
        </w:rPr>
        <w:t>)</w:t>
      </w:r>
    </w:p>
    <w:p w14:paraId="7EB4B377" w14:textId="79A22212" w:rsidR="00F34F3B" w:rsidRDefault="00D5744B" w:rsidP="00286721">
      <w:pPr>
        <w:pStyle w:val="ListParagraph"/>
        <w:numPr>
          <w:ilvl w:val="0"/>
          <w:numId w:val="13"/>
        </w:numPr>
        <w:spacing w:after="120"/>
        <w:rPr>
          <w:bCs/>
          <w:noProof/>
        </w:rPr>
      </w:pPr>
      <w:r>
        <w:rPr>
          <w:bCs/>
          <w:noProof/>
        </w:rPr>
        <w:t xml:space="preserve">Exhibit </w:t>
      </w:r>
      <w:r w:rsidR="00F266A9">
        <w:rPr>
          <w:bCs/>
          <w:noProof/>
        </w:rPr>
        <w:t>D</w:t>
      </w:r>
      <w:r>
        <w:rPr>
          <w:bCs/>
          <w:noProof/>
        </w:rPr>
        <w:t xml:space="preserve">: </w:t>
      </w:r>
      <w:r w:rsidR="004E67B8">
        <w:rPr>
          <w:rFonts w:cs="Calibri"/>
          <w:bCs/>
          <w:noProof/>
        </w:rPr>
        <w:t>Employment Services Performance Based Agreements (PBA) and Hourly Fee-For-Service</w:t>
      </w:r>
      <w:r w:rsidR="004E67B8">
        <w:rPr>
          <w:bCs/>
          <w:noProof/>
        </w:rPr>
        <w:t xml:space="preserve"> </w:t>
      </w:r>
    </w:p>
    <w:p w14:paraId="7555E74B" w14:textId="2E2EDA26" w:rsidR="00F34F3B" w:rsidRDefault="00D5744B" w:rsidP="00286721">
      <w:pPr>
        <w:pStyle w:val="ListParagraph"/>
        <w:numPr>
          <w:ilvl w:val="0"/>
          <w:numId w:val="13"/>
        </w:numPr>
        <w:spacing w:after="120"/>
        <w:rPr>
          <w:bCs/>
          <w:noProof/>
        </w:rPr>
      </w:pPr>
      <w:r>
        <w:rPr>
          <w:bCs/>
          <w:noProof/>
        </w:rPr>
        <w:t xml:space="preserve">Exhibit </w:t>
      </w:r>
      <w:r w:rsidR="00F266A9">
        <w:rPr>
          <w:bCs/>
          <w:noProof/>
        </w:rPr>
        <w:t>E</w:t>
      </w:r>
      <w:r>
        <w:rPr>
          <w:bCs/>
          <w:noProof/>
        </w:rPr>
        <w:t xml:space="preserve">: </w:t>
      </w:r>
      <w:r w:rsidR="004E67B8">
        <w:rPr>
          <w:rFonts w:cs="Calibri"/>
          <w:bCs/>
          <w:noProof/>
        </w:rPr>
        <w:t>Pre-Employment Transition Services (Pre-ETS) Terms and Conditions</w:t>
      </w:r>
    </w:p>
    <w:p w14:paraId="2BD0E2D7" w14:textId="1A389C60" w:rsidR="00F266A9" w:rsidRPr="004E67B8" w:rsidRDefault="00D5744B" w:rsidP="00286721">
      <w:pPr>
        <w:pStyle w:val="ListParagraph"/>
        <w:numPr>
          <w:ilvl w:val="0"/>
          <w:numId w:val="13"/>
        </w:numPr>
        <w:spacing w:after="120"/>
        <w:rPr>
          <w:rFonts w:cs="Calibri"/>
          <w:bCs/>
          <w:noProof/>
        </w:rPr>
      </w:pPr>
      <w:r w:rsidRPr="330AF9E5">
        <w:rPr>
          <w:noProof/>
        </w:rPr>
        <w:t xml:space="preserve">Exhibit </w:t>
      </w:r>
      <w:r w:rsidR="00F266A9">
        <w:rPr>
          <w:noProof/>
        </w:rPr>
        <w:t>F</w:t>
      </w:r>
      <w:r w:rsidRPr="330AF9E5">
        <w:rPr>
          <w:noProof/>
        </w:rPr>
        <w:t>:</w:t>
      </w:r>
      <w:r w:rsidR="004E67B8" w:rsidRPr="004E67B8">
        <w:rPr>
          <w:rFonts w:cs="Calibri"/>
          <w:bCs/>
          <w:noProof/>
        </w:rPr>
        <w:t xml:space="preserve"> </w:t>
      </w:r>
      <w:r w:rsidR="004E67B8" w:rsidRPr="005C6FC7">
        <w:rPr>
          <w:rFonts w:cs="Calibri"/>
          <w:bCs/>
          <w:noProof/>
        </w:rPr>
        <w:t xml:space="preserve">Appendix II to Part </w:t>
      </w:r>
      <w:r w:rsidR="004E67B8">
        <w:rPr>
          <w:rFonts w:cs="Calibri"/>
          <w:bCs/>
          <w:noProof/>
        </w:rPr>
        <w:t xml:space="preserve">200, </w:t>
      </w:r>
      <w:r w:rsidR="004E67B8" w:rsidRPr="005C6FC7">
        <w:rPr>
          <w:rFonts w:cs="Calibri"/>
          <w:bCs/>
          <w:noProof/>
        </w:rPr>
        <w:t>2 Code of Federal Regulations (CFR) – Contract Provisions for Non -Federal Entity Contracts Under Federal Awards</w:t>
      </w:r>
    </w:p>
    <w:p w14:paraId="0D87657A" w14:textId="770FBDE6" w:rsidR="00F266A9" w:rsidRDefault="00F266A9" w:rsidP="00286721">
      <w:pPr>
        <w:pStyle w:val="ListParagraph"/>
        <w:numPr>
          <w:ilvl w:val="0"/>
          <w:numId w:val="13"/>
        </w:numPr>
        <w:spacing w:after="120"/>
        <w:rPr>
          <w:noProof/>
        </w:rPr>
      </w:pPr>
      <w:r>
        <w:rPr>
          <w:noProof/>
        </w:rPr>
        <w:t>Exhibit G:</w:t>
      </w:r>
      <w:r w:rsidR="004E67B8" w:rsidRPr="004E67B8">
        <w:rPr>
          <w:rFonts w:cs="Calibri"/>
          <w:bCs/>
          <w:noProof/>
        </w:rPr>
        <w:t xml:space="preserve"> </w:t>
      </w:r>
      <w:r w:rsidR="004E67B8" w:rsidRPr="00427B79">
        <w:rPr>
          <w:rFonts w:cs="Calibri"/>
          <w:bCs/>
          <w:noProof/>
        </w:rPr>
        <w:t>Mandatory Reporting and Notice</w:t>
      </w:r>
    </w:p>
    <w:p w14:paraId="49F9659F" w14:textId="588CE06B" w:rsidR="00F266A9" w:rsidRDefault="00F266A9" w:rsidP="00286721">
      <w:pPr>
        <w:pStyle w:val="ListParagraph"/>
        <w:numPr>
          <w:ilvl w:val="0"/>
          <w:numId w:val="13"/>
        </w:numPr>
        <w:spacing w:after="120"/>
        <w:rPr>
          <w:noProof/>
        </w:rPr>
      </w:pPr>
      <w:r>
        <w:rPr>
          <w:noProof/>
        </w:rPr>
        <w:t>Exhibit H:</w:t>
      </w:r>
      <w:r w:rsidR="004E67B8" w:rsidRPr="004E67B8">
        <w:rPr>
          <w:rFonts w:cs="Calibri"/>
          <w:bCs/>
          <w:noProof/>
        </w:rPr>
        <w:t xml:space="preserve"> </w:t>
      </w:r>
      <w:r w:rsidR="004E67B8" w:rsidRPr="00427B79">
        <w:rPr>
          <w:rFonts w:cs="Calibri"/>
          <w:bCs/>
          <w:noProof/>
        </w:rPr>
        <w:t>Sample Work Authorization</w:t>
      </w:r>
    </w:p>
    <w:p w14:paraId="7B972D3E" w14:textId="040653FF" w:rsidR="00F34F3B" w:rsidRDefault="00F266A9" w:rsidP="00286721">
      <w:pPr>
        <w:pStyle w:val="ListParagraph"/>
        <w:numPr>
          <w:ilvl w:val="0"/>
          <w:numId w:val="13"/>
        </w:numPr>
        <w:spacing w:after="120"/>
        <w:rPr>
          <w:noProof/>
        </w:rPr>
      </w:pPr>
      <w:r>
        <w:rPr>
          <w:noProof/>
        </w:rPr>
        <w:t>Exhibit I: Buy America, Build America Act</w:t>
      </w:r>
      <w:r w:rsidR="00D5744B" w:rsidRPr="330AF9E5">
        <w:rPr>
          <w:noProof/>
        </w:rPr>
        <w:t xml:space="preserve"> </w:t>
      </w:r>
    </w:p>
    <w:p w14:paraId="71AF8D3F" w14:textId="77777777" w:rsidR="00F34F3B" w:rsidRDefault="00D5744B">
      <w:pPr>
        <w:pStyle w:val="Title"/>
      </w:pPr>
      <w:bookmarkStart w:id="1" w:name="_Toc23417077"/>
      <w:r>
        <w:br w:type="page"/>
      </w:r>
      <w:bookmarkStart w:id="2" w:name="_Toc25566386"/>
      <w:bookmarkStart w:id="3" w:name="_Toc25676270"/>
      <w:r>
        <w:lastRenderedPageBreak/>
        <w:t>SECTION 1 – INSTRUCTIONS TO RESPONDERS</w:t>
      </w:r>
      <w:bookmarkEnd w:id="1"/>
      <w:bookmarkEnd w:id="2"/>
      <w:bookmarkEnd w:id="3"/>
    </w:p>
    <w:tbl>
      <w:tblPr>
        <w:tblW w:w="10902" w:type="dxa"/>
        <w:jc w:val="center"/>
        <w:tblLook w:val="04A0" w:firstRow="1" w:lastRow="0" w:firstColumn="1" w:lastColumn="0" w:noHBand="0" w:noVBand="1"/>
      </w:tblPr>
      <w:tblGrid>
        <w:gridCol w:w="1936"/>
        <w:gridCol w:w="8966"/>
      </w:tblGrid>
      <w:tr w:rsidR="00F34F3B" w14:paraId="0CF206D1" w14:textId="77777777" w:rsidTr="003C0B76">
        <w:trPr>
          <w:trHeight w:val="1394"/>
          <w:jc w:val="center"/>
        </w:trPr>
        <w:tc>
          <w:tcPr>
            <w:tcW w:w="1936" w:type="dxa"/>
            <w:shd w:val="clear" w:color="auto" w:fill="auto"/>
          </w:tcPr>
          <w:p w14:paraId="76CA8F1D" w14:textId="77777777" w:rsidR="00F34F3B" w:rsidRDefault="00D5744B">
            <w:pPr>
              <w:spacing w:before="120" w:after="120"/>
            </w:pPr>
            <w:r>
              <w:t>Steps for Completing Your Response</w:t>
            </w:r>
          </w:p>
        </w:tc>
        <w:tc>
          <w:tcPr>
            <w:tcW w:w="8966" w:type="dxa"/>
            <w:shd w:val="clear" w:color="auto" w:fill="auto"/>
          </w:tcPr>
          <w:p w14:paraId="53E134A9" w14:textId="77777777" w:rsidR="00F34F3B" w:rsidRDefault="00D5744B">
            <w:pPr>
              <w:spacing w:before="120" w:after="120"/>
            </w:pPr>
            <w:r>
              <w:t>Follow the steps below to complete your response to this Solicitation:</w:t>
            </w:r>
          </w:p>
          <w:p w14:paraId="01AE0B3E" w14:textId="77777777" w:rsidR="00F34F3B" w:rsidRDefault="00D5744B">
            <w:pPr>
              <w:spacing w:after="120"/>
              <w:ind w:left="720"/>
            </w:pPr>
            <w:r>
              <w:t>Step 1: Read the solicitation documents and ask questions, if any</w:t>
            </w:r>
            <w:r>
              <w:br/>
              <w:t>Step 2: Write your response</w:t>
            </w:r>
            <w:r>
              <w:br/>
              <w:t>Step 3: Submit your response</w:t>
            </w:r>
          </w:p>
        </w:tc>
      </w:tr>
      <w:tr w:rsidR="00F34F3B" w14:paraId="5F0E5372" w14:textId="77777777" w:rsidTr="003C0B76">
        <w:trPr>
          <w:trHeight w:val="957"/>
          <w:jc w:val="center"/>
        </w:trPr>
        <w:tc>
          <w:tcPr>
            <w:tcW w:w="1936" w:type="dxa"/>
            <w:tcBorders>
              <w:bottom w:val="single" w:sz="4" w:space="0" w:color="auto"/>
            </w:tcBorders>
            <w:shd w:val="clear" w:color="auto" w:fill="auto"/>
          </w:tcPr>
          <w:p w14:paraId="3BFC49BC" w14:textId="77777777" w:rsidR="00F34F3B" w:rsidRDefault="00D5744B">
            <w:pPr>
              <w:spacing w:before="120" w:after="120"/>
            </w:pPr>
            <w:r>
              <w:t>Incomplete Submittals</w:t>
            </w:r>
          </w:p>
        </w:tc>
        <w:tc>
          <w:tcPr>
            <w:tcW w:w="8966" w:type="dxa"/>
            <w:tcBorders>
              <w:bottom w:val="single" w:sz="4" w:space="0" w:color="auto"/>
            </w:tcBorders>
            <w:shd w:val="clear" w:color="auto" w:fill="auto"/>
          </w:tcPr>
          <w:p w14:paraId="58A5788B" w14:textId="77777777" w:rsidR="00F34F3B" w:rsidRDefault="00D5744B">
            <w:pPr>
              <w:spacing w:before="120" w:after="120"/>
            </w:pPr>
            <w:r>
              <w:t>A response must be submitted along with any required additional documents. Incomplete responses that materially deviate from the required format and content may be rejected.</w:t>
            </w:r>
          </w:p>
        </w:tc>
      </w:tr>
      <w:tr w:rsidR="00F34F3B" w14:paraId="0C43A744" w14:textId="77777777" w:rsidTr="003C0B76">
        <w:trPr>
          <w:trHeight w:val="539"/>
          <w:jc w:val="center"/>
        </w:trPr>
        <w:tc>
          <w:tcPr>
            <w:tcW w:w="109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3A42C48" w14:textId="77777777" w:rsidR="00F34F3B" w:rsidRDefault="00D5744B">
            <w:pPr>
              <w:spacing w:before="120" w:after="120"/>
              <w:jc w:val="center"/>
            </w:pPr>
            <w:r>
              <w:t>STEP 1 – READ THE SOLICITATION DOCUMENT &amp; ASK QUESTIONS, IF ANY</w:t>
            </w:r>
          </w:p>
        </w:tc>
      </w:tr>
      <w:tr w:rsidR="00F34F3B" w14:paraId="381BBCA3" w14:textId="77777777" w:rsidTr="003C0B76">
        <w:trPr>
          <w:trHeight w:val="2343"/>
          <w:jc w:val="center"/>
        </w:trPr>
        <w:tc>
          <w:tcPr>
            <w:tcW w:w="1936" w:type="dxa"/>
            <w:tcBorders>
              <w:top w:val="single" w:sz="4" w:space="0" w:color="auto"/>
              <w:bottom w:val="single" w:sz="4" w:space="0" w:color="auto"/>
            </w:tcBorders>
            <w:shd w:val="clear" w:color="auto" w:fill="auto"/>
          </w:tcPr>
          <w:p w14:paraId="1A749EC4" w14:textId="77777777" w:rsidR="00F34F3B" w:rsidRDefault="00D5744B">
            <w:pPr>
              <w:spacing w:before="120" w:after="120"/>
            </w:pPr>
            <w:r>
              <w:t xml:space="preserve">How to Ask Questions </w:t>
            </w:r>
          </w:p>
          <w:p w14:paraId="06FB8E7D" w14:textId="77777777" w:rsidR="00F34F3B" w:rsidRDefault="00F34F3B">
            <w:pPr>
              <w:spacing w:before="120" w:after="120"/>
            </w:pPr>
          </w:p>
          <w:p w14:paraId="7B95F73F" w14:textId="77777777" w:rsidR="00F34F3B" w:rsidRDefault="00F34F3B">
            <w:pPr>
              <w:spacing w:before="120" w:after="120"/>
            </w:pPr>
          </w:p>
          <w:p w14:paraId="433B21AD" w14:textId="77777777" w:rsidR="00F34F3B" w:rsidRDefault="00F34F3B">
            <w:pPr>
              <w:spacing w:before="120" w:after="120"/>
            </w:pPr>
          </w:p>
          <w:p w14:paraId="4E87B201" w14:textId="147598DD" w:rsidR="00F34F3B" w:rsidRDefault="00F34F3B">
            <w:pPr>
              <w:spacing w:before="120" w:after="120"/>
            </w:pPr>
          </w:p>
        </w:tc>
        <w:tc>
          <w:tcPr>
            <w:tcW w:w="8966" w:type="dxa"/>
            <w:tcBorders>
              <w:top w:val="single" w:sz="4" w:space="0" w:color="auto"/>
              <w:bottom w:val="single" w:sz="4" w:space="0" w:color="auto"/>
            </w:tcBorders>
            <w:shd w:val="clear" w:color="auto" w:fill="auto"/>
          </w:tcPr>
          <w:p w14:paraId="46C4A721" w14:textId="77777777" w:rsidR="00F34F3B" w:rsidRDefault="00D5744B">
            <w:pPr>
              <w:spacing w:before="120" w:after="120"/>
            </w:pPr>
            <w:r>
              <w:t>The contact person for questions is:</w:t>
            </w:r>
          </w:p>
          <w:p w14:paraId="014C83DE" w14:textId="66BC9FD6" w:rsidR="00F34F3B" w:rsidRPr="004E67B8" w:rsidRDefault="004E67B8" w:rsidP="004E67B8">
            <w:pPr>
              <w:spacing w:before="120"/>
              <w:rPr>
                <w:rFonts w:cs="Calibri"/>
              </w:rPr>
            </w:pPr>
            <w:r w:rsidRPr="003B75F3">
              <w:rPr>
                <w:rFonts w:cs="Calibri"/>
              </w:rPr>
              <w:t>Jennifer Beilke, State Program Administrator</w:t>
            </w:r>
            <w:r>
              <w:rPr>
                <w:rFonts w:cs="Calibri"/>
              </w:rPr>
              <w:t xml:space="preserve"> (“Solicitation Administrator”)</w:t>
            </w:r>
            <w:r w:rsidRPr="003B75F3">
              <w:rPr>
                <w:rFonts w:cs="Calibri"/>
              </w:rPr>
              <w:br/>
            </w:r>
            <w:hyperlink r:id="rId14" w:history="1">
              <w:r w:rsidR="00BF61B7" w:rsidRPr="005F3AEE">
                <w:rPr>
                  <w:rStyle w:val="Hyperlink"/>
                  <w:rFonts w:cs="Calibri"/>
                </w:rPr>
                <w:t>Jennifer.Beilke@state.mn.us</w:t>
              </w:r>
            </w:hyperlink>
            <w:r w:rsidR="00BF61B7">
              <w:t xml:space="preserve"> </w:t>
            </w:r>
            <w:r w:rsidRPr="003B75F3">
              <w:rPr>
                <w:rFonts w:cs="Calibri"/>
              </w:rPr>
              <w:t xml:space="preserve">  </w:t>
            </w:r>
          </w:p>
          <w:p w14:paraId="4A63BA41" w14:textId="286A4171" w:rsidR="00345C03" w:rsidRPr="00FD0DDE" w:rsidRDefault="00D5744B" w:rsidP="00345C03">
            <w:pPr>
              <w:spacing w:before="120" w:after="120"/>
            </w:pPr>
            <w:r>
              <w:t xml:space="preserve">Questions should be emailed to the </w:t>
            </w:r>
            <w:r w:rsidR="004E67B8">
              <w:t>Solicitation Administrator</w:t>
            </w:r>
            <w:r>
              <w:t xml:space="preserve"> by </w:t>
            </w:r>
            <w:r w:rsidR="004E67B8">
              <w:t>12:00 p.m., Central Time,</w:t>
            </w:r>
            <w:r w:rsidR="00345C03">
              <w:t xml:space="preserve"> </w:t>
            </w:r>
            <w:r w:rsidR="00DD5AC4">
              <w:t>Monday</w:t>
            </w:r>
            <w:r w:rsidR="00FD0DDE">
              <w:t xml:space="preserve">, </w:t>
            </w:r>
            <w:r w:rsidR="00E05723">
              <w:t xml:space="preserve">June </w:t>
            </w:r>
            <w:r w:rsidR="00DD5AC4">
              <w:t>15</w:t>
            </w:r>
            <w:r w:rsidR="00345C03">
              <w:t>, 2026, for the initial evaluation and selection process</w:t>
            </w:r>
            <w:r w:rsidR="00FD0DDE">
              <w:t xml:space="preserve">. </w:t>
            </w:r>
            <w:r w:rsidR="00345C03" w:rsidRPr="00360980">
              <w:rPr>
                <w:rFonts w:cs="Calibri"/>
              </w:rPr>
              <w:t xml:space="preserve">Questions received after the initial evaluation and selection process will be posted on a timely basis. </w:t>
            </w:r>
          </w:p>
          <w:p w14:paraId="4FC5A979" w14:textId="52DC5618" w:rsidR="00345C03" w:rsidRDefault="00345C03" w:rsidP="00345C03">
            <w:pPr>
              <w:spacing w:before="120" w:after="120"/>
              <w:rPr>
                <w:rFonts w:cs="Calibri"/>
              </w:rPr>
            </w:pPr>
            <w:r w:rsidRPr="00360980">
              <w:rPr>
                <w:rFonts w:cs="Calibri"/>
              </w:rPr>
              <w:t>Please include</w:t>
            </w:r>
            <w:r w:rsidRPr="00DD383D">
              <w:rPr>
                <w:rFonts w:cs="Calibri"/>
              </w:rPr>
              <w:t xml:space="preserve"> in the </w:t>
            </w:r>
            <w:r w:rsidRPr="00807B84">
              <w:rPr>
                <w:rFonts w:cs="Calibri"/>
              </w:rPr>
              <w:t>subject</w:t>
            </w:r>
            <w:r>
              <w:rPr>
                <w:rFonts w:cs="Calibri"/>
              </w:rPr>
              <w:t xml:space="preserve"> line of the e-mail “Question(s) re: Vend </w:t>
            </w:r>
            <w:r w:rsidR="00FD0DDE">
              <w:rPr>
                <w:rFonts w:cs="Calibri"/>
              </w:rPr>
              <w:t>Services to SSB</w:t>
            </w:r>
            <w:r>
              <w:rPr>
                <w:rFonts w:cs="Calibri"/>
              </w:rPr>
              <w:t xml:space="preserve">.”  </w:t>
            </w:r>
          </w:p>
          <w:p w14:paraId="279DA07D" w14:textId="7BE5BA97" w:rsidR="00345C03" w:rsidRDefault="00345C03">
            <w:pPr>
              <w:spacing w:before="120" w:after="120"/>
              <w:rPr>
                <w:rFonts w:cs="Calibri"/>
              </w:rPr>
            </w:pPr>
            <w:r>
              <w:rPr>
                <w:rFonts w:cs="Calibri"/>
              </w:rPr>
              <w:t xml:space="preserve">The questions and answers will be posted in the Request for Proposal </w:t>
            </w:r>
            <w:r w:rsidRPr="0000402F">
              <w:rPr>
                <w:rFonts w:cs="Calibri"/>
              </w:rPr>
              <w:t xml:space="preserve">to Vend Services to State Services for the Blind </w:t>
            </w:r>
            <w:r>
              <w:rPr>
                <w:rFonts w:cs="Calibri"/>
              </w:rPr>
              <w:t xml:space="preserve">in the Competitive </w:t>
            </w:r>
            <w:r w:rsidRPr="00366B1C">
              <w:rPr>
                <w:rFonts w:cs="Calibri"/>
              </w:rPr>
              <w:t xml:space="preserve">Contracts section of </w:t>
            </w:r>
            <w:r w:rsidRPr="00366B1C">
              <w:rPr>
                <w:rFonts w:cs="Calibri"/>
                <w:i/>
                <w:iCs/>
              </w:rPr>
              <w:t xml:space="preserve">DEED’s Competitive Grants and Contracts </w:t>
            </w:r>
            <w:r w:rsidRPr="00366B1C">
              <w:rPr>
                <w:rFonts w:cs="Calibri"/>
              </w:rPr>
              <w:t xml:space="preserve">webpage found at </w:t>
            </w:r>
            <w:hyperlink r:id="rId15" w:history="1">
              <w:r w:rsidRPr="00366B1C">
                <w:rPr>
                  <w:rStyle w:val="Hyperlink"/>
                </w:rPr>
                <w:t>https://mn.gov/deed/about/contracts/open-rfp.jsp</w:t>
              </w:r>
            </w:hyperlink>
            <w:r w:rsidRPr="00366B1C">
              <w:rPr>
                <w:rFonts w:cs="Calibri"/>
              </w:rPr>
              <w:t>.</w:t>
            </w:r>
            <w:r>
              <w:rPr>
                <w:rFonts w:cs="Calibri"/>
              </w:rPr>
              <w:t xml:space="preserve">  </w:t>
            </w:r>
          </w:p>
          <w:p w14:paraId="0EA0564F" w14:textId="5A22D1F8" w:rsidR="003C0B76" w:rsidRPr="003C0B76" w:rsidRDefault="00D5744B">
            <w:pPr>
              <w:spacing w:before="120" w:after="120"/>
            </w:pPr>
            <w:r>
              <w:t xml:space="preserve">Other personnel are not authorized to answer questions regarding this Solicitation. </w:t>
            </w:r>
          </w:p>
        </w:tc>
      </w:tr>
      <w:tr w:rsidR="00F34F3B" w14:paraId="4AA53E0B" w14:textId="77777777" w:rsidTr="003C0B76">
        <w:trPr>
          <w:trHeight w:val="492"/>
          <w:jc w:val="center"/>
        </w:trPr>
        <w:tc>
          <w:tcPr>
            <w:tcW w:w="10902" w:type="dxa"/>
            <w:gridSpan w:val="2"/>
            <w:tcBorders>
              <w:top w:val="single" w:sz="4" w:space="0" w:color="auto"/>
              <w:left w:val="single" w:sz="4" w:space="0" w:color="auto"/>
              <w:bottom w:val="single" w:sz="4" w:space="0" w:color="auto"/>
              <w:right w:val="single" w:sz="4" w:space="0" w:color="auto"/>
            </w:tcBorders>
            <w:shd w:val="clear" w:color="auto" w:fill="D9D9D9"/>
          </w:tcPr>
          <w:p w14:paraId="1B208BF0" w14:textId="77777777" w:rsidR="00F34F3B" w:rsidRDefault="00D5744B">
            <w:pPr>
              <w:spacing w:before="120" w:after="120"/>
              <w:jc w:val="center"/>
            </w:pPr>
            <w:r>
              <w:t>STEP 2 – WRITE YOUR RESPONSE</w:t>
            </w:r>
          </w:p>
        </w:tc>
      </w:tr>
      <w:tr w:rsidR="00F34F3B" w14:paraId="2B0F75F1" w14:textId="77777777" w:rsidTr="003C0B76">
        <w:trPr>
          <w:trHeight w:val="767"/>
          <w:jc w:val="center"/>
        </w:trPr>
        <w:tc>
          <w:tcPr>
            <w:tcW w:w="1936" w:type="dxa"/>
            <w:tcBorders>
              <w:top w:val="single" w:sz="4" w:space="0" w:color="auto"/>
              <w:bottom w:val="single" w:sz="4" w:space="0" w:color="auto"/>
            </w:tcBorders>
            <w:shd w:val="clear" w:color="auto" w:fill="auto"/>
          </w:tcPr>
          <w:p w14:paraId="404A0D41" w14:textId="77777777" w:rsidR="00F34F3B" w:rsidRDefault="00F34F3B">
            <w:pPr>
              <w:spacing w:before="120" w:after="120"/>
            </w:pPr>
          </w:p>
          <w:p w14:paraId="73EB479C" w14:textId="77777777" w:rsidR="00F34F3B" w:rsidRDefault="00F34F3B">
            <w:pPr>
              <w:spacing w:before="120" w:after="120"/>
            </w:pPr>
          </w:p>
        </w:tc>
        <w:tc>
          <w:tcPr>
            <w:tcW w:w="8966" w:type="dxa"/>
            <w:tcBorders>
              <w:top w:val="single" w:sz="4" w:space="0" w:color="auto"/>
              <w:bottom w:val="single" w:sz="4" w:space="0" w:color="auto"/>
            </w:tcBorders>
            <w:shd w:val="clear" w:color="auto" w:fill="auto"/>
          </w:tcPr>
          <w:p w14:paraId="09BCF766" w14:textId="77777777" w:rsidR="00BC4BBC" w:rsidRDefault="006B2F86" w:rsidP="00BC4BBC">
            <w:pPr>
              <w:spacing w:before="120" w:after="120"/>
            </w:pPr>
            <w:r>
              <w:t xml:space="preserve">The </w:t>
            </w:r>
            <w:r w:rsidR="00345C03">
              <w:t>Proposal</w:t>
            </w:r>
            <w:r>
              <w:t xml:space="preserve"> Content section is in this link to </w:t>
            </w:r>
            <w:hyperlink w:anchor="Section4ProposalContent" w:history="1">
              <w:r w:rsidRPr="00EF01E4">
                <w:rPr>
                  <w:rStyle w:val="Hyperlink"/>
                </w:rPr>
                <w:t>Section 4</w:t>
              </w:r>
            </w:hyperlink>
            <w:r>
              <w:t xml:space="preserve">. </w:t>
            </w:r>
          </w:p>
          <w:p w14:paraId="17DBE419" w14:textId="37341D08" w:rsidR="00BC4BBC" w:rsidRPr="003B75F3" w:rsidRDefault="006B2F86" w:rsidP="00BC4BBC">
            <w:pPr>
              <w:spacing w:before="120" w:after="120"/>
              <w:rPr>
                <w:rFonts w:cs="Calibri"/>
              </w:rPr>
            </w:pPr>
            <w:r>
              <w:t xml:space="preserve">Prepare a written response and supply all requested content. Responses should address the requested information and documents detailed in Section 4. </w:t>
            </w:r>
            <w:r w:rsidR="00BC4BBC">
              <w:t xml:space="preserve">These attachments are posted in the Request for Proposal to Vend Services to State Services for the Blind in the Competitive Contracts section of </w:t>
            </w:r>
            <w:r w:rsidR="00BC4BBC">
              <w:rPr>
                <w:rFonts w:cs="Calibri"/>
                <w:i/>
                <w:iCs/>
              </w:rPr>
              <w:t xml:space="preserve">DEED’s Competitive Grants and Contracts </w:t>
            </w:r>
            <w:r w:rsidR="00BC4BBC">
              <w:rPr>
                <w:rFonts w:cs="Calibri"/>
              </w:rPr>
              <w:t xml:space="preserve">webpage found at </w:t>
            </w:r>
            <w:hyperlink r:id="rId16" w:history="1">
              <w:r w:rsidR="00BC4BBC">
                <w:rPr>
                  <w:rStyle w:val="Hyperlink"/>
                </w:rPr>
                <w:t>https://mn.gov/deed/about/contracts/open-rfp.jsp</w:t>
              </w:r>
            </w:hyperlink>
            <w:r w:rsidR="00BC4BBC">
              <w:rPr>
                <w:rFonts w:cs="Calibri"/>
              </w:rPr>
              <w:t xml:space="preserve">.  </w:t>
            </w:r>
          </w:p>
          <w:p w14:paraId="4307D8A9" w14:textId="69CA4C2D" w:rsidR="006B2F86" w:rsidRDefault="00BC4BBC" w:rsidP="006B2F86">
            <w:pPr>
              <w:spacing w:before="120" w:after="120"/>
            </w:pPr>
            <w:r>
              <w:t xml:space="preserve"> </w:t>
            </w:r>
            <w:r w:rsidR="006B2F86">
              <w:rPr>
                <w:u w:val="single"/>
              </w:rPr>
              <w:t>DO NOT INCLUDE</w:t>
            </w:r>
            <w:r w:rsidR="006B2F86">
              <w:t xml:space="preserve"> Non-Public/Trade Secret data (as defined in this link to </w:t>
            </w:r>
            <w:hyperlink r:id="rId17" w:history="1">
              <w:r w:rsidR="006B2F86" w:rsidRPr="00EF01E4">
                <w:rPr>
                  <w:rStyle w:val="Hyperlink"/>
                </w:rPr>
                <w:t>Minn. Stat. § 13.37</w:t>
              </w:r>
            </w:hyperlink>
            <w:r w:rsidR="006B2F86">
              <w:t>).</w:t>
            </w:r>
          </w:p>
          <w:p w14:paraId="0A138CDB" w14:textId="563E6FC6" w:rsidR="00B206AB" w:rsidRDefault="00D5744B">
            <w:pPr>
              <w:spacing w:before="120" w:after="120"/>
            </w:pPr>
            <w:r>
              <w:rPr>
                <w:b/>
                <w:bCs/>
              </w:rPr>
              <w:t>Review, sign, and include the Responder Declarations with your response</w:t>
            </w:r>
            <w:r>
              <w:t xml:space="preserve">. </w:t>
            </w:r>
          </w:p>
        </w:tc>
      </w:tr>
      <w:tr w:rsidR="00F34F3B" w14:paraId="40FFC96F" w14:textId="77777777" w:rsidTr="003C0B76">
        <w:trPr>
          <w:trHeight w:val="482"/>
          <w:jc w:val="center"/>
        </w:trPr>
        <w:tc>
          <w:tcPr>
            <w:tcW w:w="10902" w:type="dxa"/>
            <w:gridSpan w:val="2"/>
            <w:tcBorders>
              <w:top w:val="single" w:sz="4" w:space="0" w:color="auto"/>
              <w:left w:val="single" w:sz="4" w:space="0" w:color="auto"/>
              <w:bottom w:val="single" w:sz="4" w:space="0" w:color="auto"/>
              <w:right w:val="single" w:sz="4" w:space="0" w:color="auto"/>
            </w:tcBorders>
            <w:shd w:val="clear" w:color="auto" w:fill="D9D9D9"/>
          </w:tcPr>
          <w:p w14:paraId="0B2C63DD" w14:textId="77777777" w:rsidR="00F34F3B" w:rsidRDefault="00D5744B" w:rsidP="001B7812">
            <w:pPr>
              <w:keepNext/>
              <w:keepLines/>
              <w:spacing w:before="120" w:after="120"/>
              <w:jc w:val="center"/>
            </w:pPr>
            <w:r>
              <w:lastRenderedPageBreak/>
              <w:t>STEP 3 –SUBMIT YOUR RESPONSE</w:t>
            </w:r>
          </w:p>
        </w:tc>
      </w:tr>
      <w:tr w:rsidR="006F1961" w14:paraId="17F7D587" w14:textId="77777777" w:rsidTr="003C0B76">
        <w:trPr>
          <w:trHeight w:val="2694"/>
          <w:jc w:val="center"/>
        </w:trPr>
        <w:tc>
          <w:tcPr>
            <w:tcW w:w="1936" w:type="dxa"/>
            <w:tcBorders>
              <w:top w:val="single" w:sz="4" w:space="0" w:color="auto"/>
              <w:bottom w:val="single" w:sz="4" w:space="0" w:color="auto"/>
            </w:tcBorders>
            <w:shd w:val="clear" w:color="auto" w:fill="auto"/>
          </w:tcPr>
          <w:p w14:paraId="7E8E3D50" w14:textId="732662C2" w:rsidR="006F1961" w:rsidRDefault="006F1961" w:rsidP="006F1961">
            <w:pPr>
              <w:spacing w:before="120" w:after="120"/>
            </w:pPr>
            <w:r>
              <w:t>Where to Send Your Response</w:t>
            </w:r>
          </w:p>
          <w:p w14:paraId="439C912A" w14:textId="77777777" w:rsidR="006F1961" w:rsidRDefault="006F1961" w:rsidP="006F1961">
            <w:pPr>
              <w:spacing w:before="120" w:after="120"/>
            </w:pPr>
          </w:p>
          <w:p w14:paraId="22CEAE28" w14:textId="77777777" w:rsidR="006F1961" w:rsidRDefault="006F1961" w:rsidP="006F1961">
            <w:pPr>
              <w:spacing w:before="120" w:after="120"/>
            </w:pPr>
          </w:p>
          <w:p w14:paraId="7495DFAC" w14:textId="77777777" w:rsidR="006F1961" w:rsidRDefault="006F1961" w:rsidP="006F1961">
            <w:pPr>
              <w:spacing w:before="120" w:after="120"/>
            </w:pPr>
          </w:p>
          <w:p w14:paraId="46865E00" w14:textId="77777777" w:rsidR="006F1961" w:rsidRDefault="006F1961" w:rsidP="006F1961">
            <w:pPr>
              <w:spacing w:before="120" w:after="120"/>
            </w:pPr>
          </w:p>
          <w:p w14:paraId="0AF3D84A" w14:textId="77777777" w:rsidR="006F1961" w:rsidRDefault="006F1961" w:rsidP="006F1961">
            <w:pPr>
              <w:spacing w:before="120" w:after="120"/>
            </w:pPr>
          </w:p>
          <w:p w14:paraId="45CF50C1" w14:textId="77777777" w:rsidR="006F1961" w:rsidRDefault="006F1961" w:rsidP="006F1961">
            <w:pPr>
              <w:spacing w:before="120" w:after="120"/>
            </w:pPr>
          </w:p>
          <w:p w14:paraId="394F7060" w14:textId="77777777" w:rsidR="006F1961" w:rsidRDefault="006F1961" w:rsidP="006F1961">
            <w:pPr>
              <w:spacing w:before="120" w:after="120"/>
            </w:pPr>
          </w:p>
          <w:p w14:paraId="331564E3" w14:textId="77777777" w:rsidR="006F1961" w:rsidRDefault="006F1961" w:rsidP="006F1961">
            <w:pPr>
              <w:spacing w:before="120" w:after="120"/>
            </w:pPr>
          </w:p>
          <w:p w14:paraId="7225D258" w14:textId="77777777" w:rsidR="006F1961" w:rsidRDefault="006F1961" w:rsidP="006F1961">
            <w:pPr>
              <w:spacing w:before="120" w:after="120"/>
            </w:pPr>
          </w:p>
          <w:p w14:paraId="0C25CD31" w14:textId="77777777" w:rsidR="006F1961" w:rsidRDefault="006F1961" w:rsidP="006F1961">
            <w:pPr>
              <w:spacing w:before="120" w:after="120"/>
            </w:pPr>
          </w:p>
          <w:p w14:paraId="50C900CD" w14:textId="77777777" w:rsidR="006F1961" w:rsidRDefault="006F1961" w:rsidP="006F1961">
            <w:pPr>
              <w:spacing w:before="120" w:after="120"/>
            </w:pPr>
          </w:p>
          <w:p w14:paraId="2A6C513C" w14:textId="77777777" w:rsidR="006F1961" w:rsidRDefault="006F1961" w:rsidP="006F1961">
            <w:pPr>
              <w:spacing w:before="120" w:after="120"/>
            </w:pPr>
          </w:p>
        </w:tc>
        <w:tc>
          <w:tcPr>
            <w:tcW w:w="8966" w:type="dxa"/>
            <w:tcBorders>
              <w:top w:val="single" w:sz="4" w:space="0" w:color="auto"/>
              <w:bottom w:val="single" w:sz="4" w:space="0" w:color="auto"/>
            </w:tcBorders>
            <w:shd w:val="clear" w:color="auto" w:fill="auto"/>
          </w:tcPr>
          <w:p w14:paraId="3861134D" w14:textId="77777777" w:rsidR="006F1961" w:rsidRPr="00CC192E" w:rsidRDefault="006F1961" w:rsidP="006F1961">
            <w:pPr>
              <w:spacing w:before="120" w:after="120"/>
            </w:pPr>
            <w:r w:rsidRPr="00CC192E">
              <w:t>Submit your response via e-mail to:</w:t>
            </w:r>
          </w:p>
          <w:p w14:paraId="7F2E384D" w14:textId="77777777" w:rsidR="006F1961" w:rsidRPr="00CC192E" w:rsidRDefault="006F1961" w:rsidP="006F1961">
            <w:pPr>
              <w:spacing w:before="120" w:after="0"/>
              <w:rPr>
                <w:rFonts w:cs="Calibri"/>
              </w:rPr>
            </w:pPr>
            <w:r w:rsidRPr="00CC192E">
              <w:rPr>
                <w:rFonts w:cs="Calibri"/>
              </w:rPr>
              <w:t>Jennifer Beilke</w:t>
            </w:r>
            <w:r>
              <w:rPr>
                <w:rFonts w:cs="Calibri"/>
              </w:rPr>
              <w:t>, Solicitation Administrator</w:t>
            </w:r>
            <w:r w:rsidRPr="00CC192E">
              <w:rPr>
                <w:rFonts w:cs="Calibri"/>
              </w:rPr>
              <w:br/>
              <w:t>State Services for the Blind</w:t>
            </w:r>
          </w:p>
          <w:p w14:paraId="2B32DF2E" w14:textId="765888B2" w:rsidR="006F1961" w:rsidRPr="00CC192E" w:rsidRDefault="004559ED" w:rsidP="006F1961">
            <w:pPr>
              <w:rPr>
                <w:rFonts w:cs="Calibri"/>
              </w:rPr>
            </w:pPr>
            <w:hyperlink r:id="rId18" w:history="1">
              <w:r w:rsidRPr="005F3AEE">
                <w:rPr>
                  <w:rStyle w:val="Hyperlink"/>
                </w:rPr>
                <w:t>Jennifer.Beilke@state.mn.us</w:t>
              </w:r>
            </w:hyperlink>
            <w:r>
              <w:t xml:space="preserve"> </w:t>
            </w:r>
          </w:p>
          <w:p w14:paraId="3758AF73" w14:textId="1418B88F" w:rsidR="006F1961" w:rsidRPr="001B7812" w:rsidRDefault="006F1961" w:rsidP="006F1961">
            <w:pPr>
              <w:spacing w:after="0"/>
              <w:rPr>
                <w:bCs/>
                <w:i/>
                <w:iCs/>
              </w:rPr>
            </w:pPr>
            <w:r w:rsidRPr="00CC192E">
              <w:rPr>
                <w:bCs/>
              </w:rPr>
              <w:t xml:space="preserve">After completing the online web-based form as outlined </w:t>
            </w:r>
            <w:r>
              <w:rPr>
                <w:bCs/>
              </w:rPr>
              <w:t>in</w:t>
            </w:r>
            <w:r w:rsidRPr="00CC192E">
              <w:rPr>
                <w:bCs/>
              </w:rPr>
              <w:t xml:space="preserve"> the RFP Attachments, </w:t>
            </w:r>
            <w:r>
              <w:rPr>
                <w:bCs/>
              </w:rPr>
              <w:t xml:space="preserve">specifically </w:t>
            </w:r>
            <w:r w:rsidRPr="00CC192E">
              <w:rPr>
                <w:bCs/>
              </w:rPr>
              <w:t xml:space="preserve">Attachment A: Application and Forms, please send an email to </w:t>
            </w:r>
            <w:hyperlink r:id="rId19" w:history="1">
              <w:r w:rsidRPr="005F3AEE">
                <w:rPr>
                  <w:rStyle w:val="Hyperlink"/>
                  <w:bCs/>
                </w:rPr>
                <w:t>Jennifer.Beilke@state.mn.us</w:t>
              </w:r>
            </w:hyperlink>
            <w:r w:rsidRPr="00CC192E">
              <w:rPr>
                <w:bCs/>
              </w:rPr>
              <w:t xml:space="preserve"> with the subject line: </w:t>
            </w:r>
            <w:r w:rsidRPr="00CC192E">
              <w:rPr>
                <w:bCs/>
                <w:i/>
                <w:iCs/>
              </w:rPr>
              <w:t>“RFP Response [Name of Organization].”</w:t>
            </w:r>
          </w:p>
          <w:p w14:paraId="604FB042" w14:textId="77777777" w:rsidR="006F1961" w:rsidRPr="00CC192E" w:rsidRDefault="006F1961" w:rsidP="001B7812">
            <w:pPr>
              <w:spacing w:before="120" w:after="0"/>
              <w:rPr>
                <w:bCs/>
              </w:rPr>
            </w:pPr>
            <w:r w:rsidRPr="00CC192E">
              <w:rPr>
                <w:bCs/>
              </w:rPr>
              <w:t>The e</w:t>
            </w:r>
            <w:r>
              <w:rPr>
                <w:bCs/>
              </w:rPr>
              <w:t>-</w:t>
            </w:r>
            <w:r w:rsidRPr="00CC192E">
              <w:rPr>
                <w:bCs/>
              </w:rPr>
              <w:t xml:space="preserve">mail should include: </w:t>
            </w:r>
          </w:p>
          <w:p w14:paraId="6C29B9E0" w14:textId="77777777" w:rsidR="006F1961" w:rsidRDefault="006F1961" w:rsidP="006F1961">
            <w:pPr>
              <w:pStyle w:val="ListParagraph"/>
              <w:widowControl w:val="0"/>
              <w:numPr>
                <w:ilvl w:val="0"/>
                <w:numId w:val="24"/>
              </w:numPr>
              <w:tabs>
                <w:tab w:val="left" w:pos="1560"/>
              </w:tabs>
              <w:autoSpaceDE w:val="0"/>
              <w:autoSpaceDN w:val="0"/>
              <w:spacing w:after="0" w:line="296" w:lineRule="exact"/>
            </w:pPr>
            <w:r w:rsidRPr="00CC192E">
              <w:t>Attachment A: Application and Forms</w:t>
            </w:r>
            <w:r>
              <w:t xml:space="preserve"> (online form)</w:t>
            </w:r>
          </w:p>
          <w:p w14:paraId="17CCC7C7" w14:textId="77777777" w:rsidR="006F1961" w:rsidRPr="001A242E" w:rsidRDefault="006F1961" w:rsidP="006F1961">
            <w:pPr>
              <w:pStyle w:val="ListParagraph"/>
              <w:widowControl w:val="0"/>
              <w:numPr>
                <w:ilvl w:val="2"/>
                <w:numId w:val="25"/>
              </w:numPr>
              <w:tabs>
                <w:tab w:val="left" w:pos="1560"/>
              </w:tabs>
              <w:autoSpaceDE w:val="0"/>
              <w:autoSpaceDN w:val="0"/>
              <w:spacing w:after="0" w:line="296" w:lineRule="exact"/>
            </w:pPr>
            <w:r w:rsidRPr="001A242E">
              <w:t>Two (2) Written Professional Letters of Reference (Attachment G: Reference Form Template may be used to provide references); and</w:t>
            </w:r>
          </w:p>
          <w:p w14:paraId="2618EB72" w14:textId="4BBEA581" w:rsidR="006F1961" w:rsidRPr="001A242E" w:rsidRDefault="006F1961" w:rsidP="006F1961">
            <w:pPr>
              <w:pStyle w:val="ListParagraph"/>
              <w:widowControl w:val="0"/>
              <w:numPr>
                <w:ilvl w:val="2"/>
                <w:numId w:val="25"/>
              </w:numPr>
              <w:tabs>
                <w:tab w:val="left" w:pos="1560"/>
              </w:tabs>
              <w:autoSpaceDE w:val="0"/>
              <w:autoSpaceDN w:val="0"/>
              <w:spacing w:after="0" w:line="296" w:lineRule="exact"/>
            </w:pPr>
            <w:r w:rsidRPr="001A242E">
              <w:t>Organization</w:t>
            </w:r>
            <w:r w:rsidR="00A76886">
              <w:t>al</w:t>
            </w:r>
            <w:r w:rsidRPr="001A242E">
              <w:t xml:space="preserve"> Chart.</w:t>
            </w:r>
          </w:p>
          <w:p w14:paraId="250D3933" w14:textId="77777777" w:rsidR="006F1961" w:rsidRPr="00BB7C47" w:rsidRDefault="006F1961" w:rsidP="006F1961">
            <w:pPr>
              <w:pStyle w:val="ListParagraph"/>
              <w:widowControl w:val="0"/>
              <w:numPr>
                <w:ilvl w:val="0"/>
                <w:numId w:val="24"/>
              </w:numPr>
              <w:tabs>
                <w:tab w:val="left" w:pos="1560"/>
              </w:tabs>
              <w:autoSpaceDE w:val="0"/>
              <w:autoSpaceDN w:val="0"/>
              <w:spacing w:after="0" w:line="296" w:lineRule="exact"/>
            </w:pPr>
            <w:r>
              <w:t xml:space="preserve">Attachment </w:t>
            </w:r>
            <w:r w:rsidRPr="00CC192E">
              <w:t>B:</w:t>
            </w:r>
            <w:r w:rsidRPr="00CC192E">
              <w:rPr>
                <w:spacing w:val="-2"/>
              </w:rPr>
              <w:t xml:space="preserve"> </w:t>
            </w:r>
            <w:r w:rsidRPr="00CC192E">
              <w:t>Responder</w:t>
            </w:r>
            <w:r w:rsidRPr="00CC192E">
              <w:rPr>
                <w:spacing w:val="-3"/>
              </w:rPr>
              <w:t xml:space="preserve"> </w:t>
            </w:r>
            <w:r w:rsidRPr="00CC192E">
              <w:t>Declarations</w:t>
            </w:r>
            <w:r w:rsidRPr="00CC192E">
              <w:rPr>
                <w:spacing w:val="-3"/>
              </w:rPr>
              <w:t xml:space="preserve"> </w:t>
            </w:r>
            <w:r w:rsidRPr="00CC192E">
              <w:t>–</w:t>
            </w:r>
            <w:r w:rsidRPr="00CC192E">
              <w:rPr>
                <w:spacing w:val="-3"/>
              </w:rPr>
              <w:t xml:space="preserve"> </w:t>
            </w:r>
            <w:r w:rsidRPr="00CC192E">
              <w:t>completed</w:t>
            </w:r>
            <w:r w:rsidRPr="00CC192E">
              <w:rPr>
                <w:spacing w:val="-3"/>
              </w:rPr>
              <w:t xml:space="preserve"> </w:t>
            </w:r>
            <w:r w:rsidRPr="00CC192E">
              <w:t>and</w:t>
            </w:r>
            <w:r w:rsidRPr="00CC192E">
              <w:rPr>
                <w:spacing w:val="-3"/>
              </w:rPr>
              <w:t xml:space="preserve"> </w:t>
            </w:r>
            <w:r w:rsidRPr="00CC192E">
              <w:rPr>
                <w:spacing w:val="-2"/>
              </w:rPr>
              <w:t>signed</w:t>
            </w:r>
          </w:p>
          <w:p w14:paraId="075829A1" w14:textId="77777777" w:rsidR="006F1961" w:rsidRPr="00CC192E" w:rsidRDefault="006F1961" w:rsidP="006F1961">
            <w:pPr>
              <w:pStyle w:val="ListParagraph"/>
              <w:widowControl w:val="0"/>
              <w:numPr>
                <w:ilvl w:val="0"/>
                <w:numId w:val="24"/>
              </w:numPr>
              <w:tabs>
                <w:tab w:val="left" w:pos="1560"/>
              </w:tabs>
              <w:autoSpaceDE w:val="0"/>
              <w:autoSpaceDN w:val="0"/>
              <w:spacing w:after="0" w:line="293" w:lineRule="exact"/>
            </w:pPr>
            <w:r w:rsidRPr="00CC192E">
              <w:t>Attachment</w:t>
            </w:r>
            <w:r w:rsidRPr="00CC192E">
              <w:rPr>
                <w:spacing w:val="-5"/>
              </w:rPr>
              <w:t xml:space="preserve"> </w:t>
            </w:r>
            <w:r w:rsidRPr="00CC192E">
              <w:t>C:</w:t>
            </w:r>
            <w:r w:rsidRPr="00CC192E">
              <w:rPr>
                <w:spacing w:val="-3"/>
              </w:rPr>
              <w:t xml:space="preserve"> </w:t>
            </w:r>
            <w:r w:rsidRPr="00CC192E">
              <w:t>Exceptions</w:t>
            </w:r>
            <w:r w:rsidRPr="00CC192E">
              <w:rPr>
                <w:spacing w:val="-2"/>
              </w:rPr>
              <w:t xml:space="preserve"> </w:t>
            </w:r>
            <w:r w:rsidRPr="00CC192E">
              <w:t>to</w:t>
            </w:r>
            <w:r w:rsidRPr="00CC192E">
              <w:rPr>
                <w:spacing w:val="-3"/>
              </w:rPr>
              <w:t xml:space="preserve"> </w:t>
            </w:r>
            <w:r w:rsidRPr="00CC192E">
              <w:t>State’s</w:t>
            </w:r>
            <w:r w:rsidRPr="00CC192E">
              <w:rPr>
                <w:spacing w:val="-2"/>
              </w:rPr>
              <w:t xml:space="preserve"> </w:t>
            </w:r>
            <w:r w:rsidRPr="00CC192E">
              <w:t>Terms</w:t>
            </w:r>
            <w:r w:rsidRPr="00CC192E">
              <w:rPr>
                <w:spacing w:val="-3"/>
              </w:rPr>
              <w:t xml:space="preserve"> </w:t>
            </w:r>
            <w:r w:rsidRPr="00CC192E">
              <w:t>and</w:t>
            </w:r>
            <w:r w:rsidRPr="00CC192E">
              <w:rPr>
                <w:spacing w:val="-3"/>
              </w:rPr>
              <w:t xml:space="preserve"> </w:t>
            </w:r>
            <w:r w:rsidRPr="00CC192E">
              <w:t>Conditions</w:t>
            </w:r>
            <w:r w:rsidRPr="00CC192E">
              <w:rPr>
                <w:spacing w:val="-2"/>
              </w:rPr>
              <w:t xml:space="preserve"> </w:t>
            </w:r>
            <w:r w:rsidRPr="00CC192E">
              <w:t>–</w:t>
            </w:r>
            <w:r w:rsidRPr="00CC192E">
              <w:rPr>
                <w:spacing w:val="-3"/>
              </w:rPr>
              <w:t xml:space="preserve"> </w:t>
            </w:r>
            <w:r w:rsidRPr="00CC192E">
              <w:t>completed</w:t>
            </w:r>
            <w:r w:rsidRPr="00CC192E">
              <w:rPr>
                <w:spacing w:val="-3"/>
              </w:rPr>
              <w:t xml:space="preserve"> </w:t>
            </w:r>
            <w:r w:rsidRPr="00CC192E">
              <w:t>and</w:t>
            </w:r>
            <w:r w:rsidRPr="00CC192E">
              <w:rPr>
                <w:spacing w:val="-2"/>
              </w:rPr>
              <w:t xml:space="preserve"> signed</w:t>
            </w:r>
          </w:p>
          <w:p w14:paraId="5C41BFA2" w14:textId="77777777" w:rsidR="006F1961" w:rsidRPr="00CC192E" w:rsidRDefault="006F1961" w:rsidP="006F1961">
            <w:pPr>
              <w:pStyle w:val="ListParagraph"/>
              <w:widowControl w:val="0"/>
              <w:numPr>
                <w:ilvl w:val="0"/>
                <w:numId w:val="24"/>
              </w:numPr>
              <w:tabs>
                <w:tab w:val="left" w:pos="1560"/>
              </w:tabs>
              <w:autoSpaceDE w:val="0"/>
              <w:autoSpaceDN w:val="0"/>
              <w:spacing w:after="0" w:line="296" w:lineRule="exact"/>
            </w:pPr>
            <w:r w:rsidRPr="00CC192E">
              <w:rPr>
                <w:spacing w:val="-2"/>
              </w:rPr>
              <w:t>Attachment D:</w:t>
            </w:r>
            <w:r>
              <w:rPr>
                <w:spacing w:val="-2"/>
              </w:rPr>
              <w:t xml:space="preserve"> </w:t>
            </w:r>
            <w:r w:rsidRPr="00CC192E">
              <w:t>Workforce and Equal Pay Declaration Page – completed and signed;</w:t>
            </w:r>
          </w:p>
          <w:p w14:paraId="616181E4" w14:textId="77777777" w:rsidR="006F1961" w:rsidRDefault="006F1961" w:rsidP="006F1961">
            <w:pPr>
              <w:pStyle w:val="ListParagraph"/>
              <w:widowControl w:val="0"/>
              <w:numPr>
                <w:ilvl w:val="0"/>
                <w:numId w:val="24"/>
              </w:numPr>
              <w:tabs>
                <w:tab w:val="left" w:pos="1560"/>
              </w:tabs>
              <w:autoSpaceDE w:val="0"/>
              <w:autoSpaceDN w:val="0"/>
              <w:spacing w:after="0" w:line="296" w:lineRule="exact"/>
            </w:pPr>
            <w:r w:rsidRPr="00CC192E">
              <w:rPr>
                <w:spacing w:val="-2"/>
              </w:rPr>
              <w:t xml:space="preserve">Attachment </w:t>
            </w:r>
            <w:r>
              <w:rPr>
                <w:spacing w:val="-2"/>
              </w:rPr>
              <w:t>E</w:t>
            </w:r>
            <w:r w:rsidRPr="00CC192E">
              <w:rPr>
                <w:spacing w:val="-2"/>
              </w:rPr>
              <w:t>:</w:t>
            </w:r>
            <w:r w:rsidRPr="00CC192E">
              <w:t xml:space="preserve"> Vendor Criminal History and Release Form – completed, signed, and notarized (if applicable);</w:t>
            </w:r>
          </w:p>
          <w:p w14:paraId="74C0F213" w14:textId="77777777" w:rsidR="006F1961" w:rsidRPr="00E11142" w:rsidRDefault="006F1961" w:rsidP="006F1961">
            <w:pPr>
              <w:pStyle w:val="ListParagraph"/>
              <w:widowControl w:val="0"/>
              <w:numPr>
                <w:ilvl w:val="0"/>
                <w:numId w:val="24"/>
              </w:numPr>
              <w:tabs>
                <w:tab w:val="left" w:pos="1560"/>
              </w:tabs>
              <w:autoSpaceDE w:val="0"/>
              <w:autoSpaceDN w:val="0"/>
              <w:spacing w:after="0" w:line="296" w:lineRule="exact"/>
            </w:pPr>
            <w:r w:rsidRPr="00CC192E">
              <w:t>Attachment</w:t>
            </w:r>
            <w:r w:rsidRPr="00CC192E">
              <w:rPr>
                <w:spacing w:val="-6"/>
              </w:rPr>
              <w:t xml:space="preserve"> </w:t>
            </w:r>
            <w:r>
              <w:rPr>
                <w:spacing w:val="-6"/>
              </w:rPr>
              <w:t>F: Cost Proposal</w:t>
            </w:r>
          </w:p>
          <w:p w14:paraId="2913B279" w14:textId="47E479C5" w:rsidR="006F1961" w:rsidRPr="00BB7C47" w:rsidRDefault="006F1961" w:rsidP="006F1961">
            <w:pPr>
              <w:pStyle w:val="ListParagraph"/>
              <w:widowControl w:val="0"/>
              <w:numPr>
                <w:ilvl w:val="0"/>
                <w:numId w:val="24"/>
              </w:numPr>
              <w:tabs>
                <w:tab w:val="left" w:pos="1560"/>
              </w:tabs>
              <w:autoSpaceDE w:val="0"/>
              <w:autoSpaceDN w:val="0"/>
              <w:spacing w:after="0" w:line="296" w:lineRule="exact"/>
            </w:pPr>
            <w:r>
              <w:rPr>
                <w:spacing w:val="-6"/>
              </w:rPr>
              <w:t>Attachment G: Reference Form Template (optional)</w:t>
            </w:r>
          </w:p>
          <w:p w14:paraId="247BB838" w14:textId="651022FA" w:rsidR="006F1961" w:rsidRPr="001B7812" w:rsidRDefault="006F1961" w:rsidP="001B7812">
            <w:pPr>
              <w:pStyle w:val="ListParagraph"/>
              <w:widowControl w:val="0"/>
              <w:numPr>
                <w:ilvl w:val="0"/>
                <w:numId w:val="24"/>
              </w:numPr>
              <w:tabs>
                <w:tab w:val="left" w:pos="1560"/>
              </w:tabs>
              <w:autoSpaceDE w:val="0"/>
              <w:autoSpaceDN w:val="0"/>
              <w:spacing w:after="120" w:line="296" w:lineRule="exact"/>
              <w:contextualSpacing w:val="0"/>
            </w:pPr>
            <w:r>
              <w:rPr>
                <w:spacing w:val="-6"/>
              </w:rPr>
              <w:t>Other Required Documentation (if applicable)</w:t>
            </w:r>
          </w:p>
          <w:p w14:paraId="59A80106" w14:textId="08CADF2A" w:rsidR="006F1961" w:rsidRPr="001B7812" w:rsidRDefault="006F1961" w:rsidP="001B7812">
            <w:pPr>
              <w:pStyle w:val="ListParagraph"/>
              <w:widowControl w:val="0"/>
              <w:tabs>
                <w:tab w:val="left" w:pos="1560"/>
              </w:tabs>
              <w:autoSpaceDE w:val="0"/>
              <w:autoSpaceDN w:val="0"/>
              <w:spacing w:after="120" w:line="297" w:lineRule="exact"/>
              <w:ind w:left="58"/>
              <w:contextualSpacing w:val="0"/>
            </w:pPr>
            <w:r w:rsidRPr="00CC192E">
              <w:t xml:space="preserve">The Technical Proposal should be submitted as a separate attachment </w:t>
            </w:r>
            <w:proofErr w:type="gramStart"/>
            <w:r w:rsidR="00A76886">
              <w:t>from</w:t>
            </w:r>
            <w:proofErr w:type="gramEnd"/>
            <w:r w:rsidRPr="00CC192E">
              <w:t xml:space="preserve"> your Cost Proposal. Attachment </w:t>
            </w:r>
            <w:r>
              <w:t>F</w:t>
            </w:r>
            <w:r w:rsidRPr="00CC192E">
              <w:t xml:space="preserve">: Cost Proposal MUST be submitted separately from Technical Proposal. Attachment A: Application will be completed online during the Application process.  Attachment A: Forms, Attachment B: Responder Declarations, Attachment C: Exceptions to State’s Terms and Conditions, </w:t>
            </w:r>
            <w:r>
              <w:t xml:space="preserve">Attachment D: Workforce and Equal Pay Declaration Page, Attachment E: Vendor Criminal History and Release form (if applicable), </w:t>
            </w:r>
            <w:r w:rsidRPr="00CC192E">
              <w:t xml:space="preserve">Attachment </w:t>
            </w:r>
            <w:r>
              <w:t>F</w:t>
            </w:r>
            <w:r w:rsidRPr="00CC192E">
              <w:t>: Cost Proposal</w:t>
            </w:r>
            <w:r>
              <w:t>, and Attachment G: Reference Form Template</w:t>
            </w:r>
            <w:r w:rsidRPr="00CC192E">
              <w:t xml:space="preserve"> will be completed and submitted as email attachments.  It is important </w:t>
            </w:r>
            <w:r w:rsidR="001C047B">
              <w:t xml:space="preserve">that </w:t>
            </w:r>
            <w:r w:rsidRPr="00CC192E">
              <w:t xml:space="preserve">no costs are contained in any portion of a </w:t>
            </w:r>
            <w:r w:rsidR="00771370">
              <w:t>R</w:t>
            </w:r>
            <w:r w:rsidRPr="00CC192E">
              <w:t xml:space="preserve">esponder’s Technical Proposal. </w:t>
            </w:r>
          </w:p>
          <w:p w14:paraId="1D3C3B24" w14:textId="66E87595" w:rsidR="006F1961" w:rsidRPr="00CC192E" w:rsidRDefault="006F1961" w:rsidP="001B7812">
            <w:pPr>
              <w:spacing w:after="120"/>
              <w:rPr>
                <w:bCs/>
              </w:rPr>
            </w:pPr>
            <w:r w:rsidRPr="00CC192E">
              <w:rPr>
                <w:bCs/>
              </w:rPr>
              <w:t>Responses must be received not later than 4:30 p.</w:t>
            </w:r>
            <w:proofErr w:type="gramStart"/>
            <w:r w:rsidRPr="003167A9">
              <w:rPr>
                <w:bCs/>
              </w:rPr>
              <w:t>m.,</w:t>
            </w:r>
            <w:proofErr w:type="gramEnd"/>
            <w:r w:rsidRPr="003167A9">
              <w:rPr>
                <w:bCs/>
              </w:rPr>
              <w:t xml:space="preserve"> Central Time, </w:t>
            </w:r>
            <w:r w:rsidR="00DD5AC4">
              <w:rPr>
                <w:bCs/>
              </w:rPr>
              <w:t>Mon</w:t>
            </w:r>
            <w:r w:rsidR="00E05723" w:rsidRPr="00C67042">
              <w:rPr>
                <w:bCs/>
              </w:rPr>
              <w:t>day</w:t>
            </w:r>
            <w:r w:rsidRPr="00C67042">
              <w:rPr>
                <w:bCs/>
              </w:rPr>
              <w:t xml:space="preserve">, </w:t>
            </w:r>
            <w:r w:rsidR="001F7A13">
              <w:rPr>
                <w:bCs/>
              </w:rPr>
              <w:t xml:space="preserve">June </w:t>
            </w:r>
            <w:r w:rsidR="00DD5AC4">
              <w:rPr>
                <w:bCs/>
              </w:rPr>
              <w:t>29</w:t>
            </w:r>
            <w:r w:rsidRPr="00C67042">
              <w:rPr>
                <w:bCs/>
              </w:rPr>
              <w:t>, 2026, to</w:t>
            </w:r>
            <w:r w:rsidRPr="00CC192E">
              <w:rPr>
                <w:bCs/>
              </w:rPr>
              <w:t xml:space="preserve"> be a part of the initial evaluation and selection process.</w:t>
            </w:r>
          </w:p>
          <w:p w14:paraId="2AB5A680" w14:textId="77777777" w:rsidR="006F1961" w:rsidRPr="00CC192E" w:rsidRDefault="006F1961" w:rsidP="006F1961">
            <w:r w:rsidRPr="00CC192E">
              <w:t xml:space="preserve">By submitting a response, Responder is making a binding legal offer for the </w:t>
            </w:r>
            <w:proofErr w:type="gramStart"/>
            <w:r w:rsidRPr="00CC192E">
              <w:t>period of time</w:t>
            </w:r>
            <w:proofErr w:type="gramEnd"/>
            <w:r w:rsidRPr="00CC192E">
              <w:t xml:space="preserve"> set forth below in Section 6, Conditions of Offer. </w:t>
            </w:r>
          </w:p>
          <w:p w14:paraId="15C14ED9" w14:textId="77777777" w:rsidR="006F1961" w:rsidRPr="006310B2" w:rsidRDefault="006F1961" w:rsidP="001B7812">
            <w:pPr>
              <w:spacing w:after="120"/>
              <w:rPr>
                <w:b/>
              </w:rPr>
            </w:pPr>
            <w:r w:rsidRPr="00CC192E">
              <w:rPr>
                <w:b/>
              </w:rPr>
              <w:t>THIS IS AN ONGOING SOLICITATION</w:t>
            </w:r>
            <w:r w:rsidRPr="00CC192E">
              <w:rPr>
                <w:bCs/>
              </w:rPr>
              <w:t xml:space="preserve">.  This Solicitation will remain open on the Department of Employment and Economic Development (“DEED”) and Department of Administration, Office of State Procurement (“OSP”) website.  Responses received after the initial due date will be reviewed in accordance with the Solicitation and awarded based on the State’s needs.  </w:t>
            </w:r>
            <w:r>
              <w:rPr>
                <w:b/>
              </w:rPr>
              <w:t>Late responses will not be considered after the Close Date as defined on the cover page of this RFP.</w:t>
            </w:r>
          </w:p>
          <w:p w14:paraId="5E08F04E" w14:textId="77A9786C" w:rsidR="00E90CDC" w:rsidRDefault="006F1961" w:rsidP="006F1961">
            <w:pPr>
              <w:spacing w:before="120" w:after="120"/>
            </w:pPr>
            <w:r w:rsidRPr="00CC192E">
              <w:t xml:space="preserve">All costs incurred in responding to this RFP will be borne by the Responder. </w:t>
            </w:r>
          </w:p>
        </w:tc>
      </w:tr>
    </w:tbl>
    <w:p w14:paraId="0C3D0E56" w14:textId="6CFC0F2D" w:rsidR="00AE227A" w:rsidRDefault="00AE227A">
      <w:pPr>
        <w:rPr>
          <w:b/>
        </w:rPr>
      </w:pPr>
      <w:bookmarkStart w:id="4" w:name="_Toc23417078"/>
      <w:bookmarkStart w:id="5" w:name="_Toc25566387"/>
      <w:bookmarkStart w:id="6" w:name="_Toc25676271"/>
    </w:p>
    <w:p w14:paraId="1A5C607E" w14:textId="0AA8E3EF" w:rsidR="00F34F3B" w:rsidRDefault="00D5744B">
      <w:pPr>
        <w:pStyle w:val="Title"/>
      </w:pPr>
      <w:r>
        <w:lastRenderedPageBreak/>
        <w:t>SECTION 2 – SUMMARY OF SCOPE</w:t>
      </w:r>
      <w:bookmarkEnd w:id="4"/>
      <w:bookmarkEnd w:id="5"/>
      <w:bookmarkEnd w:id="6"/>
    </w:p>
    <w:p w14:paraId="64EE7A1E" w14:textId="77777777" w:rsidR="00F34F3B" w:rsidRDefault="00D5744B" w:rsidP="00286721">
      <w:pPr>
        <w:pStyle w:val="Heading1"/>
        <w:spacing w:after="240"/>
      </w:pPr>
      <w:bookmarkStart w:id="7" w:name="_Toc23417079"/>
      <w:r>
        <w:t>Procurement Overview and Goals.</w:t>
      </w:r>
      <w:bookmarkEnd w:id="7"/>
    </w:p>
    <w:p w14:paraId="34441B5D" w14:textId="2A42F826" w:rsidR="006358D3" w:rsidRPr="003B75F3" w:rsidRDefault="006358D3" w:rsidP="006358D3">
      <w:pPr>
        <w:rPr>
          <w:rFonts w:cs="Calibri"/>
        </w:rPr>
      </w:pPr>
      <w:r w:rsidRPr="003B75F3">
        <w:rPr>
          <w:rFonts w:cs="Calibri"/>
        </w:rPr>
        <w:t>The Department of Employment and Economic Development (</w:t>
      </w:r>
      <w:r>
        <w:rPr>
          <w:rFonts w:cs="Calibri"/>
        </w:rPr>
        <w:t>“DEED”</w:t>
      </w:r>
      <w:r w:rsidRPr="003B75F3">
        <w:rPr>
          <w:rFonts w:cs="Calibri"/>
        </w:rPr>
        <w:t>)</w:t>
      </w:r>
      <w:r>
        <w:rPr>
          <w:rFonts w:cs="Calibri"/>
        </w:rPr>
        <w:t>,</w:t>
      </w:r>
      <w:r w:rsidRPr="003B75F3">
        <w:rPr>
          <w:rFonts w:cs="Calibri"/>
        </w:rPr>
        <w:t xml:space="preserve"> State Services for the Blind (</w:t>
      </w:r>
      <w:r>
        <w:rPr>
          <w:rFonts w:cs="Calibri"/>
        </w:rPr>
        <w:t>“</w:t>
      </w:r>
      <w:r w:rsidRPr="003B75F3">
        <w:rPr>
          <w:rFonts w:cs="Calibri"/>
        </w:rPr>
        <w:t>SSB</w:t>
      </w:r>
      <w:r>
        <w:rPr>
          <w:rFonts w:cs="Calibri"/>
        </w:rPr>
        <w:t>”</w:t>
      </w:r>
      <w:r w:rsidRPr="003B75F3">
        <w:rPr>
          <w:rFonts w:cs="Calibri"/>
        </w:rPr>
        <w:t xml:space="preserve">) requests applications to provide Adjustment </w:t>
      </w:r>
      <w:proofErr w:type="gramStart"/>
      <w:r w:rsidRPr="003B75F3">
        <w:rPr>
          <w:rFonts w:cs="Calibri"/>
        </w:rPr>
        <w:t>To</w:t>
      </w:r>
      <w:proofErr w:type="gramEnd"/>
      <w:r w:rsidRPr="003B75F3">
        <w:rPr>
          <w:rFonts w:cs="Calibri"/>
        </w:rPr>
        <w:t xml:space="preserve"> Blindness (</w:t>
      </w:r>
      <w:r>
        <w:rPr>
          <w:rFonts w:cs="Calibri"/>
        </w:rPr>
        <w:t>“ATB”</w:t>
      </w:r>
      <w:r w:rsidRPr="003B75F3">
        <w:rPr>
          <w:rFonts w:cs="Calibri"/>
        </w:rPr>
        <w:t xml:space="preserve">) and other rehabilitation training, </w:t>
      </w:r>
      <w:r>
        <w:rPr>
          <w:rFonts w:cs="Calibri"/>
        </w:rPr>
        <w:t>employment-related services</w:t>
      </w:r>
      <w:r w:rsidRPr="003B75F3">
        <w:rPr>
          <w:rFonts w:cs="Calibri"/>
        </w:rPr>
        <w:t xml:space="preserve">, and </w:t>
      </w:r>
      <w:r>
        <w:rPr>
          <w:rFonts w:cs="Calibri"/>
        </w:rPr>
        <w:t xml:space="preserve">pre-employment transition services </w:t>
      </w:r>
      <w:r w:rsidRPr="003B75F3">
        <w:rPr>
          <w:rFonts w:cs="Calibri"/>
        </w:rPr>
        <w:t>(</w:t>
      </w:r>
      <w:r>
        <w:rPr>
          <w:rFonts w:cs="Calibri"/>
        </w:rPr>
        <w:t>“</w:t>
      </w:r>
      <w:r w:rsidRPr="003B75F3">
        <w:rPr>
          <w:rFonts w:cs="Calibri"/>
        </w:rPr>
        <w:t>Pre-ETS</w:t>
      </w:r>
      <w:r>
        <w:rPr>
          <w:rFonts w:cs="Calibri"/>
        </w:rPr>
        <w:t>”</w:t>
      </w:r>
      <w:r w:rsidRPr="003B75F3">
        <w:rPr>
          <w:rFonts w:cs="Calibri"/>
        </w:rPr>
        <w:t xml:space="preserve">) to </w:t>
      </w:r>
      <w:r w:rsidR="00C61689">
        <w:rPr>
          <w:rFonts w:cs="Calibri"/>
        </w:rPr>
        <w:t>A</w:t>
      </w:r>
      <w:r w:rsidR="00C61689" w:rsidRPr="003B75F3">
        <w:rPr>
          <w:rFonts w:cs="Calibri"/>
        </w:rPr>
        <w:t xml:space="preserve">pplicants </w:t>
      </w:r>
      <w:r w:rsidRPr="003B75F3">
        <w:rPr>
          <w:rFonts w:cs="Calibri"/>
        </w:rPr>
        <w:t xml:space="preserve">and eligible blind, </w:t>
      </w:r>
      <w:r>
        <w:rPr>
          <w:rFonts w:cs="Calibri"/>
        </w:rPr>
        <w:t>low vision</w:t>
      </w:r>
      <w:r w:rsidRPr="003B75F3">
        <w:rPr>
          <w:rFonts w:cs="Calibri"/>
        </w:rPr>
        <w:t xml:space="preserve"> and DeafBlind customers</w:t>
      </w:r>
      <w:r>
        <w:rPr>
          <w:rFonts w:cs="Calibri"/>
        </w:rPr>
        <w:t xml:space="preserve"> (“Applications”)</w:t>
      </w:r>
      <w:r w:rsidRPr="003B75F3">
        <w:rPr>
          <w:rFonts w:cs="Calibri"/>
        </w:rPr>
        <w:t xml:space="preserve">. </w:t>
      </w:r>
      <w:r w:rsidR="00C61689" w:rsidRPr="00C61689">
        <w:rPr>
          <w:rFonts w:cs="Calibri"/>
        </w:rPr>
        <w:t>“Applicants” refers to individuals who have applied for services through the Vocational Rehabilitation (“VR”) program and have not yet been determined eligible.</w:t>
      </w:r>
    </w:p>
    <w:p w14:paraId="33DA9C86" w14:textId="77777777" w:rsidR="006358D3" w:rsidRDefault="006358D3" w:rsidP="006358D3">
      <w:pPr>
        <w:spacing w:after="0"/>
        <w:rPr>
          <w:rFonts w:eastAsia="Times New Roman" w:cs="Calibri"/>
          <w:szCs w:val="20"/>
        </w:rPr>
      </w:pPr>
      <w:r w:rsidRPr="003B75F3">
        <w:rPr>
          <w:rFonts w:eastAsia="Times New Roman" w:cs="Calibri"/>
          <w:szCs w:val="20"/>
        </w:rPr>
        <w:t>It is the goal of this project that SSB customers have available to them community resources that DEED will purchase on their behalf so that they may achieve vocational and personal independence. An important aspect of this project is that the pool of resources is sufficient to offer customers a breadth of choices from which to make their informed selection.</w:t>
      </w:r>
    </w:p>
    <w:p w14:paraId="64B37D12" w14:textId="77777777" w:rsidR="006358D3" w:rsidRDefault="006358D3" w:rsidP="006358D3">
      <w:pPr>
        <w:spacing w:after="0"/>
        <w:rPr>
          <w:rFonts w:eastAsia="Times New Roman" w:cs="Calibri"/>
          <w:szCs w:val="20"/>
        </w:rPr>
      </w:pPr>
    </w:p>
    <w:p w14:paraId="7BFE7997" w14:textId="0B785091" w:rsidR="006358D3" w:rsidRPr="006358D3" w:rsidRDefault="006358D3" w:rsidP="006358D3">
      <w:pPr>
        <w:rPr>
          <w:rFonts w:eastAsia="Times New Roman" w:cs="Calibri"/>
          <w:szCs w:val="20"/>
        </w:rPr>
      </w:pPr>
      <w:r>
        <w:rPr>
          <w:rFonts w:eastAsia="Times New Roman" w:cs="Calibri"/>
          <w:szCs w:val="20"/>
        </w:rPr>
        <w:t xml:space="preserve">This Request for Proposals (“RFP”) will result in multiple contracts awarded to qualified responders </w:t>
      </w:r>
      <w:proofErr w:type="gramStart"/>
      <w:r>
        <w:rPr>
          <w:rFonts w:eastAsia="Times New Roman" w:cs="Calibri"/>
          <w:szCs w:val="20"/>
        </w:rPr>
        <w:t>in order to</w:t>
      </w:r>
      <w:proofErr w:type="gramEnd"/>
      <w:r>
        <w:rPr>
          <w:rFonts w:eastAsia="Times New Roman" w:cs="Calibri"/>
          <w:szCs w:val="20"/>
        </w:rPr>
        <w:t xml:space="preserve"> meet the State’s needs. </w:t>
      </w:r>
    </w:p>
    <w:p w14:paraId="70E5459C" w14:textId="21700AAD" w:rsidR="00F34F3B" w:rsidRDefault="00D5744B" w:rsidP="00286721">
      <w:pPr>
        <w:pStyle w:val="Heading1"/>
        <w:spacing w:after="240"/>
      </w:pPr>
      <w:bookmarkStart w:id="8" w:name="_Toc23417080"/>
      <w:r>
        <w:t>Sample Tasks and Deliverables.</w:t>
      </w:r>
      <w:bookmarkEnd w:id="8"/>
      <w:r>
        <w:t xml:space="preserve"> </w:t>
      </w:r>
    </w:p>
    <w:p w14:paraId="668039DE" w14:textId="35499C29" w:rsidR="00327D64" w:rsidRPr="00327D64" w:rsidRDefault="00327D64" w:rsidP="00327D64">
      <w:pPr>
        <w:rPr>
          <w:rFonts w:eastAsia="Times New Roman" w:cs="Calibri"/>
          <w:szCs w:val="20"/>
        </w:rPr>
      </w:pPr>
      <w:r w:rsidRPr="00327D64">
        <w:rPr>
          <w:rFonts w:eastAsia="Times New Roman" w:cs="Calibri"/>
          <w:szCs w:val="20"/>
        </w:rPr>
        <w:t xml:space="preserve">The main tasks </w:t>
      </w:r>
      <w:r w:rsidR="00771370">
        <w:rPr>
          <w:rFonts w:eastAsia="Times New Roman" w:cs="Calibri"/>
          <w:szCs w:val="20"/>
        </w:rPr>
        <w:t xml:space="preserve">and deliverables </w:t>
      </w:r>
      <w:r w:rsidRPr="00327D64">
        <w:rPr>
          <w:rFonts w:eastAsia="Times New Roman" w:cs="Calibri"/>
          <w:szCs w:val="20"/>
        </w:rPr>
        <w:t>the successful Responder(s) (“Contractor”) will perform under the resulting contract includes but is not limited to:</w:t>
      </w:r>
    </w:p>
    <w:p w14:paraId="6038DF66" w14:textId="468CF60F" w:rsidR="00327D64" w:rsidRPr="00327D64" w:rsidRDefault="00327D64" w:rsidP="00327D64">
      <w:pPr>
        <w:pStyle w:val="ListParagraph"/>
        <w:numPr>
          <w:ilvl w:val="0"/>
          <w:numId w:val="26"/>
        </w:numPr>
        <w:spacing w:after="0"/>
        <w:ind w:left="360"/>
        <w:rPr>
          <w:rFonts w:eastAsia="Times New Roman" w:cs="Calibri"/>
          <w:szCs w:val="20"/>
        </w:rPr>
      </w:pPr>
      <w:r w:rsidRPr="00327D64">
        <w:rPr>
          <w:rFonts w:eastAsia="Times New Roman" w:cs="Calibri"/>
          <w:szCs w:val="20"/>
        </w:rPr>
        <w:t>Operate a comprehensive adjustment to blindness center where braille, rehabilitation teaching, orientation and mobility, assistive technology training, and related services and programs are provided full-time and part-time. Housing may also be included.</w:t>
      </w:r>
    </w:p>
    <w:p w14:paraId="00DF3F86" w14:textId="7B8B4B49" w:rsidR="00327D64" w:rsidRPr="00327D64" w:rsidRDefault="00327D64" w:rsidP="00327D64">
      <w:pPr>
        <w:pStyle w:val="ListParagraph"/>
        <w:numPr>
          <w:ilvl w:val="0"/>
          <w:numId w:val="26"/>
        </w:numPr>
        <w:spacing w:after="0"/>
        <w:ind w:left="360"/>
        <w:rPr>
          <w:rFonts w:eastAsia="Times New Roman" w:cs="Calibri"/>
          <w:szCs w:val="20"/>
        </w:rPr>
      </w:pPr>
      <w:r w:rsidRPr="00327D64">
        <w:rPr>
          <w:rFonts w:eastAsia="Times New Roman" w:cs="Calibri"/>
          <w:szCs w:val="20"/>
        </w:rPr>
        <w:t>Provide itinerant or group training services in braille, rehabilitation teaching, orientation and mobility, and assistive technology.</w:t>
      </w:r>
    </w:p>
    <w:p w14:paraId="0F94A7A3" w14:textId="4CD896B6" w:rsidR="00327D64" w:rsidRPr="00327D64" w:rsidRDefault="00327D64" w:rsidP="00327D64">
      <w:pPr>
        <w:pStyle w:val="ListParagraph"/>
        <w:numPr>
          <w:ilvl w:val="0"/>
          <w:numId w:val="26"/>
        </w:numPr>
        <w:spacing w:after="0"/>
        <w:ind w:left="360"/>
        <w:rPr>
          <w:rFonts w:eastAsia="Times New Roman" w:cs="Calibri"/>
          <w:szCs w:val="20"/>
        </w:rPr>
      </w:pPr>
      <w:r w:rsidRPr="00327D64">
        <w:rPr>
          <w:rFonts w:eastAsia="Times New Roman" w:cs="Calibri"/>
          <w:szCs w:val="20"/>
        </w:rPr>
        <w:t xml:space="preserve">Provide specialized employment-related training services and employment placement services under a </w:t>
      </w:r>
      <w:proofErr w:type="gramStart"/>
      <w:r w:rsidRPr="00327D64">
        <w:rPr>
          <w:rFonts w:eastAsia="Times New Roman" w:cs="Calibri"/>
          <w:szCs w:val="20"/>
        </w:rPr>
        <w:t>performance based</w:t>
      </w:r>
      <w:proofErr w:type="gramEnd"/>
      <w:r w:rsidRPr="00327D64">
        <w:rPr>
          <w:rFonts w:eastAsia="Times New Roman" w:cs="Calibri"/>
          <w:szCs w:val="20"/>
        </w:rPr>
        <w:t xml:space="preserve"> agreement. </w:t>
      </w:r>
    </w:p>
    <w:p w14:paraId="54EFD548" w14:textId="150DA776" w:rsidR="00327D64" w:rsidRPr="00327D64" w:rsidRDefault="00327D64" w:rsidP="00327D64">
      <w:pPr>
        <w:pStyle w:val="ListParagraph"/>
        <w:numPr>
          <w:ilvl w:val="0"/>
          <w:numId w:val="26"/>
        </w:numPr>
        <w:spacing w:after="0"/>
        <w:ind w:left="360"/>
        <w:rPr>
          <w:rFonts w:eastAsia="Times New Roman" w:cs="Calibri"/>
          <w:szCs w:val="20"/>
        </w:rPr>
      </w:pPr>
      <w:r w:rsidRPr="00327D64">
        <w:rPr>
          <w:rFonts w:eastAsia="Times New Roman" w:cs="Calibri"/>
          <w:szCs w:val="20"/>
        </w:rPr>
        <w:t>Provide ProTactile/Haptic and Tactile American Sign Language training.</w:t>
      </w:r>
    </w:p>
    <w:p w14:paraId="0FD611EC" w14:textId="2F957968" w:rsidR="00327D64" w:rsidRPr="00327D64" w:rsidRDefault="00327D64" w:rsidP="00327D64">
      <w:pPr>
        <w:pStyle w:val="ListParagraph"/>
        <w:numPr>
          <w:ilvl w:val="0"/>
          <w:numId w:val="26"/>
        </w:numPr>
        <w:spacing w:after="0"/>
        <w:ind w:left="360"/>
        <w:rPr>
          <w:rFonts w:eastAsia="Times New Roman" w:cs="Calibri"/>
          <w:szCs w:val="20"/>
        </w:rPr>
      </w:pPr>
      <w:r w:rsidRPr="00327D64">
        <w:rPr>
          <w:rFonts w:eastAsia="Times New Roman" w:cs="Calibri"/>
          <w:szCs w:val="20"/>
        </w:rPr>
        <w:t>Provide keyboarding training.</w:t>
      </w:r>
    </w:p>
    <w:p w14:paraId="227A55F7" w14:textId="2714C26F" w:rsidR="00327D64" w:rsidRPr="00327D64" w:rsidRDefault="00327D64" w:rsidP="00327D64">
      <w:pPr>
        <w:pStyle w:val="ListParagraph"/>
        <w:numPr>
          <w:ilvl w:val="0"/>
          <w:numId w:val="26"/>
        </w:numPr>
        <w:spacing w:after="0"/>
        <w:ind w:left="360"/>
        <w:rPr>
          <w:rFonts w:eastAsia="Times New Roman" w:cs="Calibri"/>
          <w:szCs w:val="20"/>
        </w:rPr>
      </w:pPr>
      <w:r w:rsidRPr="00327D64">
        <w:rPr>
          <w:rFonts w:eastAsia="Times New Roman" w:cs="Calibri"/>
          <w:szCs w:val="20"/>
        </w:rPr>
        <w:t>Provide other rehabilitation services.</w:t>
      </w:r>
    </w:p>
    <w:p w14:paraId="2D38629D" w14:textId="740C0565" w:rsidR="00327D64" w:rsidRPr="00327D64" w:rsidRDefault="00327D64" w:rsidP="00327D64">
      <w:pPr>
        <w:pStyle w:val="ListParagraph"/>
        <w:numPr>
          <w:ilvl w:val="0"/>
          <w:numId w:val="26"/>
        </w:numPr>
        <w:ind w:left="360"/>
        <w:contextualSpacing w:val="0"/>
        <w:rPr>
          <w:rFonts w:eastAsia="Times New Roman" w:cs="Calibri"/>
          <w:szCs w:val="20"/>
        </w:rPr>
      </w:pPr>
      <w:r w:rsidRPr="00327D64">
        <w:rPr>
          <w:rFonts w:eastAsia="Times New Roman" w:cs="Calibri"/>
          <w:szCs w:val="20"/>
        </w:rPr>
        <w:t xml:space="preserve">Provide Pre-Employment Transition Services to students aged 14-21 on a program, group, or itinerant basis. </w:t>
      </w:r>
    </w:p>
    <w:p w14:paraId="1C1382C2" w14:textId="04811D9F" w:rsidR="00327D64" w:rsidRPr="00327D64" w:rsidRDefault="00327D64" w:rsidP="00327D64">
      <w:pPr>
        <w:rPr>
          <w:rFonts w:eastAsia="Times New Roman" w:cs="Calibri"/>
          <w:szCs w:val="20"/>
        </w:rPr>
      </w:pPr>
      <w:r w:rsidRPr="00327D64">
        <w:rPr>
          <w:rFonts w:eastAsia="Times New Roman" w:cs="Calibri"/>
          <w:szCs w:val="20"/>
        </w:rPr>
        <w:t xml:space="preserve">The Contractor will work closely with DEED personnel in providing these services, which are part of the customer’s employment plan. </w:t>
      </w:r>
    </w:p>
    <w:p w14:paraId="7B9C1DD9" w14:textId="338C0E57" w:rsidR="00286721" w:rsidRPr="003B75F3" w:rsidRDefault="00327D64" w:rsidP="00327D64">
      <w:pPr>
        <w:spacing w:after="0"/>
        <w:rPr>
          <w:rFonts w:eastAsia="Times New Roman" w:cs="Calibri"/>
          <w:szCs w:val="20"/>
        </w:rPr>
      </w:pPr>
      <w:r w:rsidRPr="00327D64">
        <w:rPr>
          <w:rFonts w:eastAsia="Times New Roman" w:cs="Calibri"/>
          <w:szCs w:val="20"/>
        </w:rPr>
        <w:t>This RFP request does not obligate the State to award a contract. Responder must provide any license agreements, maintenance agreements, or any other terms and conditions relevant to the work under a resulting contract. Review and approval by the State will be required prior to contract execution. In the event Responder fails to comply with this provision, Responder agrees that it will not seek to enforce terms and conditions of any such agreement against the State. Further, failure to provide any of the pertinent documents upon request may result in the State not agreeing to sign any additional documents, rejecting your response, or cancelling the award.</w:t>
      </w:r>
    </w:p>
    <w:p w14:paraId="2583F0A3" w14:textId="03E456FB" w:rsidR="00C03B99" w:rsidRDefault="00C03B99" w:rsidP="00286721">
      <w:pPr>
        <w:rPr>
          <w:color w:val="C00000"/>
        </w:rPr>
      </w:pPr>
    </w:p>
    <w:p w14:paraId="6D5CCC3F" w14:textId="77777777" w:rsidR="00F34F3B" w:rsidRDefault="00D5744B">
      <w:pPr>
        <w:rPr>
          <w:color w:val="C00000"/>
        </w:rPr>
      </w:pPr>
      <w:r>
        <w:rPr>
          <w:color w:val="C00000"/>
        </w:rPr>
        <w:br w:type="page"/>
      </w:r>
    </w:p>
    <w:p w14:paraId="1C14721E" w14:textId="77777777" w:rsidR="00F34F3B" w:rsidRDefault="00D5744B">
      <w:pPr>
        <w:pStyle w:val="Title"/>
      </w:pPr>
      <w:bookmarkStart w:id="9" w:name="_Toc23417081"/>
      <w:bookmarkStart w:id="10" w:name="_Toc25566388"/>
      <w:bookmarkStart w:id="11" w:name="_Toc25676272"/>
      <w:r>
        <w:lastRenderedPageBreak/>
        <w:t>SECTION 3 – PROPOSAL INSTRUCTIONS AND ADDITIONAL INFORMATION</w:t>
      </w:r>
      <w:bookmarkEnd w:id="9"/>
      <w:bookmarkEnd w:id="10"/>
      <w:bookmarkEnd w:id="11"/>
    </w:p>
    <w:p w14:paraId="576AABA9" w14:textId="77777777" w:rsidR="00F34F3B" w:rsidRDefault="00D5744B" w:rsidP="00286721">
      <w:pPr>
        <w:pStyle w:val="Heading1"/>
        <w:numPr>
          <w:ilvl w:val="0"/>
          <w:numId w:val="14"/>
        </w:numPr>
      </w:pPr>
      <w:bookmarkStart w:id="12" w:name="_Toc23417082"/>
      <w:r>
        <w:t>Anticipated Contract Term.</w:t>
      </w:r>
      <w:bookmarkEnd w:id="12"/>
      <w:r>
        <w:t xml:space="preserve"> </w:t>
      </w:r>
    </w:p>
    <w:p w14:paraId="3248462A" w14:textId="3E376FB2" w:rsidR="00F34F3B" w:rsidRDefault="00D5744B">
      <w:pPr>
        <w:pStyle w:val="BodyText"/>
      </w:pPr>
      <w:r>
        <w:t xml:space="preserve">The term of this contract is anticipated to be </w:t>
      </w:r>
      <w:r w:rsidRPr="009A62AF">
        <w:t xml:space="preserve">from </w:t>
      </w:r>
      <w:r w:rsidR="00771370">
        <w:t>August</w:t>
      </w:r>
      <w:r w:rsidR="002E6900" w:rsidRPr="009A62AF">
        <w:t xml:space="preserve"> 2026</w:t>
      </w:r>
      <w:r w:rsidRPr="009A62AF">
        <w:t>,</w:t>
      </w:r>
      <w:r w:rsidR="002E6900" w:rsidRPr="009A62AF">
        <w:t xml:space="preserve"> or the </w:t>
      </w:r>
      <w:r w:rsidR="002E6900">
        <w:t xml:space="preserve">date stated in the contract, or upon full execution of the contract, whichever is later, and will end on or before </w:t>
      </w:r>
      <w:r w:rsidR="009A62AF">
        <w:t>June 30, 2027</w:t>
      </w:r>
      <w:r w:rsidR="002E6900">
        <w:t>, with no</w:t>
      </w:r>
      <w:r>
        <w:t xml:space="preserve"> option </w:t>
      </w:r>
      <w:r w:rsidR="002E6900">
        <w:t>for</w:t>
      </w:r>
      <w:r>
        <w:t xml:space="preserve"> exten</w:t>
      </w:r>
      <w:r w:rsidR="002E6900">
        <w:t>sion.</w:t>
      </w:r>
      <w:r>
        <w:t xml:space="preserve"> </w:t>
      </w:r>
    </w:p>
    <w:p w14:paraId="5B93FD63" w14:textId="0D0C00EF" w:rsidR="002E6900" w:rsidRDefault="002E6900">
      <w:pPr>
        <w:pStyle w:val="BodyText"/>
      </w:pPr>
      <w:r>
        <w:rPr>
          <w:color w:val="000000" w:themeColor="text1"/>
        </w:rPr>
        <w:t xml:space="preserve">This RFP does not obligate the State to award a contract or complete the project, and the State reserves the right to cancel the Solicitation if it </w:t>
      </w:r>
      <w:proofErr w:type="gramStart"/>
      <w:r>
        <w:rPr>
          <w:color w:val="000000" w:themeColor="text1"/>
        </w:rPr>
        <w:t>is considered to be</w:t>
      </w:r>
      <w:proofErr w:type="gramEnd"/>
      <w:r>
        <w:rPr>
          <w:color w:val="000000" w:themeColor="text1"/>
        </w:rPr>
        <w:t xml:space="preserve"> in its best interest.</w:t>
      </w:r>
    </w:p>
    <w:p w14:paraId="623BB32C" w14:textId="5E217F3D" w:rsidR="00F34F3B" w:rsidRDefault="00D5744B">
      <w:pPr>
        <w:pStyle w:val="Heading1"/>
      </w:pPr>
      <w:bookmarkStart w:id="13" w:name="_Toc23417086"/>
      <w:r>
        <w:t>Question and Answer Instructions.</w:t>
      </w:r>
      <w:bookmarkEnd w:id="13"/>
      <w:r>
        <w:t xml:space="preserve"> </w:t>
      </w:r>
    </w:p>
    <w:p w14:paraId="7AE9B95C" w14:textId="0EA6BDE1" w:rsidR="002E6900" w:rsidRPr="00F6135A" w:rsidRDefault="002E6900" w:rsidP="002E6900">
      <w:pPr>
        <w:pStyle w:val="BodyText"/>
      </w:pPr>
      <w:r w:rsidRPr="00F6135A">
        <w:t xml:space="preserve">All questions should be submitted to the Solicitation Administrator listed in Section 1, Instructions to Responders. The State is not obligated to answer questions submitted. The questions and answers will be posted in the Application to Vend Services to State Services for the Blind in the Competitive Contracts section of </w:t>
      </w:r>
      <w:r w:rsidRPr="00F6135A">
        <w:rPr>
          <w:i/>
          <w:iCs/>
        </w:rPr>
        <w:t>DEED’s Competitive Grant and Contracts</w:t>
      </w:r>
      <w:r w:rsidRPr="00F6135A">
        <w:t xml:space="preserve"> webpage.</w:t>
      </w:r>
    </w:p>
    <w:p w14:paraId="7378F987" w14:textId="77777777" w:rsidR="002E6900" w:rsidRPr="00F6135A" w:rsidRDefault="002E6900" w:rsidP="002E6900">
      <w:pPr>
        <w:pStyle w:val="BodyText"/>
      </w:pPr>
      <w:r w:rsidRPr="00F6135A">
        <w:t xml:space="preserve">Only personnel listed above are authorized to discuss this Solicitation with Responders. Contact regarding this Solicitation with any personnel not listed above could result in disqualification. This provision is not intended to prevent Responders from seeking guidance from state procurement assistance programs regarding general procurement questions. </w:t>
      </w:r>
    </w:p>
    <w:p w14:paraId="275593CD" w14:textId="334427AC" w:rsidR="00F34F3B" w:rsidRDefault="002E6900" w:rsidP="002E6900">
      <w:pPr>
        <w:pStyle w:val="BodyText"/>
      </w:pPr>
      <w:r w:rsidRPr="00F6135A">
        <w:t xml:space="preserve">If a Responder discovers any significant ambiguity, error, conflict, discrepancy, omission, or other deficiency in the Solicitation, please immediately notify the contact person detailed above in writing of such error and request modification or clarification of the document. </w:t>
      </w:r>
    </w:p>
    <w:p w14:paraId="3D5DA561" w14:textId="77777777" w:rsidR="00A76886" w:rsidRPr="00C914E5" w:rsidRDefault="00A76886" w:rsidP="00A76886">
      <w:pPr>
        <w:numPr>
          <w:ilvl w:val="0"/>
          <w:numId w:val="10"/>
        </w:numPr>
        <w:rPr>
          <w:b/>
        </w:rPr>
      </w:pPr>
      <w:bookmarkStart w:id="14" w:name="_Toc23417087"/>
      <w:r w:rsidRPr="00C914E5">
        <w:rPr>
          <w:b/>
        </w:rPr>
        <w:t>Additional Tasks or Activities.</w:t>
      </w:r>
      <w:bookmarkEnd w:id="14"/>
      <w:r w:rsidRPr="00C914E5">
        <w:rPr>
          <w:b/>
        </w:rPr>
        <w:t xml:space="preserve"> </w:t>
      </w:r>
    </w:p>
    <w:p w14:paraId="4C9E5EF1" w14:textId="77777777" w:rsidR="00A76886" w:rsidRPr="00C914E5" w:rsidRDefault="00A76886" w:rsidP="00A76886">
      <w:pPr>
        <w:rPr>
          <w:b/>
        </w:rPr>
      </w:pPr>
      <w:r w:rsidRPr="00C914E5">
        <w:t>Responders are encouraged to propose additional tasks, activities, or goods above and beyond the scope of what is requested in this solicitation if they will substantially improve the results of this procurement. Any costs associated with these additional tasks, activities, or goods should be clearly marked and separated from costs associated with the tasks, activities, or goods specifically requested under this solicitation. Because cost is a factor in the evaluation of responses to this solicitation, failure to separate costs for additional tasks, activities, or goods may result in those costs being included in a responder's cost proposal and result in a lower cost score for that proposal.</w:t>
      </w:r>
    </w:p>
    <w:p w14:paraId="72AD222F" w14:textId="77777777" w:rsidR="00A76886" w:rsidRDefault="00A76886" w:rsidP="00A76886"/>
    <w:p w14:paraId="5D2E6726" w14:textId="77777777" w:rsidR="00A76886" w:rsidRPr="00F6135A" w:rsidRDefault="00A76886" w:rsidP="002E6900">
      <w:pPr>
        <w:pStyle w:val="BodyText"/>
      </w:pPr>
    </w:p>
    <w:p w14:paraId="60A3DE17" w14:textId="77777777" w:rsidR="00F34F3B" w:rsidRDefault="00F34F3B"/>
    <w:p w14:paraId="098BF964" w14:textId="77777777" w:rsidR="00F34F3B" w:rsidRDefault="00F34F3B"/>
    <w:p w14:paraId="59EB2D6B" w14:textId="77777777" w:rsidR="00F34F3B" w:rsidRDefault="00D5744B">
      <w:pPr>
        <w:rPr>
          <w:rFonts w:asciiTheme="minorHAnsi" w:hAnsiTheme="minorHAnsi"/>
          <w:szCs w:val="24"/>
        </w:rPr>
      </w:pPr>
      <w:r>
        <w:br w:type="page"/>
      </w:r>
    </w:p>
    <w:p w14:paraId="2E3A55A3" w14:textId="77777777" w:rsidR="00F34F3B" w:rsidRDefault="00D5744B">
      <w:pPr>
        <w:pStyle w:val="Title"/>
      </w:pPr>
      <w:bookmarkStart w:id="15" w:name="Section4ProposalContent"/>
      <w:bookmarkStart w:id="16" w:name="_Toc23417090"/>
      <w:bookmarkStart w:id="17" w:name="_Toc25566389"/>
      <w:bookmarkStart w:id="18" w:name="_Toc25676273"/>
      <w:bookmarkEnd w:id="15"/>
      <w:r>
        <w:lastRenderedPageBreak/>
        <w:t>SECTION 4 – PROPOSAL CONTENT</w:t>
      </w:r>
      <w:bookmarkEnd w:id="16"/>
      <w:bookmarkEnd w:id="17"/>
      <w:bookmarkEnd w:id="18"/>
    </w:p>
    <w:p w14:paraId="3CEF06E2" w14:textId="77777777" w:rsidR="00F6135A" w:rsidRDefault="00F6135A" w:rsidP="00F6135A">
      <w:pPr>
        <w:pStyle w:val="BodyText"/>
        <w:rPr>
          <w:rFonts w:ascii="Calibri" w:hAnsi="Calibri" w:cs="Calibri"/>
          <w:b/>
          <w:bCs/>
        </w:rPr>
      </w:pPr>
      <w:r w:rsidRPr="00E844FF">
        <w:rPr>
          <w:rFonts w:ascii="Calibri" w:hAnsi="Calibri" w:cs="Calibri"/>
          <w:b/>
          <w:bCs/>
        </w:rPr>
        <w:t>Applicants must submit the following information</w:t>
      </w:r>
      <w:r>
        <w:rPr>
          <w:rFonts w:ascii="Calibri" w:hAnsi="Calibri" w:cs="Calibri"/>
          <w:b/>
          <w:bCs/>
        </w:rPr>
        <w:t>:</w:t>
      </w:r>
    </w:p>
    <w:p w14:paraId="38E7E02C" w14:textId="2FDEE3DD" w:rsidR="00F6135A" w:rsidRDefault="00F6135A" w:rsidP="00F6135A">
      <w:pPr>
        <w:pStyle w:val="BodyText"/>
        <w:numPr>
          <w:ilvl w:val="0"/>
          <w:numId w:val="23"/>
        </w:numPr>
        <w:spacing w:after="120"/>
        <w:ind w:left="360"/>
        <w:rPr>
          <w:rFonts w:ascii="Calibri" w:hAnsi="Calibri" w:cs="Calibri"/>
        </w:rPr>
      </w:pPr>
      <w:bookmarkStart w:id="19" w:name="_Hlk112924005"/>
      <w:r>
        <w:rPr>
          <w:rFonts w:ascii="Calibri" w:hAnsi="Calibri" w:cs="Calibri"/>
          <w:u w:val="single"/>
        </w:rPr>
        <w:t>Qualifications and Experience</w:t>
      </w:r>
      <w:r>
        <w:rPr>
          <w:rFonts w:ascii="Calibri" w:hAnsi="Calibri" w:cs="Calibri"/>
        </w:rPr>
        <w:t xml:space="preserve">. Submit a completed and signed </w:t>
      </w:r>
      <w:r w:rsidRPr="00523A59">
        <w:rPr>
          <w:rFonts w:ascii="Calibri" w:hAnsi="Calibri" w:cs="Calibri"/>
          <w:i/>
          <w:iCs/>
        </w:rPr>
        <w:t>Application</w:t>
      </w:r>
      <w:r w:rsidRPr="00523A59">
        <w:rPr>
          <w:rFonts w:cs="Calibri"/>
          <w:i/>
          <w:iCs/>
        </w:rPr>
        <w:t xml:space="preserve"> to </w:t>
      </w:r>
      <w:r w:rsidR="00387F20">
        <w:rPr>
          <w:rFonts w:cs="Calibri"/>
          <w:i/>
          <w:iCs/>
        </w:rPr>
        <w:t>Vend</w:t>
      </w:r>
      <w:r w:rsidRPr="00523A59">
        <w:rPr>
          <w:rFonts w:cs="Calibri"/>
          <w:i/>
          <w:iCs/>
        </w:rPr>
        <w:t xml:space="preserve"> Services to </w:t>
      </w:r>
      <w:r w:rsidR="00387F20">
        <w:rPr>
          <w:rFonts w:cs="Calibri"/>
          <w:i/>
          <w:iCs/>
        </w:rPr>
        <w:t>S</w:t>
      </w:r>
      <w:r w:rsidRPr="0067556B">
        <w:rPr>
          <w:rFonts w:cs="Calibri"/>
          <w:i/>
          <w:iCs/>
        </w:rPr>
        <w:t>tate Services for the Blind</w:t>
      </w:r>
      <w:r>
        <w:rPr>
          <w:rFonts w:ascii="Calibri" w:hAnsi="Calibri" w:cs="Calibri"/>
        </w:rPr>
        <w:t xml:space="preserve"> including the Forms as noted in the RFP materials on Attachment A: Application and Forms. A </w:t>
      </w:r>
      <w:r>
        <w:rPr>
          <w:rFonts w:cs="Calibri"/>
        </w:rPr>
        <w:t xml:space="preserve">current </w:t>
      </w:r>
      <w:r w:rsidR="00771370">
        <w:rPr>
          <w:rFonts w:cs="Calibri"/>
        </w:rPr>
        <w:t>organizational chart</w:t>
      </w:r>
      <w:r>
        <w:rPr>
          <w:rFonts w:cs="Calibri"/>
        </w:rPr>
        <w:t xml:space="preserve"> and two (2) written professional letters of reference for the organization</w:t>
      </w:r>
      <w:r>
        <w:rPr>
          <w:rFonts w:ascii="Calibri" w:hAnsi="Calibri" w:cs="Calibri"/>
        </w:rPr>
        <w:t xml:space="preserve"> must be included with the </w:t>
      </w:r>
      <w:r w:rsidR="00771370">
        <w:rPr>
          <w:rFonts w:ascii="Calibri" w:hAnsi="Calibri" w:cs="Calibri"/>
        </w:rPr>
        <w:t>A</w:t>
      </w:r>
      <w:r>
        <w:rPr>
          <w:rFonts w:ascii="Calibri" w:hAnsi="Calibri" w:cs="Calibri"/>
        </w:rPr>
        <w:t xml:space="preserve">pplication. At least one (1) of the required written professional letters of reference must be from a recipient or recipient’s representative of services. Responders </w:t>
      </w:r>
      <w:r w:rsidRPr="005700FE">
        <w:rPr>
          <w:rFonts w:ascii="Calibri" w:hAnsi="Calibri" w:cs="Calibri"/>
        </w:rPr>
        <w:t>may use Attachment G: Reference Form Template</w:t>
      </w:r>
      <w:r>
        <w:rPr>
          <w:rFonts w:ascii="Calibri" w:hAnsi="Calibri" w:cs="Calibri"/>
        </w:rPr>
        <w:t xml:space="preserve"> to provide written professional letters of reference as outlined in Clause 2, References below. All questions within a category must be answered on the Application.</w:t>
      </w:r>
    </w:p>
    <w:p w14:paraId="328FCA2F" w14:textId="4616D987" w:rsidR="00F6135A" w:rsidRDefault="00F6135A" w:rsidP="00F6135A">
      <w:pPr>
        <w:ind w:left="360"/>
      </w:pPr>
      <w:r w:rsidRPr="0067556B">
        <w:rPr>
          <w:rFonts w:cs="Calibri"/>
        </w:rPr>
        <w:t>The</w:t>
      </w:r>
      <w:r>
        <w:rPr>
          <w:rFonts w:cs="Calibri"/>
          <w:i/>
          <w:iCs/>
        </w:rPr>
        <w:t xml:space="preserve"> </w:t>
      </w:r>
      <w:r w:rsidRPr="00523A59">
        <w:rPr>
          <w:rFonts w:cs="Calibri"/>
          <w:i/>
          <w:iCs/>
        </w:rPr>
        <w:t xml:space="preserve">Application to </w:t>
      </w:r>
      <w:r w:rsidR="00387F20">
        <w:rPr>
          <w:rFonts w:cs="Calibri"/>
          <w:i/>
          <w:iCs/>
        </w:rPr>
        <w:t>Vend</w:t>
      </w:r>
      <w:r w:rsidRPr="00523A59">
        <w:rPr>
          <w:rFonts w:cs="Calibri"/>
          <w:i/>
          <w:iCs/>
        </w:rPr>
        <w:t xml:space="preserve"> Services to State Services for the Blind</w:t>
      </w:r>
      <w:r>
        <w:rPr>
          <w:rFonts w:cs="Calibri"/>
        </w:rPr>
        <w:t xml:space="preserve"> </w:t>
      </w:r>
      <w:r w:rsidRPr="00523A59">
        <w:t xml:space="preserve">is a web-based form that will result in a PDF emailed to </w:t>
      </w:r>
      <w:hyperlink r:id="rId20" w:history="1">
        <w:r w:rsidR="003B2859" w:rsidRPr="00457AD5">
          <w:rPr>
            <w:rStyle w:val="Hyperlink"/>
          </w:rPr>
          <w:t>Jennifer.Beilke@state.mn.us</w:t>
        </w:r>
      </w:hyperlink>
      <w:r>
        <w:t xml:space="preserve">. </w:t>
      </w:r>
      <w:r w:rsidRPr="00523A59">
        <w:t>It is possible to start completing the form and save your progress without</w:t>
      </w:r>
      <w:r w:rsidRPr="00523A59">
        <w:rPr>
          <w:spacing w:val="-3"/>
        </w:rPr>
        <w:t xml:space="preserve"> </w:t>
      </w:r>
      <w:r w:rsidRPr="00523A59">
        <w:t>submitting.</w:t>
      </w:r>
      <w:r w:rsidRPr="00523A59">
        <w:rPr>
          <w:spacing w:val="-2"/>
        </w:rPr>
        <w:t xml:space="preserve"> </w:t>
      </w:r>
      <w:r w:rsidRPr="00523A59">
        <w:t>You</w:t>
      </w:r>
      <w:r w:rsidRPr="00523A59">
        <w:rPr>
          <w:spacing w:val="-4"/>
        </w:rPr>
        <w:t xml:space="preserve"> </w:t>
      </w:r>
      <w:r w:rsidRPr="00523A59">
        <w:t>will</w:t>
      </w:r>
      <w:r w:rsidRPr="00523A59">
        <w:rPr>
          <w:spacing w:val="-3"/>
        </w:rPr>
        <w:t xml:space="preserve"> </w:t>
      </w:r>
      <w:r w:rsidRPr="00523A59">
        <w:t>receive</w:t>
      </w:r>
      <w:r w:rsidRPr="00523A59">
        <w:rPr>
          <w:spacing w:val="-3"/>
        </w:rPr>
        <w:t xml:space="preserve"> </w:t>
      </w:r>
      <w:r w:rsidRPr="00523A59">
        <w:t>a</w:t>
      </w:r>
      <w:r w:rsidRPr="00523A59">
        <w:rPr>
          <w:spacing w:val="-3"/>
        </w:rPr>
        <w:t xml:space="preserve"> </w:t>
      </w:r>
      <w:r w:rsidRPr="00523A59">
        <w:t>unique</w:t>
      </w:r>
      <w:r w:rsidRPr="00523A59">
        <w:rPr>
          <w:spacing w:val="-2"/>
        </w:rPr>
        <w:t xml:space="preserve"> </w:t>
      </w:r>
      <w:r w:rsidRPr="00523A59">
        <w:t>link</w:t>
      </w:r>
      <w:r w:rsidRPr="00523A59">
        <w:rPr>
          <w:spacing w:val="-3"/>
        </w:rPr>
        <w:t xml:space="preserve"> </w:t>
      </w:r>
      <w:r w:rsidRPr="00523A59">
        <w:t>to</w:t>
      </w:r>
      <w:r w:rsidRPr="00523A59">
        <w:rPr>
          <w:spacing w:val="-2"/>
        </w:rPr>
        <w:t xml:space="preserve"> </w:t>
      </w:r>
      <w:r w:rsidRPr="00523A59">
        <w:t>return</w:t>
      </w:r>
      <w:r w:rsidRPr="00523A59">
        <w:rPr>
          <w:spacing w:val="-3"/>
        </w:rPr>
        <w:t xml:space="preserve"> </w:t>
      </w:r>
      <w:r w:rsidRPr="00523A59">
        <w:t>to</w:t>
      </w:r>
      <w:r w:rsidRPr="00523A59">
        <w:rPr>
          <w:spacing w:val="-2"/>
        </w:rPr>
        <w:t xml:space="preserve"> </w:t>
      </w:r>
      <w:r w:rsidRPr="00523A59">
        <w:t>your</w:t>
      </w:r>
      <w:r w:rsidRPr="00523A59">
        <w:rPr>
          <w:spacing w:val="-2"/>
        </w:rPr>
        <w:t xml:space="preserve"> </w:t>
      </w:r>
      <w:r w:rsidRPr="00523A59">
        <w:t>form.</w:t>
      </w:r>
      <w:r w:rsidRPr="00523A59">
        <w:rPr>
          <w:spacing w:val="-3"/>
        </w:rPr>
        <w:t xml:space="preserve"> </w:t>
      </w:r>
      <w:r w:rsidRPr="00523A59">
        <w:t>When</w:t>
      </w:r>
      <w:r w:rsidRPr="00523A59">
        <w:rPr>
          <w:spacing w:val="-3"/>
        </w:rPr>
        <w:t xml:space="preserve"> </w:t>
      </w:r>
      <w:r w:rsidRPr="00523A59">
        <w:t>you</w:t>
      </w:r>
      <w:r w:rsidRPr="00523A59">
        <w:rPr>
          <w:spacing w:val="-3"/>
        </w:rPr>
        <w:t xml:space="preserve"> </w:t>
      </w:r>
      <w:r w:rsidRPr="00523A59">
        <w:t>submit</w:t>
      </w:r>
      <w:r w:rsidRPr="00523A59">
        <w:rPr>
          <w:spacing w:val="-3"/>
        </w:rPr>
        <w:t xml:space="preserve"> </w:t>
      </w:r>
      <w:r w:rsidRPr="00523A59">
        <w:t>the form, you will receive a confirmation email that you have completed and submitted the form.</w:t>
      </w:r>
      <w:bookmarkStart w:id="20" w:name="_Hlk96681879"/>
      <w:bookmarkEnd w:id="19"/>
    </w:p>
    <w:p w14:paraId="514C2A84" w14:textId="1143F8A0" w:rsidR="00F6135A" w:rsidRDefault="00F6135A" w:rsidP="00F6135A">
      <w:pPr>
        <w:pStyle w:val="BodyText"/>
        <w:numPr>
          <w:ilvl w:val="0"/>
          <w:numId w:val="23"/>
        </w:numPr>
        <w:spacing w:after="0"/>
        <w:ind w:left="360"/>
        <w:rPr>
          <w:rFonts w:ascii="Calibri" w:hAnsi="Calibri" w:cs="Calibri"/>
        </w:rPr>
      </w:pPr>
      <w:bookmarkStart w:id="21" w:name="_Hlk112924512"/>
      <w:bookmarkEnd w:id="20"/>
      <w:r w:rsidRPr="00F122C1">
        <w:rPr>
          <w:rFonts w:ascii="Calibri" w:hAnsi="Calibri" w:cs="Calibri"/>
          <w:color w:val="000000" w:themeColor="text1"/>
          <w:u w:val="single"/>
        </w:rPr>
        <w:t>References</w:t>
      </w:r>
      <w:r w:rsidRPr="00F122C1">
        <w:rPr>
          <w:rFonts w:ascii="Calibri" w:hAnsi="Calibri" w:cs="Calibri"/>
          <w:color w:val="000000" w:themeColor="text1"/>
        </w:rPr>
        <w:t>.</w:t>
      </w:r>
      <w:r w:rsidRPr="00F122C1">
        <w:rPr>
          <w:rFonts w:ascii="Calibri" w:hAnsi="Calibri" w:cs="Calibri"/>
          <w:color w:val="C00000"/>
        </w:rPr>
        <w:t xml:space="preserve"> </w:t>
      </w:r>
      <w:proofErr w:type="gramStart"/>
      <w:r w:rsidRPr="00F122C1">
        <w:rPr>
          <w:rFonts w:ascii="Calibri" w:hAnsi="Calibri" w:cs="Calibri"/>
          <w:color w:val="000000" w:themeColor="text1"/>
        </w:rPr>
        <w:t>Responder</w:t>
      </w:r>
      <w:proofErr w:type="gramEnd"/>
      <w:r w:rsidRPr="00F122C1">
        <w:rPr>
          <w:rFonts w:ascii="Calibri" w:hAnsi="Calibri" w:cs="Calibri"/>
          <w:color w:val="000000" w:themeColor="text1"/>
        </w:rPr>
        <w:t xml:space="preserve"> should complete and submit </w:t>
      </w:r>
      <w:r>
        <w:rPr>
          <w:rFonts w:ascii="Calibri" w:hAnsi="Calibri" w:cs="Calibri"/>
          <w:color w:val="000000" w:themeColor="text1"/>
        </w:rPr>
        <w:t xml:space="preserve">two (2) written professional letters of reference </w:t>
      </w:r>
      <w:r w:rsidRPr="00F122C1">
        <w:rPr>
          <w:rFonts w:ascii="Calibri" w:hAnsi="Calibri" w:cs="Calibri"/>
          <w:color w:val="000000" w:themeColor="text1"/>
        </w:rPr>
        <w:t xml:space="preserve">with their response. </w:t>
      </w:r>
      <w:r>
        <w:rPr>
          <w:rFonts w:ascii="Calibri" w:hAnsi="Calibri" w:cs="Calibri"/>
        </w:rPr>
        <w:t xml:space="preserve">At least one (1) of the required written professional letters of reference must be from a recipient or recipient’s representative of services. </w:t>
      </w:r>
      <w:r>
        <w:rPr>
          <w:rFonts w:ascii="Calibri" w:hAnsi="Calibri" w:cs="Calibri"/>
          <w:color w:val="000000" w:themeColor="text1"/>
        </w:rPr>
        <w:t xml:space="preserve">This is not in addition to the two (2) written professional letters of reference noted above in the </w:t>
      </w:r>
      <w:r w:rsidR="00F92F23">
        <w:rPr>
          <w:rFonts w:ascii="Calibri" w:hAnsi="Calibri" w:cs="Calibri"/>
          <w:i/>
          <w:iCs/>
          <w:color w:val="000000" w:themeColor="text1"/>
        </w:rPr>
        <w:t>Qualifications and Experience Section</w:t>
      </w:r>
      <w:r>
        <w:rPr>
          <w:rFonts w:ascii="Calibri" w:hAnsi="Calibri" w:cs="Calibri"/>
          <w:color w:val="000000" w:themeColor="text1"/>
        </w:rPr>
        <w:t xml:space="preserve">.  The references will be scored separately from the </w:t>
      </w:r>
      <w:r w:rsidR="00F92F23">
        <w:rPr>
          <w:rFonts w:ascii="Calibri" w:hAnsi="Calibri" w:cs="Calibri"/>
          <w:i/>
          <w:iCs/>
          <w:color w:val="000000" w:themeColor="text1"/>
        </w:rPr>
        <w:t xml:space="preserve">Qualifications and Experience </w:t>
      </w:r>
      <w:r w:rsidRPr="006E01A6">
        <w:rPr>
          <w:rFonts w:ascii="Calibri" w:hAnsi="Calibri" w:cs="Calibri"/>
          <w:color w:val="000000" w:themeColor="text1"/>
        </w:rPr>
        <w:t>Section</w:t>
      </w:r>
      <w:r>
        <w:rPr>
          <w:rFonts w:ascii="Calibri" w:hAnsi="Calibri" w:cs="Calibri"/>
          <w:color w:val="000000" w:themeColor="text1"/>
        </w:rPr>
        <w:t xml:space="preserve">. Responders may use </w:t>
      </w:r>
      <w:r w:rsidRPr="005700FE">
        <w:rPr>
          <w:rFonts w:ascii="Calibri" w:hAnsi="Calibri" w:cs="Calibri"/>
          <w:color w:val="000000" w:themeColor="text1"/>
        </w:rPr>
        <w:t>Attachment G: Reference Form</w:t>
      </w:r>
      <w:r>
        <w:rPr>
          <w:rFonts w:ascii="Calibri" w:hAnsi="Calibri" w:cs="Calibri"/>
          <w:color w:val="000000" w:themeColor="text1"/>
        </w:rPr>
        <w:t xml:space="preserve"> Template to complete letters of reference for submission</w:t>
      </w:r>
      <w:r w:rsidRPr="00E535DD">
        <w:rPr>
          <w:rFonts w:ascii="Calibri" w:hAnsi="Calibri" w:cs="Calibri"/>
          <w:color w:val="000000" w:themeColor="text1"/>
        </w:rPr>
        <w:t>. SSB staff members are</w:t>
      </w:r>
      <w:r w:rsidR="00E535DD" w:rsidRPr="00E535DD">
        <w:rPr>
          <w:rFonts w:ascii="Calibri" w:hAnsi="Calibri" w:cs="Calibri"/>
          <w:color w:val="000000" w:themeColor="text1"/>
        </w:rPr>
        <w:t xml:space="preserve"> prohibited from</w:t>
      </w:r>
      <w:r w:rsidRPr="00E535DD">
        <w:rPr>
          <w:rFonts w:ascii="Calibri" w:hAnsi="Calibri" w:cs="Calibri"/>
          <w:color w:val="000000" w:themeColor="text1"/>
        </w:rPr>
        <w:t xml:space="preserve"> provid</w:t>
      </w:r>
      <w:r w:rsidR="00E535DD" w:rsidRPr="00E535DD">
        <w:rPr>
          <w:rFonts w:ascii="Calibri" w:hAnsi="Calibri" w:cs="Calibri"/>
          <w:color w:val="000000" w:themeColor="text1"/>
        </w:rPr>
        <w:t>ing</w:t>
      </w:r>
      <w:r w:rsidRPr="00E535DD">
        <w:rPr>
          <w:rFonts w:ascii="Calibri" w:hAnsi="Calibri" w:cs="Calibri"/>
          <w:color w:val="000000" w:themeColor="text1"/>
        </w:rPr>
        <w:t xml:space="preserve"> written professional letters of referen</w:t>
      </w:r>
      <w:r w:rsidR="00E535DD" w:rsidRPr="00E535DD">
        <w:rPr>
          <w:rFonts w:ascii="Calibri" w:hAnsi="Calibri" w:cs="Calibri"/>
          <w:color w:val="000000" w:themeColor="text1"/>
        </w:rPr>
        <w:t>ce</w:t>
      </w:r>
      <w:r w:rsidRPr="00E535DD">
        <w:rPr>
          <w:rFonts w:ascii="Calibri" w:hAnsi="Calibri" w:cs="Calibri"/>
          <w:color w:val="000000" w:themeColor="text1"/>
        </w:rPr>
        <w:t>.</w:t>
      </w:r>
      <w:r w:rsidRPr="00F122C1">
        <w:rPr>
          <w:rFonts w:ascii="Calibri" w:hAnsi="Calibri" w:cs="Calibri"/>
          <w:color w:val="000000" w:themeColor="text1"/>
        </w:rPr>
        <w:br/>
      </w:r>
    </w:p>
    <w:p w14:paraId="7207E1B1" w14:textId="77777777" w:rsidR="00F6135A" w:rsidRDefault="00F6135A" w:rsidP="00F6135A">
      <w:pPr>
        <w:pStyle w:val="BodyText"/>
        <w:ind w:left="360"/>
        <w:rPr>
          <w:rFonts w:ascii="Calibri" w:hAnsi="Calibri" w:cs="Calibri"/>
        </w:rPr>
      </w:pPr>
      <w:r w:rsidRPr="00F122C1">
        <w:rPr>
          <w:rFonts w:ascii="Calibri" w:hAnsi="Calibri" w:cs="Calibri"/>
        </w:rPr>
        <w:t xml:space="preserve">The State reserves the right to verify the information submitted on </w:t>
      </w:r>
      <w:r>
        <w:rPr>
          <w:rFonts w:ascii="Calibri" w:hAnsi="Calibri" w:cs="Calibri"/>
        </w:rPr>
        <w:t xml:space="preserve">references </w:t>
      </w:r>
      <w:r w:rsidRPr="00F122C1">
        <w:rPr>
          <w:rFonts w:ascii="Calibri" w:hAnsi="Calibri" w:cs="Calibri"/>
        </w:rPr>
        <w:t xml:space="preserve">before an award is made. The State reserves the right to contact the references. The </w:t>
      </w:r>
      <w:r>
        <w:rPr>
          <w:rFonts w:ascii="Calibri" w:hAnsi="Calibri" w:cs="Calibri"/>
        </w:rPr>
        <w:t>S</w:t>
      </w:r>
      <w:r w:rsidRPr="00F122C1">
        <w:rPr>
          <w:rFonts w:ascii="Calibri" w:hAnsi="Calibri" w:cs="Calibri"/>
        </w:rPr>
        <w:t xml:space="preserve">olicitation response will be rejected if the State, in its sole discretion, receives information that indicates the </w:t>
      </w:r>
      <w:r>
        <w:rPr>
          <w:rFonts w:ascii="Calibri" w:hAnsi="Calibri" w:cs="Calibri"/>
        </w:rPr>
        <w:t>Responder</w:t>
      </w:r>
      <w:r w:rsidRPr="00F122C1">
        <w:rPr>
          <w:rFonts w:ascii="Calibri" w:hAnsi="Calibri" w:cs="Calibri"/>
        </w:rPr>
        <w:t xml:space="preserve"> is non-responsible or non-responsive.</w:t>
      </w:r>
    </w:p>
    <w:p w14:paraId="336A380A" w14:textId="438E6400" w:rsidR="00F6135A" w:rsidRPr="00523A59" w:rsidRDefault="00F6135A" w:rsidP="00F6135A">
      <w:pPr>
        <w:pStyle w:val="Heading1"/>
        <w:ind w:left="360" w:hanging="360"/>
        <w:rPr>
          <w:rFonts w:cs="Calibri"/>
          <w:b w:val="0"/>
          <w:bCs/>
          <w:color w:val="000000" w:themeColor="text1"/>
        </w:rPr>
      </w:pPr>
      <w:r w:rsidRPr="00523A59">
        <w:rPr>
          <w:rFonts w:cs="Calibri"/>
          <w:b w:val="0"/>
          <w:bCs/>
          <w:color w:val="000000" w:themeColor="text1"/>
          <w:u w:val="single"/>
        </w:rPr>
        <w:t>Cost Proposal.</w:t>
      </w:r>
      <w:r w:rsidRPr="00523A59">
        <w:rPr>
          <w:rFonts w:cs="Calibri"/>
          <w:b w:val="0"/>
          <w:bCs/>
          <w:color w:val="000000" w:themeColor="text1"/>
          <w:szCs w:val="22"/>
        </w:rPr>
        <w:t xml:space="preserve"> </w:t>
      </w:r>
      <w:r w:rsidRPr="00523A59">
        <w:rPr>
          <w:rFonts w:cs="Calibri"/>
          <w:b w:val="0"/>
          <w:bCs/>
          <w:color w:val="000000" w:themeColor="text1"/>
        </w:rPr>
        <w:t xml:space="preserve">Complete and submit </w:t>
      </w:r>
      <w:r w:rsidRPr="005700FE">
        <w:rPr>
          <w:rFonts w:cs="Calibri"/>
          <w:b w:val="0"/>
          <w:bCs/>
          <w:color w:val="000000" w:themeColor="text1"/>
        </w:rPr>
        <w:t xml:space="preserve">Attachment </w:t>
      </w:r>
      <w:r w:rsidR="00877C30">
        <w:rPr>
          <w:rFonts w:cs="Calibri"/>
          <w:b w:val="0"/>
          <w:bCs/>
          <w:color w:val="000000" w:themeColor="text1"/>
        </w:rPr>
        <w:t>F</w:t>
      </w:r>
      <w:r w:rsidRPr="005700FE">
        <w:rPr>
          <w:rFonts w:cs="Calibri"/>
          <w:b w:val="0"/>
          <w:bCs/>
          <w:color w:val="000000" w:themeColor="text1"/>
        </w:rPr>
        <w:t>: Cost Proposal, attached</w:t>
      </w:r>
      <w:r w:rsidRPr="00523A59">
        <w:rPr>
          <w:rFonts w:cs="Calibri"/>
          <w:b w:val="0"/>
          <w:bCs/>
          <w:color w:val="000000" w:themeColor="text1"/>
        </w:rPr>
        <w:t xml:space="preserve"> to this </w:t>
      </w:r>
      <w:r w:rsidRPr="006A315D">
        <w:rPr>
          <w:rFonts w:cs="Calibri"/>
          <w:b w:val="0"/>
          <w:bCs/>
          <w:color w:val="000000" w:themeColor="text1"/>
        </w:rPr>
        <w:t>Solicitation</w:t>
      </w:r>
      <w:bookmarkStart w:id="22" w:name="_Hlk216091294"/>
      <w:r w:rsidRPr="006A315D">
        <w:rPr>
          <w:rFonts w:cs="Calibri"/>
          <w:b w:val="0"/>
          <w:bCs/>
          <w:color w:val="000000" w:themeColor="text1"/>
        </w:rPr>
        <w:t>. Cost Proposal can include additional services that are not listed on the table that would benefit the State in the notes section that follows the table or added as additional pages to include additional proposed services along with descriptions. Any</w:t>
      </w:r>
      <w:r>
        <w:rPr>
          <w:rFonts w:cs="Calibri"/>
          <w:b w:val="0"/>
          <w:bCs/>
          <w:color w:val="000000" w:themeColor="text1"/>
        </w:rPr>
        <w:t xml:space="preserve"> </w:t>
      </w:r>
      <w:bookmarkEnd w:id="22"/>
      <w:r>
        <w:rPr>
          <w:rFonts w:cs="Calibri"/>
          <w:b w:val="0"/>
          <w:bCs/>
          <w:color w:val="000000" w:themeColor="text1"/>
        </w:rPr>
        <w:t xml:space="preserve">costs associated with these additional services should be clearly marked and separated from costs associated with the services requested under this Solicitation. </w:t>
      </w:r>
      <w:r w:rsidR="00877C30" w:rsidRPr="00877C30">
        <w:rPr>
          <w:rFonts w:cs="Calibri"/>
          <w:b w:val="0"/>
          <w:bCs/>
          <w:color w:val="000000" w:themeColor="text1"/>
        </w:rPr>
        <w:t xml:space="preserve">Center-Based Comprehensive Adjustment </w:t>
      </w:r>
      <w:proofErr w:type="gramStart"/>
      <w:r w:rsidR="00877C30" w:rsidRPr="00877C30">
        <w:rPr>
          <w:rFonts w:cs="Calibri"/>
          <w:b w:val="0"/>
          <w:bCs/>
          <w:color w:val="000000" w:themeColor="text1"/>
        </w:rPr>
        <w:t>To</w:t>
      </w:r>
      <w:proofErr w:type="gramEnd"/>
      <w:r w:rsidR="00877C30" w:rsidRPr="00877C30">
        <w:rPr>
          <w:rFonts w:cs="Calibri"/>
          <w:b w:val="0"/>
          <w:bCs/>
          <w:color w:val="000000" w:themeColor="text1"/>
        </w:rPr>
        <w:t xml:space="preserve"> Blindness Training facilities must submit documentation to support their fees.</w:t>
      </w:r>
      <w:r w:rsidR="00877C30">
        <w:rPr>
          <w:rFonts w:cs="Calibri"/>
          <w:b w:val="0"/>
          <w:bCs/>
          <w:color w:val="000000" w:themeColor="text1"/>
        </w:rPr>
        <w:t xml:space="preserve"> </w:t>
      </w:r>
      <w:r>
        <w:rPr>
          <w:rFonts w:cs="Calibri"/>
          <w:b w:val="0"/>
          <w:bCs/>
          <w:color w:val="000000" w:themeColor="text1"/>
        </w:rPr>
        <w:t xml:space="preserve">The Cost Proposal must be submitted as a separate attachment </w:t>
      </w:r>
      <w:proofErr w:type="gramStart"/>
      <w:r>
        <w:rPr>
          <w:rFonts w:cs="Calibri"/>
          <w:b w:val="0"/>
          <w:bCs/>
          <w:color w:val="000000" w:themeColor="text1"/>
        </w:rPr>
        <w:t>from</w:t>
      </w:r>
      <w:proofErr w:type="gramEnd"/>
      <w:r>
        <w:rPr>
          <w:rFonts w:cs="Calibri"/>
          <w:b w:val="0"/>
          <w:bCs/>
          <w:color w:val="000000" w:themeColor="text1"/>
        </w:rPr>
        <w:t xml:space="preserve"> the Technical Proposal. </w:t>
      </w:r>
    </w:p>
    <w:p w14:paraId="0CF4B17A" w14:textId="77777777" w:rsidR="00F6135A" w:rsidRDefault="00F6135A" w:rsidP="00F6135A">
      <w:pPr>
        <w:pStyle w:val="BodyText"/>
        <w:spacing w:after="0"/>
        <w:rPr>
          <w:rFonts w:ascii="Calibri" w:hAnsi="Calibri" w:cs="Calibri"/>
        </w:rPr>
      </w:pPr>
    </w:p>
    <w:p w14:paraId="224940A2" w14:textId="4B66D88D" w:rsidR="00F6135A" w:rsidRPr="0046354D" w:rsidRDefault="00F6135A" w:rsidP="00F6135A">
      <w:pPr>
        <w:pStyle w:val="BodyText"/>
        <w:spacing w:after="120"/>
        <w:rPr>
          <w:rFonts w:ascii="Calibri" w:hAnsi="Calibri" w:cs="Calibri"/>
        </w:rPr>
      </w:pPr>
      <w:r w:rsidRPr="0046354D">
        <w:rPr>
          <w:rFonts w:ascii="Calibri" w:hAnsi="Calibri" w:cs="Calibri"/>
        </w:rPr>
        <w:t xml:space="preserve">Submit all requested documentation, including, but not limited to, the following documents: </w:t>
      </w:r>
      <w:r w:rsidR="00877C30">
        <w:rPr>
          <w:rFonts w:ascii="Calibri" w:hAnsi="Calibri" w:cs="Calibri"/>
        </w:rPr>
        <w:t xml:space="preserve"> </w:t>
      </w:r>
    </w:p>
    <w:bookmarkEnd w:id="21"/>
    <w:p w14:paraId="6F4139E0" w14:textId="2388916C" w:rsidR="00F6135A" w:rsidRDefault="00F6135A" w:rsidP="00F6135A">
      <w:pPr>
        <w:pStyle w:val="BodyText"/>
        <w:numPr>
          <w:ilvl w:val="0"/>
          <w:numId w:val="6"/>
        </w:numPr>
        <w:spacing w:after="0"/>
        <w:ind w:left="720" w:hanging="360"/>
        <w:rPr>
          <w:rFonts w:ascii="Calibri" w:hAnsi="Calibri" w:cs="Calibri"/>
        </w:rPr>
      </w:pPr>
      <w:r w:rsidRPr="0046354D">
        <w:rPr>
          <w:rFonts w:ascii="Calibri" w:hAnsi="Calibri" w:cs="Calibri"/>
        </w:rPr>
        <w:t xml:space="preserve">Attachment A: Application </w:t>
      </w:r>
      <w:r w:rsidR="009E4035">
        <w:rPr>
          <w:rFonts w:ascii="Calibri" w:hAnsi="Calibri" w:cs="Calibri"/>
        </w:rPr>
        <w:t xml:space="preserve">(online) </w:t>
      </w:r>
      <w:r w:rsidRPr="0046354D">
        <w:rPr>
          <w:rFonts w:ascii="Calibri" w:hAnsi="Calibri" w:cs="Calibri"/>
        </w:rPr>
        <w:t>and Forms</w:t>
      </w:r>
    </w:p>
    <w:p w14:paraId="34563AF7" w14:textId="3ADD52B9" w:rsidR="00F6135A" w:rsidRDefault="00F6135A" w:rsidP="00F6135A">
      <w:pPr>
        <w:pStyle w:val="BodyText"/>
        <w:numPr>
          <w:ilvl w:val="1"/>
          <w:numId w:val="6"/>
        </w:numPr>
        <w:spacing w:after="0"/>
        <w:ind w:left="1440" w:hanging="360"/>
        <w:rPr>
          <w:rFonts w:ascii="Calibri" w:hAnsi="Calibri" w:cs="Calibri"/>
        </w:rPr>
      </w:pPr>
      <w:r>
        <w:rPr>
          <w:rFonts w:ascii="Calibri" w:hAnsi="Calibri" w:cs="Calibri"/>
        </w:rPr>
        <w:t xml:space="preserve">Two (2) </w:t>
      </w:r>
      <w:r w:rsidR="00F92F23">
        <w:rPr>
          <w:rFonts w:ascii="Calibri" w:hAnsi="Calibri" w:cs="Calibri"/>
        </w:rPr>
        <w:t>w</w:t>
      </w:r>
      <w:r>
        <w:rPr>
          <w:rFonts w:ascii="Calibri" w:hAnsi="Calibri" w:cs="Calibri"/>
        </w:rPr>
        <w:t xml:space="preserve">ritten </w:t>
      </w:r>
      <w:r w:rsidR="00F92F23">
        <w:rPr>
          <w:rFonts w:ascii="Calibri" w:hAnsi="Calibri" w:cs="Calibri"/>
        </w:rPr>
        <w:t>p</w:t>
      </w:r>
      <w:r>
        <w:rPr>
          <w:rFonts w:ascii="Calibri" w:hAnsi="Calibri" w:cs="Calibri"/>
        </w:rPr>
        <w:t xml:space="preserve">rofessional </w:t>
      </w:r>
      <w:r w:rsidR="00F92F23">
        <w:rPr>
          <w:rFonts w:ascii="Calibri" w:hAnsi="Calibri" w:cs="Calibri"/>
        </w:rPr>
        <w:t>l</w:t>
      </w:r>
      <w:r>
        <w:rPr>
          <w:rFonts w:ascii="Calibri" w:hAnsi="Calibri" w:cs="Calibri"/>
        </w:rPr>
        <w:t xml:space="preserve">etters of </w:t>
      </w:r>
      <w:r w:rsidR="00F92F23">
        <w:rPr>
          <w:rFonts w:ascii="Calibri" w:hAnsi="Calibri" w:cs="Calibri"/>
        </w:rPr>
        <w:t>r</w:t>
      </w:r>
      <w:r>
        <w:rPr>
          <w:rFonts w:ascii="Calibri" w:hAnsi="Calibri" w:cs="Calibri"/>
        </w:rPr>
        <w:t>eference</w:t>
      </w:r>
    </w:p>
    <w:p w14:paraId="6B20E17B" w14:textId="5101A6A1" w:rsidR="00F6135A" w:rsidRDefault="00F6135A" w:rsidP="00F6135A">
      <w:pPr>
        <w:pStyle w:val="BodyText"/>
        <w:numPr>
          <w:ilvl w:val="1"/>
          <w:numId w:val="6"/>
        </w:numPr>
        <w:spacing w:after="0"/>
        <w:ind w:left="1440" w:hanging="360"/>
        <w:rPr>
          <w:rFonts w:ascii="Calibri" w:hAnsi="Calibri" w:cs="Calibri"/>
        </w:rPr>
      </w:pPr>
      <w:r>
        <w:rPr>
          <w:rFonts w:ascii="Calibri" w:hAnsi="Calibri" w:cs="Calibri"/>
        </w:rPr>
        <w:t xml:space="preserve">Organizational </w:t>
      </w:r>
      <w:r w:rsidR="00F92F23">
        <w:rPr>
          <w:rFonts w:ascii="Calibri" w:hAnsi="Calibri" w:cs="Calibri"/>
        </w:rPr>
        <w:t>c</w:t>
      </w:r>
      <w:r>
        <w:rPr>
          <w:rFonts w:ascii="Calibri" w:hAnsi="Calibri" w:cs="Calibri"/>
        </w:rPr>
        <w:t xml:space="preserve">hart or </w:t>
      </w:r>
      <w:r w:rsidR="00F92F23">
        <w:rPr>
          <w:rFonts w:ascii="Calibri" w:hAnsi="Calibri" w:cs="Calibri"/>
        </w:rPr>
        <w:t>s</w:t>
      </w:r>
      <w:r>
        <w:rPr>
          <w:rFonts w:ascii="Calibri" w:hAnsi="Calibri" w:cs="Calibri"/>
        </w:rPr>
        <w:t>tatement</w:t>
      </w:r>
    </w:p>
    <w:p w14:paraId="67771E06" w14:textId="47624149" w:rsidR="00F6135A" w:rsidRDefault="00F6135A" w:rsidP="00F6135A">
      <w:pPr>
        <w:pStyle w:val="BodyText"/>
        <w:numPr>
          <w:ilvl w:val="1"/>
          <w:numId w:val="6"/>
        </w:numPr>
        <w:spacing w:after="0"/>
        <w:ind w:left="1440" w:hanging="360"/>
        <w:rPr>
          <w:rFonts w:ascii="Calibri" w:hAnsi="Calibri" w:cs="Calibri"/>
        </w:rPr>
      </w:pPr>
      <w:r>
        <w:rPr>
          <w:rFonts w:ascii="Calibri" w:hAnsi="Calibri" w:cs="Calibri"/>
        </w:rPr>
        <w:t xml:space="preserve">Qualifications, </w:t>
      </w:r>
      <w:r w:rsidR="00F92F23">
        <w:rPr>
          <w:rFonts w:ascii="Calibri" w:hAnsi="Calibri" w:cs="Calibri"/>
        </w:rPr>
        <w:t>c</w:t>
      </w:r>
      <w:r>
        <w:rPr>
          <w:rFonts w:ascii="Calibri" w:hAnsi="Calibri" w:cs="Calibri"/>
        </w:rPr>
        <w:t xml:space="preserve">ertifications and </w:t>
      </w:r>
      <w:r w:rsidR="00F92F23">
        <w:rPr>
          <w:rFonts w:ascii="Calibri" w:hAnsi="Calibri" w:cs="Calibri"/>
        </w:rPr>
        <w:t>e</w:t>
      </w:r>
      <w:r>
        <w:rPr>
          <w:rFonts w:ascii="Calibri" w:hAnsi="Calibri" w:cs="Calibri"/>
        </w:rPr>
        <w:t xml:space="preserve">xperience </w:t>
      </w:r>
      <w:r w:rsidR="00F92F23">
        <w:rPr>
          <w:rFonts w:ascii="Calibri" w:hAnsi="Calibri" w:cs="Calibri"/>
        </w:rPr>
        <w:t>d</w:t>
      </w:r>
      <w:r>
        <w:rPr>
          <w:rFonts w:ascii="Calibri" w:hAnsi="Calibri" w:cs="Calibri"/>
        </w:rPr>
        <w:t>ocuments</w:t>
      </w:r>
    </w:p>
    <w:p w14:paraId="5FC7AD36" w14:textId="2DAA3DDF" w:rsidR="00F6135A" w:rsidRDefault="00F6135A" w:rsidP="00F6135A">
      <w:pPr>
        <w:pStyle w:val="BodyText"/>
        <w:numPr>
          <w:ilvl w:val="0"/>
          <w:numId w:val="6"/>
        </w:numPr>
        <w:spacing w:after="0"/>
        <w:ind w:left="720" w:hanging="360"/>
        <w:rPr>
          <w:rFonts w:ascii="Calibri" w:hAnsi="Calibri" w:cs="Calibri"/>
        </w:rPr>
      </w:pPr>
      <w:r w:rsidRPr="003B75F3">
        <w:rPr>
          <w:rFonts w:ascii="Calibri" w:hAnsi="Calibri" w:cs="Calibri"/>
        </w:rPr>
        <w:t>Attachment B</w:t>
      </w:r>
      <w:r w:rsidRPr="004033D5">
        <w:rPr>
          <w:rFonts w:ascii="Calibri" w:hAnsi="Calibri" w:cs="Calibri"/>
        </w:rPr>
        <w:t xml:space="preserve">: Responder </w:t>
      </w:r>
      <w:r w:rsidR="004033D5" w:rsidRPr="004033D5">
        <w:rPr>
          <w:rFonts w:ascii="Calibri" w:hAnsi="Calibri" w:cs="Calibri"/>
        </w:rPr>
        <w:t>D</w:t>
      </w:r>
      <w:r w:rsidRPr="004033D5">
        <w:rPr>
          <w:rFonts w:ascii="Calibri" w:hAnsi="Calibri" w:cs="Calibri"/>
        </w:rPr>
        <w:t>eclaration</w:t>
      </w:r>
      <w:r w:rsidR="00877C30" w:rsidRPr="004033D5">
        <w:rPr>
          <w:rFonts w:ascii="Calibri" w:hAnsi="Calibri" w:cs="Calibri"/>
        </w:rPr>
        <w:t>s</w:t>
      </w:r>
    </w:p>
    <w:p w14:paraId="0A4CD314" w14:textId="7D9CDD06" w:rsidR="00F6135A" w:rsidRDefault="00F6135A" w:rsidP="00F6135A">
      <w:pPr>
        <w:pStyle w:val="BodyText"/>
        <w:numPr>
          <w:ilvl w:val="0"/>
          <w:numId w:val="6"/>
        </w:numPr>
        <w:spacing w:after="0"/>
        <w:ind w:left="720" w:hanging="360"/>
        <w:rPr>
          <w:rFonts w:ascii="Calibri" w:hAnsi="Calibri" w:cs="Calibri"/>
        </w:rPr>
      </w:pPr>
      <w:r>
        <w:rPr>
          <w:rFonts w:ascii="Calibri" w:hAnsi="Calibri" w:cs="Calibri"/>
        </w:rPr>
        <w:t xml:space="preserve">Attachment C: </w:t>
      </w:r>
      <w:r w:rsidRPr="003B75F3">
        <w:rPr>
          <w:rFonts w:ascii="Calibri" w:hAnsi="Calibri" w:cs="Calibri"/>
        </w:rPr>
        <w:t>Exceptions to State's Terms and Conditions</w:t>
      </w:r>
    </w:p>
    <w:p w14:paraId="404A4D4E" w14:textId="77777777" w:rsidR="00F6135A" w:rsidRDefault="00F6135A" w:rsidP="00F6135A">
      <w:pPr>
        <w:pStyle w:val="BodyText"/>
        <w:numPr>
          <w:ilvl w:val="0"/>
          <w:numId w:val="6"/>
        </w:numPr>
        <w:spacing w:after="0"/>
        <w:ind w:left="720" w:hanging="360"/>
        <w:rPr>
          <w:rFonts w:ascii="Calibri" w:hAnsi="Calibri" w:cs="Calibri"/>
        </w:rPr>
      </w:pPr>
      <w:r>
        <w:rPr>
          <w:rFonts w:ascii="Calibri" w:hAnsi="Calibri" w:cs="Calibri"/>
        </w:rPr>
        <w:t>Attachment D: Workforce and Equal Pay Declaration Page</w:t>
      </w:r>
    </w:p>
    <w:p w14:paraId="7D847529" w14:textId="77777777" w:rsidR="00F6135A" w:rsidRPr="003B75F3" w:rsidRDefault="00F6135A" w:rsidP="00F6135A">
      <w:pPr>
        <w:pStyle w:val="BodyText"/>
        <w:numPr>
          <w:ilvl w:val="0"/>
          <w:numId w:val="6"/>
        </w:numPr>
        <w:spacing w:after="0"/>
        <w:ind w:left="720" w:hanging="360"/>
        <w:rPr>
          <w:rFonts w:ascii="Calibri" w:hAnsi="Calibri" w:cs="Calibri"/>
        </w:rPr>
      </w:pPr>
      <w:r>
        <w:rPr>
          <w:rFonts w:ascii="Calibri" w:hAnsi="Calibri" w:cs="Calibri"/>
        </w:rPr>
        <w:t xml:space="preserve">Attachment E: Vendor Criminal History and Release Form (if applicable) </w:t>
      </w:r>
    </w:p>
    <w:p w14:paraId="5D8F9F34" w14:textId="77777777" w:rsidR="00F6135A" w:rsidRDefault="00F6135A" w:rsidP="00F6135A">
      <w:pPr>
        <w:pStyle w:val="BodyText"/>
        <w:numPr>
          <w:ilvl w:val="0"/>
          <w:numId w:val="6"/>
        </w:numPr>
        <w:spacing w:after="0"/>
        <w:ind w:left="720" w:hanging="360"/>
        <w:rPr>
          <w:rFonts w:ascii="Calibri" w:hAnsi="Calibri" w:cs="Calibri"/>
        </w:rPr>
      </w:pPr>
      <w:r w:rsidRPr="003B75F3">
        <w:rPr>
          <w:rFonts w:ascii="Calibri" w:hAnsi="Calibri" w:cs="Calibri"/>
        </w:rPr>
        <w:t xml:space="preserve">Attachment </w:t>
      </w:r>
      <w:r>
        <w:rPr>
          <w:rFonts w:ascii="Calibri" w:hAnsi="Calibri" w:cs="Calibri"/>
        </w:rPr>
        <w:t>F</w:t>
      </w:r>
      <w:r w:rsidRPr="003B75F3">
        <w:rPr>
          <w:rFonts w:ascii="Calibri" w:hAnsi="Calibri" w:cs="Calibri"/>
        </w:rPr>
        <w:t xml:space="preserve">: Cost </w:t>
      </w:r>
      <w:r>
        <w:rPr>
          <w:rFonts w:ascii="Calibri" w:hAnsi="Calibri" w:cs="Calibri"/>
        </w:rPr>
        <w:t>Proposal</w:t>
      </w:r>
    </w:p>
    <w:p w14:paraId="69DB6AB9" w14:textId="77777777" w:rsidR="00F6135A" w:rsidRPr="003B75F3" w:rsidRDefault="00F6135A" w:rsidP="00F6135A">
      <w:pPr>
        <w:pStyle w:val="BodyText"/>
        <w:numPr>
          <w:ilvl w:val="0"/>
          <w:numId w:val="6"/>
        </w:numPr>
        <w:spacing w:after="0"/>
        <w:ind w:left="720" w:hanging="360"/>
        <w:rPr>
          <w:rFonts w:ascii="Calibri" w:hAnsi="Calibri" w:cs="Calibri"/>
        </w:rPr>
      </w:pPr>
      <w:r>
        <w:rPr>
          <w:rFonts w:ascii="Calibri" w:hAnsi="Calibri" w:cs="Calibri"/>
        </w:rPr>
        <w:t>Attachment G: Reference Form Template (if applicable)</w:t>
      </w:r>
    </w:p>
    <w:p w14:paraId="219A3D6F" w14:textId="77777777" w:rsidR="00F6135A" w:rsidRDefault="00F6135A" w:rsidP="00F6135A">
      <w:pPr>
        <w:pStyle w:val="BodyText"/>
        <w:spacing w:before="120" w:after="0"/>
        <w:ind w:left="720" w:firstLine="720"/>
        <w:rPr>
          <w:rFonts w:ascii="Calibri" w:hAnsi="Calibri" w:cs="Calibri"/>
          <w:b/>
        </w:rPr>
      </w:pPr>
      <w:r w:rsidRPr="003B75F3">
        <w:rPr>
          <w:rFonts w:ascii="Calibri" w:hAnsi="Calibri" w:cs="Calibri"/>
          <w:b/>
          <w:u w:val="single"/>
        </w:rPr>
        <w:t>DO NOT INCLUDE</w:t>
      </w:r>
      <w:r w:rsidRPr="003B75F3">
        <w:rPr>
          <w:rFonts w:ascii="Calibri" w:hAnsi="Calibri" w:cs="Calibri"/>
          <w:b/>
        </w:rPr>
        <w:t xml:space="preserve"> Non-Public/Trade Secret data (as defined by Minn. Stat. § 13.37</w:t>
      </w:r>
      <w:r w:rsidRPr="00AF65CD">
        <w:rPr>
          <w:rFonts w:ascii="Calibri" w:hAnsi="Calibri" w:cs="Calibri"/>
          <w:b/>
        </w:rPr>
        <w:t>).</w:t>
      </w:r>
    </w:p>
    <w:p w14:paraId="4D96FF52" w14:textId="77777777" w:rsidR="00F34F3B" w:rsidRDefault="00D5744B">
      <w:pPr>
        <w:pStyle w:val="Title"/>
      </w:pPr>
      <w:r>
        <w:br w:type="page"/>
      </w:r>
      <w:bookmarkStart w:id="23" w:name="_Toc23417091"/>
      <w:bookmarkStart w:id="24" w:name="_Toc25566390"/>
      <w:bookmarkStart w:id="25" w:name="_Toc25676274"/>
      <w:r>
        <w:lastRenderedPageBreak/>
        <w:t>SECTION 5 – EVALUATION PROCEDURE AND CRITERIA</w:t>
      </w:r>
      <w:bookmarkEnd w:id="23"/>
      <w:bookmarkEnd w:id="24"/>
      <w:bookmarkEnd w:id="25"/>
    </w:p>
    <w:p w14:paraId="15E40BA6" w14:textId="77777777" w:rsidR="00F34F3B" w:rsidRDefault="00D5744B">
      <w:r>
        <w:t>The State will conduct an evaluation of responses to this Solicitation. The evaluations will be conducted in three phases:</w:t>
      </w:r>
    </w:p>
    <w:p w14:paraId="689FA4C3" w14:textId="77777777" w:rsidR="00F34F3B" w:rsidRDefault="00D5744B">
      <w:pPr>
        <w:spacing w:after="0"/>
        <w:ind w:left="720"/>
      </w:pPr>
      <w:r>
        <w:t>Phase 1 - Review responses for responsiveness and pass/fail requirements</w:t>
      </w:r>
    </w:p>
    <w:p w14:paraId="4F80B54A" w14:textId="77777777" w:rsidR="00F34F3B" w:rsidRDefault="00D5744B">
      <w:pPr>
        <w:spacing w:after="0"/>
        <w:ind w:left="720"/>
      </w:pPr>
      <w:r>
        <w:t>Phase 2 - Evaluate responses</w:t>
      </w:r>
    </w:p>
    <w:p w14:paraId="17B7B9AB" w14:textId="77777777" w:rsidR="00F34F3B" w:rsidRDefault="00D5744B">
      <w:pPr>
        <w:ind w:left="720"/>
      </w:pPr>
      <w:r>
        <w:t>Phase 3 - Select finalist(s)</w:t>
      </w:r>
    </w:p>
    <w:p w14:paraId="7E5A8A2B" w14:textId="77777777" w:rsidR="00F34F3B" w:rsidRDefault="00D5744B" w:rsidP="00286721">
      <w:pPr>
        <w:pStyle w:val="Heading1"/>
        <w:numPr>
          <w:ilvl w:val="0"/>
          <w:numId w:val="11"/>
        </w:numPr>
      </w:pPr>
      <w:bookmarkStart w:id="26" w:name="_Toc23417092"/>
      <w:r>
        <w:t>Phase 1 – Responsiveness and Pass/Fail Requirements</w:t>
      </w:r>
      <w:bookmarkEnd w:id="26"/>
    </w:p>
    <w:p w14:paraId="72738489" w14:textId="77777777" w:rsidR="00F34F3B" w:rsidRDefault="00D5744B">
      <w:r>
        <w:t xml:space="preserve">The purpose of this phase is to determine if each response complies with mandatory requirements. The State will first review each proposal for responsiveness to determine if the Responder satisfies all mandatory requirements. The State will evaluate these requirements on a pass/fail basis. </w:t>
      </w:r>
    </w:p>
    <w:p w14:paraId="54B071C8" w14:textId="77777777" w:rsidR="00F34F3B" w:rsidRDefault="00D5744B">
      <w:r>
        <w:t>Mandatory Requirements. The following will be considered on a pass/fail basis:</w:t>
      </w:r>
    </w:p>
    <w:p w14:paraId="7B909909" w14:textId="77777777" w:rsidR="00442833" w:rsidRDefault="00442833" w:rsidP="00442833">
      <w:pPr>
        <w:pStyle w:val="ListParagraph"/>
        <w:numPr>
          <w:ilvl w:val="0"/>
          <w:numId w:val="4"/>
        </w:numPr>
        <w:ind w:left="720" w:hanging="360"/>
      </w:pPr>
      <w:r>
        <w:t xml:space="preserve">Responses must be received by the due date and time specified in this RFP.  Responses received after 4:30 p.m., Central Time, Monday, November 30, 2026 will not be considered.  </w:t>
      </w:r>
    </w:p>
    <w:p w14:paraId="664E571E" w14:textId="27D6DB12" w:rsidR="00F34F3B" w:rsidRPr="009E4035" w:rsidRDefault="00025C52" w:rsidP="00286721">
      <w:pPr>
        <w:pStyle w:val="ListParagraph"/>
        <w:numPr>
          <w:ilvl w:val="0"/>
          <w:numId w:val="4"/>
        </w:numPr>
        <w:ind w:left="720" w:hanging="360"/>
      </w:pPr>
      <w:r w:rsidRPr="009E4035">
        <w:t>Responde</w:t>
      </w:r>
      <w:r>
        <w:t>r</w:t>
      </w:r>
      <w:r w:rsidRPr="009E4035">
        <w:t>s</w:t>
      </w:r>
      <w:r w:rsidR="00D5744B" w:rsidRPr="009E4035">
        <w:t xml:space="preserve"> must </w:t>
      </w:r>
      <w:r w:rsidR="009E4035" w:rsidRPr="009E4035">
        <w:t xml:space="preserve">complete and submit </w:t>
      </w:r>
      <w:proofErr w:type="gramStart"/>
      <w:r w:rsidR="009E4035" w:rsidRPr="009E4035">
        <w:t xml:space="preserve">the </w:t>
      </w:r>
      <w:r w:rsidR="00442833">
        <w:t>Attachment</w:t>
      </w:r>
      <w:proofErr w:type="gramEnd"/>
      <w:r w:rsidR="00442833">
        <w:t xml:space="preserve"> B: </w:t>
      </w:r>
      <w:r w:rsidR="009E4035" w:rsidRPr="009E4035">
        <w:t>Responder Declarations page.</w:t>
      </w:r>
    </w:p>
    <w:p w14:paraId="6670FDC7" w14:textId="792AC344" w:rsidR="00F34F3B" w:rsidRPr="009E4035" w:rsidRDefault="009E4035" w:rsidP="00286721">
      <w:pPr>
        <w:pStyle w:val="ListParagraph"/>
        <w:numPr>
          <w:ilvl w:val="0"/>
          <w:numId w:val="4"/>
        </w:numPr>
        <w:ind w:left="720" w:hanging="360"/>
      </w:pPr>
      <w:r w:rsidRPr="009E4035">
        <w:t xml:space="preserve">Responders must submit two (2) written professional letters of reference and current organizational chart.  </w:t>
      </w:r>
    </w:p>
    <w:p w14:paraId="17C49A01" w14:textId="77777777" w:rsidR="00F34F3B" w:rsidRDefault="00D5744B">
      <w:pPr>
        <w:pStyle w:val="Heading1"/>
      </w:pPr>
      <w:bookmarkStart w:id="27" w:name="_Toc23417093"/>
      <w:r>
        <w:t>Phase 2 - Evaluate Responses</w:t>
      </w:r>
      <w:bookmarkEnd w:id="27"/>
    </w:p>
    <w:p w14:paraId="6C54E29D" w14:textId="77777777" w:rsidR="00F34F3B" w:rsidRDefault="00D5744B">
      <w:r>
        <w:t xml:space="preserve">Only those responses found to have met Phase 1 criteria will be considered in Phase 2. </w:t>
      </w:r>
    </w:p>
    <w:p w14:paraId="0F86A177" w14:textId="77777777" w:rsidR="00F34F3B" w:rsidRDefault="00D5744B">
      <w:r>
        <w:t xml:space="preserve">The factors and </w:t>
      </w:r>
      <w:proofErr w:type="gramStart"/>
      <w:r>
        <w:t>weighting</w:t>
      </w:r>
      <w:proofErr w:type="gramEnd"/>
      <w:r>
        <w:t xml:space="preserve"> on which responses will be evaluated are: </w:t>
      </w:r>
    </w:p>
    <w:p w14:paraId="797ECE2E" w14:textId="7CD7BC3B" w:rsidR="00F34F3B" w:rsidRPr="00C5329A" w:rsidRDefault="009E4035" w:rsidP="00286721">
      <w:pPr>
        <w:pStyle w:val="ListParagraph"/>
        <w:numPr>
          <w:ilvl w:val="0"/>
          <w:numId w:val="7"/>
        </w:numPr>
        <w:tabs>
          <w:tab w:val="left" w:pos="5400"/>
        </w:tabs>
        <w:ind w:left="720"/>
      </w:pPr>
      <w:r w:rsidRPr="00C5329A">
        <w:t>Qualifications and Experience</w:t>
      </w:r>
      <w:r w:rsidR="00D5744B" w:rsidRPr="00C5329A">
        <w:tab/>
      </w:r>
      <w:r w:rsidR="0086716A" w:rsidRPr="00C5329A">
        <w:tab/>
      </w:r>
      <w:r w:rsidR="0086716A" w:rsidRPr="00C5329A">
        <w:tab/>
      </w:r>
      <w:r w:rsidR="00C5329A" w:rsidRPr="00C5329A">
        <w:t>600</w:t>
      </w:r>
      <w:r w:rsidR="00D5744B" w:rsidRPr="00C5329A">
        <w:t xml:space="preserve"> points</w:t>
      </w:r>
    </w:p>
    <w:p w14:paraId="10B8A304" w14:textId="5023CA83" w:rsidR="00F34F3B" w:rsidRPr="00C5329A" w:rsidRDefault="0086716A" w:rsidP="00286721">
      <w:pPr>
        <w:pStyle w:val="ListParagraph"/>
        <w:numPr>
          <w:ilvl w:val="0"/>
          <w:numId w:val="7"/>
        </w:numPr>
        <w:tabs>
          <w:tab w:val="left" w:pos="5400"/>
        </w:tabs>
        <w:ind w:left="720"/>
      </w:pPr>
      <w:r w:rsidRPr="00C5329A">
        <w:t>References</w:t>
      </w:r>
      <w:r w:rsidRPr="00C5329A">
        <w:tab/>
      </w:r>
      <w:r w:rsidR="00D5744B" w:rsidRPr="00C5329A">
        <w:tab/>
      </w:r>
      <w:r w:rsidR="009E4035" w:rsidRPr="00C5329A">
        <w:tab/>
      </w:r>
      <w:r w:rsidR="00C5329A" w:rsidRPr="00C5329A">
        <w:t>300</w:t>
      </w:r>
      <w:r w:rsidR="00D5744B" w:rsidRPr="00C5329A">
        <w:t xml:space="preserve"> points</w:t>
      </w:r>
      <w:r w:rsidR="00D5744B" w:rsidRPr="00C5329A">
        <w:tab/>
      </w:r>
    </w:p>
    <w:p w14:paraId="6695C17C" w14:textId="48CBB164" w:rsidR="00F34F3B" w:rsidRPr="00C5329A" w:rsidRDefault="00D5744B" w:rsidP="00286721">
      <w:pPr>
        <w:pStyle w:val="ListParagraph"/>
        <w:numPr>
          <w:ilvl w:val="0"/>
          <w:numId w:val="7"/>
        </w:numPr>
        <w:tabs>
          <w:tab w:val="left" w:pos="5400"/>
        </w:tabs>
        <w:ind w:left="720"/>
      </w:pPr>
      <w:r w:rsidRPr="00C5329A">
        <w:t xml:space="preserve">Cost </w:t>
      </w:r>
      <w:r w:rsidR="00C5329A" w:rsidRPr="00C5329A">
        <w:t>Proposal</w:t>
      </w:r>
      <w:r w:rsidRPr="00C5329A">
        <w:tab/>
      </w:r>
      <w:r w:rsidR="0086716A" w:rsidRPr="00C5329A">
        <w:tab/>
      </w:r>
      <w:r w:rsidR="0086716A" w:rsidRPr="00C5329A">
        <w:tab/>
      </w:r>
      <w:r w:rsidR="00C5329A" w:rsidRPr="00C5329A">
        <w:rPr>
          <w:u w:val="single"/>
        </w:rPr>
        <w:t>1</w:t>
      </w:r>
      <w:r w:rsidRPr="00C5329A">
        <w:rPr>
          <w:u w:val="single"/>
        </w:rPr>
        <w:t>00 points</w:t>
      </w:r>
      <w:r w:rsidRPr="00C5329A">
        <w:tab/>
      </w:r>
    </w:p>
    <w:p w14:paraId="1A2CAF1B" w14:textId="030B5663" w:rsidR="00F34F3B" w:rsidRPr="00C5329A" w:rsidRDefault="00D5744B">
      <w:pPr>
        <w:pStyle w:val="ListParagraph"/>
        <w:tabs>
          <w:tab w:val="left" w:pos="5400"/>
        </w:tabs>
      </w:pPr>
      <w:r w:rsidRPr="00C5329A">
        <w:tab/>
      </w:r>
      <w:r w:rsidR="0086716A" w:rsidRPr="00C5329A">
        <w:tab/>
      </w:r>
      <w:r w:rsidR="0086716A" w:rsidRPr="00C5329A">
        <w:tab/>
      </w:r>
      <w:r w:rsidRPr="00C5329A">
        <w:t>1000 points</w:t>
      </w:r>
    </w:p>
    <w:p w14:paraId="24898E56" w14:textId="77777777" w:rsidR="00F34F3B" w:rsidRDefault="00D5744B">
      <w:pPr>
        <w:pStyle w:val="Heading1"/>
      </w:pPr>
      <w:bookmarkStart w:id="28" w:name="_Toc23417094"/>
      <w:r>
        <w:t>Phase 3 - Select Finalist(s)</w:t>
      </w:r>
      <w:bookmarkEnd w:id="28"/>
    </w:p>
    <w:p w14:paraId="4C263F73" w14:textId="77777777" w:rsidR="00F34F3B" w:rsidRDefault="00D5744B">
      <w:r>
        <w:t>Only those responses that have been evaluated under Phase 2 shall be eligible for Phase 3.</w:t>
      </w:r>
    </w:p>
    <w:p w14:paraId="725D002E" w14:textId="77777777" w:rsidR="00F34F3B" w:rsidRDefault="00D5744B">
      <w:r>
        <w:t xml:space="preserve">The State will make its selection based on best value, as determined by this evaluation process. The State reserves the right to pursue negotiations on any exception taken to the State’s standard terms and conditions. </w:t>
      </w:r>
      <w:proofErr w:type="gramStart"/>
      <w:r>
        <w:t>In the event that</w:t>
      </w:r>
      <w:proofErr w:type="gramEnd"/>
      <w:r>
        <w:t xml:space="preserve"> negotiated terms cannot be reached, the State reserves the right to terminate negotiations and begin negotiating with the next highest scoring responder or take other actions as the State deems appropriate. If the State anticipates multiple awards, the State reserves the right to negotiate with more than one Responder.</w:t>
      </w:r>
    </w:p>
    <w:p w14:paraId="2695CCF2" w14:textId="77777777" w:rsidR="00F34F3B" w:rsidRDefault="00D5744B">
      <w:r>
        <w:br w:type="page"/>
      </w:r>
    </w:p>
    <w:p w14:paraId="5BE41B2E" w14:textId="4828B1A7" w:rsidR="00F34F3B" w:rsidRDefault="00D5744B">
      <w:pPr>
        <w:pStyle w:val="Title"/>
      </w:pPr>
      <w:bookmarkStart w:id="29" w:name="_Toc23417102"/>
      <w:bookmarkStart w:id="30" w:name="_Toc25566391"/>
      <w:bookmarkStart w:id="31" w:name="_Toc25676275"/>
      <w:r>
        <w:lastRenderedPageBreak/>
        <w:t xml:space="preserve">SECTION 6 – </w:t>
      </w:r>
      <w:r w:rsidR="00EE4E4D">
        <w:t xml:space="preserve">UNENFORCEABLE TERMS AND </w:t>
      </w:r>
      <w:r>
        <w:t>SOLICITATION TERMS</w:t>
      </w:r>
      <w:bookmarkEnd w:id="29"/>
      <w:bookmarkEnd w:id="30"/>
      <w:bookmarkEnd w:id="31"/>
      <w:r>
        <w:t xml:space="preserve"> </w:t>
      </w:r>
    </w:p>
    <w:p w14:paraId="2D694CA0" w14:textId="77777777" w:rsidR="00EE4E4D" w:rsidRDefault="00EE4E4D" w:rsidP="00EE4E4D">
      <w:pPr>
        <w:jc w:val="center"/>
        <w:rPr>
          <w:b/>
        </w:rPr>
      </w:pPr>
      <w:r w:rsidRPr="00E872C3">
        <w:rPr>
          <w:b/>
        </w:rPr>
        <w:t>Unenforceable Terms</w:t>
      </w:r>
    </w:p>
    <w:p w14:paraId="3BAD6C38" w14:textId="2FD5627D" w:rsidR="00EE4E4D" w:rsidRDefault="00EE4E4D" w:rsidP="00EE4E4D">
      <w:r>
        <w:t xml:space="preserve">As of July 1, 2025, certain terms are unenforceable in state contracts. See Session Laws, 2025 Regular Session, </w:t>
      </w:r>
      <w:hyperlink r:id="rId21" w:history="1">
        <w:r w:rsidRPr="0034739C">
          <w:rPr>
            <w:rStyle w:val="Hyperlink"/>
          </w:rPr>
          <w:t>Chapter 39</w:t>
        </w:r>
      </w:hyperlink>
      <w:r>
        <w:t xml:space="preserve">, </w:t>
      </w:r>
      <w:r w:rsidR="006305F9">
        <w:t xml:space="preserve">Article 2, </w:t>
      </w:r>
      <w:r>
        <w:t>Section 45.</w:t>
      </w:r>
    </w:p>
    <w:p w14:paraId="071D6EDF" w14:textId="70950AEB" w:rsidR="00EE4E4D" w:rsidRPr="00E872C3" w:rsidRDefault="00EE4E4D" w:rsidP="00EE4E4D">
      <w:pPr>
        <w:spacing w:after="0"/>
        <w:rPr>
          <w:b/>
        </w:rPr>
      </w:pPr>
      <w:r w:rsidRPr="00E872C3">
        <w:rPr>
          <w:b/>
        </w:rPr>
        <w:t>Unenforceable terms</w:t>
      </w:r>
    </w:p>
    <w:p w14:paraId="0F332247" w14:textId="77777777" w:rsidR="00EE4E4D" w:rsidRPr="00E872C3" w:rsidRDefault="00EE4E4D" w:rsidP="00EE4E4D">
      <w:pPr>
        <w:spacing w:after="0"/>
        <w:ind w:left="270" w:hanging="270"/>
        <w:rPr>
          <w:bCs/>
        </w:rPr>
      </w:pPr>
      <w:r w:rsidRPr="00E872C3">
        <w:rPr>
          <w:bCs/>
        </w:rPr>
        <w:t xml:space="preserve">(a) A contract </w:t>
      </w:r>
      <w:proofErr w:type="gramStart"/>
      <w:r w:rsidRPr="00E872C3">
        <w:rPr>
          <w:bCs/>
        </w:rPr>
        <w:t>entered into</w:t>
      </w:r>
      <w:proofErr w:type="gramEnd"/>
      <w:r w:rsidRPr="00E872C3">
        <w:rPr>
          <w:bCs/>
        </w:rPr>
        <w:t xml:space="preserve"> by the state shall not contain a term that:</w:t>
      </w:r>
    </w:p>
    <w:p w14:paraId="37B6B949" w14:textId="77777777" w:rsidR="00EE4E4D" w:rsidRPr="00E872C3" w:rsidRDefault="00EE4E4D" w:rsidP="00EE4E4D">
      <w:pPr>
        <w:tabs>
          <w:tab w:val="left" w:pos="900"/>
        </w:tabs>
        <w:spacing w:after="0"/>
        <w:ind w:left="900" w:hanging="360"/>
        <w:rPr>
          <w:bCs/>
        </w:rPr>
      </w:pPr>
      <w:r w:rsidRPr="00E872C3">
        <w:rPr>
          <w:bCs/>
        </w:rPr>
        <w:t xml:space="preserve">(1) </w:t>
      </w:r>
      <w:r>
        <w:rPr>
          <w:bCs/>
        </w:rPr>
        <w:tab/>
      </w:r>
      <w:r w:rsidRPr="00E872C3">
        <w:rPr>
          <w:bCs/>
        </w:rPr>
        <w:t>requires the state to defend, indemnify, or hold harmless another person or entity, unless specifically authorized by statute;</w:t>
      </w:r>
    </w:p>
    <w:p w14:paraId="77EF07E6" w14:textId="77777777" w:rsidR="00EE4E4D" w:rsidRPr="00E872C3" w:rsidRDefault="00EE4E4D" w:rsidP="00EE4E4D">
      <w:pPr>
        <w:spacing w:after="0"/>
        <w:ind w:left="900" w:hanging="360"/>
        <w:rPr>
          <w:bCs/>
        </w:rPr>
      </w:pPr>
      <w:r w:rsidRPr="00E872C3">
        <w:rPr>
          <w:bCs/>
        </w:rPr>
        <w:t xml:space="preserve">(2) </w:t>
      </w:r>
      <w:r>
        <w:rPr>
          <w:bCs/>
        </w:rPr>
        <w:tab/>
      </w:r>
      <w:r w:rsidRPr="00E872C3">
        <w:rPr>
          <w:bCs/>
        </w:rPr>
        <w:t>binds a party by terms and conditions that may be unilaterally changed by the other party;</w:t>
      </w:r>
    </w:p>
    <w:p w14:paraId="280EEF5A" w14:textId="77777777" w:rsidR="00EE4E4D" w:rsidRPr="00E872C3" w:rsidRDefault="00EE4E4D" w:rsidP="00EE4E4D">
      <w:pPr>
        <w:spacing w:after="0"/>
        <w:ind w:left="900" w:hanging="360"/>
        <w:rPr>
          <w:bCs/>
        </w:rPr>
      </w:pPr>
      <w:r w:rsidRPr="00E872C3">
        <w:rPr>
          <w:bCs/>
        </w:rPr>
        <w:t xml:space="preserve">(3) </w:t>
      </w:r>
      <w:r>
        <w:rPr>
          <w:bCs/>
        </w:rPr>
        <w:tab/>
      </w:r>
      <w:r w:rsidRPr="00E872C3">
        <w:rPr>
          <w:bCs/>
        </w:rPr>
        <w:t>requires mandatory arbitration;</w:t>
      </w:r>
    </w:p>
    <w:p w14:paraId="60011FA4" w14:textId="77777777" w:rsidR="00EE4E4D" w:rsidRPr="00E872C3" w:rsidRDefault="00EE4E4D" w:rsidP="00EE4E4D">
      <w:pPr>
        <w:spacing w:after="0"/>
        <w:ind w:left="900" w:hanging="360"/>
        <w:rPr>
          <w:bCs/>
        </w:rPr>
      </w:pPr>
      <w:r w:rsidRPr="00E872C3">
        <w:rPr>
          <w:bCs/>
        </w:rPr>
        <w:t>(4)</w:t>
      </w:r>
      <w:r>
        <w:rPr>
          <w:bCs/>
        </w:rPr>
        <w:tab/>
      </w:r>
      <w:r w:rsidRPr="00E872C3">
        <w:rPr>
          <w:bCs/>
        </w:rPr>
        <w:t>attempts to extend arbitration obligations to disputes unrelated to the original contract;</w:t>
      </w:r>
    </w:p>
    <w:p w14:paraId="2627CF84" w14:textId="77777777" w:rsidR="00EE4E4D" w:rsidRPr="00E872C3" w:rsidRDefault="00EE4E4D" w:rsidP="00EE4E4D">
      <w:pPr>
        <w:spacing w:after="0"/>
        <w:ind w:left="900" w:hanging="360"/>
        <w:rPr>
          <w:bCs/>
        </w:rPr>
      </w:pPr>
      <w:r w:rsidRPr="00E872C3">
        <w:rPr>
          <w:bCs/>
        </w:rPr>
        <w:t xml:space="preserve">(5) </w:t>
      </w:r>
      <w:r>
        <w:rPr>
          <w:bCs/>
        </w:rPr>
        <w:tab/>
      </w:r>
      <w:r w:rsidRPr="00E872C3">
        <w:rPr>
          <w:bCs/>
        </w:rPr>
        <w:t>construes the contract in accordance with the laws of a state other than Minnesota;</w:t>
      </w:r>
    </w:p>
    <w:p w14:paraId="6050B4DF" w14:textId="77777777" w:rsidR="00EE4E4D" w:rsidRPr="00E872C3" w:rsidRDefault="00EE4E4D" w:rsidP="00EE4E4D">
      <w:pPr>
        <w:spacing w:after="0"/>
        <w:ind w:left="900" w:hanging="360"/>
        <w:rPr>
          <w:bCs/>
        </w:rPr>
      </w:pPr>
      <w:r w:rsidRPr="00E872C3">
        <w:rPr>
          <w:bCs/>
        </w:rPr>
        <w:t>(6)</w:t>
      </w:r>
      <w:r>
        <w:rPr>
          <w:bCs/>
        </w:rPr>
        <w:tab/>
      </w:r>
      <w:r w:rsidRPr="00E872C3">
        <w:rPr>
          <w:bCs/>
        </w:rPr>
        <w:t>obligates state funds in subsequent fiscal years in the form of automatic renewal as defined in section 325G.56; or</w:t>
      </w:r>
    </w:p>
    <w:p w14:paraId="1337B884" w14:textId="77777777" w:rsidR="00EE4E4D" w:rsidRPr="00E872C3" w:rsidRDefault="00EE4E4D" w:rsidP="00EE4E4D">
      <w:pPr>
        <w:spacing w:after="0"/>
        <w:ind w:left="900" w:hanging="360"/>
        <w:rPr>
          <w:bCs/>
        </w:rPr>
      </w:pPr>
      <w:r w:rsidRPr="00E872C3">
        <w:rPr>
          <w:bCs/>
        </w:rPr>
        <w:t xml:space="preserve">(7) </w:t>
      </w:r>
      <w:r>
        <w:rPr>
          <w:bCs/>
        </w:rPr>
        <w:tab/>
      </w:r>
      <w:r w:rsidRPr="00E872C3">
        <w:rPr>
          <w:bCs/>
        </w:rPr>
        <w:t>is inconsistent with chapter 13, the Minnesota Government Data Practices Act.</w:t>
      </w:r>
    </w:p>
    <w:p w14:paraId="5BAE49D6" w14:textId="77777777" w:rsidR="00EE4E4D" w:rsidRPr="00E872C3" w:rsidRDefault="00EE4E4D" w:rsidP="00EE4E4D">
      <w:pPr>
        <w:spacing w:after="0"/>
        <w:ind w:left="270" w:hanging="270"/>
        <w:rPr>
          <w:bCs/>
        </w:rPr>
      </w:pPr>
      <w:r w:rsidRPr="00E872C3">
        <w:rPr>
          <w:bCs/>
        </w:rPr>
        <w:t>(b) If a contract is entered into that contains a term prohibited in paragraph (a), that term shall be void and the contract is enforceable as if it did not contain that term.</w:t>
      </w:r>
    </w:p>
    <w:p w14:paraId="48538530" w14:textId="77777777" w:rsidR="00EE4E4D" w:rsidRDefault="00EE4E4D" w:rsidP="00EE4E4D">
      <w:pPr>
        <w:spacing w:after="0"/>
        <w:rPr>
          <w:bCs/>
        </w:rPr>
      </w:pPr>
    </w:p>
    <w:p w14:paraId="4729523C" w14:textId="77777777" w:rsidR="00EE4E4D" w:rsidRPr="00E872C3" w:rsidRDefault="00EE4E4D" w:rsidP="00EE4E4D">
      <w:pPr>
        <w:jc w:val="center"/>
        <w:rPr>
          <w:b/>
        </w:rPr>
      </w:pPr>
      <w:r w:rsidRPr="00E872C3">
        <w:rPr>
          <w:b/>
        </w:rPr>
        <w:t>Solicitation Terms</w:t>
      </w:r>
    </w:p>
    <w:p w14:paraId="166F9F05" w14:textId="1EE80076" w:rsidR="00F34F3B" w:rsidRDefault="00D5744B" w:rsidP="00286721">
      <w:pPr>
        <w:pStyle w:val="Heading1"/>
        <w:numPr>
          <w:ilvl w:val="0"/>
          <w:numId w:val="16"/>
        </w:numPr>
      </w:pPr>
      <w:bookmarkStart w:id="32" w:name="_Toc23417103"/>
      <w:r>
        <w:t>Competition in Responding</w:t>
      </w:r>
      <w:bookmarkEnd w:id="32"/>
    </w:p>
    <w:p w14:paraId="533451A4" w14:textId="77777777" w:rsidR="00F34F3B" w:rsidRDefault="00D5744B">
      <w:r>
        <w:t>The State desires open and fair competition. Questions from responders regarding any of the requirements of the Solicitation must be submitted in writing to the Solicitation Administrator listed in the Solicitation before the due date and time. If changes are made the State will issue an addendum.</w:t>
      </w:r>
    </w:p>
    <w:p w14:paraId="192CDDB7" w14:textId="77777777" w:rsidR="00F34F3B" w:rsidRDefault="00D5744B">
      <w:r>
        <w:t>Any evidence of collusion among responders in any form designed to defeat competitive responses will be reported to the Minnesota Attorney General for investigation and appropriate action.</w:t>
      </w:r>
    </w:p>
    <w:p w14:paraId="694286DA" w14:textId="77777777" w:rsidR="00F34F3B" w:rsidRDefault="00D5744B">
      <w:pPr>
        <w:pStyle w:val="Heading1"/>
      </w:pPr>
      <w:bookmarkStart w:id="33" w:name="_Toc23417104"/>
      <w:r>
        <w:t>Addenda to the Solicitation</w:t>
      </w:r>
      <w:bookmarkEnd w:id="33"/>
    </w:p>
    <w:p w14:paraId="383C3D13" w14:textId="77777777" w:rsidR="00F34F3B" w:rsidRDefault="00D5744B">
      <w:r>
        <w:t xml:space="preserve">Changes to the Solicitation will be made by addendum with notification and posted in the same manner as the original Solicitation. Any addenda issued will become part of the Solicitation. </w:t>
      </w:r>
    </w:p>
    <w:p w14:paraId="79FFE09C" w14:textId="77777777" w:rsidR="00F34F3B" w:rsidRDefault="00D5744B">
      <w:pPr>
        <w:pStyle w:val="Heading1"/>
      </w:pPr>
      <w:bookmarkStart w:id="34" w:name="_Toc23417105"/>
      <w:r>
        <w:t>Data Security - Foreign Outsourcing of Work is Prohibited</w:t>
      </w:r>
      <w:bookmarkEnd w:id="34"/>
    </w:p>
    <w:p w14:paraId="2D963E06" w14:textId="77777777" w:rsidR="00F34F3B" w:rsidRDefault="00D5744B">
      <w:r>
        <w:t xml:space="preserve">All storage and processing of information shall be performed within the borders of the United States. This provision also applies to work performed by subcontractors at all levels. </w:t>
      </w:r>
    </w:p>
    <w:p w14:paraId="77D6335C" w14:textId="77777777" w:rsidR="00F34F3B" w:rsidRDefault="00D5744B">
      <w:pPr>
        <w:pStyle w:val="Heading1"/>
      </w:pPr>
      <w:bookmarkStart w:id="35" w:name="_Toc23417106"/>
      <w:r>
        <w:t>Joint Ventures</w:t>
      </w:r>
      <w:bookmarkEnd w:id="35"/>
    </w:p>
    <w:p w14:paraId="6F7D3FB0" w14:textId="77777777" w:rsidR="00F34F3B" w:rsidRDefault="00D5744B">
      <w:r>
        <w:t>The State allows joint ventures among groups of responders when responding to the solicitation. However, one responder must submit a response on behalf of all the others in the group. The responder that submits the response will be considered legally responsible for the response (and the contract, if awarded).</w:t>
      </w:r>
    </w:p>
    <w:p w14:paraId="3301391A" w14:textId="77777777" w:rsidR="00F34F3B" w:rsidRDefault="00D5744B">
      <w:pPr>
        <w:pStyle w:val="Heading1"/>
      </w:pPr>
      <w:bookmarkStart w:id="36" w:name="_Toc23417107"/>
      <w:r>
        <w:t>Withdrawing Response</w:t>
      </w:r>
      <w:bookmarkEnd w:id="36"/>
    </w:p>
    <w:p w14:paraId="50F85F27" w14:textId="77777777" w:rsidR="00F34F3B" w:rsidRDefault="00D5744B">
      <w:r>
        <w:t xml:space="preserve">A responder may withdraw its response prior to the due date and time of the Solicitation. For solicitations in the SWIFT Supplier Portal, a responder may withdraw its response from the SWIFT Supplier Portal. For </w:t>
      </w:r>
      <w:proofErr w:type="gramStart"/>
      <w:r>
        <w:t>solicitations</w:t>
      </w:r>
      <w:proofErr w:type="gramEnd"/>
      <w:r>
        <w:t xml:space="preserve"> done any other way, a responder may withdraw its response by notifying the Solicitation Administrator in writing of the desire to withdraw. </w:t>
      </w:r>
    </w:p>
    <w:p w14:paraId="63674AA9" w14:textId="77777777" w:rsidR="00F34F3B" w:rsidRDefault="00D5744B">
      <w:r>
        <w:lastRenderedPageBreak/>
        <w:t>After the due date and time of this Solicitation, a responder may withdraw a response only upon showing that an obvious error exists in the response. The showing and request for withdrawal must be made in writing to Solicitation Administrator within a reasonable time and prior to the State’s detrimental reliance on the response.</w:t>
      </w:r>
    </w:p>
    <w:p w14:paraId="0CA81A07" w14:textId="77777777" w:rsidR="00F34F3B" w:rsidRDefault="00D5744B">
      <w:pPr>
        <w:pStyle w:val="Heading1"/>
      </w:pPr>
      <w:bookmarkStart w:id="37" w:name="_Toc23417108"/>
      <w:r>
        <w:t>Rights Reserved</w:t>
      </w:r>
      <w:bookmarkEnd w:id="37"/>
    </w:p>
    <w:p w14:paraId="27FB2FD9" w14:textId="77777777" w:rsidR="00F34F3B" w:rsidRDefault="00D5744B">
      <w:r>
        <w:t>The State reserves the right to:</w:t>
      </w:r>
    </w:p>
    <w:p w14:paraId="6A675F3D" w14:textId="77777777" w:rsidR="00F34F3B" w:rsidRDefault="00D5744B" w:rsidP="00286721">
      <w:pPr>
        <w:pStyle w:val="ListParagraph"/>
        <w:numPr>
          <w:ilvl w:val="0"/>
          <w:numId w:val="4"/>
        </w:numPr>
        <w:ind w:left="720" w:hanging="360"/>
      </w:pPr>
      <w:r>
        <w:t xml:space="preserve">Reject </w:t>
      </w:r>
      <w:proofErr w:type="gramStart"/>
      <w:r>
        <w:t>any and all</w:t>
      </w:r>
      <w:proofErr w:type="gramEnd"/>
      <w:r>
        <w:t xml:space="preserve"> responses received;</w:t>
      </w:r>
    </w:p>
    <w:p w14:paraId="1ABD84F9" w14:textId="77777777" w:rsidR="00F34F3B" w:rsidRDefault="00D5744B" w:rsidP="00286721">
      <w:pPr>
        <w:pStyle w:val="ListParagraph"/>
        <w:numPr>
          <w:ilvl w:val="0"/>
          <w:numId w:val="4"/>
        </w:numPr>
        <w:ind w:left="720" w:hanging="360"/>
      </w:pPr>
      <w:r>
        <w:t>Waive or modify any informalities, irregularities, or inconsistencies in the responses received;</w:t>
      </w:r>
    </w:p>
    <w:p w14:paraId="73A307D1" w14:textId="77777777" w:rsidR="00F34F3B" w:rsidRDefault="00D5744B" w:rsidP="00286721">
      <w:pPr>
        <w:pStyle w:val="ListParagraph"/>
        <w:numPr>
          <w:ilvl w:val="0"/>
          <w:numId w:val="4"/>
        </w:numPr>
        <w:ind w:left="720" w:hanging="360"/>
      </w:pPr>
      <w:r>
        <w:t>Negotiate with the highest scoring Responder[s];</w:t>
      </w:r>
    </w:p>
    <w:p w14:paraId="506FC214" w14:textId="77777777" w:rsidR="00F34F3B" w:rsidRDefault="00D5744B" w:rsidP="00286721">
      <w:pPr>
        <w:pStyle w:val="ListParagraph"/>
        <w:numPr>
          <w:ilvl w:val="0"/>
          <w:numId w:val="4"/>
        </w:numPr>
        <w:ind w:left="720" w:hanging="360"/>
      </w:pPr>
      <w:r>
        <w:t>Terminate negotiations and select the next response providing the best value for the State;</w:t>
      </w:r>
    </w:p>
    <w:p w14:paraId="6A755B7F" w14:textId="77777777" w:rsidR="00F34F3B" w:rsidRDefault="00D5744B" w:rsidP="00286721">
      <w:pPr>
        <w:pStyle w:val="ListParagraph"/>
        <w:numPr>
          <w:ilvl w:val="0"/>
          <w:numId w:val="4"/>
        </w:numPr>
        <w:ind w:left="720" w:hanging="360"/>
      </w:pPr>
      <w:r>
        <w:t xml:space="preserve">Consider documented past performance resulting from a </w:t>
      </w:r>
      <w:proofErr w:type="gramStart"/>
      <w:r>
        <w:t>State</w:t>
      </w:r>
      <w:proofErr w:type="gramEnd"/>
      <w:r>
        <w:t xml:space="preserve"> contract may be considered in the evaluation process;</w:t>
      </w:r>
    </w:p>
    <w:p w14:paraId="3343F5FF" w14:textId="77777777" w:rsidR="00F34F3B" w:rsidRDefault="00D5744B" w:rsidP="00286721">
      <w:pPr>
        <w:pStyle w:val="ListParagraph"/>
        <w:numPr>
          <w:ilvl w:val="0"/>
          <w:numId w:val="4"/>
        </w:numPr>
        <w:ind w:left="720" w:hanging="360"/>
      </w:pPr>
      <w:r>
        <w:t xml:space="preserve">Short </w:t>
      </w:r>
      <w:proofErr w:type="gramStart"/>
      <w:r>
        <w:t>list</w:t>
      </w:r>
      <w:proofErr w:type="gramEnd"/>
      <w:r>
        <w:t xml:space="preserve"> the highest scoring Responders; </w:t>
      </w:r>
    </w:p>
    <w:p w14:paraId="51410FD4" w14:textId="77777777" w:rsidR="00F34F3B" w:rsidRDefault="00D5744B" w:rsidP="00286721">
      <w:pPr>
        <w:pStyle w:val="ListParagraph"/>
        <w:numPr>
          <w:ilvl w:val="0"/>
          <w:numId w:val="4"/>
        </w:numPr>
        <w:ind w:left="720" w:hanging="360"/>
      </w:pPr>
      <w:r>
        <w:t>Require Responders to conduct presentations, demonstrations, or submit samples;</w:t>
      </w:r>
    </w:p>
    <w:p w14:paraId="1DCB3E12" w14:textId="77777777" w:rsidR="00F34F3B" w:rsidRDefault="00D5744B" w:rsidP="00286721">
      <w:pPr>
        <w:pStyle w:val="ListParagraph"/>
        <w:numPr>
          <w:ilvl w:val="0"/>
          <w:numId w:val="4"/>
        </w:numPr>
        <w:ind w:left="720" w:hanging="360"/>
      </w:pPr>
      <w:proofErr w:type="gramStart"/>
      <w:r>
        <w:t>Interview</w:t>
      </w:r>
      <w:proofErr w:type="gramEnd"/>
      <w:r>
        <w:t xml:space="preserve"> key personnel or references;</w:t>
      </w:r>
    </w:p>
    <w:p w14:paraId="1918FE86" w14:textId="634B8562" w:rsidR="00F34F3B" w:rsidRDefault="00D5744B" w:rsidP="00286721">
      <w:pPr>
        <w:pStyle w:val="ListParagraph"/>
        <w:numPr>
          <w:ilvl w:val="0"/>
          <w:numId w:val="4"/>
        </w:numPr>
        <w:ind w:left="720" w:hanging="360"/>
      </w:pPr>
      <w:r>
        <w:t xml:space="preserve">Request a best and final offer from one or more Responders; </w:t>
      </w:r>
    </w:p>
    <w:p w14:paraId="6EE9272E" w14:textId="7F131A26" w:rsidR="00F34F3B" w:rsidRDefault="00D5744B" w:rsidP="00286721">
      <w:pPr>
        <w:pStyle w:val="ListParagraph"/>
        <w:numPr>
          <w:ilvl w:val="0"/>
          <w:numId w:val="4"/>
        </w:numPr>
        <w:ind w:left="720" w:hanging="360"/>
      </w:pPr>
      <w:r>
        <w:t>The State reserves the right to request additional information ; and</w:t>
      </w:r>
    </w:p>
    <w:p w14:paraId="0190FB03" w14:textId="77777777" w:rsidR="00F34F3B" w:rsidRDefault="00D5744B" w:rsidP="00286721">
      <w:pPr>
        <w:pStyle w:val="ListParagraph"/>
        <w:numPr>
          <w:ilvl w:val="0"/>
          <w:numId w:val="4"/>
        </w:numPr>
        <w:ind w:left="720" w:hanging="360"/>
      </w:pPr>
      <w:r>
        <w:t>The State reserves the right to use estimated usage or scenarios for the purpose of conducting pricing evaluations. The State reserves the right to modify scenarios, and to request or add additional scenarios for the evaluation.</w:t>
      </w:r>
    </w:p>
    <w:p w14:paraId="31FA59C3" w14:textId="77777777" w:rsidR="00F34F3B" w:rsidRDefault="00D5744B">
      <w:pPr>
        <w:pStyle w:val="Heading1"/>
      </w:pPr>
      <w:bookmarkStart w:id="38" w:name="_Toc23417110"/>
      <w:r>
        <w:t>Samples and Demonstrations</w:t>
      </w:r>
      <w:bookmarkEnd w:id="38"/>
    </w:p>
    <w:p w14:paraId="6C52661B" w14:textId="77777777" w:rsidR="00F34F3B" w:rsidRDefault="00D5744B">
      <w:r>
        <w:t>Upon request, Responders are to provide samples to the State at no charge. Except for those destroyed or mutilated in testing, the State will return samples if requested and at the Responder’s expense. All costs to conduct and associated with a demonstration will be the sole responsibility of the Responder.</w:t>
      </w:r>
    </w:p>
    <w:p w14:paraId="3023FE1A" w14:textId="77777777" w:rsidR="00F34F3B" w:rsidRDefault="00D5744B">
      <w:pPr>
        <w:pStyle w:val="Heading1"/>
      </w:pPr>
      <w:bookmarkStart w:id="39" w:name="_Toc23417111"/>
      <w:r>
        <w:t>Responses are Nonpublic during Evaluation Process</w:t>
      </w:r>
      <w:bookmarkEnd w:id="39"/>
    </w:p>
    <w:p w14:paraId="6FD7F70C" w14:textId="77777777" w:rsidR="00F34F3B" w:rsidRDefault="00D5744B">
      <w:r>
        <w:t xml:space="preserve">All materials submitted in response to this Solicitation will become property of the State. During the evaluation process, all information concerning the responses submitted will remain private or nonpublic and will not be disclosed to anyone whose official duties do not require such knowledge. Responses are private or nonpublic data until the completion of the evaluation process as defined by Minn. Stat. § 13.591. The completion of the evaluation process is defined as the State having completed negotiating a contract with the selected responder. The State will notify all responders in writing of the evaluation results. </w:t>
      </w:r>
    </w:p>
    <w:p w14:paraId="4B2D6BC3" w14:textId="77777777" w:rsidR="00F34F3B" w:rsidRDefault="00D5744B">
      <w:pPr>
        <w:pStyle w:val="Heading1"/>
      </w:pPr>
      <w:bookmarkStart w:id="40" w:name="_Toc257397"/>
      <w:r>
        <w:t>Trade Secret Information</w:t>
      </w:r>
      <w:bookmarkEnd w:id="40"/>
    </w:p>
    <w:p w14:paraId="288C00F7" w14:textId="77777777" w:rsidR="00F34F3B" w:rsidRDefault="00D5744B" w:rsidP="00805FA2">
      <w:pPr>
        <w:pStyle w:val="Heading2"/>
        <w:rPr>
          <w:rStyle w:val="Strong"/>
          <w:b w:val="0"/>
          <w:bCs w:val="0"/>
        </w:rPr>
      </w:pPr>
      <w:r>
        <w:rPr>
          <w:rStyle w:val="Heading1Char"/>
          <w:b w:val="0"/>
          <w:szCs w:val="26"/>
        </w:rPr>
        <w:t xml:space="preserve">Responders must not submit as part of their response trade secret material, as </w:t>
      </w:r>
      <w:r w:rsidRPr="00805FA2">
        <w:rPr>
          <w:rStyle w:val="Heading1Char"/>
          <w:b w:val="0"/>
          <w:szCs w:val="26"/>
        </w:rPr>
        <w:t>defined</w:t>
      </w:r>
      <w:r>
        <w:rPr>
          <w:rStyle w:val="Heading1Char"/>
          <w:b w:val="0"/>
          <w:szCs w:val="26"/>
        </w:rPr>
        <w:t xml:space="preserve"> by Minn</w:t>
      </w:r>
      <w:r>
        <w:rPr>
          <w:rStyle w:val="Strong"/>
          <w:b w:val="0"/>
          <w:bCs w:val="0"/>
        </w:rPr>
        <w:t xml:space="preserve">. Stat. </w:t>
      </w:r>
      <w:r>
        <w:t>§ </w:t>
      </w:r>
      <w:r>
        <w:rPr>
          <w:rStyle w:val="Strong"/>
          <w:b w:val="0"/>
          <w:bCs w:val="0"/>
        </w:rPr>
        <w:t xml:space="preserve">13.37. </w:t>
      </w:r>
    </w:p>
    <w:p w14:paraId="1E0DD781" w14:textId="77777777" w:rsidR="00F34F3B" w:rsidRDefault="00D5744B">
      <w:pPr>
        <w:pStyle w:val="Heading2"/>
      </w:pPr>
      <w:r>
        <w:rPr>
          <w:rStyle w:val="Strong"/>
          <w:b w:val="0"/>
          <w:bCs w:val="0"/>
        </w:rPr>
        <w:t xml:space="preserve">In the event </w:t>
      </w:r>
      <w:r>
        <w:t xml:space="preserve">trade secret data are submitted, Responder must </w:t>
      </w:r>
      <w:r>
        <w:rPr>
          <w:rStyle w:val="Strong"/>
          <w:b w:val="0"/>
          <w:bCs w:val="0"/>
        </w:rPr>
        <w:t>defend any action seeking release of data it believes to be trade secret, and indemnify and hold harmless the State, its agents and employees, from any judgments awarded against the State in favor of the party requesting the data, and any and all costs connected with that defense.</w:t>
      </w:r>
      <w:r>
        <w:t xml:space="preserve"> </w:t>
      </w:r>
    </w:p>
    <w:p w14:paraId="14112630" w14:textId="77777777" w:rsidR="00F34F3B" w:rsidRDefault="00D5744B">
      <w:pPr>
        <w:pStyle w:val="Heading2"/>
        <w:rPr>
          <w:rStyle w:val="Strong"/>
          <w:b w:val="0"/>
          <w:bCs w:val="0"/>
        </w:rPr>
      </w:pPr>
      <w:r>
        <w:rPr>
          <w:rStyle w:val="Strong"/>
          <w:b w:val="0"/>
          <w:bCs w:val="0"/>
        </w:rPr>
        <w:t xml:space="preserve">The State does not consider cost or prices to be trade secret material, as defined by </w:t>
      </w:r>
      <w:r>
        <w:rPr>
          <w:rStyle w:val="Heading1Char"/>
          <w:b w:val="0"/>
          <w:szCs w:val="26"/>
        </w:rPr>
        <w:t>Minn</w:t>
      </w:r>
      <w:r>
        <w:rPr>
          <w:rStyle w:val="Strong"/>
          <w:b w:val="0"/>
          <w:bCs w:val="0"/>
        </w:rPr>
        <w:t xml:space="preserve">. Stat. </w:t>
      </w:r>
      <w:r>
        <w:t>§ </w:t>
      </w:r>
      <w:r>
        <w:rPr>
          <w:rStyle w:val="Strong"/>
          <w:b w:val="0"/>
          <w:bCs w:val="0"/>
        </w:rPr>
        <w:t>13.37.</w:t>
      </w:r>
    </w:p>
    <w:p w14:paraId="70F2CD5C" w14:textId="77777777" w:rsidR="00F34F3B" w:rsidRDefault="00D5744B">
      <w:pPr>
        <w:pStyle w:val="Heading2"/>
        <w:rPr>
          <w:rStyle w:val="Strong"/>
          <w:b w:val="0"/>
          <w:bCs w:val="0"/>
        </w:rPr>
      </w:pPr>
      <w:r>
        <w:rPr>
          <w:rStyle w:val="Strong"/>
          <w:b w:val="0"/>
          <w:bCs w:val="0"/>
        </w:rPr>
        <w:t xml:space="preserve">A responder may present and discuss </w:t>
      </w:r>
      <w:proofErr w:type="gramStart"/>
      <w:r>
        <w:rPr>
          <w:rStyle w:val="Strong"/>
          <w:b w:val="0"/>
          <w:bCs w:val="0"/>
        </w:rPr>
        <w:t>trade secret</w:t>
      </w:r>
      <w:proofErr w:type="gramEnd"/>
      <w:r>
        <w:rPr>
          <w:rStyle w:val="Strong"/>
          <w:b w:val="0"/>
          <w:bCs w:val="0"/>
        </w:rPr>
        <w:t xml:space="preserve"> information during an interview or demonstration with the State, if applicable. </w:t>
      </w:r>
    </w:p>
    <w:p w14:paraId="2DBD3F07" w14:textId="77777777" w:rsidR="00F34F3B" w:rsidRDefault="00D5744B">
      <w:pPr>
        <w:pStyle w:val="Heading1"/>
      </w:pPr>
      <w:bookmarkStart w:id="41" w:name="_Toc23417117"/>
      <w:bookmarkStart w:id="42" w:name="_Ref25677205"/>
      <w:r>
        <w:lastRenderedPageBreak/>
        <w:t>Conditions of Offer</w:t>
      </w:r>
      <w:bookmarkEnd w:id="41"/>
      <w:bookmarkEnd w:id="42"/>
    </w:p>
    <w:p w14:paraId="5027CC14" w14:textId="7B084E68" w:rsidR="00F34F3B" w:rsidRDefault="00D5744B">
      <w:r>
        <w:t>Unless otherwise approved in writing by the State, Responder’s cost proposal and all terms offered in its response that pertain to the completion of professional and technical services and general services will remain firm for 180 days, until they are accepted or rejected by the State, or they are changed by further negotiations with the State prior to contract execution.</w:t>
      </w:r>
    </w:p>
    <w:p w14:paraId="0EB46EFE" w14:textId="0F34AC3E" w:rsidR="00F34F3B" w:rsidRDefault="00D5744B">
      <w:pPr>
        <w:pStyle w:val="Heading1"/>
      </w:pPr>
      <w:bookmarkStart w:id="43" w:name="_Toc23417118"/>
      <w:r>
        <w:t>Award</w:t>
      </w:r>
      <w:bookmarkEnd w:id="43"/>
    </w:p>
    <w:p w14:paraId="3B12C55D" w14:textId="77777777" w:rsidR="00F34F3B" w:rsidRDefault="00D5744B">
      <w:r>
        <w:t xml:space="preserve">Any award that may result from this solicitation will be based upon the total accumulated points as established in the solicitation. The State reserves the right to award this solicitation to a single Responder, or to multiple Responders, whichever is in the best interest of the State, providing each Responder </w:t>
      </w:r>
      <w:proofErr w:type="gramStart"/>
      <w:r>
        <w:t>is in compliance with</w:t>
      </w:r>
      <w:proofErr w:type="gramEnd"/>
      <w:r>
        <w:t xml:space="preserve"> all terms and conditions of the solicitation. The State reserves the right to accept all or part of an offer, to reject all offers, to cancel the solicitation, or to re-issue the solicitation, whichever is in the best interest of the State. </w:t>
      </w:r>
    </w:p>
    <w:p w14:paraId="5A2A5860" w14:textId="25465BE8" w:rsidR="00F34F3B" w:rsidRPr="002657F6" w:rsidRDefault="00D5744B">
      <w:pPr>
        <w:pStyle w:val="Heading1"/>
      </w:pPr>
      <w:bookmarkStart w:id="44" w:name="_Toc23417119"/>
      <w:r w:rsidRPr="00F13BF7">
        <w:t>Requirements Prior to Contract Execution</w:t>
      </w:r>
      <w:bookmarkEnd w:id="44"/>
    </w:p>
    <w:p w14:paraId="258D41AE" w14:textId="77777777" w:rsidR="00F34F3B" w:rsidRDefault="00D5744B">
      <w:r>
        <w:t>Prior to contract execution, a responder receiving a contract award must comply with any submittal requests. A submittal request may include, but is not limited to, a Certificate of Insurance.</w:t>
      </w:r>
    </w:p>
    <w:p w14:paraId="53296075" w14:textId="36847672" w:rsidR="00F34F3B" w:rsidRDefault="00F34F3B" w:rsidP="000A6231">
      <w:pPr>
        <w:pStyle w:val="Heading1"/>
        <w:numPr>
          <w:ilvl w:val="0"/>
          <w:numId w:val="0"/>
        </w:numPr>
      </w:pPr>
    </w:p>
    <w:p w14:paraId="74D775A3" w14:textId="77777777" w:rsidR="001C465B" w:rsidRDefault="001C465B" w:rsidP="000A6231">
      <w:pPr>
        <w:pStyle w:val="Heading1"/>
        <w:numPr>
          <w:ilvl w:val="0"/>
          <w:numId w:val="0"/>
        </w:numPr>
      </w:pPr>
    </w:p>
    <w:p w14:paraId="3CA54E60" w14:textId="77777777" w:rsidR="006625E7" w:rsidRDefault="006625E7" w:rsidP="000A6231">
      <w:pPr>
        <w:pStyle w:val="Heading1"/>
        <w:numPr>
          <w:ilvl w:val="0"/>
          <w:numId w:val="0"/>
        </w:numPr>
      </w:pPr>
    </w:p>
    <w:p w14:paraId="574FDF6E" w14:textId="77777777" w:rsidR="006625E7" w:rsidRDefault="006625E7" w:rsidP="000A6231">
      <w:pPr>
        <w:pStyle w:val="Heading1"/>
        <w:numPr>
          <w:ilvl w:val="0"/>
          <w:numId w:val="0"/>
        </w:numPr>
      </w:pPr>
    </w:p>
    <w:p w14:paraId="37A7ACAD" w14:textId="77777777" w:rsidR="006625E7" w:rsidRDefault="006625E7" w:rsidP="000A6231">
      <w:pPr>
        <w:pStyle w:val="Heading1"/>
        <w:numPr>
          <w:ilvl w:val="0"/>
          <w:numId w:val="0"/>
        </w:numPr>
      </w:pPr>
    </w:p>
    <w:p w14:paraId="0B292144" w14:textId="77777777" w:rsidR="006625E7" w:rsidRDefault="006625E7" w:rsidP="000A6231">
      <w:pPr>
        <w:pStyle w:val="Heading1"/>
        <w:numPr>
          <w:ilvl w:val="0"/>
          <w:numId w:val="0"/>
        </w:numPr>
      </w:pPr>
    </w:p>
    <w:p w14:paraId="1A291943" w14:textId="77777777" w:rsidR="006625E7" w:rsidRDefault="006625E7" w:rsidP="000A6231">
      <w:pPr>
        <w:pStyle w:val="Heading1"/>
        <w:numPr>
          <w:ilvl w:val="0"/>
          <w:numId w:val="0"/>
        </w:numPr>
      </w:pPr>
    </w:p>
    <w:p w14:paraId="5CDFDA75" w14:textId="77777777" w:rsidR="006625E7" w:rsidRDefault="006625E7" w:rsidP="000A6231">
      <w:pPr>
        <w:pStyle w:val="Heading1"/>
        <w:numPr>
          <w:ilvl w:val="0"/>
          <w:numId w:val="0"/>
        </w:numPr>
      </w:pPr>
    </w:p>
    <w:p w14:paraId="4DE7FFB1" w14:textId="77777777" w:rsidR="006625E7" w:rsidRDefault="006625E7" w:rsidP="000A6231">
      <w:pPr>
        <w:pStyle w:val="Heading1"/>
        <w:numPr>
          <w:ilvl w:val="0"/>
          <w:numId w:val="0"/>
        </w:numPr>
      </w:pPr>
    </w:p>
    <w:p w14:paraId="044F4AA6" w14:textId="77777777" w:rsidR="006625E7" w:rsidRDefault="006625E7" w:rsidP="000A6231">
      <w:pPr>
        <w:pStyle w:val="Heading1"/>
        <w:numPr>
          <w:ilvl w:val="0"/>
          <w:numId w:val="0"/>
        </w:numPr>
      </w:pPr>
    </w:p>
    <w:p w14:paraId="2FE1F02C" w14:textId="77777777" w:rsidR="006625E7" w:rsidRDefault="006625E7" w:rsidP="000A6231">
      <w:pPr>
        <w:pStyle w:val="Heading1"/>
        <w:numPr>
          <w:ilvl w:val="0"/>
          <w:numId w:val="0"/>
        </w:numPr>
      </w:pPr>
    </w:p>
    <w:p w14:paraId="47509316" w14:textId="77777777" w:rsidR="006625E7" w:rsidRDefault="006625E7" w:rsidP="000A6231">
      <w:pPr>
        <w:pStyle w:val="Heading1"/>
        <w:numPr>
          <w:ilvl w:val="0"/>
          <w:numId w:val="0"/>
        </w:numPr>
      </w:pPr>
    </w:p>
    <w:p w14:paraId="7F5DC183" w14:textId="77777777" w:rsidR="006625E7" w:rsidRDefault="006625E7" w:rsidP="000A6231">
      <w:pPr>
        <w:pStyle w:val="Heading1"/>
        <w:numPr>
          <w:ilvl w:val="0"/>
          <w:numId w:val="0"/>
        </w:numPr>
      </w:pPr>
    </w:p>
    <w:p w14:paraId="01C968BE" w14:textId="77777777" w:rsidR="006625E7" w:rsidRDefault="006625E7" w:rsidP="000A6231">
      <w:pPr>
        <w:pStyle w:val="Heading1"/>
        <w:numPr>
          <w:ilvl w:val="0"/>
          <w:numId w:val="0"/>
        </w:numPr>
      </w:pPr>
    </w:p>
    <w:p w14:paraId="4725BD10" w14:textId="77777777" w:rsidR="006625E7" w:rsidRDefault="006625E7" w:rsidP="000A6231">
      <w:pPr>
        <w:pStyle w:val="Heading1"/>
        <w:numPr>
          <w:ilvl w:val="0"/>
          <w:numId w:val="0"/>
        </w:numPr>
      </w:pPr>
    </w:p>
    <w:p w14:paraId="6D5CB58C" w14:textId="77777777" w:rsidR="006625E7" w:rsidRDefault="006625E7" w:rsidP="000A6231">
      <w:pPr>
        <w:pStyle w:val="Heading1"/>
        <w:numPr>
          <w:ilvl w:val="0"/>
          <w:numId w:val="0"/>
        </w:numPr>
      </w:pPr>
    </w:p>
    <w:p w14:paraId="59CFDDAF" w14:textId="77777777" w:rsidR="006625E7" w:rsidRDefault="006625E7" w:rsidP="000A6231">
      <w:pPr>
        <w:pStyle w:val="Heading1"/>
        <w:numPr>
          <w:ilvl w:val="0"/>
          <w:numId w:val="0"/>
        </w:numPr>
      </w:pPr>
    </w:p>
    <w:p w14:paraId="20388791" w14:textId="77777777" w:rsidR="001C465B" w:rsidRDefault="001C465B" w:rsidP="000A6231">
      <w:pPr>
        <w:pStyle w:val="Heading1"/>
        <w:numPr>
          <w:ilvl w:val="0"/>
          <w:numId w:val="0"/>
        </w:numPr>
      </w:pPr>
    </w:p>
    <w:p w14:paraId="57B2D3C6" w14:textId="77777777" w:rsidR="001C465B" w:rsidRDefault="001C465B" w:rsidP="000A6231">
      <w:pPr>
        <w:pStyle w:val="Heading1"/>
        <w:numPr>
          <w:ilvl w:val="0"/>
          <w:numId w:val="0"/>
        </w:numPr>
      </w:pPr>
    </w:p>
    <w:p w14:paraId="55B49F74" w14:textId="77777777" w:rsidR="006625E7" w:rsidRPr="006625E7" w:rsidRDefault="006625E7" w:rsidP="006625E7">
      <w:pPr>
        <w:rPr>
          <w:rFonts w:eastAsiaTheme="majorEastAsia" w:cstheme="majorBidi"/>
          <w:bCs/>
          <w:i/>
          <w:iCs/>
          <w:szCs w:val="32"/>
        </w:rPr>
      </w:pPr>
      <w:r w:rsidRPr="006625E7">
        <w:rPr>
          <w:rFonts w:eastAsiaTheme="majorEastAsia" w:cstheme="majorBidi"/>
          <w:bCs/>
          <w:i/>
          <w:iCs/>
          <w:szCs w:val="32"/>
        </w:rPr>
        <w:t xml:space="preserve">Programs provided by MN State Services for the Blind (SSB) are funded, in whole or in part, with federal grants awarded by the U.S. Department of Education (DOE) or the U.S. Department of Health and Human Services (HHS). For purposes of the Vocational Rehabilitation (VR) Program, SSB received 78.7% of its funding through the DOE VR grant. In federal fiscal year (FFY) 2025, SSB received $12,243,684 in federal funds. Funds appropriated by the state covered 21.3% of the total costs, or $3,313,730. </w:t>
      </w:r>
    </w:p>
    <w:p w14:paraId="38CA41D8" w14:textId="77777777" w:rsidR="006625E7" w:rsidRPr="006625E7" w:rsidRDefault="006625E7" w:rsidP="006625E7">
      <w:pPr>
        <w:rPr>
          <w:rFonts w:eastAsiaTheme="majorEastAsia" w:cstheme="majorBidi"/>
          <w:bCs/>
          <w:i/>
          <w:iCs/>
          <w:szCs w:val="32"/>
        </w:rPr>
      </w:pPr>
      <w:r w:rsidRPr="006625E7">
        <w:rPr>
          <w:rFonts w:eastAsiaTheme="majorEastAsia" w:cstheme="majorBidi"/>
          <w:bCs/>
          <w:i/>
          <w:iCs/>
          <w:szCs w:val="32"/>
        </w:rPr>
        <w:t>For purposes of the Independent Living Services Older Blind (ILOB) Program, the federal grant received from DOE in FFY 2025 paid 24% of the total costs incurred under the Program. In FFY 2025, SSB received $532,074 in federal grant funds. Funds appropriated by the state paid the %76 or $1,648,785 of the total costs incurred under the ILOB Program. For purposes of the Independent Living (IL) Program, the federal grant received from HHS paid 33% of the total costs incurred in FFY 2025. In FFY 2025, SSB received $58,770 in federal grant funds. Funds appropriated by the state paid the %67, or $119,877 of the total costs incurred under the IL Program.</w:t>
      </w:r>
      <w:r w:rsidRPr="006625E7" w:rsidDel="001177A8">
        <w:rPr>
          <w:rFonts w:eastAsiaTheme="majorEastAsia" w:cstheme="majorBidi"/>
          <w:bCs/>
          <w:i/>
          <w:iCs/>
          <w:szCs w:val="32"/>
        </w:rPr>
        <w:t xml:space="preserve"> </w:t>
      </w:r>
    </w:p>
    <w:p w14:paraId="75663A19" w14:textId="77777777" w:rsidR="00F34F3B" w:rsidRDefault="00F34F3B"/>
    <w:sectPr w:rsidR="00F34F3B">
      <w:footerReference w:type="default" r:id="rId22"/>
      <w:footerReference w:type="first" r:id="rId23"/>
      <w:type w:val="continuous"/>
      <w:pgSz w:w="12240" w:h="15840"/>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08A5" w14:textId="77777777" w:rsidR="00D401B6" w:rsidRDefault="00D401B6">
      <w:r>
        <w:separator/>
      </w:r>
    </w:p>
  </w:endnote>
  <w:endnote w:type="continuationSeparator" w:id="0">
    <w:p w14:paraId="6EF45C90" w14:textId="77777777" w:rsidR="00D401B6" w:rsidRDefault="00D401B6">
      <w:r>
        <w:continuationSeparator/>
      </w:r>
    </w:p>
  </w:endnote>
  <w:endnote w:type="continuationNotice" w:id="1">
    <w:p w14:paraId="410949F1" w14:textId="77777777" w:rsidR="00D401B6" w:rsidRDefault="00D401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AC3F" w14:textId="6C2C3B19" w:rsidR="003E0749" w:rsidRDefault="00C9477B">
    <w:pPr>
      <w:pStyle w:val="Footer"/>
    </w:pPr>
    <w:r w:rsidRPr="00C9477B">
      <w:rPr>
        <w:noProof/>
        <w:sz w:val="16"/>
        <w:szCs w:val="16"/>
      </w:rPr>
      <w:t xml:space="preserve">Rev. </w:t>
    </w:r>
    <w:r w:rsidR="00EE4E4D">
      <w:rPr>
        <w:noProof/>
        <w:sz w:val="16"/>
        <w:szCs w:val="16"/>
      </w:rPr>
      <w:t>07.01.2025</w:t>
    </w:r>
    <w:r w:rsidR="003E0749">
      <w:rPr>
        <w:noProof/>
      </w:rPr>
      <w:tab/>
      <w:t xml:space="preserve">Page </w:t>
    </w:r>
    <w:r w:rsidR="003E0749">
      <w:rPr>
        <w:bCs/>
        <w:noProof/>
      </w:rPr>
      <w:fldChar w:fldCharType="begin"/>
    </w:r>
    <w:r w:rsidR="003E0749">
      <w:rPr>
        <w:bCs/>
        <w:noProof/>
      </w:rPr>
      <w:instrText xml:space="preserve"> PAGE  \* Arabic  \* MERGEFORMAT </w:instrText>
    </w:r>
    <w:r w:rsidR="003E0749">
      <w:rPr>
        <w:bCs/>
        <w:noProof/>
      </w:rPr>
      <w:fldChar w:fldCharType="separate"/>
    </w:r>
    <w:r w:rsidR="003E0749">
      <w:rPr>
        <w:bCs/>
        <w:noProof/>
      </w:rPr>
      <w:t>17</w:t>
    </w:r>
    <w:r w:rsidR="003E0749">
      <w:rPr>
        <w:bCs/>
        <w:noProof/>
      </w:rPr>
      <w:fldChar w:fldCharType="end"/>
    </w:r>
    <w:r w:rsidR="003E0749">
      <w:rPr>
        <w:noProof/>
      </w:rPr>
      <w:t xml:space="preserve"> of </w:t>
    </w:r>
    <w:r w:rsidR="003E0749">
      <w:rPr>
        <w:bCs/>
        <w:noProof/>
      </w:rPr>
      <w:fldChar w:fldCharType="begin"/>
    </w:r>
    <w:r w:rsidR="003E0749">
      <w:rPr>
        <w:bCs/>
        <w:noProof/>
      </w:rPr>
      <w:instrText xml:space="preserve"> NUMPAGES  \* Arabic  \* MERGEFORMAT </w:instrText>
    </w:r>
    <w:r w:rsidR="003E0749">
      <w:rPr>
        <w:bCs/>
        <w:noProof/>
      </w:rPr>
      <w:fldChar w:fldCharType="separate"/>
    </w:r>
    <w:r w:rsidR="003E0749">
      <w:rPr>
        <w:bCs/>
        <w:noProof/>
      </w:rPr>
      <w:t>18</w:t>
    </w:r>
    <w:r w:rsidR="003E0749">
      <w:rPr>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C077" w14:textId="4A25C038" w:rsidR="003E0749" w:rsidRDefault="003E0749">
    <w:pPr>
      <w:pStyle w:val="Footer"/>
    </w:pPr>
    <w:r>
      <w:rPr>
        <w:rFonts w:ascii="Arial" w:hAnsi="Arial" w:cs="Arial"/>
        <w:sz w:val="16"/>
        <w:szCs w:val="16"/>
      </w:rPr>
      <w:t xml:space="preserve">Rev. </w:t>
    </w:r>
    <w:r w:rsidR="0030084D">
      <w:rPr>
        <w:rFonts w:ascii="Arial" w:hAnsi="Arial" w:cs="Arial"/>
        <w:sz w:val="16"/>
        <w:szCs w:val="16"/>
      </w:rPr>
      <w:t>0</w:t>
    </w:r>
    <w:r w:rsidR="00EE4E4D">
      <w:rPr>
        <w:rFonts w:ascii="Arial" w:hAnsi="Arial" w:cs="Arial"/>
        <w:sz w:val="16"/>
        <w:szCs w:val="16"/>
      </w:rPr>
      <w:t>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5A1E" w14:textId="77777777" w:rsidR="00D401B6" w:rsidRDefault="00D401B6">
      <w:r>
        <w:separator/>
      </w:r>
    </w:p>
  </w:footnote>
  <w:footnote w:type="continuationSeparator" w:id="0">
    <w:p w14:paraId="5ED76958" w14:textId="77777777" w:rsidR="00D401B6" w:rsidRDefault="00D401B6">
      <w:r>
        <w:continuationSeparator/>
      </w:r>
    </w:p>
  </w:footnote>
  <w:footnote w:type="continuationNotice" w:id="1">
    <w:p w14:paraId="2AE2073D" w14:textId="77777777" w:rsidR="00D401B6" w:rsidRDefault="00D401B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DBA"/>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795B69"/>
    <w:multiLevelType w:val="hybridMultilevel"/>
    <w:tmpl w:val="1AEA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C5563"/>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605B9B"/>
    <w:multiLevelType w:val="hybridMultilevel"/>
    <w:tmpl w:val="C942A714"/>
    <w:lvl w:ilvl="0" w:tplc="581C822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E0F8B"/>
    <w:multiLevelType w:val="multilevel"/>
    <w:tmpl w:val="0A861898"/>
    <w:numStyleLink w:val="Numbering"/>
  </w:abstractNum>
  <w:abstractNum w:abstractNumId="5" w15:restartNumberingAfterBreak="0">
    <w:nsid w:val="0B987D86"/>
    <w:multiLevelType w:val="hybridMultilevel"/>
    <w:tmpl w:val="A13ACBB0"/>
    <w:lvl w:ilvl="0" w:tplc="89365E12">
      <w:numFmt w:val="bullet"/>
      <w:lvlText w:val="•"/>
      <w:lvlJc w:val="left"/>
      <w:pPr>
        <w:ind w:left="1620" w:hanging="360"/>
      </w:pPr>
      <w:rPr>
        <w:lang w:val="en-US" w:eastAsia="en-US" w:bidi="ar-SA"/>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6" w15:restartNumberingAfterBreak="0">
    <w:nsid w:val="127A7E46"/>
    <w:multiLevelType w:val="hybridMultilevel"/>
    <w:tmpl w:val="6964A1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613B5"/>
    <w:multiLevelType w:val="multilevel"/>
    <w:tmpl w:val="0A861898"/>
    <w:styleLink w:val="Numbering"/>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D33626"/>
    <w:multiLevelType w:val="multilevel"/>
    <w:tmpl w:val="27044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6154F"/>
    <w:multiLevelType w:val="hybridMultilevel"/>
    <w:tmpl w:val="039A76C6"/>
    <w:lvl w:ilvl="0" w:tplc="B4E096DA">
      <w:numFmt w:val="bullet"/>
      <w:lvlText w:val="•"/>
      <w:lvlJc w:val="left"/>
      <w:pPr>
        <w:ind w:left="1440" w:hanging="360"/>
      </w:pPr>
      <w:rPr>
        <w:lang w:val="en-US" w:eastAsia="en-US" w:bidi="ar-SA"/>
      </w:rPr>
    </w:lvl>
    <w:lvl w:ilvl="1" w:tplc="B4E096DA">
      <w:numFmt w:val="bullet"/>
      <w:lvlText w:val="•"/>
      <w:lvlJc w:val="left"/>
      <w:pPr>
        <w:ind w:left="2160" w:hanging="360"/>
      </w:pPr>
      <w:rPr>
        <w:lang w:val="en-US" w:eastAsia="en-US" w:bidi="ar-SA"/>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4A75D2C"/>
    <w:multiLevelType w:val="hybridMultilevel"/>
    <w:tmpl w:val="48D8D488"/>
    <w:lvl w:ilvl="0" w:tplc="581C822C">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952AA4"/>
    <w:multiLevelType w:val="multilevel"/>
    <w:tmpl w:val="BDA4C35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6406155"/>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12072E"/>
    <w:multiLevelType w:val="hybridMultilevel"/>
    <w:tmpl w:val="74403312"/>
    <w:lvl w:ilvl="0" w:tplc="A476E0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37AA2"/>
    <w:multiLevelType w:val="hybridMultilevel"/>
    <w:tmpl w:val="CC58E722"/>
    <w:lvl w:ilvl="0" w:tplc="5E7AED2A">
      <w:start w:val="1"/>
      <w:numFmt w:val="decimal"/>
      <w:lvlText w:val="%1."/>
      <w:lvlJc w:val="left"/>
      <w:pPr>
        <w:ind w:left="1080" w:hanging="720"/>
      </w:pPr>
      <w:rPr>
        <w:rFonts w:hint="default"/>
      </w:rPr>
    </w:lvl>
    <w:lvl w:ilvl="1" w:tplc="EC8EA0C0">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728ED"/>
    <w:multiLevelType w:val="hybridMultilevel"/>
    <w:tmpl w:val="64126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4F9"/>
    <w:multiLevelType w:val="multilevel"/>
    <w:tmpl w:val="7C16B76C"/>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170" w:hanging="360"/>
      </w:pPr>
      <w:rPr>
        <w:rFonts w:hint="default"/>
        <w:b w:val="0"/>
      </w:rPr>
    </w:lvl>
    <w:lvl w:ilvl="2">
      <w:start w:val="1"/>
      <w:numFmt w:val="decimal"/>
      <w:pStyle w:val="Heading3"/>
      <w:lvlText w:val="%1.%2.%3"/>
      <w:lvlJc w:val="left"/>
      <w:pPr>
        <w:ind w:left="36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2160" w:hanging="864"/>
      </w:pPr>
      <w:rPr>
        <w:rFonts w:hint="default"/>
      </w:rPr>
    </w:lvl>
    <w:lvl w:ilvl="4">
      <w:start w:val="1"/>
      <w:numFmt w:val="decimal"/>
      <w:pStyle w:val="Heading5"/>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54D98"/>
    <w:multiLevelType w:val="multilevel"/>
    <w:tmpl w:val="FBC42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70DB4"/>
    <w:multiLevelType w:val="hybridMultilevel"/>
    <w:tmpl w:val="C316B6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DD66F4"/>
    <w:multiLevelType w:val="hybridMultilevel"/>
    <w:tmpl w:val="294A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4256FD"/>
    <w:multiLevelType w:val="hybridMultilevel"/>
    <w:tmpl w:val="C15A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04EE0"/>
    <w:multiLevelType w:val="hybridMultilevel"/>
    <w:tmpl w:val="FD7E9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466370">
    <w:abstractNumId w:val="7"/>
  </w:num>
  <w:num w:numId="2" w16cid:durableId="1084648554">
    <w:abstractNumId w:val="7"/>
    <w:lvlOverride w:ilvl="0">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Override>
    <w:lvlOverride w:ilvl="1">
      <w:lvl w:ilvl="1">
        <w:start w:val="1"/>
        <w:numFmt w:val="decimal"/>
        <w:lvlText w:val="%1.%2"/>
        <w:lvlJc w:val="left"/>
        <w:pPr>
          <w:ind w:left="720" w:hanging="360"/>
        </w:pPr>
        <w:rPr>
          <w:rFonts w:hint="default"/>
        </w:rPr>
      </w:lvl>
    </w:lvlOverride>
    <w:lvlOverride w:ilvl="2">
      <w:lvl w:ilvl="2">
        <w:start w:val="1"/>
        <w:numFmt w:val="decimal"/>
        <w:lvlText w:val="%1.%2.%3"/>
        <w:lvlJc w:val="left"/>
        <w:pPr>
          <w:ind w:left="1296" w:hanging="576"/>
        </w:pPr>
        <w:rPr>
          <w:rFonts w:hint="default"/>
        </w:rPr>
      </w:lvl>
    </w:lvlOverride>
    <w:lvlOverride w:ilvl="3">
      <w:lvl w:ilvl="3">
        <w:start w:val="1"/>
        <w:numFmt w:val="decimal"/>
        <w:lvlText w:val="%1.%2.%3.%4"/>
        <w:lvlJc w:val="left"/>
        <w:pPr>
          <w:ind w:left="2160" w:hanging="864"/>
        </w:pPr>
        <w:rPr>
          <w:rFonts w:hint="default"/>
        </w:rPr>
      </w:lvl>
    </w:lvlOverride>
    <w:lvlOverride w:ilvl="4">
      <w:lvl w:ilvl="4">
        <w:start w:val="1"/>
        <w:numFmt w:val="decimal"/>
        <w:lvlText w:val="%1.%2.%3.%4.%5"/>
        <w:lvlJc w:val="left"/>
        <w:pPr>
          <w:tabs>
            <w:tab w:val="num" w:pos="2160"/>
          </w:tabs>
          <w:ind w:left="3240" w:hanging="108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4410" w:hanging="360"/>
        </w:pPr>
        <w:rPr>
          <w:rFonts w:hint="default"/>
          <w:color w:val="auto"/>
        </w:rPr>
      </w:lvl>
    </w:lvlOverride>
    <w:lvlOverride w:ilvl="8">
      <w:lvl w:ilvl="8">
        <w:start w:val="1"/>
        <w:numFmt w:val="lowerRoman"/>
        <w:lvlText w:val="%9."/>
        <w:lvlJc w:val="left"/>
        <w:pPr>
          <w:ind w:left="3240" w:hanging="360"/>
        </w:pPr>
        <w:rPr>
          <w:rFonts w:hint="default"/>
        </w:rPr>
      </w:lvl>
    </w:lvlOverride>
  </w:num>
  <w:num w:numId="3" w16cid:durableId="1152403933">
    <w:abstractNumId w:val="19"/>
  </w:num>
  <w:num w:numId="4" w16cid:durableId="941256944">
    <w:abstractNumId w:val="10"/>
  </w:num>
  <w:num w:numId="5" w16cid:durableId="1565261873">
    <w:abstractNumId w:val="21"/>
  </w:num>
  <w:num w:numId="6" w16cid:durableId="1549419854">
    <w:abstractNumId w:val="14"/>
  </w:num>
  <w:num w:numId="7" w16cid:durableId="796219954">
    <w:abstractNumId w:val="12"/>
  </w:num>
  <w:num w:numId="8" w16cid:durableId="732696167">
    <w:abstractNumId w:val="2"/>
  </w:num>
  <w:num w:numId="9" w16cid:durableId="848252375">
    <w:abstractNumId w:val="0"/>
  </w:num>
  <w:num w:numId="10" w16cid:durableId="606809375">
    <w:abstractNumId w:val="16"/>
  </w:num>
  <w:num w:numId="11" w16cid:durableId="1668690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6561318">
    <w:abstractNumId w:val="13"/>
  </w:num>
  <w:num w:numId="13" w16cid:durableId="2061974972">
    <w:abstractNumId w:val="1"/>
  </w:num>
  <w:num w:numId="14" w16cid:durableId="8620120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014489">
    <w:abstractNumId w:val="4"/>
  </w:num>
  <w:num w:numId="16" w16cid:durableId="1721392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5882161">
    <w:abstractNumId w:val="18"/>
  </w:num>
  <w:num w:numId="18" w16cid:durableId="1681002014">
    <w:abstractNumId w:val="9"/>
  </w:num>
  <w:num w:numId="19" w16cid:durableId="890264111">
    <w:abstractNumId w:val="6"/>
  </w:num>
  <w:num w:numId="20" w16cid:durableId="567494483">
    <w:abstractNumId w:val="5"/>
  </w:num>
  <w:num w:numId="21" w16cid:durableId="1644964360">
    <w:abstractNumId w:val="8"/>
  </w:num>
  <w:num w:numId="22" w16cid:durableId="765270736">
    <w:abstractNumId w:val="17"/>
  </w:num>
  <w:num w:numId="23" w16cid:durableId="911744833">
    <w:abstractNumId w:val="15"/>
  </w:num>
  <w:num w:numId="24" w16cid:durableId="200364093">
    <w:abstractNumId w:val="3"/>
  </w:num>
  <w:num w:numId="25" w16cid:durableId="1660033780">
    <w:abstractNumId w:val="11"/>
  </w:num>
  <w:num w:numId="26" w16cid:durableId="611478157">
    <w:abstractNumId w:val="20"/>
  </w:num>
  <w:num w:numId="27" w16cid:durableId="52024538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3B"/>
    <w:rsid w:val="00025C52"/>
    <w:rsid w:val="00034E3A"/>
    <w:rsid w:val="00044AE9"/>
    <w:rsid w:val="000570B2"/>
    <w:rsid w:val="00061D25"/>
    <w:rsid w:val="00063D87"/>
    <w:rsid w:val="00094182"/>
    <w:rsid w:val="000A14E0"/>
    <w:rsid w:val="000A6231"/>
    <w:rsid w:val="0012123F"/>
    <w:rsid w:val="001220CA"/>
    <w:rsid w:val="001325EF"/>
    <w:rsid w:val="0014684D"/>
    <w:rsid w:val="001712B0"/>
    <w:rsid w:val="00176719"/>
    <w:rsid w:val="001800E4"/>
    <w:rsid w:val="0019439C"/>
    <w:rsid w:val="001B0061"/>
    <w:rsid w:val="001B3717"/>
    <w:rsid w:val="001B7812"/>
    <w:rsid w:val="001C047B"/>
    <w:rsid w:val="001C465B"/>
    <w:rsid w:val="001E17E9"/>
    <w:rsid w:val="001E775B"/>
    <w:rsid w:val="001E7CF1"/>
    <w:rsid w:val="001F3EC2"/>
    <w:rsid w:val="001F7A13"/>
    <w:rsid w:val="002067EE"/>
    <w:rsid w:val="0020795B"/>
    <w:rsid w:val="00210BD1"/>
    <w:rsid w:val="00210F13"/>
    <w:rsid w:val="002227E1"/>
    <w:rsid w:val="002311C5"/>
    <w:rsid w:val="00232408"/>
    <w:rsid w:val="00236B13"/>
    <w:rsid w:val="002371AE"/>
    <w:rsid w:val="002657F6"/>
    <w:rsid w:val="00275C77"/>
    <w:rsid w:val="00286721"/>
    <w:rsid w:val="0029738C"/>
    <w:rsid w:val="002B2A27"/>
    <w:rsid w:val="002C4C1C"/>
    <w:rsid w:val="002E6900"/>
    <w:rsid w:val="002F12E0"/>
    <w:rsid w:val="0030084D"/>
    <w:rsid w:val="00326713"/>
    <w:rsid w:val="00327D64"/>
    <w:rsid w:val="00335B74"/>
    <w:rsid w:val="00341832"/>
    <w:rsid w:val="00345C03"/>
    <w:rsid w:val="00351F02"/>
    <w:rsid w:val="00370C86"/>
    <w:rsid w:val="00387F20"/>
    <w:rsid w:val="003B2859"/>
    <w:rsid w:val="003B5264"/>
    <w:rsid w:val="003C0B76"/>
    <w:rsid w:val="003D39AA"/>
    <w:rsid w:val="003E0749"/>
    <w:rsid w:val="003F2669"/>
    <w:rsid w:val="003F5AAA"/>
    <w:rsid w:val="004033D5"/>
    <w:rsid w:val="00405073"/>
    <w:rsid w:val="00406A24"/>
    <w:rsid w:val="00425A2A"/>
    <w:rsid w:val="00442833"/>
    <w:rsid w:val="004449F2"/>
    <w:rsid w:val="004559ED"/>
    <w:rsid w:val="004652A8"/>
    <w:rsid w:val="00471955"/>
    <w:rsid w:val="004C493D"/>
    <w:rsid w:val="004E2862"/>
    <w:rsid w:val="004E4F40"/>
    <w:rsid w:val="004E67B8"/>
    <w:rsid w:val="005039DE"/>
    <w:rsid w:val="00507144"/>
    <w:rsid w:val="00560898"/>
    <w:rsid w:val="0057208C"/>
    <w:rsid w:val="00576846"/>
    <w:rsid w:val="00582940"/>
    <w:rsid w:val="005A6456"/>
    <w:rsid w:val="005A7A57"/>
    <w:rsid w:val="00606928"/>
    <w:rsid w:val="006131CD"/>
    <w:rsid w:val="00614305"/>
    <w:rsid w:val="006149B7"/>
    <w:rsid w:val="006305F9"/>
    <w:rsid w:val="00632F06"/>
    <w:rsid w:val="006358D3"/>
    <w:rsid w:val="006430D8"/>
    <w:rsid w:val="0065783D"/>
    <w:rsid w:val="006625E7"/>
    <w:rsid w:val="00662952"/>
    <w:rsid w:val="00683D63"/>
    <w:rsid w:val="00694DD7"/>
    <w:rsid w:val="006B2F86"/>
    <w:rsid w:val="006F1961"/>
    <w:rsid w:val="00706D88"/>
    <w:rsid w:val="00720EBC"/>
    <w:rsid w:val="00721B2F"/>
    <w:rsid w:val="007408D6"/>
    <w:rsid w:val="00742EED"/>
    <w:rsid w:val="00767C18"/>
    <w:rsid w:val="00771370"/>
    <w:rsid w:val="007A7572"/>
    <w:rsid w:val="007D1CF8"/>
    <w:rsid w:val="007D7283"/>
    <w:rsid w:val="007E4DB4"/>
    <w:rsid w:val="00805FA2"/>
    <w:rsid w:val="00810B71"/>
    <w:rsid w:val="008153AB"/>
    <w:rsid w:val="00830339"/>
    <w:rsid w:val="00843224"/>
    <w:rsid w:val="00853AE0"/>
    <w:rsid w:val="00862BB6"/>
    <w:rsid w:val="0086716A"/>
    <w:rsid w:val="0087445F"/>
    <w:rsid w:val="0087591F"/>
    <w:rsid w:val="00877C30"/>
    <w:rsid w:val="008C3CD9"/>
    <w:rsid w:val="008D46E2"/>
    <w:rsid w:val="008E08B1"/>
    <w:rsid w:val="008E1002"/>
    <w:rsid w:val="008E2800"/>
    <w:rsid w:val="00957564"/>
    <w:rsid w:val="009714AB"/>
    <w:rsid w:val="009730DE"/>
    <w:rsid w:val="00992880"/>
    <w:rsid w:val="009A62AF"/>
    <w:rsid w:val="009B6887"/>
    <w:rsid w:val="009C0A09"/>
    <w:rsid w:val="009C430A"/>
    <w:rsid w:val="009D579B"/>
    <w:rsid w:val="009E4035"/>
    <w:rsid w:val="00A12019"/>
    <w:rsid w:val="00A1388B"/>
    <w:rsid w:val="00A25EB2"/>
    <w:rsid w:val="00A4263F"/>
    <w:rsid w:val="00A52F94"/>
    <w:rsid w:val="00A76886"/>
    <w:rsid w:val="00A86BF1"/>
    <w:rsid w:val="00A96789"/>
    <w:rsid w:val="00AC1C81"/>
    <w:rsid w:val="00AD1E84"/>
    <w:rsid w:val="00AE227A"/>
    <w:rsid w:val="00AE45B6"/>
    <w:rsid w:val="00AF5A9C"/>
    <w:rsid w:val="00AF6990"/>
    <w:rsid w:val="00B00DDB"/>
    <w:rsid w:val="00B0415F"/>
    <w:rsid w:val="00B04409"/>
    <w:rsid w:val="00B116A3"/>
    <w:rsid w:val="00B206AB"/>
    <w:rsid w:val="00B26E8A"/>
    <w:rsid w:val="00B34546"/>
    <w:rsid w:val="00B83C97"/>
    <w:rsid w:val="00BA2357"/>
    <w:rsid w:val="00BB0116"/>
    <w:rsid w:val="00BB2A21"/>
    <w:rsid w:val="00BB5F55"/>
    <w:rsid w:val="00BC4BBC"/>
    <w:rsid w:val="00BD3FED"/>
    <w:rsid w:val="00BF52EA"/>
    <w:rsid w:val="00BF61B7"/>
    <w:rsid w:val="00C03B99"/>
    <w:rsid w:val="00C2BE25"/>
    <w:rsid w:val="00C5329A"/>
    <w:rsid w:val="00C61689"/>
    <w:rsid w:val="00C64C46"/>
    <w:rsid w:val="00C67042"/>
    <w:rsid w:val="00C748C0"/>
    <w:rsid w:val="00C83C0E"/>
    <w:rsid w:val="00C84F4C"/>
    <w:rsid w:val="00C9477B"/>
    <w:rsid w:val="00CD1155"/>
    <w:rsid w:val="00CD4139"/>
    <w:rsid w:val="00CF311D"/>
    <w:rsid w:val="00D12563"/>
    <w:rsid w:val="00D1488F"/>
    <w:rsid w:val="00D329F2"/>
    <w:rsid w:val="00D344C4"/>
    <w:rsid w:val="00D35741"/>
    <w:rsid w:val="00D401B6"/>
    <w:rsid w:val="00D5744B"/>
    <w:rsid w:val="00D8524E"/>
    <w:rsid w:val="00DC06A8"/>
    <w:rsid w:val="00DD2986"/>
    <w:rsid w:val="00DD2FE5"/>
    <w:rsid w:val="00DD5AC4"/>
    <w:rsid w:val="00E02EEC"/>
    <w:rsid w:val="00E05723"/>
    <w:rsid w:val="00E05770"/>
    <w:rsid w:val="00E30C1A"/>
    <w:rsid w:val="00E516BC"/>
    <w:rsid w:val="00E5347E"/>
    <w:rsid w:val="00E535DD"/>
    <w:rsid w:val="00E90CDC"/>
    <w:rsid w:val="00EA122A"/>
    <w:rsid w:val="00EB74BA"/>
    <w:rsid w:val="00EC4E76"/>
    <w:rsid w:val="00ED0F98"/>
    <w:rsid w:val="00ED2C9F"/>
    <w:rsid w:val="00EE04EC"/>
    <w:rsid w:val="00EE4E4D"/>
    <w:rsid w:val="00EF0C8F"/>
    <w:rsid w:val="00F1001E"/>
    <w:rsid w:val="00F13BF7"/>
    <w:rsid w:val="00F2316A"/>
    <w:rsid w:val="00F266A9"/>
    <w:rsid w:val="00F3450F"/>
    <w:rsid w:val="00F34F3B"/>
    <w:rsid w:val="00F6135A"/>
    <w:rsid w:val="00F62D3C"/>
    <w:rsid w:val="00F92F23"/>
    <w:rsid w:val="00FA38F6"/>
    <w:rsid w:val="00FC1081"/>
    <w:rsid w:val="00FD0DDE"/>
    <w:rsid w:val="00FE371A"/>
    <w:rsid w:val="00FE51ED"/>
    <w:rsid w:val="03F757B4"/>
    <w:rsid w:val="04CA9C3C"/>
    <w:rsid w:val="086515F5"/>
    <w:rsid w:val="0B37891A"/>
    <w:rsid w:val="0CA042C7"/>
    <w:rsid w:val="0FB685FE"/>
    <w:rsid w:val="10C0BE1B"/>
    <w:rsid w:val="10FA7851"/>
    <w:rsid w:val="17AA35EE"/>
    <w:rsid w:val="18DCE8BB"/>
    <w:rsid w:val="1946064F"/>
    <w:rsid w:val="250DA2DA"/>
    <w:rsid w:val="28DFEAA4"/>
    <w:rsid w:val="2A18829D"/>
    <w:rsid w:val="2BF6EC0D"/>
    <w:rsid w:val="2EC24EE6"/>
    <w:rsid w:val="2FD602C5"/>
    <w:rsid w:val="330AF9E5"/>
    <w:rsid w:val="35A8FB8F"/>
    <w:rsid w:val="35CD94F3"/>
    <w:rsid w:val="38153569"/>
    <w:rsid w:val="46FF9345"/>
    <w:rsid w:val="4F6FDC4D"/>
    <w:rsid w:val="53F8B3B2"/>
    <w:rsid w:val="674C9F5C"/>
    <w:rsid w:val="679E5882"/>
    <w:rsid w:val="6A366FB7"/>
    <w:rsid w:val="74A0A34C"/>
    <w:rsid w:val="7561D041"/>
    <w:rsid w:val="78584C81"/>
    <w:rsid w:val="7E8F6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BBAEF"/>
  <w15:chartTrackingRefBased/>
  <w15:docId w15:val="{18961183-39BC-4B83-BF8C-80CB9B64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numPr>
        <w:numId w:val="10"/>
      </w:numPr>
      <w:tabs>
        <w:tab w:val="left" w:pos="360"/>
      </w:tabs>
      <w:spacing w:after="0"/>
      <w:ind w:left="0" w:firstLine="0"/>
      <w:outlineLvl w:val="0"/>
    </w:pPr>
    <w:rPr>
      <w:rFonts w:eastAsiaTheme="majorEastAsia" w:cstheme="majorBidi"/>
      <w:b/>
      <w:szCs w:val="32"/>
    </w:rPr>
  </w:style>
  <w:style w:type="paragraph" w:styleId="Heading2">
    <w:name w:val="heading 2"/>
    <w:basedOn w:val="Normal"/>
    <w:link w:val="Heading2Char"/>
    <w:uiPriority w:val="9"/>
    <w:qFormat/>
    <w:pPr>
      <w:numPr>
        <w:ilvl w:val="1"/>
        <w:numId w:val="10"/>
      </w:numPr>
      <w:tabs>
        <w:tab w:val="left" w:pos="900"/>
      </w:tabs>
      <w:spacing w:before="240"/>
      <w:ind w:left="360" w:firstLine="0"/>
      <w:outlineLvl w:val="1"/>
    </w:pPr>
    <w:rPr>
      <w:rFonts w:eastAsiaTheme="majorEastAsia" w:cstheme="majorBidi"/>
      <w:szCs w:val="26"/>
    </w:rPr>
  </w:style>
  <w:style w:type="paragraph" w:styleId="Heading3">
    <w:name w:val="heading 3"/>
    <w:basedOn w:val="Normal"/>
    <w:link w:val="Heading3Char"/>
    <w:uiPriority w:val="9"/>
    <w:qFormat/>
    <w:pPr>
      <w:numPr>
        <w:ilvl w:val="2"/>
        <w:numId w:val="10"/>
      </w:numPr>
      <w:tabs>
        <w:tab w:val="left" w:pos="1800"/>
      </w:tabs>
      <w:spacing w:before="240"/>
      <w:outlineLvl w:val="2"/>
    </w:pPr>
    <w:rPr>
      <w:rFonts w:eastAsiaTheme="majorEastAsia" w:cstheme="majorBidi"/>
      <w:szCs w:val="24"/>
    </w:rPr>
  </w:style>
  <w:style w:type="paragraph" w:styleId="Heading4">
    <w:name w:val="heading 4"/>
    <w:basedOn w:val="Normal"/>
    <w:link w:val="Heading4Char"/>
    <w:uiPriority w:val="9"/>
    <w:qFormat/>
    <w:pPr>
      <w:numPr>
        <w:ilvl w:val="3"/>
        <w:numId w:val="10"/>
      </w:numPr>
      <w:tabs>
        <w:tab w:val="right" w:pos="3780"/>
      </w:tabs>
      <w:outlineLvl w:val="3"/>
    </w:pPr>
    <w:rPr>
      <w:rFonts w:eastAsiaTheme="majorEastAsia" w:cstheme="majorBidi"/>
      <w:iCs/>
    </w:rPr>
  </w:style>
  <w:style w:type="paragraph" w:styleId="Heading5">
    <w:name w:val="heading 5"/>
    <w:basedOn w:val="Normal"/>
    <w:link w:val="Heading5Char"/>
    <w:qFormat/>
    <w:pPr>
      <w:numPr>
        <w:ilvl w:val="4"/>
        <w:numId w:val="10"/>
      </w:numPr>
      <w:tabs>
        <w:tab w:val="left" w:pos="3420"/>
      </w:tabs>
      <w:outlineLvl w:val="4"/>
    </w:pPr>
    <w:rPr>
      <w:rFonts w:eastAsiaTheme="majorEastAsia" w:cstheme="majorBidi"/>
    </w:rPr>
  </w:style>
  <w:style w:type="paragraph" w:styleId="Heading6">
    <w:name w:val="heading 6"/>
    <w:basedOn w:val="Normal"/>
    <w:next w:val="Normal"/>
    <w:link w:val="Heading6Char"/>
    <w:semiHidden/>
    <w:pPr>
      <w:keepNext/>
      <w:keepLines/>
      <w:spacing w:before="40" w:after="0"/>
      <w:outlineLvl w:val="5"/>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uiPriority w:val="9"/>
    <w:rPr>
      <w:rFonts w:eastAsiaTheme="majorEastAsia" w:cstheme="majorBidi"/>
      <w:b/>
      <w:szCs w:val="32"/>
    </w:rPr>
  </w:style>
  <w:style w:type="character" w:customStyle="1" w:styleId="Heading2Char">
    <w:name w:val="Heading 2 Char"/>
    <w:basedOn w:val="DefaultParagraphFont"/>
    <w:link w:val="Heading2"/>
    <w:uiPriority w:val="9"/>
    <w:rPr>
      <w:rFonts w:eastAsiaTheme="majorEastAsia" w:cstheme="majorBidi"/>
      <w:szCs w:val="26"/>
    </w:rPr>
  </w:style>
  <w:style w:type="character" w:customStyle="1" w:styleId="Heading3Char">
    <w:name w:val="Heading 3 Char"/>
    <w:basedOn w:val="DefaultParagraphFont"/>
    <w:link w:val="Heading3"/>
    <w:uiPriority w:val="9"/>
    <w:rPr>
      <w:rFonts w:eastAsiaTheme="majorEastAsia" w:cstheme="majorBidi"/>
      <w:szCs w:val="24"/>
    </w:rPr>
  </w:style>
  <w:style w:type="character" w:customStyle="1" w:styleId="Heading4Char">
    <w:name w:val="Heading 4 Char"/>
    <w:basedOn w:val="DefaultParagraphFont"/>
    <w:link w:val="Heading4"/>
    <w:uiPriority w:val="9"/>
    <w:rPr>
      <w:rFonts w:eastAsiaTheme="majorEastAsia" w:cstheme="majorBidi"/>
      <w:iCs/>
    </w:rPr>
  </w:style>
  <w:style w:type="character" w:customStyle="1" w:styleId="Heading5Char">
    <w:name w:val="Heading 5 Char"/>
    <w:basedOn w:val="DefaultParagraphFont"/>
    <w:link w:val="Heading5"/>
    <w:rPr>
      <w:rFonts w:eastAsiaTheme="majorEastAsia" w:cstheme="majorBidi"/>
    </w:rPr>
  </w:style>
  <w:style w:type="numbering" w:customStyle="1" w:styleId="Numbering">
    <w:name w:val="Numbering"/>
    <w:uiPriority w:val="99"/>
    <w:pPr>
      <w:numPr>
        <w:numId w:val="1"/>
      </w:numPr>
    </w:pPr>
  </w:style>
  <w:style w:type="paragraph" w:styleId="Title">
    <w:name w:val="Title"/>
    <w:basedOn w:val="Normal"/>
    <w:next w:val="Normal"/>
    <w:link w:val="TitleChar"/>
    <w:qFormat/>
    <w:pPr>
      <w:keepNext/>
      <w:jc w:val="center"/>
    </w:pPr>
    <w:rPr>
      <w:b/>
    </w:rPr>
  </w:style>
  <w:style w:type="character" w:customStyle="1" w:styleId="TitleChar">
    <w:name w:val="Title Char"/>
    <w:basedOn w:val="DefaultParagraphFont"/>
    <w:link w:val="Title"/>
    <w:rPr>
      <w:b/>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rPr>
      <w:rFonts w:asciiTheme="minorHAnsi" w:hAnsiTheme="minorHAnsi"/>
      <w:szCs w:val="24"/>
    </w:rPr>
  </w:style>
  <w:style w:type="character" w:customStyle="1" w:styleId="BodyTextChar">
    <w:name w:val="Body Text Char"/>
    <w:basedOn w:val="DefaultParagraphFont"/>
    <w:link w:val="BodyText"/>
    <w:rPr>
      <w:rFonts w:asciiTheme="minorHAnsi" w:hAnsiTheme="minorHAnsi"/>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pPr>
    <w:rPr>
      <w:rFonts w:asciiTheme="minorHAnsi" w:hAnsiTheme="minorHAnsi"/>
      <w:sz w:val="20"/>
      <w:szCs w:val="20"/>
    </w:rPr>
  </w:style>
  <w:style w:type="character" w:customStyle="1" w:styleId="CommentTextChar">
    <w:name w:val="Comment Text Char"/>
    <w:basedOn w:val="DefaultParagraphFont"/>
    <w:link w:val="CommentText"/>
    <w:uiPriority w:val="99"/>
    <w:rPr>
      <w:rFonts w:asciiTheme="minorHAnsi" w:hAnsiTheme="minorHAnsi"/>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tabs>
        <w:tab w:val="right" w:leader="dot" w:pos="10790"/>
      </w:tabs>
      <w:spacing w:after="100"/>
      <w:ind w:left="360"/>
    </w:pPr>
    <w:rPr>
      <w: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pPr>
      <w:spacing w:after="240"/>
    </w:pPr>
    <w:rPr>
      <w:rFonts w:ascii="Calibri" w:hAnsi="Calibri"/>
      <w:b/>
      <w:bCs/>
    </w:rPr>
  </w:style>
  <w:style w:type="character" w:customStyle="1" w:styleId="CommentSubjectChar">
    <w:name w:val="Comment Subject Char"/>
    <w:basedOn w:val="CommentTextChar"/>
    <w:link w:val="CommentSubject"/>
    <w:uiPriority w:val="99"/>
    <w:semiHidden/>
    <w:rPr>
      <w:rFonts w:asciiTheme="minorHAnsi" w:hAnsiTheme="minorHAnsi"/>
      <w:b/>
      <w:bCs/>
      <w:sz w:val="20"/>
      <w:szCs w:val="20"/>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Cs w:val="24"/>
    </w:r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jc w:val="center"/>
    </w:pPr>
    <w:rPr>
      <w:b/>
    </w:rPr>
  </w:style>
  <w:style w:type="character" w:customStyle="1" w:styleId="SubtitleChar">
    <w:name w:val="Subtitle Char"/>
    <w:basedOn w:val="DefaultParagraphFont"/>
    <w:link w:val="Subtitle"/>
    <w:uiPriority w:val="11"/>
    <w:rPr>
      <w:b/>
    </w:rPr>
  </w:style>
  <w:style w:type="character" w:styleId="Strong">
    <w:name w:val="Strong"/>
    <w:basedOn w:val="DefaultParagraphFont"/>
    <w:uiPriority w:val="22"/>
    <w:qFormat/>
    <w:rPr>
      <w:b/>
      <w:bCs/>
    </w:rPr>
  </w:style>
  <w:style w:type="paragraph" w:customStyle="1" w:styleId="Heading2Subheading">
    <w:name w:val="Heading 2: Subheading"/>
    <w:basedOn w:val="Normal"/>
    <w:next w:val="Heading2"/>
    <w:link w:val="Heading2SubheadingChar"/>
    <w:qFormat/>
    <w:pPr>
      <w:spacing w:after="0"/>
    </w:pPr>
    <w:rPr>
      <w:u w:val="single"/>
    </w:rPr>
  </w:style>
  <w:style w:type="character" w:customStyle="1" w:styleId="Heading2SubheadingChar">
    <w:name w:val="Heading 2: Subheading Char"/>
    <w:basedOn w:val="DefaultParagraphFont"/>
    <w:link w:val="Heading2Subheading"/>
    <w:rPr>
      <w:u w:val="single"/>
    </w:rPr>
  </w:style>
  <w:style w:type="character" w:customStyle="1" w:styleId="WPHyperlink">
    <w:name w:val="WP_Hyperlink"/>
    <w:semiHidden/>
    <w:unhideWhenUsed/>
    <w:rPr>
      <w:color w:val="0000FF"/>
      <w:u w:val="single"/>
    </w:rPr>
  </w:style>
  <w:style w:type="character" w:styleId="Emphasis">
    <w:name w:val="Emphasis"/>
    <w:basedOn w:val="DefaultParagraphFont"/>
    <w:unhideWhenUsed/>
    <w:qFormat/>
    <w:rPr>
      <w:i/>
      <w:iCs/>
    </w:rPr>
  </w:style>
  <w:style w:type="paragraph" w:customStyle="1" w:styleId="Default">
    <w:name w:val="Default"/>
    <w:unhideWhenUsed/>
    <w:pPr>
      <w:autoSpaceDE w:val="0"/>
      <w:autoSpaceDN w:val="0"/>
      <w:adjustRightInd w:val="0"/>
      <w:spacing w:after="0"/>
    </w:pPr>
    <w:rPr>
      <w:rFonts w:ascii="Arial" w:hAnsi="Arial" w:cs="Arial"/>
      <w:color w:val="000000"/>
      <w:sz w:val="24"/>
      <w:szCs w:val="2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Spacing">
    <w:name w:val="No Spacing"/>
    <w:uiPriority w:val="1"/>
    <w:qFormat/>
    <w:pPr>
      <w:spacing w:after="0"/>
    </w:p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rsid w:val="0087591F"/>
    <w:pPr>
      <w:spacing w:after="0"/>
    </w:pPr>
  </w:style>
  <w:style w:type="numbering" w:customStyle="1" w:styleId="Numbering1">
    <w:name w:val="Numbering1"/>
    <w:uiPriority w:val="99"/>
    <w:rsid w:val="00C0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19581">
      <w:bodyDiv w:val="1"/>
      <w:marLeft w:val="0"/>
      <w:marRight w:val="0"/>
      <w:marTop w:val="0"/>
      <w:marBottom w:val="0"/>
      <w:divBdr>
        <w:top w:val="none" w:sz="0" w:space="0" w:color="auto"/>
        <w:left w:val="none" w:sz="0" w:space="0" w:color="auto"/>
        <w:bottom w:val="none" w:sz="0" w:space="0" w:color="auto"/>
        <w:right w:val="none" w:sz="0" w:space="0" w:color="auto"/>
      </w:divBdr>
    </w:div>
    <w:div w:id="865555818">
      <w:bodyDiv w:val="1"/>
      <w:marLeft w:val="0"/>
      <w:marRight w:val="0"/>
      <w:marTop w:val="0"/>
      <w:marBottom w:val="0"/>
      <w:divBdr>
        <w:top w:val="none" w:sz="0" w:space="0" w:color="auto"/>
        <w:left w:val="none" w:sz="0" w:space="0" w:color="auto"/>
        <w:bottom w:val="none" w:sz="0" w:space="0" w:color="auto"/>
        <w:right w:val="none" w:sz="0" w:space="0" w:color="auto"/>
      </w:divBdr>
    </w:div>
    <w:div w:id="920412853">
      <w:bodyDiv w:val="1"/>
      <w:marLeft w:val="0"/>
      <w:marRight w:val="0"/>
      <w:marTop w:val="0"/>
      <w:marBottom w:val="0"/>
      <w:divBdr>
        <w:top w:val="none" w:sz="0" w:space="0" w:color="auto"/>
        <w:left w:val="none" w:sz="0" w:space="0" w:color="auto"/>
        <w:bottom w:val="none" w:sz="0" w:space="0" w:color="auto"/>
        <w:right w:val="none" w:sz="0" w:space="0" w:color="auto"/>
      </w:divBdr>
    </w:div>
    <w:div w:id="994183103">
      <w:bodyDiv w:val="1"/>
      <w:marLeft w:val="0"/>
      <w:marRight w:val="0"/>
      <w:marTop w:val="0"/>
      <w:marBottom w:val="0"/>
      <w:divBdr>
        <w:top w:val="none" w:sz="0" w:space="0" w:color="auto"/>
        <w:left w:val="none" w:sz="0" w:space="0" w:color="auto"/>
        <w:bottom w:val="none" w:sz="0" w:space="0" w:color="auto"/>
        <w:right w:val="none" w:sz="0" w:space="0" w:color="auto"/>
      </w:divBdr>
    </w:div>
    <w:div w:id="1342392199">
      <w:bodyDiv w:val="1"/>
      <w:marLeft w:val="0"/>
      <w:marRight w:val="0"/>
      <w:marTop w:val="0"/>
      <w:marBottom w:val="0"/>
      <w:divBdr>
        <w:top w:val="none" w:sz="0" w:space="0" w:color="auto"/>
        <w:left w:val="none" w:sz="0" w:space="0" w:color="auto"/>
        <w:bottom w:val="none" w:sz="0" w:space="0" w:color="auto"/>
        <w:right w:val="none" w:sz="0" w:space="0" w:color="auto"/>
      </w:divBdr>
    </w:div>
    <w:div w:id="1541362260">
      <w:bodyDiv w:val="1"/>
      <w:marLeft w:val="0"/>
      <w:marRight w:val="0"/>
      <w:marTop w:val="0"/>
      <w:marBottom w:val="0"/>
      <w:divBdr>
        <w:top w:val="none" w:sz="0" w:space="0" w:color="auto"/>
        <w:left w:val="none" w:sz="0" w:space="0" w:color="auto"/>
        <w:bottom w:val="none" w:sz="0" w:space="0" w:color="auto"/>
        <w:right w:val="none" w:sz="0" w:space="0" w:color="auto"/>
      </w:divBdr>
    </w:div>
    <w:div w:id="1678532312">
      <w:bodyDiv w:val="1"/>
      <w:marLeft w:val="0"/>
      <w:marRight w:val="0"/>
      <w:marTop w:val="0"/>
      <w:marBottom w:val="0"/>
      <w:divBdr>
        <w:top w:val="none" w:sz="0" w:space="0" w:color="auto"/>
        <w:left w:val="none" w:sz="0" w:space="0" w:color="auto"/>
        <w:bottom w:val="none" w:sz="0" w:space="0" w:color="auto"/>
        <w:right w:val="none" w:sz="0" w:space="0" w:color="auto"/>
      </w:divBdr>
    </w:div>
    <w:div w:id="198511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admin/business/vendor-info/oep/" TargetMode="External"/><Relationship Id="rId18" Type="http://schemas.openxmlformats.org/officeDocument/2006/relationships/hyperlink" Target="mailto:Jennifer.Beilke@state.mn.us" TargetMode="External"/><Relationship Id="rId3" Type="http://schemas.openxmlformats.org/officeDocument/2006/relationships/customXml" Target="../customXml/item3.xml"/><Relationship Id="rId21" Type="http://schemas.openxmlformats.org/officeDocument/2006/relationships/hyperlink" Target="https://www.revisor.mn.gov/laws/2025/0/Session+Law/Chapter/39/" TargetMode="External"/><Relationship Id="rId7" Type="http://schemas.openxmlformats.org/officeDocument/2006/relationships/settings" Target="settings.xml"/><Relationship Id="rId12" Type="http://schemas.openxmlformats.org/officeDocument/2006/relationships/hyperlink" Target="https://www.revisor.mn.gov/laws/2025/0/Session+Law/Chapter/39/" TargetMode="External"/><Relationship Id="rId17" Type="http://schemas.openxmlformats.org/officeDocument/2006/relationships/hyperlink" Target="https://www.revisor.mn.gov/statutes/cite/13.3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n.gov/deed/about/contracts/open-rfp.jsp" TargetMode="External"/><Relationship Id="rId20" Type="http://schemas.openxmlformats.org/officeDocument/2006/relationships/hyperlink" Target="mailto:Jennifer.Beilke@state.mn.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n.gov/deed/about/contracts/open-rfp.js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ennifer.Beilke@state.m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er.Beilke@state.mn.u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8DC1BF587E340B121EDAE91348C42" ma:contentTypeVersion="13" ma:contentTypeDescription="Create a new document." ma:contentTypeScope="" ma:versionID="023e8538e25f0201b89df8bc3b94235d">
  <xsd:schema xmlns:xsd="http://www.w3.org/2001/XMLSchema" xmlns:xs="http://www.w3.org/2001/XMLSchema" xmlns:p="http://schemas.microsoft.com/office/2006/metadata/properties" xmlns:ns2="e8f9d036-80bd-436e-8984-f09c6706b971" xmlns:ns3="122075e9-165c-42ee-b08d-d6d83414c37d" targetNamespace="http://schemas.microsoft.com/office/2006/metadata/properties" ma:root="true" ma:fieldsID="1e72a9beee8145431d36d293525af204" ns2:_="" ns3:_="">
    <xsd:import namespace="e8f9d036-80bd-436e-8984-f09c6706b971"/>
    <xsd:import namespace="122075e9-165c-42ee-b08d-d6d83414c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9d036-80bd-436e-8984-f09c6706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2075e9-165c-42ee-b08d-d6d83414c3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7d0b8e4-ccc6-4f0c-83c5-34bef36b49d8}" ma:internalName="TaxCatchAll" ma:showField="CatchAllData" ma:web="122075e9-165c-42ee-b08d-d6d83414c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22075e9-165c-42ee-b08d-d6d83414c37d" xsi:nil="true"/>
    <lcf76f155ced4ddcb4097134ff3c332f xmlns="e8f9d036-80bd-436e-8984-f09c6706b9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1603EB-8992-43F6-BBD3-AA828B025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9d036-80bd-436e-8984-f09c6706b971"/>
    <ds:schemaRef ds:uri="122075e9-165c-42ee-b08d-d6d83414c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C18E7-E083-4F4B-86A9-DC633019BF34}">
  <ds:schemaRefs>
    <ds:schemaRef ds:uri="http://schemas.microsoft.com/sharepoint/v3/contenttype/forms"/>
  </ds:schemaRefs>
</ds:datastoreItem>
</file>

<file path=customXml/itemProps3.xml><?xml version="1.0" encoding="utf-8"?>
<ds:datastoreItem xmlns:ds="http://schemas.openxmlformats.org/officeDocument/2006/customXml" ds:itemID="{4E5A2DD1-A96F-4A06-845A-37CF729C5D07}">
  <ds:schemaRefs>
    <ds:schemaRef ds:uri="http://schemas.openxmlformats.org/officeDocument/2006/bibliography"/>
  </ds:schemaRefs>
</ds:datastoreItem>
</file>

<file path=customXml/itemProps4.xml><?xml version="1.0" encoding="utf-8"?>
<ds:datastoreItem xmlns:ds="http://schemas.openxmlformats.org/officeDocument/2006/customXml" ds:itemID="{C8C10EAC-2713-47F1-9B76-CC46E13FF620}">
  <ds:schemaRefs>
    <ds:schemaRef ds:uri="http://schemas.microsoft.com/office/2006/metadata/properties"/>
    <ds:schemaRef ds:uri="http://schemas.microsoft.com/office/infopath/2007/PartnerControls"/>
    <ds:schemaRef ds:uri="122075e9-165c-42ee-b08d-d6d83414c37d"/>
    <ds:schemaRef ds:uri="e8f9d036-80bd-436e-8984-f09c6706b97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4256</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DIF RFP JLB 1 20 2026</vt:lpstr>
    </vt:vector>
  </TitlesOfParts>
  <Company/>
  <LinksUpToDate>false</LinksUpToDate>
  <CharactersWithSpaces>28460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 RFP JLB 1 20 2026</dc:title>
  <dc:subject/>
  <dc:creator>Randa, Elizabeth (ADM)</dc:creator>
  <cp:keywords/>
  <dc:description/>
  <cp:lastModifiedBy>VanDell, Christina (DEED)</cp:lastModifiedBy>
  <cp:revision>5</cp:revision>
  <cp:lastPrinted>2022-11-17T18:21:00Z</cp:lastPrinted>
  <dcterms:created xsi:type="dcterms:W3CDTF">2026-06-05T18:15:00Z</dcterms:created>
  <dcterms:modified xsi:type="dcterms:W3CDTF">2026-06-05T20:02:00Z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0x010100A638DC1BF587E340B121EDAE91348C42</vt:lpwstr>
  </property>
  <property fmtid="{D5CDD505-2E9C-101B-9397-08002B2CF9AE}" pid="3" name="MediaServiceImageTags">
    <vt:lpwstr/>
  </property>
</Properties>
</file>