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2D1F" w14:textId="6EA39FED" w:rsidR="00445ABF" w:rsidRPr="00387A25" w:rsidRDefault="00D1581E" w:rsidP="00387A25">
      <w:pPr>
        <w:jc w:val="center"/>
        <w:rPr>
          <w:b/>
          <w:bCs/>
          <w:sz w:val="24"/>
          <w:szCs w:val="24"/>
          <w:u w:val="single"/>
        </w:rPr>
      </w:pPr>
      <w:bookmarkStart w:id="0" w:name="_Hlk194058767"/>
      <w:r w:rsidRPr="00387A25">
        <w:rPr>
          <w:b/>
          <w:bCs/>
          <w:sz w:val="24"/>
          <w:szCs w:val="24"/>
          <w:u w:val="single"/>
        </w:rPr>
        <w:t>C</w:t>
      </w:r>
      <w:r w:rsidR="00445ABF" w:rsidRPr="00387A25">
        <w:rPr>
          <w:b/>
          <w:bCs/>
          <w:sz w:val="24"/>
          <w:szCs w:val="24"/>
          <w:u w:val="single"/>
        </w:rPr>
        <w:t>ompleting the Income Calculation</w:t>
      </w:r>
      <w:r w:rsidR="006430E8">
        <w:rPr>
          <w:b/>
          <w:bCs/>
          <w:sz w:val="24"/>
          <w:szCs w:val="24"/>
          <w:u w:val="single"/>
        </w:rPr>
        <w:t xml:space="preserve"> for</w:t>
      </w:r>
      <w:r w:rsidR="00445ABF" w:rsidRPr="00387A25">
        <w:rPr>
          <w:b/>
          <w:bCs/>
          <w:sz w:val="24"/>
          <w:szCs w:val="24"/>
          <w:u w:val="single"/>
        </w:rPr>
        <w:t xml:space="preserve"> </w:t>
      </w:r>
      <w:r w:rsidR="006430E8">
        <w:rPr>
          <w:b/>
          <w:bCs/>
          <w:sz w:val="24"/>
          <w:szCs w:val="24"/>
          <w:u w:val="single"/>
        </w:rPr>
        <w:t xml:space="preserve">the </w:t>
      </w:r>
      <w:r w:rsidR="006430E8" w:rsidRPr="00387A25">
        <w:rPr>
          <w:b/>
          <w:bCs/>
          <w:sz w:val="24"/>
          <w:szCs w:val="24"/>
          <w:u w:val="single"/>
        </w:rPr>
        <w:t>Senior Community Service Employment</w:t>
      </w:r>
      <w:r w:rsidR="006430E8" w:rsidRPr="00387A25">
        <w:rPr>
          <w:b/>
          <w:bCs/>
          <w:sz w:val="24"/>
          <w:szCs w:val="24"/>
        </w:rPr>
        <w:t xml:space="preserve"> </w:t>
      </w:r>
      <w:r w:rsidR="006430E8" w:rsidRPr="00387A25">
        <w:rPr>
          <w:b/>
          <w:bCs/>
          <w:sz w:val="24"/>
          <w:szCs w:val="24"/>
          <w:u w:val="single"/>
        </w:rPr>
        <w:t>Program (SCSEP)</w:t>
      </w:r>
      <w:r w:rsidR="00445ABF" w:rsidRPr="00387A25">
        <w:rPr>
          <w:b/>
          <w:bCs/>
          <w:sz w:val="24"/>
          <w:szCs w:val="24"/>
          <w:u w:val="single"/>
        </w:rPr>
        <w:t>:</w:t>
      </w:r>
      <w:r w:rsidR="006430E8">
        <w:rPr>
          <w:b/>
          <w:bCs/>
          <w:sz w:val="24"/>
          <w:szCs w:val="24"/>
          <w:u w:val="single"/>
        </w:rPr>
        <w:t xml:space="preserve">  A </w:t>
      </w:r>
      <w:r w:rsidR="006430E8" w:rsidRPr="00387A25">
        <w:rPr>
          <w:b/>
          <w:bCs/>
          <w:sz w:val="24"/>
          <w:szCs w:val="24"/>
          <w:u w:val="single"/>
        </w:rPr>
        <w:t>Step-by-step Guide</w:t>
      </w:r>
    </w:p>
    <w:p w14:paraId="22F4B7A9" w14:textId="77777777" w:rsidR="00445ABF" w:rsidRPr="00445ABF" w:rsidRDefault="00445ABF" w:rsidP="00445ABF">
      <w:pPr>
        <w:rPr>
          <w:b/>
          <w:bCs/>
        </w:rPr>
      </w:pPr>
      <w:r w:rsidRPr="00445ABF">
        <w:rPr>
          <w:b/>
          <w:bCs/>
        </w:rPr>
        <w:t>Step 1: Fill in Section 1 – General Information</w:t>
      </w:r>
    </w:p>
    <w:p w14:paraId="2136871E" w14:textId="77777777" w:rsidR="00445ABF" w:rsidRPr="00445ABF" w:rsidRDefault="00445ABF" w:rsidP="00387A25">
      <w:pPr>
        <w:numPr>
          <w:ilvl w:val="0"/>
          <w:numId w:val="1"/>
        </w:numPr>
        <w:spacing w:after="0"/>
      </w:pPr>
      <w:r w:rsidRPr="00445ABF">
        <w:rPr>
          <w:b/>
          <w:bCs/>
        </w:rPr>
        <w:t>Sub-Grantee Name</w:t>
      </w:r>
      <w:r w:rsidRPr="00445ABF">
        <w:t>: Enter the organization managing the SCSEP program (e.g., "Minnesota for Us").</w:t>
      </w:r>
    </w:p>
    <w:p w14:paraId="43EA50A1" w14:textId="61EC9A10" w:rsidR="00445ABF" w:rsidRDefault="00445ABF" w:rsidP="00387A25">
      <w:pPr>
        <w:numPr>
          <w:ilvl w:val="0"/>
          <w:numId w:val="1"/>
        </w:numPr>
        <w:spacing w:before="120" w:after="0"/>
      </w:pPr>
      <w:r w:rsidRPr="00445ABF">
        <w:rPr>
          <w:b/>
          <w:bCs/>
        </w:rPr>
        <w:t>Participant Name</w:t>
      </w:r>
      <w:r w:rsidRPr="00445ABF">
        <w:t>: Enter the name of the individual applying for SCSEP.</w:t>
      </w:r>
    </w:p>
    <w:p w14:paraId="2D5D78DA" w14:textId="65999535" w:rsidR="005C5241" w:rsidRPr="00445ABF" w:rsidRDefault="005C5241" w:rsidP="00387A25">
      <w:pPr>
        <w:numPr>
          <w:ilvl w:val="0"/>
          <w:numId w:val="1"/>
        </w:numPr>
        <w:spacing w:before="120" w:after="0"/>
      </w:pPr>
      <w:r>
        <w:rPr>
          <w:b/>
          <w:bCs/>
        </w:rPr>
        <w:t>Participant ID</w:t>
      </w:r>
      <w:r w:rsidRPr="005C5241">
        <w:t>:</w:t>
      </w:r>
      <w:r>
        <w:t xml:space="preserve"> Enter the </w:t>
      </w:r>
      <w:r w:rsidR="007F1093">
        <w:t>Grantee performance Management System (</w:t>
      </w:r>
      <w:r>
        <w:t>GPMS</w:t>
      </w:r>
      <w:r w:rsidR="007F1093">
        <w:t>)</w:t>
      </w:r>
      <w:r>
        <w:t xml:space="preserve"> participant ID, this applies only for income calculation at recertification.</w:t>
      </w:r>
      <w:r w:rsidR="0030583E">
        <w:t xml:space="preserve"> </w:t>
      </w:r>
      <w:r>
        <w:t xml:space="preserve"> </w:t>
      </w:r>
    </w:p>
    <w:p w14:paraId="775EEB25" w14:textId="0BFD69CC" w:rsidR="00445ABF" w:rsidRPr="00445ABF" w:rsidRDefault="00445ABF" w:rsidP="00387A25">
      <w:pPr>
        <w:numPr>
          <w:ilvl w:val="0"/>
          <w:numId w:val="1"/>
        </w:numPr>
        <w:spacing w:before="120" w:after="0"/>
      </w:pPr>
      <w:r w:rsidRPr="00445ABF">
        <w:rPr>
          <w:b/>
          <w:bCs/>
        </w:rPr>
        <w:t xml:space="preserve">Indicate </w:t>
      </w:r>
      <w:r w:rsidR="00625C2A">
        <w:rPr>
          <w:b/>
          <w:bCs/>
        </w:rPr>
        <w:t xml:space="preserve">which family member’s income is being determined: </w:t>
      </w:r>
      <w:r w:rsidRPr="00445ABF">
        <w:t xml:space="preserve"> </w:t>
      </w:r>
      <w:r w:rsidR="00625C2A">
        <w:t xml:space="preserve">From the </w:t>
      </w:r>
      <w:r w:rsidR="00C272B7">
        <w:t>dropdown,</w:t>
      </w:r>
      <w:r w:rsidR="00625C2A">
        <w:t xml:space="preserve"> select whose income is the worksheet for. </w:t>
      </w:r>
      <w:r w:rsidR="00C272B7">
        <w:t xml:space="preserve">Remember to </w:t>
      </w:r>
      <w:r w:rsidR="00F050A2">
        <w:t>c</w:t>
      </w:r>
      <w:r w:rsidR="00C272B7">
        <w:t xml:space="preserve">omplete a separate form for each family member with income to declare. For eligibility, sum up all incomes and use the current </w:t>
      </w:r>
      <w:r w:rsidR="00F050A2">
        <w:t>F</w:t>
      </w:r>
      <w:r w:rsidR="00C272B7">
        <w:t xml:space="preserve">ederal </w:t>
      </w:r>
      <w:r w:rsidR="00F050A2">
        <w:t>P</w:t>
      </w:r>
      <w:r w:rsidR="00C272B7">
        <w:t xml:space="preserve">overty </w:t>
      </w:r>
      <w:r w:rsidR="00F050A2">
        <w:t>G</w:t>
      </w:r>
      <w:r w:rsidR="00C272B7">
        <w:t xml:space="preserve">uidelines to determine </w:t>
      </w:r>
      <w:r w:rsidR="00F050A2">
        <w:t>eligibility</w:t>
      </w:r>
      <w:r w:rsidR="00C272B7">
        <w:t xml:space="preserve">. </w:t>
      </w:r>
      <w:r w:rsidR="00F050A2" w:rsidRPr="00F050A2">
        <w:t>For the SCSEP eligibility</w:t>
      </w:r>
      <w:r w:rsidR="00F050A2">
        <w:t>,</w:t>
      </w:r>
      <w:r w:rsidR="00F050A2" w:rsidRPr="00F050A2">
        <w:t xml:space="preserve"> family income </w:t>
      </w:r>
      <w:r w:rsidR="00F050A2">
        <w:t>cannot</w:t>
      </w:r>
      <w:r w:rsidR="00F050A2" w:rsidRPr="00F050A2">
        <w:t xml:space="preserve"> exceed 125% of the Federal Poverty Guidelines</w:t>
      </w:r>
      <w:r w:rsidR="00F050A2">
        <w:t>.</w:t>
      </w:r>
    </w:p>
    <w:p w14:paraId="7EEF7D70" w14:textId="77777777" w:rsidR="00C12D3D" w:rsidRDefault="00445ABF" w:rsidP="00387A25">
      <w:pPr>
        <w:numPr>
          <w:ilvl w:val="0"/>
          <w:numId w:val="1"/>
        </w:numPr>
        <w:spacing w:before="120" w:after="0"/>
      </w:pPr>
      <w:r w:rsidRPr="00C12D3D">
        <w:rPr>
          <w:b/>
          <w:bCs/>
        </w:rPr>
        <w:t>Family Size</w:t>
      </w:r>
      <w:r w:rsidRPr="00445ABF">
        <w:t>: Enter the total number of individuals in the participant’s household.</w:t>
      </w:r>
      <w:r w:rsidR="00C12D3D">
        <w:t xml:space="preserve"> A family may include two or more persons related by blood, marriage, or decree of court, who are living in a single residence and are included in one or more of the following categories: </w:t>
      </w:r>
    </w:p>
    <w:p w14:paraId="4A26B071" w14:textId="77777777" w:rsidR="00C12D3D" w:rsidRDefault="00C12D3D" w:rsidP="00C12D3D">
      <w:pPr>
        <w:numPr>
          <w:ilvl w:val="1"/>
          <w:numId w:val="1"/>
        </w:numPr>
        <w:spacing w:after="0"/>
      </w:pPr>
      <w:r>
        <w:t>A married couple and dependent children,</w:t>
      </w:r>
    </w:p>
    <w:p w14:paraId="7F6434B3" w14:textId="691F3936" w:rsidR="00C12D3D" w:rsidRDefault="00C12D3D" w:rsidP="00C12D3D">
      <w:pPr>
        <w:numPr>
          <w:ilvl w:val="1"/>
          <w:numId w:val="1"/>
        </w:numPr>
        <w:spacing w:after="0"/>
      </w:pPr>
      <w:r>
        <w:t>A parent or guardian and dependent children, or</w:t>
      </w:r>
      <w:r w:rsidR="00F050A2">
        <w:t>,</w:t>
      </w:r>
    </w:p>
    <w:p w14:paraId="4F8D6201" w14:textId="761949A8" w:rsidR="00F050A2" w:rsidRDefault="00C12D3D" w:rsidP="00F050A2">
      <w:pPr>
        <w:numPr>
          <w:ilvl w:val="1"/>
          <w:numId w:val="1"/>
        </w:numPr>
        <w:spacing w:after="0"/>
      </w:pPr>
      <w:r>
        <w:t>A married couple</w:t>
      </w:r>
      <w:r w:rsidR="00F050A2">
        <w:t>.</w:t>
      </w:r>
    </w:p>
    <w:p w14:paraId="2C84983E" w14:textId="11A1450F" w:rsidR="00337C6E" w:rsidRPr="00387A25" w:rsidRDefault="00337C6E" w:rsidP="00387A25">
      <w:pPr>
        <w:spacing w:before="120" w:after="0"/>
        <w:ind w:left="720"/>
        <w:rPr>
          <w:i/>
          <w:iCs/>
        </w:rPr>
      </w:pPr>
      <w:r w:rsidRPr="00387A25">
        <w:rPr>
          <w:i/>
          <w:iCs/>
        </w:rPr>
        <w:t>Note</w:t>
      </w:r>
      <w:r w:rsidRPr="00387A25">
        <w:rPr>
          <w:b/>
          <w:bCs/>
          <w:i/>
          <w:iCs/>
        </w:rPr>
        <w:t>: Disability - Family of One</w:t>
      </w:r>
      <w:r w:rsidR="001D73F0">
        <w:rPr>
          <w:b/>
          <w:bCs/>
          <w:i/>
          <w:iCs/>
        </w:rPr>
        <w:t>:</w:t>
      </w:r>
      <w:r w:rsidRPr="00387A25">
        <w:rPr>
          <w:i/>
          <w:iCs/>
        </w:rPr>
        <w:t xml:space="preserve"> For eligibility purposes, when determining family income, an individual with a disability is assessed based on their own income, rather than that of their family. The individual’s income must align with the low-income definition. To qualify as a "family of one" under the disability provision for SCSEP, appropriate medical documentation must be submitted. (Refer to the </w:t>
      </w:r>
      <w:hyperlink r:id="rId7" w:history="1">
        <w:r w:rsidRPr="00387A25">
          <w:rPr>
            <w:rStyle w:val="Hyperlink"/>
            <w:i/>
            <w:iCs/>
          </w:rPr>
          <w:t xml:space="preserve">SCSEP Data Validation Manual </w:t>
        </w:r>
        <w:r w:rsidR="001D73F0" w:rsidRPr="001D73F0">
          <w:rPr>
            <w:rStyle w:val="Hyperlink"/>
            <w:i/>
            <w:iCs/>
          </w:rPr>
          <w:t>(#5.P11)</w:t>
        </w:r>
      </w:hyperlink>
      <w:r w:rsidR="001D73F0">
        <w:rPr>
          <w:i/>
          <w:iCs/>
        </w:rPr>
        <w:t xml:space="preserve"> </w:t>
      </w:r>
      <w:r w:rsidRPr="00387A25">
        <w:rPr>
          <w:i/>
          <w:iCs/>
        </w:rPr>
        <w:t>for documentation requirements</w:t>
      </w:r>
      <w:r w:rsidR="001D73F0">
        <w:rPr>
          <w:i/>
          <w:iCs/>
        </w:rPr>
        <w:t>,</w:t>
      </w:r>
      <w:r w:rsidRPr="00387A25">
        <w:rPr>
          <w:i/>
          <w:iCs/>
        </w:rPr>
        <w:t xml:space="preserve"> and the </w:t>
      </w:r>
      <w:hyperlink r:id="rId8" w:history="1">
        <w:r w:rsidRPr="00387A25">
          <w:rPr>
            <w:rStyle w:val="Hyperlink"/>
            <w:i/>
            <w:iCs/>
          </w:rPr>
          <w:t>DEED Policy</w:t>
        </w:r>
      </w:hyperlink>
      <w:r w:rsidRPr="00387A25">
        <w:rPr>
          <w:i/>
          <w:iCs/>
        </w:rPr>
        <w:t xml:space="preserve"> for Serving Most in Need for the definition of disability.)</w:t>
      </w:r>
    </w:p>
    <w:p w14:paraId="5E2D78F8" w14:textId="48DD31A6" w:rsidR="00F050A2" w:rsidRPr="00445ABF" w:rsidRDefault="00445ABF" w:rsidP="00387A25">
      <w:pPr>
        <w:numPr>
          <w:ilvl w:val="0"/>
          <w:numId w:val="1"/>
        </w:numPr>
        <w:spacing w:before="120" w:after="0"/>
      </w:pPr>
      <w:r w:rsidRPr="00445ABF">
        <w:rPr>
          <w:b/>
          <w:bCs/>
        </w:rPr>
        <w:t>Purpose of the Worksheet</w:t>
      </w:r>
      <w:r w:rsidRPr="00445ABF">
        <w:t>: Select the reason for completing the worksheet (e.g., "Income Worksheet for Enrollment").</w:t>
      </w:r>
    </w:p>
    <w:p w14:paraId="083551B6" w14:textId="77777777" w:rsidR="00445ABF" w:rsidRPr="00445ABF" w:rsidRDefault="00445ABF" w:rsidP="00387A25">
      <w:pPr>
        <w:numPr>
          <w:ilvl w:val="0"/>
          <w:numId w:val="1"/>
        </w:numPr>
        <w:spacing w:before="120" w:after="0"/>
      </w:pPr>
      <w:r w:rsidRPr="00445ABF">
        <w:rPr>
          <w:b/>
          <w:bCs/>
        </w:rPr>
        <w:t>Insert Date of Action</w:t>
      </w:r>
      <w:r w:rsidRPr="00445ABF">
        <w:t>: Input the date when the worksheet is being completed.</w:t>
      </w:r>
    </w:p>
    <w:p w14:paraId="4B400BCE" w14:textId="0A6AE927" w:rsidR="002A1143" w:rsidRDefault="00445ABF" w:rsidP="00387A25">
      <w:pPr>
        <w:numPr>
          <w:ilvl w:val="0"/>
          <w:numId w:val="1"/>
        </w:numPr>
        <w:spacing w:before="120" w:after="0"/>
      </w:pPr>
      <w:r w:rsidRPr="00445ABF">
        <w:rPr>
          <w:b/>
          <w:bCs/>
        </w:rPr>
        <w:t>Select Method of Computing Income</w:t>
      </w:r>
      <w:r w:rsidRPr="00445ABF">
        <w:t xml:space="preserve">: Choose either a </w:t>
      </w:r>
      <w:r w:rsidR="0026708B">
        <w:t>six</w:t>
      </w:r>
      <w:r w:rsidRPr="00445ABF">
        <w:t xml:space="preserve">-month or 12-month lookback period. If selecting a 12-month lookback, proceed with both </w:t>
      </w:r>
      <w:r w:rsidRPr="00445ABF">
        <w:rPr>
          <w:b/>
          <w:bCs/>
        </w:rPr>
        <w:t>Table A (</w:t>
      </w:r>
      <w:r w:rsidR="0026708B">
        <w:rPr>
          <w:b/>
          <w:bCs/>
        </w:rPr>
        <w:t>six</w:t>
      </w:r>
      <w:r w:rsidRPr="00445ABF">
        <w:rPr>
          <w:b/>
          <w:bCs/>
        </w:rPr>
        <w:t>-month)</w:t>
      </w:r>
      <w:r w:rsidRPr="00445ABF">
        <w:t xml:space="preserve"> and </w:t>
      </w:r>
      <w:r w:rsidRPr="00445ABF">
        <w:rPr>
          <w:b/>
          <w:bCs/>
        </w:rPr>
        <w:t>Table B (12-month).</w:t>
      </w:r>
    </w:p>
    <w:p w14:paraId="008C5836" w14:textId="3A469534" w:rsidR="00445ABF" w:rsidRPr="00445ABF" w:rsidRDefault="002A1143" w:rsidP="00387A25">
      <w:pPr>
        <w:spacing w:before="120" w:after="0"/>
        <w:ind w:left="720"/>
      </w:pPr>
      <w:r>
        <w:t xml:space="preserve">Note: </w:t>
      </w:r>
      <w:r w:rsidRPr="00F270F4">
        <w:rPr>
          <w:i/>
          <w:iCs/>
        </w:rPr>
        <w:t xml:space="preserve">The DEED </w:t>
      </w:r>
      <w:r w:rsidR="0026708B">
        <w:rPr>
          <w:i/>
          <w:iCs/>
        </w:rPr>
        <w:t>P</w:t>
      </w:r>
      <w:r w:rsidRPr="00F270F4">
        <w:rPr>
          <w:i/>
          <w:iCs/>
        </w:rPr>
        <w:t xml:space="preserve">articipant </w:t>
      </w:r>
      <w:r w:rsidR="0026708B">
        <w:rPr>
          <w:i/>
          <w:iCs/>
        </w:rPr>
        <w:t>I</w:t>
      </w:r>
      <w:r w:rsidRPr="00F270F4">
        <w:rPr>
          <w:i/>
          <w:iCs/>
        </w:rPr>
        <w:t xml:space="preserve">ncome </w:t>
      </w:r>
      <w:r w:rsidR="0026708B">
        <w:rPr>
          <w:i/>
          <w:iCs/>
        </w:rPr>
        <w:t>C</w:t>
      </w:r>
      <w:r w:rsidRPr="00F270F4">
        <w:rPr>
          <w:i/>
          <w:iCs/>
        </w:rPr>
        <w:t xml:space="preserve">alculation </w:t>
      </w:r>
      <w:r w:rsidR="0026708B">
        <w:rPr>
          <w:i/>
          <w:iCs/>
        </w:rPr>
        <w:t>W</w:t>
      </w:r>
      <w:r w:rsidRPr="00F270F4">
        <w:rPr>
          <w:i/>
          <w:iCs/>
        </w:rPr>
        <w:t>orksheet will automatically annualize for you, and the result will appear in the Annualized Grand Total of Table A.</w:t>
      </w:r>
      <w:r>
        <w:t xml:space="preserve"> </w:t>
      </w:r>
    </w:p>
    <w:p w14:paraId="3A67E736" w14:textId="40D6AD74" w:rsidR="00445ABF" w:rsidRPr="00445ABF" w:rsidRDefault="00445ABF" w:rsidP="00387A25">
      <w:pPr>
        <w:spacing w:before="120" w:after="0"/>
        <w:rPr>
          <w:b/>
          <w:bCs/>
        </w:rPr>
      </w:pPr>
      <w:r w:rsidRPr="00445ABF">
        <w:rPr>
          <w:b/>
          <w:bCs/>
        </w:rPr>
        <w:t xml:space="preserve">Step 2: Complete Table A – </w:t>
      </w:r>
      <w:r w:rsidR="0026708B">
        <w:rPr>
          <w:b/>
          <w:bCs/>
        </w:rPr>
        <w:t>Six</w:t>
      </w:r>
      <w:r w:rsidRPr="00445ABF">
        <w:rPr>
          <w:b/>
          <w:bCs/>
        </w:rPr>
        <w:t>-Month Lookback</w:t>
      </w:r>
    </w:p>
    <w:p w14:paraId="3F1DE124" w14:textId="77777777" w:rsidR="00445ABF" w:rsidRPr="00445ABF" w:rsidRDefault="00445ABF" w:rsidP="00387A25">
      <w:pPr>
        <w:numPr>
          <w:ilvl w:val="0"/>
          <w:numId w:val="2"/>
        </w:numPr>
        <w:spacing w:before="120" w:after="0"/>
      </w:pPr>
      <w:r w:rsidRPr="00445ABF">
        <w:rPr>
          <w:b/>
          <w:bCs/>
        </w:rPr>
        <w:t>Enter Monthly Income Data</w:t>
      </w:r>
      <w:r w:rsidRPr="00445ABF">
        <w:t xml:space="preserve">: </w:t>
      </w:r>
    </w:p>
    <w:p w14:paraId="7852EE0D" w14:textId="77777777" w:rsidR="00445ABF" w:rsidRPr="00445ABF" w:rsidRDefault="00445ABF" w:rsidP="00CC3A21">
      <w:pPr>
        <w:numPr>
          <w:ilvl w:val="1"/>
          <w:numId w:val="2"/>
        </w:numPr>
        <w:spacing w:after="0"/>
      </w:pPr>
      <w:r w:rsidRPr="00445ABF">
        <w:t>Input earnings for each month across six months in the appropriate categories (Social Security, Wages, Self-Employment, etc.).</w:t>
      </w:r>
    </w:p>
    <w:p w14:paraId="28434430" w14:textId="795AF555" w:rsidR="00F270F4" w:rsidRPr="00445ABF" w:rsidRDefault="003F1146" w:rsidP="00CC3A21">
      <w:pPr>
        <w:numPr>
          <w:ilvl w:val="1"/>
          <w:numId w:val="2"/>
        </w:numPr>
        <w:spacing w:after="0"/>
      </w:pPr>
      <w:r>
        <w:t xml:space="preserve">To determine the includable </w:t>
      </w:r>
      <w:r w:rsidRPr="0060683E">
        <w:rPr>
          <w:b/>
          <w:bCs/>
        </w:rPr>
        <w:t>Social Security Income (SSI)</w:t>
      </w:r>
      <w:r>
        <w:t>, exclude 25% from the total gross SSI and use the remaining 75% as the includable amount.</w:t>
      </w:r>
      <w:r w:rsidR="0060683E">
        <w:t xml:space="preserve"> </w:t>
      </w:r>
      <w:r w:rsidR="00F270F4">
        <w:t xml:space="preserve">Note: </w:t>
      </w:r>
      <w:r w:rsidR="00F270F4" w:rsidRPr="0060683E">
        <w:rPr>
          <w:i/>
          <w:iCs/>
        </w:rPr>
        <w:t xml:space="preserve">The DEED </w:t>
      </w:r>
      <w:r w:rsidR="00F050A2">
        <w:rPr>
          <w:i/>
          <w:iCs/>
        </w:rPr>
        <w:t>P</w:t>
      </w:r>
      <w:r w:rsidR="00F270F4" w:rsidRPr="0060683E">
        <w:rPr>
          <w:i/>
          <w:iCs/>
        </w:rPr>
        <w:t xml:space="preserve">articipant </w:t>
      </w:r>
      <w:r w:rsidR="00F050A2">
        <w:rPr>
          <w:i/>
          <w:iCs/>
        </w:rPr>
        <w:lastRenderedPageBreak/>
        <w:t>I</w:t>
      </w:r>
      <w:r w:rsidR="00F270F4" w:rsidRPr="0060683E">
        <w:rPr>
          <w:i/>
          <w:iCs/>
        </w:rPr>
        <w:t xml:space="preserve">ncome </w:t>
      </w:r>
      <w:r w:rsidR="00F050A2">
        <w:rPr>
          <w:i/>
          <w:iCs/>
        </w:rPr>
        <w:t>C</w:t>
      </w:r>
      <w:r w:rsidR="00F270F4" w:rsidRPr="0060683E">
        <w:rPr>
          <w:i/>
          <w:iCs/>
        </w:rPr>
        <w:t xml:space="preserve">alculation </w:t>
      </w:r>
      <w:r w:rsidR="00F050A2">
        <w:rPr>
          <w:i/>
          <w:iCs/>
        </w:rPr>
        <w:t>W</w:t>
      </w:r>
      <w:r w:rsidR="00F270F4" w:rsidRPr="0060683E">
        <w:rPr>
          <w:i/>
          <w:iCs/>
        </w:rPr>
        <w:t>orksheet will automatically exclude 25% from Social Security Income</w:t>
      </w:r>
      <w:r w:rsidRPr="0060683E">
        <w:rPr>
          <w:i/>
          <w:iCs/>
        </w:rPr>
        <w:t xml:space="preserve"> to arrive at the includable 75%</w:t>
      </w:r>
      <w:r w:rsidR="0060683E">
        <w:rPr>
          <w:i/>
          <w:iCs/>
        </w:rPr>
        <w:t>.</w:t>
      </w:r>
    </w:p>
    <w:p w14:paraId="559841E7" w14:textId="4768B8EA" w:rsidR="0060683E" w:rsidRPr="00445ABF" w:rsidRDefault="00445ABF" w:rsidP="00CC3A21">
      <w:pPr>
        <w:numPr>
          <w:ilvl w:val="1"/>
          <w:numId w:val="2"/>
        </w:numPr>
        <w:spacing w:after="0"/>
      </w:pPr>
      <w:r w:rsidRPr="00445ABF">
        <w:t>Enter amounts for any other applicable income sources.</w:t>
      </w:r>
    </w:p>
    <w:p w14:paraId="478ABEDC" w14:textId="539422B9" w:rsidR="0060683E" w:rsidRPr="00445ABF" w:rsidRDefault="00445ABF" w:rsidP="00387A25">
      <w:pPr>
        <w:pStyle w:val="ListParagraph"/>
        <w:numPr>
          <w:ilvl w:val="0"/>
          <w:numId w:val="2"/>
        </w:numPr>
        <w:spacing w:before="120" w:after="0"/>
        <w:contextualSpacing w:val="0"/>
      </w:pPr>
      <w:r w:rsidRPr="0060683E">
        <w:rPr>
          <w:b/>
          <w:bCs/>
        </w:rPr>
        <w:t xml:space="preserve">Calculate the </w:t>
      </w:r>
      <w:r w:rsidR="0026708B">
        <w:rPr>
          <w:b/>
          <w:bCs/>
        </w:rPr>
        <w:t>Six</w:t>
      </w:r>
      <w:r w:rsidRPr="0060683E">
        <w:rPr>
          <w:b/>
          <w:bCs/>
        </w:rPr>
        <w:t>-Month Total</w:t>
      </w:r>
      <w:r w:rsidRPr="00445ABF">
        <w:t xml:space="preserve">: Add up all income sources for the </w:t>
      </w:r>
      <w:r w:rsidR="0026708B">
        <w:t>Six</w:t>
      </w:r>
      <w:r w:rsidRPr="00445ABF">
        <w:t>-month period.</w:t>
      </w:r>
      <w:r w:rsidR="003F1146">
        <w:t xml:space="preserve"> </w:t>
      </w:r>
      <w:r w:rsidR="0060683E">
        <w:t xml:space="preserve">Note: </w:t>
      </w:r>
      <w:r w:rsidR="0060683E" w:rsidRPr="0060683E">
        <w:rPr>
          <w:i/>
          <w:iCs/>
        </w:rPr>
        <w:t xml:space="preserve">The DEED </w:t>
      </w:r>
      <w:r w:rsidR="00F050A2">
        <w:rPr>
          <w:i/>
          <w:iCs/>
        </w:rPr>
        <w:t>P</w:t>
      </w:r>
      <w:r w:rsidR="0060683E" w:rsidRPr="0060683E">
        <w:rPr>
          <w:i/>
          <w:iCs/>
        </w:rPr>
        <w:t xml:space="preserve">articipant </w:t>
      </w:r>
      <w:r w:rsidR="00F050A2">
        <w:rPr>
          <w:i/>
          <w:iCs/>
        </w:rPr>
        <w:t>I</w:t>
      </w:r>
      <w:r w:rsidR="0060683E" w:rsidRPr="0060683E">
        <w:rPr>
          <w:i/>
          <w:iCs/>
        </w:rPr>
        <w:t xml:space="preserve">ncome </w:t>
      </w:r>
      <w:r w:rsidR="00F050A2">
        <w:rPr>
          <w:i/>
          <w:iCs/>
        </w:rPr>
        <w:t>C</w:t>
      </w:r>
      <w:r w:rsidR="0060683E" w:rsidRPr="0060683E">
        <w:rPr>
          <w:i/>
          <w:iCs/>
        </w:rPr>
        <w:t xml:space="preserve">alculation </w:t>
      </w:r>
      <w:r w:rsidR="00F050A2">
        <w:rPr>
          <w:i/>
          <w:iCs/>
        </w:rPr>
        <w:t>W</w:t>
      </w:r>
      <w:r w:rsidR="0060683E" w:rsidRPr="0060683E">
        <w:rPr>
          <w:i/>
          <w:iCs/>
        </w:rPr>
        <w:t>orksheet will automatically add all includable income</w:t>
      </w:r>
      <w:r w:rsidR="00F050A2">
        <w:rPr>
          <w:i/>
          <w:iCs/>
        </w:rPr>
        <w:t>.</w:t>
      </w:r>
    </w:p>
    <w:p w14:paraId="7C5A610D" w14:textId="40AEAF5D" w:rsidR="0060683E" w:rsidRPr="00445ABF" w:rsidRDefault="00445ABF" w:rsidP="00387A25">
      <w:pPr>
        <w:pStyle w:val="ListParagraph"/>
        <w:numPr>
          <w:ilvl w:val="0"/>
          <w:numId w:val="2"/>
        </w:numPr>
        <w:spacing w:before="120" w:after="0"/>
        <w:contextualSpacing w:val="0"/>
      </w:pPr>
      <w:r w:rsidRPr="00445ABF">
        <w:rPr>
          <w:b/>
          <w:bCs/>
        </w:rPr>
        <w:t>Annualize the Grand Total</w:t>
      </w:r>
      <w:r w:rsidRPr="00445ABF">
        <w:t xml:space="preserve">: Multiply the </w:t>
      </w:r>
      <w:r w:rsidR="0026708B">
        <w:t>Six</w:t>
      </w:r>
      <w:r w:rsidRPr="00445ABF">
        <w:t>-month total by 2 to estimate yearly income.</w:t>
      </w:r>
      <w:r w:rsidR="0060683E">
        <w:t xml:space="preserve"> Note: </w:t>
      </w:r>
      <w:r w:rsidR="0060683E" w:rsidRPr="0060683E">
        <w:rPr>
          <w:i/>
          <w:iCs/>
        </w:rPr>
        <w:t xml:space="preserve">The DEED </w:t>
      </w:r>
      <w:r w:rsidR="00F050A2">
        <w:rPr>
          <w:i/>
          <w:iCs/>
        </w:rPr>
        <w:t>P</w:t>
      </w:r>
      <w:r w:rsidR="0060683E" w:rsidRPr="0060683E">
        <w:rPr>
          <w:i/>
          <w:iCs/>
        </w:rPr>
        <w:t xml:space="preserve">articipant </w:t>
      </w:r>
      <w:r w:rsidR="00F050A2">
        <w:rPr>
          <w:i/>
          <w:iCs/>
        </w:rPr>
        <w:t>I</w:t>
      </w:r>
      <w:r w:rsidR="0060683E" w:rsidRPr="0060683E">
        <w:rPr>
          <w:i/>
          <w:iCs/>
        </w:rPr>
        <w:t xml:space="preserve">ncome </w:t>
      </w:r>
      <w:r w:rsidR="00F050A2">
        <w:rPr>
          <w:i/>
          <w:iCs/>
        </w:rPr>
        <w:t>C</w:t>
      </w:r>
      <w:r w:rsidR="0060683E" w:rsidRPr="0060683E">
        <w:rPr>
          <w:i/>
          <w:iCs/>
        </w:rPr>
        <w:t xml:space="preserve">alculation </w:t>
      </w:r>
      <w:r w:rsidR="00F050A2">
        <w:rPr>
          <w:i/>
          <w:iCs/>
        </w:rPr>
        <w:t>W</w:t>
      </w:r>
      <w:r w:rsidR="0060683E" w:rsidRPr="0060683E">
        <w:rPr>
          <w:i/>
          <w:iCs/>
        </w:rPr>
        <w:t xml:space="preserve">orksheet will automatically </w:t>
      </w:r>
      <w:r w:rsidR="0060683E">
        <w:rPr>
          <w:i/>
          <w:iCs/>
        </w:rPr>
        <w:t xml:space="preserve">Annualize the income for </w:t>
      </w:r>
      <w:r w:rsidR="0026708B">
        <w:rPr>
          <w:i/>
          <w:iCs/>
        </w:rPr>
        <w:t>six</w:t>
      </w:r>
      <w:r w:rsidR="0060683E">
        <w:rPr>
          <w:i/>
          <w:iCs/>
        </w:rPr>
        <w:t xml:space="preserve"> months look back period if selected</w:t>
      </w:r>
      <w:r w:rsidR="00F050A2">
        <w:rPr>
          <w:i/>
          <w:iCs/>
        </w:rPr>
        <w:t>,</w:t>
      </w:r>
      <w:r w:rsidR="0060683E" w:rsidRPr="0060683E">
        <w:rPr>
          <w:i/>
          <w:iCs/>
        </w:rPr>
        <w:t xml:space="preserve"> </w:t>
      </w:r>
    </w:p>
    <w:p w14:paraId="770EA8D0" w14:textId="77777777" w:rsidR="00445ABF" w:rsidRPr="00445ABF" w:rsidRDefault="00445ABF" w:rsidP="00387A25">
      <w:pPr>
        <w:spacing w:before="120" w:after="0"/>
        <w:rPr>
          <w:b/>
          <w:bCs/>
        </w:rPr>
      </w:pPr>
      <w:r w:rsidRPr="00445ABF">
        <w:rPr>
          <w:b/>
          <w:bCs/>
        </w:rPr>
        <w:t>Step 3: Complete Table B – 12-Month Lookback</w:t>
      </w:r>
    </w:p>
    <w:p w14:paraId="086F2AC7" w14:textId="77777777" w:rsidR="00445ABF" w:rsidRPr="00445ABF" w:rsidRDefault="00445ABF" w:rsidP="00387A25">
      <w:pPr>
        <w:numPr>
          <w:ilvl w:val="0"/>
          <w:numId w:val="3"/>
        </w:numPr>
        <w:spacing w:before="120" w:after="0"/>
      </w:pPr>
      <w:r w:rsidRPr="00445ABF">
        <w:rPr>
          <w:b/>
          <w:bCs/>
        </w:rPr>
        <w:t>Enter Monthly Income Data</w:t>
      </w:r>
      <w:r w:rsidRPr="00445ABF">
        <w:t xml:space="preserve">: </w:t>
      </w:r>
    </w:p>
    <w:p w14:paraId="2BC8C778" w14:textId="77777777" w:rsidR="00445ABF" w:rsidRPr="00445ABF" w:rsidRDefault="00445ABF" w:rsidP="00CC3A21">
      <w:pPr>
        <w:numPr>
          <w:ilvl w:val="1"/>
          <w:numId w:val="2"/>
        </w:numPr>
        <w:spacing w:after="0"/>
        <w:ind w:left="1080"/>
      </w:pPr>
      <w:r w:rsidRPr="00445ABF">
        <w:t>Input earnings for each month across twelve months, just as in Table A.</w:t>
      </w:r>
    </w:p>
    <w:p w14:paraId="6D52F072" w14:textId="62246918" w:rsidR="0060683E" w:rsidRPr="00445ABF" w:rsidRDefault="00445ABF" w:rsidP="00CC3A21">
      <w:pPr>
        <w:numPr>
          <w:ilvl w:val="1"/>
          <w:numId w:val="2"/>
        </w:numPr>
        <w:spacing w:after="0"/>
        <w:ind w:left="1080"/>
      </w:pPr>
      <w:r w:rsidRPr="00445ABF">
        <w:t xml:space="preserve">Perform the </w:t>
      </w:r>
      <w:r w:rsidRPr="00445ABF">
        <w:rPr>
          <w:b/>
          <w:bCs/>
        </w:rPr>
        <w:t>25% Social Security Exclusion</w:t>
      </w:r>
      <w:r w:rsidRPr="00445ABF">
        <w:t xml:space="preserve"> and compute the </w:t>
      </w:r>
      <w:r w:rsidRPr="00445ABF">
        <w:rPr>
          <w:b/>
          <w:bCs/>
        </w:rPr>
        <w:t>Net (75%)</w:t>
      </w:r>
      <w:r w:rsidRPr="00445ABF">
        <w:t xml:space="preserve"> Social Security amount.</w:t>
      </w:r>
      <w:r w:rsidR="0060683E">
        <w:t xml:space="preserve"> Note: As in Table A. </w:t>
      </w:r>
      <w:r w:rsidR="0060683E" w:rsidRPr="0060683E">
        <w:rPr>
          <w:i/>
          <w:iCs/>
        </w:rPr>
        <w:t xml:space="preserve">The DEED </w:t>
      </w:r>
      <w:r w:rsidR="00F050A2">
        <w:rPr>
          <w:i/>
          <w:iCs/>
        </w:rPr>
        <w:t>P</w:t>
      </w:r>
      <w:r w:rsidR="0060683E" w:rsidRPr="0060683E">
        <w:rPr>
          <w:i/>
          <w:iCs/>
        </w:rPr>
        <w:t xml:space="preserve">articipant </w:t>
      </w:r>
      <w:r w:rsidR="00F050A2">
        <w:rPr>
          <w:i/>
          <w:iCs/>
        </w:rPr>
        <w:t>I</w:t>
      </w:r>
      <w:r w:rsidR="0060683E" w:rsidRPr="0060683E">
        <w:rPr>
          <w:i/>
          <w:iCs/>
        </w:rPr>
        <w:t xml:space="preserve">ncome </w:t>
      </w:r>
      <w:r w:rsidR="00F050A2">
        <w:rPr>
          <w:i/>
          <w:iCs/>
        </w:rPr>
        <w:t>C</w:t>
      </w:r>
      <w:r w:rsidR="0060683E" w:rsidRPr="0060683E">
        <w:rPr>
          <w:i/>
          <w:iCs/>
        </w:rPr>
        <w:t xml:space="preserve">alculation </w:t>
      </w:r>
      <w:r w:rsidR="00F050A2">
        <w:rPr>
          <w:i/>
          <w:iCs/>
        </w:rPr>
        <w:t>W</w:t>
      </w:r>
      <w:r w:rsidR="0060683E" w:rsidRPr="0060683E">
        <w:rPr>
          <w:i/>
          <w:iCs/>
        </w:rPr>
        <w:t>orksheet will automatically exclude 25% from Social Security Income to arrive at the includable 75%</w:t>
      </w:r>
      <w:r w:rsidR="0060683E">
        <w:rPr>
          <w:i/>
          <w:iCs/>
        </w:rPr>
        <w:t>.</w:t>
      </w:r>
    </w:p>
    <w:p w14:paraId="673AB619" w14:textId="6BA33C10" w:rsidR="0060683E" w:rsidRPr="00445ABF" w:rsidRDefault="00445ABF" w:rsidP="00387A25">
      <w:pPr>
        <w:pStyle w:val="ListParagraph"/>
        <w:numPr>
          <w:ilvl w:val="0"/>
          <w:numId w:val="3"/>
        </w:numPr>
        <w:spacing w:before="120" w:after="0"/>
        <w:contextualSpacing w:val="0"/>
      </w:pPr>
      <w:r w:rsidRPr="0060683E">
        <w:rPr>
          <w:b/>
          <w:bCs/>
        </w:rPr>
        <w:t>Calculate the 12-Month Total</w:t>
      </w:r>
      <w:r w:rsidRPr="00445ABF">
        <w:t>: Sum all income sources for the 12-month period.</w:t>
      </w:r>
      <w:r w:rsidR="0060683E">
        <w:t xml:space="preserve"> Note: </w:t>
      </w:r>
      <w:r w:rsidR="0060683E" w:rsidRPr="0060683E">
        <w:rPr>
          <w:i/>
          <w:iCs/>
        </w:rPr>
        <w:t xml:space="preserve">The DEED </w:t>
      </w:r>
      <w:r w:rsidR="00F050A2">
        <w:rPr>
          <w:i/>
          <w:iCs/>
        </w:rPr>
        <w:t>P</w:t>
      </w:r>
      <w:r w:rsidR="0060683E" w:rsidRPr="0060683E">
        <w:rPr>
          <w:i/>
          <w:iCs/>
        </w:rPr>
        <w:t xml:space="preserve">articipant </w:t>
      </w:r>
      <w:r w:rsidR="00F050A2">
        <w:rPr>
          <w:i/>
          <w:iCs/>
        </w:rPr>
        <w:t>I</w:t>
      </w:r>
      <w:r w:rsidR="0060683E" w:rsidRPr="0060683E">
        <w:rPr>
          <w:i/>
          <w:iCs/>
        </w:rPr>
        <w:t xml:space="preserve">ncome </w:t>
      </w:r>
      <w:r w:rsidR="00F050A2">
        <w:rPr>
          <w:i/>
          <w:iCs/>
        </w:rPr>
        <w:t>C</w:t>
      </w:r>
      <w:r w:rsidR="0060683E" w:rsidRPr="0060683E">
        <w:rPr>
          <w:i/>
          <w:iCs/>
        </w:rPr>
        <w:t xml:space="preserve">alculation </w:t>
      </w:r>
      <w:r w:rsidR="00F050A2">
        <w:rPr>
          <w:i/>
          <w:iCs/>
        </w:rPr>
        <w:t>W</w:t>
      </w:r>
      <w:r w:rsidR="0060683E" w:rsidRPr="0060683E">
        <w:rPr>
          <w:i/>
          <w:iCs/>
        </w:rPr>
        <w:t>orksheet will automatically add all includable income</w:t>
      </w:r>
    </w:p>
    <w:p w14:paraId="603C4C0D" w14:textId="77777777" w:rsidR="00445ABF" w:rsidRPr="00445ABF" w:rsidRDefault="00445ABF" w:rsidP="00387A25">
      <w:pPr>
        <w:spacing w:before="120" w:after="0"/>
        <w:rPr>
          <w:b/>
          <w:bCs/>
        </w:rPr>
      </w:pPr>
      <w:r w:rsidRPr="00445ABF">
        <w:rPr>
          <w:b/>
          <w:bCs/>
        </w:rPr>
        <w:t>Step 4: Review Section 2 – Results and Approvals</w:t>
      </w:r>
    </w:p>
    <w:p w14:paraId="043E86C3" w14:textId="77777777" w:rsidR="00445ABF" w:rsidRPr="00445ABF" w:rsidRDefault="00445ABF" w:rsidP="00387A25">
      <w:pPr>
        <w:numPr>
          <w:ilvl w:val="0"/>
          <w:numId w:val="4"/>
        </w:numPr>
        <w:spacing w:before="120" w:after="0"/>
      </w:pPr>
      <w:r w:rsidRPr="00445ABF">
        <w:rPr>
          <w:b/>
          <w:bCs/>
        </w:rPr>
        <w:t>Determine Eligibility</w:t>
      </w:r>
      <w:r w:rsidRPr="00445ABF">
        <w:t xml:space="preserve">: </w:t>
      </w:r>
    </w:p>
    <w:p w14:paraId="6DC499DD" w14:textId="77777777" w:rsidR="00445ABF" w:rsidRPr="00445ABF" w:rsidRDefault="00445ABF" w:rsidP="00CC3A21">
      <w:pPr>
        <w:numPr>
          <w:ilvl w:val="1"/>
          <w:numId w:val="4"/>
        </w:numPr>
        <w:spacing w:after="0"/>
      </w:pPr>
      <w:r w:rsidRPr="00445ABF">
        <w:t xml:space="preserve">Compare the </w:t>
      </w:r>
      <w:r w:rsidRPr="00445ABF">
        <w:rPr>
          <w:b/>
          <w:bCs/>
        </w:rPr>
        <w:t>12-month total income</w:t>
      </w:r>
      <w:r w:rsidRPr="00445ABF">
        <w:t xml:space="preserve"> against SCSEP eligibility guidelines.</w:t>
      </w:r>
    </w:p>
    <w:p w14:paraId="2A4FA7E0" w14:textId="77777777" w:rsidR="00445ABF" w:rsidRPr="00445ABF" w:rsidRDefault="00445ABF" w:rsidP="00CC3A21">
      <w:pPr>
        <w:numPr>
          <w:ilvl w:val="1"/>
          <w:numId w:val="4"/>
        </w:numPr>
        <w:spacing w:after="0"/>
      </w:pPr>
      <w:r w:rsidRPr="00445ABF">
        <w:t>Select the appropriate eligibility status (e.g., "Not Eligible" in this example).</w:t>
      </w:r>
    </w:p>
    <w:p w14:paraId="4CE80821" w14:textId="77777777" w:rsidR="00445ABF" w:rsidRPr="00445ABF" w:rsidRDefault="00445ABF" w:rsidP="00CC3A21">
      <w:pPr>
        <w:numPr>
          <w:ilvl w:val="0"/>
          <w:numId w:val="4"/>
        </w:numPr>
        <w:spacing w:before="120" w:after="0"/>
      </w:pPr>
      <w:r w:rsidRPr="00445ABF">
        <w:rPr>
          <w:b/>
          <w:bCs/>
        </w:rPr>
        <w:t>Obtain Required Signatures</w:t>
      </w:r>
      <w:r w:rsidRPr="00445ABF">
        <w:t xml:space="preserve">: </w:t>
      </w:r>
    </w:p>
    <w:p w14:paraId="7C8CA5F6" w14:textId="77777777" w:rsidR="00445ABF" w:rsidRPr="00445ABF" w:rsidRDefault="00445ABF" w:rsidP="00CC3A21">
      <w:pPr>
        <w:numPr>
          <w:ilvl w:val="1"/>
          <w:numId w:val="4"/>
        </w:numPr>
        <w:spacing w:after="0"/>
      </w:pPr>
      <w:r w:rsidRPr="00445ABF">
        <w:t>Participant signs and dates the form.</w:t>
      </w:r>
    </w:p>
    <w:p w14:paraId="3AC7D59D" w14:textId="77777777" w:rsidR="00445ABF" w:rsidRPr="00445ABF" w:rsidRDefault="00445ABF" w:rsidP="00CC3A21">
      <w:pPr>
        <w:numPr>
          <w:ilvl w:val="1"/>
          <w:numId w:val="4"/>
        </w:numPr>
        <w:spacing w:after="0"/>
      </w:pPr>
      <w:r w:rsidRPr="00445ABF">
        <w:t>Interviewer fills in their name, title, and signature with the date.</w:t>
      </w:r>
    </w:p>
    <w:p w14:paraId="77034919" w14:textId="77777777" w:rsidR="00445ABF" w:rsidRPr="00445ABF" w:rsidRDefault="00445ABF" w:rsidP="00CC3A21">
      <w:pPr>
        <w:spacing w:before="120" w:after="0"/>
        <w:rPr>
          <w:b/>
          <w:bCs/>
        </w:rPr>
      </w:pPr>
      <w:r w:rsidRPr="00445ABF">
        <w:rPr>
          <w:b/>
          <w:bCs/>
        </w:rPr>
        <w:t>Step 5: Document Case Notes</w:t>
      </w:r>
    </w:p>
    <w:p w14:paraId="54183167" w14:textId="77777777" w:rsidR="00445ABF" w:rsidRPr="00445ABF" w:rsidRDefault="00445ABF" w:rsidP="00CC3A21">
      <w:pPr>
        <w:numPr>
          <w:ilvl w:val="0"/>
          <w:numId w:val="5"/>
        </w:numPr>
        <w:spacing w:after="0"/>
      </w:pPr>
      <w:r w:rsidRPr="00445ABF">
        <w:t>If family income is zero, provide case notes explaining the financial situation.</w:t>
      </w:r>
    </w:p>
    <w:p w14:paraId="139810B7" w14:textId="6441940B" w:rsidR="004411F2" w:rsidRDefault="00445ABF" w:rsidP="00CC3A21">
      <w:pPr>
        <w:numPr>
          <w:ilvl w:val="0"/>
          <w:numId w:val="5"/>
        </w:numPr>
        <w:spacing w:after="0"/>
      </w:pPr>
      <w:r w:rsidRPr="00445ABF">
        <w:t>Add any relevant comments supporting the eligibility determination.</w:t>
      </w:r>
      <w:bookmarkEnd w:id="0"/>
    </w:p>
    <w:sectPr w:rsidR="004411F2" w:rsidSect="00090EDF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FB43" w14:textId="77777777" w:rsidR="002707FE" w:rsidRDefault="002707FE" w:rsidP="0026708B">
      <w:pPr>
        <w:spacing w:after="0" w:line="240" w:lineRule="auto"/>
      </w:pPr>
      <w:r>
        <w:separator/>
      </w:r>
    </w:p>
  </w:endnote>
  <w:endnote w:type="continuationSeparator" w:id="0">
    <w:p w14:paraId="06B2F8BC" w14:textId="77777777" w:rsidR="002707FE" w:rsidRDefault="002707FE" w:rsidP="0026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71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3CCFA" w14:textId="374258D9" w:rsidR="006430E8" w:rsidRDefault="006430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4E354D" w14:textId="77777777" w:rsidR="006430E8" w:rsidRDefault="00643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216F" w14:textId="77777777" w:rsidR="002707FE" w:rsidRDefault="002707FE" w:rsidP="0026708B">
      <w:pPr>
        <w:spacing w:after="0" w:line="240" w:lineRule="auto"/>
      </w:pPr>
      <w:r>
        <w:separator/>
      </w:r>
    </w:p>
  </w:footnote>
  <w:footnote w:type="continuationSeparator" w:id="0">
    <w:p w14:paraId="2A1B068D" w14:textId="77777777" w:rsidR="002707FE" w:rsidRDefault="002707FE" w:rsidP="0026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8A8"/>
    <w:multiLevelType w:val="multilevel"/>
    <w:tmpl w:val="94C4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44A62"/>
    <w:multiLevelType w:val="multilevel"/>
    <w:tmpl w:val="C22E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5607C"/>
    <w:multiLevelType w:val="multilevel"/>
    <w:tmpl w:val="7EA6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C3AFF"/>
    <w:multiLevelType w:val="multilevel"/>
    <w:tmpl w:val="F188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E6649"/>
    <w:multiLevelType w:val="multilevel"/>
    <w:tmpl w:val="A868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412906">
    <w:abstractNumId w:val="0"/>
  </w:num>
  <w:num w:numId="2" w16cid:durableId="1173031567">
    <w:abstractNumId w:val="1"/>
  </w:num>
  <w:num w:numId="3" w16cid:durableId="230114744">
    <w:abstractNumId w:val="2"/>
  </w:num>
  <w:num w:numId="4" w16cid:durableId="186912309">
    <w:abstractNumId w:val="4"/>
  </w:num>
  <w:num w:numId="5" w16cid:durableId="1488205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BF"/>
    <w:rsid w:val="00090EDF"/>
    <w:rsid w:val="000A029A"/>
    <w:rsid w:val="000A51FC"/>
    <w:rsid w:val="000F1FAD"/>
    <w:rsid w:val="001D73F0"/>
    <w:rsid w:val="0026708B"/>
    <w:rsid w:val="002707FE"/>
    <w:rsid w:val="00270EE1"/>
    <w:rsid w:val="002A1143"/>
    <w:rsid w:val="0030583E"/>
    <w:rsid w:val="00337C6E"/>
    <w:rsid w:val="00387A25"/>
    <w:rsid w:val="003F1146"/>
    <w:rsid w:val="00414D7C"/>
    <w:rsid w:val="004411F2"/>
    <w:rsid w:val="00445ABF"/>
    <w:rsid w:val="00522F68"/>
    <w:rsid w:val="005505DF"/>
    <w:rsid w:val="00553EF9"/>
    <w:rsid w:val="005C5241"/>
    <w:rsid w:val="0060683E"/>
    <w:rsid w:val="00625C2A"/>
    <w:rsid w:val="006430E8"/>
    <w:rsid w:val="00693C91"/>
    <w:rsid w:val="006F40DA"/>
    <w:rsid w:val="007F1093"/>
    <w:rsid w:val="008257F0"/>
    <w:rsid w:val="00861095"/>
    <w:rsid w:val="00BD7C3B"/>
    <w:rsid w:val="00C12D3D"/>
    <w:rsid w:val="00C272B7"/>
    <w:rsid w:val="00CC3A21"/>
    <w:rsid w:val="00D1581E"/>
    <w:rsid w:val="00DA1CD4"/>
    <w:rsid w:val="00DE0DBF"/>
    <w:rsid w:val="00E25274"/>
    <w:rsid w:val="00E503F8"/>
    <w:rsid w:val="00F050A2"/>
    <w:rsid w:val="00F270F4"/>
    <w:rsid w:val="00FB3A03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788B5BD"/>
  <w15:chartTrackingRefBased/>
  <w15:docId w15:val="{EDB8E6A5-A30B-4877-BEFE-08B3CDA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B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050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5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0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7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08B"/>
  </w:style>
  <w:style w:type="paragraph" w:styleId="Footer">
    <w:name w:val="footer"/>
    <w:basedOn w:val="Normal"/>
    <w:link w:val="FooterChar"/>
    <w:uiPriority w:val="99"/>
    <w:unhideWhenUsed/>
    <w:rsid w:val="00267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8B"/>
  </w:style>
  <w:style w:type="character" w:styleId="Hyperlink">
    <w:name w:val="Hyperlink"/>
    <w:basedOn w:val="DefaultParagraphFont"/>
    <w:uiPriority w:val="99"/>
    <w:unhideWhenUsed/>
    <w:rsid w:val="00D158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deed.state.mn.us/ddp/PolicyList.aspx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apps.deed.state.mn.us/ddp/PolicyList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7becb17e7a714fd4d009f33ecddd160d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94e5acd17e8a3b77773d852d78f27b07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A6313F50-A2B4-4175-B66C-54520B1F4594}"/>
</file>

<file path=customXml/itemProps2.xml><?xml version="1.0" encoding="utf-8"?>
<ds:datastoreItem xmlns:ds="http://schemas.openxmlformats.org/officeDocument/2006/customXml" ds:itemID="{CBF813D1-14FA-48C0-BC7A-FE43E27F6BFB}"/>
</file>

<file path=customXml/itemProps3.xml><?xml version="1.0" encoding="utf-8"?>
<ds:datastoreItem xmlns:ds="http://schemas.openxmlformats.org/officeDocument/2006/customXml" ds:itemID="{93A58A95-4D2A-4B6D-8EBC-C4AE54847083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Kakuuku, Enock (DEED)</dc:creator>
  <cp:keywords/>
  <dc:description/>
  <cp:lastModifiedBy>Kakuuku, Enock (DEED)</cp:lastModifiedBy>
  <cp:revision>4</cp:revision>
  <dcterms:created xsi:type="dcterms:W3CDTF">2025-03-28T18:50:00Z</dcterms:created>
  <dcterms:modified xsi:type="dcterms:W3CDTF">2025-04-24T14:21:00Z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