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7EDE5" w14:textId="2B4E1435" w:rsidR="008473D3" w:rsidRPr="00E25DF5" w:rsidRDefault="008473D3" w:rsidP="00E25DF5">
      <w:pPr>
        <w:pStyle w:val="Title"/>
        <w:jc w:val="left"/>
        <w:rPr>
          <w:rFonts w:eastAsia="Times New Roman"/>
          <w:sz w:val="56"/>
        </w:rPr>
      </w:pPr>
      <w:bookmarkStart w:id="0" w:name="_Toc208484366"/>
      <w:bookmarkStart w:id="1" w:name="_Toc208492657"/>
      <w:bookmarkStart w:id="2" w:name="_Toc208492853"/>
      <w:bookmarkStart w:id="3" w:name="_Toc208567797"/>
      <w:r w:rsidRPr="00E25DF5">
        <w:rPr>
          <w:rFonts w:eastAsia="Times New Roman"/>
          <w:sz w:val="56"/>
        </w:rPr>
        <w:t>Minnesota Job Skills Partnership</w:t>
      </w:r>
      <w:bookmarkEnd w:id="0"/>
      <w:r w:rsidR="009D1096" w:rsidRPr="00E25DF5">
        <w:rPr>
          <w:rFonts w:eastAsia="Times New Roman"/>
          <w:sz w:val="56"/>
        </w:rPr>
        <w:t xml:space="preserve"> (MJSP)</w:t>
      </w:r>
      <w:bookmarkEnd w:id="1"/>
      <w:bookmarkEnd w:id="2"/>
      <w:bookmarkEnd w:id="3"/>
    </w:p>
    <w:p w14:paraId="60CE575C" w14:textId="4A2E598D" w:rsidR="008473D3" w:rsidRPr="001E616F" w:rsidRDefault="008473D3" w:rsidP="00E25DF5">
      <w:pPr>
        <w:pStyle w:val="Subtitle"/>
        <w:rPr>
          <w:rFonts w:eastAsia="Times New Roman"/>
          <w:caps w:val="0"/>
        </w:rPr>
      </w:pPr>
      <w:r w:rsidRPr="001E616F">
        <w:rPr>
          <w:rFonts w:eastAsia="Times New Roman"/>
        </w:rPr>
        <w:t>grant request for proposal</w:t>
      </w:r>
      <w:r w:rsidR="00BE5D45">
        <w:rPr>
          <w:rFonts w:eastAsia="Times New Roman"/>
        </w:rPr>
        <w:t>s</w:t>
      </w:r>
      <w:r w:rsidRPr="001E616F">
        <w:rPr>
          <w:rFonts w:eastAsia="Times New Roman"/>
        </w:rPr>
        <w:t xml:space="preserve"> (RFP)</w:t>
      </w:r>
    </w:p>
    <w:p w14:paraId="20164F93" w14:textId="77777777" w:rsidR="008473D3" w:rsidRPr="00B05031" w:rsidRDefault="008473D3" w:rsidP="008473D3">
      <w:pPr>
        <w:pStyle w:val="NoSpacing"/>
        <w:spacing w:line="0" w:lineRule="atLeast"/>
        <w:rPr>
          <w:rFonts w:cs="Times New Roman"/>
        </w:rPr>
      </w:pPr>
      <w:r w:rsidRPr="006C207E">
        <w:rPr>
          <w:rFonts w:ascii="Calibri" w:eastAsia="Times New Roman" w:hAnsi="Calibri"/>
          <w:color w:val="C00000"/>
          <w:sz w:val="20"/>
          <w:szCs w:val="20"/>
        </w:rPr>
        <w:br/>
      </w:r>
      <w:r w:rsidRPr="008473D3">
        <w:rPr>
          <w:rFonts w:ascii="Calibri" w:eastAsia="Times New Roman" w:hAnsi="Calibri"/>
          <w:color w:val="000000" w:themeColor="text1"/>
        </w:rPr>
        <w:t>Minnesota Department of Employment and Economic Development</w:t>
      </w:r>
      <w:r w:rsidRPr="006C207E">
        <w:rPr>
          <w:rFonts w:ascii="Calibri" w:eastAsia="Times New Roman" w:hAnsi="Calibri"/>
          <w:color w:val="C00000"/>
          <w:sz w:val="20"/>
          <w:szCs w:val="20"/>
        </w:rPr>
        <w:br/>
      </w:r>
      <w:r w:rsidRPr="00B05031">
        <w:rPr>
          <w:rFonts w:cs="Times New Roman"/>
        </w:rPr>
        <w:t>Great Northern Building</w:t>
      </w:r>
    </w:p>
    <w:p w14:paraId="12F77FF0" w14:textId="77777777" w:rsidR="008473D3" w:rsidRPr="00B05031" w:rsidRDefault="008473D3" w:rsidP="008473D3">
      <w:pPr>
        <w:pStyle w:val="NoSpacing"/>
        <w:spacing w:line="0" w:lineRule="atLeast"/>
        <w:rPr>
          <w:rFonts w:cs="Times New Roman"/>
        </w:rPr>
      </w:pPr>
      <w:r w:rsidRPr="00B05031">
        <w:rPr>
          <w:rFonts w:cs="Times New Roman"/>
        </w:rPr>
        <w:t>180 E 5</w:t>
      </w:r>
      <w:r w:rsidRPr="00B05031">
        <w:rPr>
          <w:rFonts w:cs="Times New Roman"/>
          <w:vertAlign w:val="superscript"/>
        </w:rPr>
        <w:t>th</w:t>
      </w:r>
      <w:r w:rsidRPr="00B05031">
        <w:rPr>
          <w:rFonts w:cs="Times New Roman"/>
        </w:rPr>
        <w:t xml:space="preserve"> Street, Suite 1200</w:t>
      </w:r>
    </w:p>
    <w:p w14:paraId="66FA5749" w14:textId="29C380E1" w:rsidR="008473D3" w:rsidRPr="006C207E" w:rsidRDefault="008473D3" w:rsidP="008473D3">
      <w:pPr>
        <w:pStyle w:val="Default"/>
        <w:spacing w:line="0" w:lineRule="atLeast"/>
        <w:rPr>
          <w:rFonts w:ascii="Calibri" w:eastAsia="Times New Roman" w:hAnsi="Calibri"/>
          <w:color w:val="C00000"/>
        </w:rPr>
      </w:pPr>
      <w:r w:rsidRPr="00B05031">
        <w:rPr>
          <w:rFonts w:asciiTheme="minorHAnsi" w:hAnsiTheme="minorHAnsi"/>
          <w:sz w:val="22"/>
          <w:szCs w:val="22"/>
        </w:rPr>
        <w:t>St. Paul, MN 55101</w:t>
      </w:r>
      <w:r w:rsidRPr="006C207E">
        <w:rPr>
          <w:rFonts w:ascii="Calibri" w:eastAsia="Times New Roman" w:hAnsi="Calibri"/>
          <w:color w:val="C00000"/>
          <w:sz w:val="20"/>
          <w:szCs w:val="20"/>
        </w:rPr>
        <w:br/>
      </w:r>
      <w:hyperlink r:id="rId11" w:history="1">
        <w:r w:rsidRPr="008473D3">
          <w:rPr>
            <w:rStyle w:val="Hyperlink"/>
            <w:rFonts w:eastAsia="Times New Roman"/>
          </w:rPr>
          <w:t>https://mn.gov/deed/</w:t>
        </w:r>
      </w:hyperlink>
    </w:p>
    <w:p w14:paraId="2CF376D1" w14:textId="2580D896" w:rsidR="008473D3" w:rsidRPr="008473D3" w:rsidRDefault="00D36DA4" w:rsidP="008473D3">
      <w:pPr>
        <w:spacing w:before="600" w:after="120" w:line="240" w:lineRule="auto"/>
        <w:rPr>
          <w:rFonts w:ascii="Calibri" w:eastAsia="Times New Roman" w:hAnsi="Calibri"/>
        </w:rPr>
      </w:pPr>
      <w:r>
        <w:rPr>
          <w:rFonts w:ascii="Calibri" w:eastAsia="Times New Roman" w:hAnsi="Calibri"/>
        </w:rPr>
        <w:t>3</w:t>
      </w:r>
      <w:r w:rsidR="008473D3" w:rsidRPr="008473D3">
        <w:rPr>
          <w:rFonts w:ascii="Calibri" w:eastAsia="Times New Roman" w:hAnsi="Calibri"/>
        </w:rPr>
        <w:t>/</w:t>
      </w:r>
      <w:r w:rsidR="002338D8">
        <w:rPr>
          <w:rFonts w:ascii="Calibri" w:eastAsia="Times New Roman" w:hAnsi="Calibri"/>
        </w:rPr>
        <w:t>5</w:t>
      </w:r>
      <w:r w:rsidR="008473D3" w:rsidRPr="008473D3">
        <w:rPr>
          <w:rFonts w:ascii="Calibri" w:eastAsia="Times New Roman" w:hAnsi="Calibri"/>
        </w:rPr>
        <w:t>/202</w:t>
      </w:r>
      <w:r>
        <w:rPr>
          <w:rFonts w:ascii="Calibri" w:eastAsia="Times New Roman" w:hAnsi="Calibri"/>
        </w:rPr>
        <w:t>6</w:t>
      </w:r>
    </w:p>
    <w:p w14:paraId="417681D4" w14:textId="77777777" w:rsidR="009A08F1" w:rsidRDefault="008473D3" w:rsidP="008473D3">
      <w:pPr>
        <w:spacing w:after="200" w:line="276" w:lineRule="auto"/>
        <w:rPr>
          <w:rFonts w:ascii="Calibri" w:eastAsia="Times New Roman" w:hAnsi="Calibri"/>
          <w:sz w:val="22"/>
          <w:szCs w:val="22"/>
        </w:rPr>
      </w:pPr>
      <w:r w:rsidRPr="0087629E">
        <w:rPr>
          <w:rFonts w:ascii="Calibri" w:eastAsia="Times New Roman" w:hAnsi="Calibri"/>
          <w:sz w:val="22"/>
          <w:szCs w:val="22"/>
        </w:rPr>
        <w:t>To obtain this information in a different format, call</w:t>
      </w:r>
      <w:r w:rsidRPr="008473D3">
        <w:rPr>
          <w:rFonts w:ascii="Calibri" w:eastAsia="Times New Roman" w:hAnsi="Calibri"/>
          <w:sz w:val="22"/>
          <w:szCs w:val="22"/>
        </w:rPr>
        <w:t xml:space="preserve">: </w:t>
      </w:r>
      <w:r>
        <w:rPr>
          <w:rFonts w:ascii="Calibri" w:eastAsia="Times New Roman" w:hAnsi="Calibri"/>
          <w:sz w:val="22"/>
          <w:szCs w:val="22"/>
        </w:rPr>
        <w:t>651-259-7514</w:t>
      </w:r>
      <w:r w:rsidRPr="008473D3">
        <w:rPr>
          <w:rFonts w:ascii="Calibri" w:eastAsia="Times New Roman" w:hAnsi="Calibri"/>
          <w:sz w:val="22"/>
          <w:szCs w:val="22"/>
        </w:rPr>
        <w:t xml:space="preserve">. </w:t>
      </w:r>
    </w:p>
    <w:p w14:paraId="4AB58A78" w14:textId="77777777" w:rsidR="009A08F1" w:rsidRDefault="009A08F1">
      <w:pPr>
        <w:spacing w:after="200" w:line="276" w:lineRule="auto"/>
        <w:rPr>
          <w:rFonts w:ascii="Calibri" w:eastAsia="Times New Roman" w:hAnsi="Calibri"/>
          <w:sz w:val="22"/>
          <w:szCs w:val="22"/>
        </w:rPr>
        <w:sectPr w:rsidR="009A08F1" w:rsidSect="00135F08">
          <w:headerReference w:type="default" r:id="rId12"/>
          <w:footerReference w:type="default" r:id="rId13"/>
          <w:pgSz w:w="12240" w:h="15840" w:code="1"/>
          <w:pgMar w:top="1526" w:right="1440" w:bottom="720" w:left="1440" w:header="144" w:footer="144" w:gutter="0"/>
          <w:cols w:space="720"/>
          <w:vAlign w:val="center"/>
          <w:docGrid w:linePitch="360"/>
        </w:sectPr>
      </w:pPr>
    </w:p>
    <w:sdt>
      <w:sdtPr>
        <w:rPr>
          <w:rFonts w:ascii="Times New Roman" w:eastAsiaTheme="minorHAnsi" w:hAnsi="Times New Roman" w:cs="Times New Roman"/>
          <w:color w:val="auto"/>
          <w:sz w:val="24"/>
          <w:szCs w:val="24"/>
        </w:rPr>
        <w:id w:val="1288237751"/>
        <w:docPartObj>
          <w:docPartGallery w:val="Table of Contents"/>
          <w:docPartUnique/>
        </w:docPartObj>
      </w:sdtPr>
      <w:sdtEndPr>
        <w:rPr>
          <w:b/>
          <w:bCs/>
          <w:noProof/>
        </w:rPr>
      </w:sdtEndPr>
      <w:sdtContent>
        <w:p w14:paraId="79D75FA3" w14:textId="77777777" w:rsidR="000F0B35" w:rsidRDefault="009A08F1" w:rsidP="00135F08">
          <w:pPr>
            <w:pStyle w:val="TOCHeading"/>
            <w:jc w:val="left"/>
            <w:rPr>
              <w:noProof/>
            </w:rPr>
          </w:pPr>
          <w:r w:rsidRPr="00135F08">
            <w:rPr>
              <w:rFonts w:asciiTheme="minorHAnsi" w:hAnsiTheme="minorHAnsi" w:cstheme="minorHAnsi"/>
            </w:rPr>
            <w:t>Table of Contents</w:t>
          </w:r>
          <w:r>
            <w:fldChar w:fldCharType="begin"/>
          </w:r>
          <w:r>
            <w:instrText xml:space="preserve"> TOC \o "1-3" \h \z \u </w:instrText>
          </w:r>
          <w:r>
            <w:fldChar w:fldCharType="separate"/>
          </w:r>
        </w:p>
        <w:p w14:paraId="567CD8AA" w14:textId="124E297F" w:rsidR="000F0B35" w:rsidRDefault="000F0B35">
          <w:pPr>
            <w:pStyle w:val="TOC1"/>
            <w:tabs>
              <w:tab w:val="right" w:leader="dot" w:pos="10070"/>
            </w:tabs>
            <w:rPr>
              <w:rFonts w:asciiTheme="minorHAnsi" w:eastAsiaTheme="minorEastAsia" w:hAnsiTheme="minorHAnsi" w:cstheme="minorBidi"/>
              <w:noProof/>
              <w:kern w:val="2"/>
              <w14:ligatures w14:val="standardContextual"/>
            </w:rPr>
          </w:pPr>
          <w:hyperlink w:anchor="_Toc221803599" w:history="1">
            <w:r w:rsidRPr="00D3595C">
              <w:rPr>
                <w:rStyle w:val="Hyperlink"/>
                <w:noProof/>
              </w:rPr>
              <w:t>Part 1: Overview</w:t>
            </w:r>
            <w:r>
              <w:rPr>
                <w:noProof/>
                <w:webHidden/>
              </w:rPr>
              <w:tab/>
            </w:r>
            <w:r>
              <w:rPr>
                <w:noProof/>
                <w:webHidden/>
              </w:rPr>
              <w:fldChar w:fldCharType="begin"/>
            </w:r>
            <w:r>
              <w:rPr>
                <w:noProof/>
                <w:webHidden/>
              </w:rPr>
              <w:instrText xml:space="preserve"> PAGEREF _Toc221803599 \h </w:instrText>
            </w:r>
            <w:r>
              <w:rPr>
                <w:noProof/>
                <w:webHidden/>
              </w:rPr>
            </w:r>
            <w:r>
              <w:rPr>
                <w:noProof/>
                <w:webHidden/>
              </w:rPr>
              <w:fldChar w:fldCharType="separate"/>
            </w:r>
            <w:r>
              <w:rPr>
                <w:noProof/>
                <w:webHidden/>
              </w:rPr>
              <w:t>3</w:t>
            </w:r>
            <w:r>
              <w:rPr>
                <w:noProof/>
                <w:webHidden/>
              </w:rPr>
              <w:fldChar w:fldCharType="end"/>
            </w:r>
          </w:hyperlink>
        </w:p>
        <w:p w14:paraId="0E90D3B1" w14:textId="549AC985"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0" w:history="1">
            <w:r w:rsidRPr="00D3595C">
              <w:rPr>
                <w:rStyle w:val="Hyperlink"/>
                <w:noProof/>
              </w:rPr>
              <w:t>Overview</w:t>
            </w:r>
            <w:r>
              <w:rPr>
                <w:noProof/>
                <w:webHidden/>
              </w:rPr>
              <w:tab/>
            </w:r>
            <w:r>
              <w:rPr>
                <w:noProof/>
                <w:webHidden/>
              </w:rPr>
              <w:fldChar w:fldCharType="begin"/>
            </w:r>
            <w:r>
              <w:rPr>
                <w:noProof/>
                <w:webHidden/>
              </w:rPr>
              <w:instrText xml:space="preserve"> PAGEREF _Toc221803600 \h </w:instrText>
            </w:r>
            <w:r>
              <w:rPr>
                <w:noProof/>
                <w:webHidden/>
              </w:rPr>
            </w:r>
            <w:r>
              <w:rPr>
                <w:noProof/>
                <w:webHidden/>
              </w:rPr>
              <w:fldChar w:fldCharType="separate"/>
            </w:r>
            <w:r>
              <w:rPr>
                <w:noProof/>
                <w:webHidden/>
              </w:rPr>
              <w:t>3</w:t>
            </w:r>
            <w:r>
              <w:rPr>
                <w:noProof/>
                <w:webHidden/>
              </w:rPr>
              <w:fldChar w:fldCharType="end"/>
            </w:r>
          </w:hyperlink>
        </w:p>
        <w:p w14:paraId="6515F049" w14:textId="7E534C4E"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1" w:history="1">
            <w:r w:rsidRPr="00D3595C">
              <w:rPr>
                <w:rStyle w:val="Hyperlink"/>
                <w:noProof/>
              </w:rPr>
              <w:t>Application Due Dates</w:t>
            </w:r>
            <w:r>
              <w:rPr>
                <w:noProof/>
                <w:webHidden/>
              </w:rPr>
              <w:tab/>
            </w:r>
            <w:r>
              <w:rPr>
                <w:noProof/>
                <w:webHidden/>
              </w:rPr>
              <w:fldChar w:fldCharType="begin"/>
            </w:r>
            <w:r>
              <w:rPr>
                <w:noProof/>
                <w:webHidden/>
              </w:rPr>
              <w:instrText xml:space="preserve"> PAGEREF _Toc221803601 \h </w:instrText>
            </w:r>
            <w:r>
              <w:rPr>
                <w:noProof/>
                <w:webHidden/>
              </w:rPr>
            </w:r>
            <w:r>
              <w:rPr>
                <w:noProof/>
                <w:webHidden/>
              </w:rPr>
              <w:fldChar w:fldCharType="separate"/>
            </w:r>
            <w:r>
              <w:rPr>
                <w:noProof/>
                <w:webHidden/>
              </w:rPr>
              <w:t>3</w:t>
            </w:r>
            <w:r>
              <w:rPr>
                <w:noProof/>
                <w:webHidden/>
              </w:rPr>
              <w:fldChar w:fldCharType="end"/>
            </w:r>
          </w:hyperlink>
        </w:p>
        <w:p w14:paraId="15B00932" w14:textId="7D3DF896"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2" w:history="1">
            <w:r w:rsidRPr="00D3595C">
              <w:rPr>
                <w:rStyle w:val="Hyperlink"/>
                <w:noProof/>
              </w:rPr>
              <w:t>Program Descriptions</w:t>
            </w:r>
            <w:r>
              <w:rPr>
                <w:noProof/>
                <w:webHidden/>
              </w:rPr>
              <w:tab/>
            </w:r>
            <w:r>
              <w:rPr>
                <w:noProof/>
                <w:webHidden/>
              </w:rPr>
              <w:fldChar w:fldCharType="begin"/>
            </w:r>
            <w:r>
              <w:rPr>
                <w:noProof/>
                <w:webHidden/>
              </w:rPr>
              <w:instrText xml:space="preserve"> PAGEREF _Toc221803602 \h </w:instrText>
            </w:r>
            <w:r>
              <w:rPr>
                <w:noProof/>
                <w:webHidden/>
              </w:rPr>
            </w:r>
            <w:r>
              <w:rPr>
                <w:noProof/>
                <w:webHidden/>
              </w:rPr>
              <w:fldChar w:fldCharType="separate"/>
            </w:r>
            <w:r>
              <w:rPr>
                <w:noProof/>
                <w:webHidden/>
              </w:rPr>
              <w:t>3</w:t>
            </w:r>
            <w:r>
              <w:rPr>
                <w:noProof/>
                <w:webHidden/>
              </w:rPr>
              <w:fldChar w:fldCharType="end"/>
            </w:r>
          </w:hyperlink>
        </w:p>
        <w:p w14:paraId="1D5D937D" w14:textId="5900672C"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3" w:history="1">
            <w:r w:rsidRPr="00D3595C">
              <w:rPr>
                <w:rStyle w:val="Hyperlink"/>
                <w:noProof/>
              </w:rPr>
              <w:t>Funding Availability</w:t>
            </w:r>
            <w:r>
              <w:rPr>
                <w:noProof/>
                <w:webHidden/>
              </w:rPr>
              <w:tab/>
            </w:r>
            <w:r>
              <w:rPr>
                <w:noProof/>
                <w:webHidden/>
              </w:rPr>
              <w:fldChar w:fldCharType="begin"/>
            </w:r>
            <w:r>
              <w:rPr>
                <w:noProof/>
                <w:webHidden/>
              </w:rPr>
              <w:instrText xml:space="preserve"> PAGEREF _Toc221803603 \h </w:instrText>
            </w:r>
            <w:r>
              <w:rPr>
                <w:noProof/>
                <w:webHidden/>
              </w:rPr>
            </w:r>
            <w:r>
              <w:rPr>
                <w:noProof/>
                <w:webHidden/>
              </w:rPr>
              <w:fldChar w:fldCharType="separate"/>
            </w:r>
            <w:r>
              <w:rPr>
                <w:noProof/>
                <w:webHidden/>
              </w:rPr>
              <w:t>3</w:t>
            </w:r>
            <w:r>
              <w:rPr>
                <w:noProof/>
                <w:webHidden/>
              </w:rPr>
              <w:fldChar w:fldCharType="end"/>
            </w:r>
          </w:hyperlink>
        </w:p>
        <w:p w14:paraId="29EFF176" w14:textId="5A7DFAE6"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4" w:history="1">
            <w:r w:rsidRPr="00D3595C">
              <w:rPr>
                <w:rStyle w:val="Hyperlink"/>
                <w:noProof/>
              </w:rPr>
              <w:t>Eligibility</w:t>
            </w:r>
            <w:r>
              <w:rPr>
                <w:noProof/>
                <w:webHidden/>
              </w:rPr>
              <w:tab/>
            </w:r>
            <w:r>
              <w:rPr>
                <w:noProof/>
                <w:webHidden/>
              </w:rPr>
              <w:fldChar w:fldCharType="begin"/>
            </w:r>
            <w:r>
              <w:rPr>
                <w:noProof/>
                <w:webHidden/>
              </w:rPr>
              <w:instrText xml:space="preserve"> PAGEREF _Toc221803604 \h </w:instrText>
            </w:r>
            <w:r>
              <w:rPr>
                <w:noProof/>
                <w:webHidden/>
              </w:rPr>
            </w:r>
            <w:r>
              <w:rPr>
                <w:noProof/>
                <w:webHidden/>
              </w:rPr>
              <w:fldChar w:fldCharType="separate"/>
            </w:r>
            <w:r>
              <w:rPr>
                <w:noProof/>
                <w:webHidden/>
              </w:rPr>
              <w:t>3</w:t>
            </w:r>
            <w:r>
              <w:rPr>
                <w:noProof/>
                <w:webHidden/>
              </w:rPr>
              <w:fldChar w:fldCharType="end"/>
            </w:r>
          </w:hyperlink>
        </w:p>
        <w:p w14:paraId="750F078B" w14:textId="1A73B5D3"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5" w:history="1">
            <w:r w:rsidRPr="00D3595C">
              <w:rPr>
                <w:rStyle w:val="Hyperlink"/>
                <w:noProof/>
              </w:rPr>
              <w:t>Match Requirement</w:t>
            </w:r>
            <w:r>
              <w:rPr>
                <w:noProof/>
                <w:webHidden/>
              </w:rPr>
              <w:tab/>
            </w:r>
            <w:r>
              <w:rPr>
                <w:noProof/>
                <w:webHidden/>
              </w:rPr>
              <w:fldChar w:fldCharType="begin"/>
            </w:r>
            <w:r>
              <w:rPr>
                <w:noProof/>
                <w:webHidden/>
              </w:rPr>
              <w:instrText xml:space="preserve"> PAGEREF _Toc221803605 \h </w:instrText>
            </w:r>
            <w:r>
              <w:rPr>
                <w:noProof/>
                <w:webHidden/>
              </w:rPr>
            </w:r>
            <w:r>
              <w:rPr>
                <w:noProof/>
                <w:webHidden/>
              </w:rPr>
              <w:fldChar w:fldCharType="separate"/>
            </w:r>
            <w:r>
              <w:rPr>
                <w:noProof/>
                <w:webHidden/>
              </w:rPr>
              <w:t>4</w:t>
            </w:r>
            <w:r>
              <w:rPr>
                <w:noProof/>
                <w:webHidden/>
              </w:rPr>
              <w:fldChar w:fldCharType="end"/>
            </w:r>
          </w:hyperlink>
        </w:p>
        <w:p w14:paraId="5CA14ADE" w14:textId="4DC88884"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6" w:history="1">
            <w:r w:rsidRPr="00D3595C">
              <w:rPr>
                <w:rStyle w:val="Hyperlink"/>
                <w:noProof/>
              </w:rPr>
              <w:t>Priorities</w:t>
            </w:r>
            <w:r>
              <w:rPr>
                <w:noProof/>
                <w:webHidden/>
              </w:rPr>
              <w:tab/>
            </w:r>
            <w:r>
              <w:rPr>
                <w:noProof/>
                <w:webHidden/>
              </w:rPr>
              <w:fldChar w:fldCharType="begin"/>
            </w:r>
            <w:r>
              <w:rPr>
                <w:noProof/>
                <w:webHidden/>
              </w:rPr>
              <w:instrText xml:space="preserve"> PAGEREF _Toc221803606 \h </w:instrText>
            </w:r>
            <w:r>
              <w:rPr>
                <w:noProof/>
                <w:webHidden/>
              </w:rPr>
            </w:r>
            <w:r>
              <w:rPr>
                <w:noProof/>
                <w:webHidden/>
              </w:rPr>
              <w:fldChar w:fldCharType="separate"/>
            </w:r>
            <w:r>
              <w:rPr>
                <w:noProof/>
                <w:webHidden/>
              </w:rPr>
              <w:t>4</w:t>
            </w:r>
            <w:r>
              <w:rPr>
                <w:noProof/>
                <w:webHidden/>
              </w:rPr>
              <w:fldChar w:fldCharType="end"/>
            </w:r>
          </w:hyperlink>
        </w:p>
        <w:p w14:paraId="32C20BBA" w14:textId="686418C6"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7" w:history="1">
            <w:r w:rsidRPr="00D3595C">
              <w:rPr>
                <w:rStyle w:val="Hyperlink"/>
                <w:noProof/>
              </w:rPr>
              <w:t>Collaboration</w:t>
            </w:r>
            <w:r>
              <w:rPr>
                <w:noProof/>
                <w:webHidden/>
              </w:rPr>
              <w:tab/>
            </w:r>
            <w:r>
              <w:rPr>
                <w:noProof/>
                <w:webHidden/>
              </w:rPr>
              <w:fldChar w:fldCharType="begin"/>
            </w:r>
            <w:r>
              <w:rPr>
                <w:noProof/>
                <w:webHidden/>
              </w:rPr>
              <w:instrText xml:space="preserve"> PAGEREF _Toc221803607 \h </w:instrText>
            </w:r>
            <w:r>
              <w:rPr>
                <w:noProof/>
                <w:webHidden/>
              </w:rPr>
            </w:r>
            <w:r>
              <w:rPr>
                <w:noProof/>
                <w:webHidden/>
              </w:rPr>
              <w:fldChar w:fldCharType="separate"/>
            </w:r>
            <w:r>
              <w:rPr>
                <w:noProof/>
                <w:webHidden/>
              </w:rPr>
              <w:t>5</w:t>
            </w:r>
            <w:r>
              <w:rPr>
                <w:noProof/>
                <w:webHidden/>
              </w:rPr>
              <w:fldChar w:fldCharType="end"/>
            </w:r>
          </w:hyperlink>
        </w:p>
        <w:p w14:paraId="5948B9AF" w14:textId="0FF3E5DC"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08" w:history="1">
            <w:r w:rsidRPr="00D3595C">
              <w:rPr>
                <w:rStyle w:val="Hyperlink"/>
                <w:noProof/>
              </w:rPr>
              <w:t>Selection Criteria and Weight</w:t>
            </w:r>
            <w:r>
              <w:rPr>
                <w:noProof/>
                <w:webHidden/>
              </w:rPr>
              <w:tab/>
            </w:r>
            <w:r>
              <w:rPr>
                <w:noProof/>
                <w:webHidden/>
              </w:rPr>
              <w:fldChar w:fldCharType="begin"/>
            </w:r>
            <w:r>
              <w:rPr>
                <w:noProof/>
                <w:webHidden/>
              </w:rPr>
              <w:instrText xml:space="preserve"> PAGEREF _Toc221803608 \h </w:instrText>
            </w:r>
            <w:r>
              <w:rPr>
                <w:noProof/>
                <w:webHidden/>
              </w:rPr>
            </w:r>
            <w:r>
              <w:rPr>
                <w:noProof/>
                <w:webHidden/>
              </w:rPr>
              <w:fldChar w:fldCharType="separate"/>
            </w:r>
            <w:r>
              <w:rPr>
                <w:noProof/>
                <w:webHidden/>
              </w:rPr>
              <w:t>5</w:t>
            </w:r>
            <w:r>
              <w:rPr>
                <w:noProof/>
                <w:webHidden/>
              </w:rPr>
              <w:fldChar w:fldCharType="end"/>
            </w:r>
          </w:hyperlink>
        </w:p>
        <w:p w14:paraId="5608439E" w14:textId="341241D0" w:rsidR="000F0B35" w:rsidRDefault="000F0B35">
          <w:pPr>
            <w:pStyle w:val="TOC1"/>
            <w:tabs>
              <w:tab w:val="right" w:leader="dot" w:pos="10070"/>
            </w:tabs>
            <w:rPr>
              <w:rFonts w:asciiTheme="minorHAnsi" w:eastAsiaTheme="minorEastAsia" w:hAnsiTheme="minorHAnsi" w:cstheme="minorBidi"/>
              <w:noProof/>
              <w:kern w:val="2"/>
              <w14:ligatures w14:val="standardContextual"/>
            </w:rPr>
          </w:pPr>
          <w:hyperlink w:anchor="_Toc221803609" w:history="1">
            <w:r w:rsidRPr="00D3595C">
              <w:rPr>
                <w:rStyle w:val="Hyperlink"/>
                <w:noProof/>
              </w:rPr>
              <w:t>Part 2: Submission</w:t>
            </w:r>
            <w:r>
              <w:rPr>
                <w:noProof/>
                <w:webHidden/>
              </w:rPr>
              <w:tab/>
            </w:r>
            <w:r>
              <w:rPr>
                <w:noProof/>
                <w:webHidden/>
              </w:rPr>
              <w:fldChar w:fldCharType="begin"/>
            </w:r>
            <w:r>
              <w:rPr>
                <w:noProof/>
                <w:webHidden/>
              </w:rPr>
              <w:instrText xml:space="preserve"> PAGEREF _Toc221803609 \h </w:instrText>
            </w:r>
            <w:r>
              <w:rPr>
                <w:noProof/>
                <w:webHidden/>
              </w:rPr>
            </w:r>
            <w:r>
              <w:rPr>
                <w:noProof/>
                <w:webHidden/>
              </w:rPr>
              <w:fldChar w:fldCharType="separate"/>
            </w:r>
            <w:r>
              <w:rPr>
                <w:noProof/>
                <w:webHidden/>
              </w:rPr>
              <w:t>6</w:t>
            </w:r>
            <w:r>
              <w:rPr>
                <w:noProof/>
                <w:webHidden/>
              </w:rPr>
              <w:fldChar w:fldCharType="end"/>
            </w:r>
          </w:hyperlink>
        </w:p>
        <w:p w14:paraId="1616E476" w14:textId="5DA0214C"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0" w:history="1">
            <w:r w:rsidRPr="00D3595C">
              <w:rPr>
                <w:rStyle w:val="Hyperlink"/>
                <w:noProof/>
              </w:rPr>
              <w:t>Application Submission</w:t>
            </w:r>
            <w:r>
              <w:rPr>
                <w:noProof/>
                <w:webHidden/>
              </w:rPr>
              <w:tab/>
            </w:r>
            <w:r>
              <w:rPr>
                <w:noProof/>
                <w:webHidden/>
              </w:rPr>
              <w:fldChar w:fldCharType="begin"/>
            </w:r>
            <w:r>
              <w:rPr>
                <w:noProof/>
                <w:webHidden/>
              </w:rPr>
              <w:instrText xml:space="preserve"> PAGEREF _Toc221803610 \h </w:instrText>
            </w:r>
            <w:r>
              <w:rPr>
                <w:noProof/>
                <w:webHidden/>
              </w:rPr>
            </w:r>
            <w:r>
              <w:rPr>
                <w:noProof/>
                <w:webHidden/>
              </w:rPr>
              <w:fldChar w:fldCharType="separate"/>
            </w:r>
            <w:r>
              <w:rPr>
                <w:noProof/>
                <w:webHidden/>
              </w:rPr>
              <w:t>6</w:t>
            </w:r>
            <w:r>
              <w:rPr>
                <w:noProof/>
                <w:webHidden/>
              </w:rPr>
              <w:fldChar w:fldCharType="end"/>
            </w:r>
          </w:hyperlink>
        </w:p>
        <w:p w14:paraId="0747311A" w14:textId="66E5D5E1"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1" w:history="1">
            <w:r w:rsidRPr="00D3595C">
              <w:rPr>
                <w:rStyle w:val="Hyperlink"/>
                <w:noProof/>
              </w:rPr>
              <w:t>Application Content</w:t>
            </w:r>
            <w:r>
              <w:rPr>
                <w:noProof/>
                <w:webHidden/>
              </w:rPr>
              <w:tab/>
            </w:r>
            <w:r>
              <w:rPr>
                <w:noProof/>
                <w:webHidden/>
              </w:rPr>
              <w:fldChar w:fldCharType="begin"/>
            </w:r>
            <w:r>
              <w:rPr>
                <w:noProof/>
                <w:webHidden/>
              </w:rPr>
              <w:instrText xml:space="preserve"> PAGEREF _Toc221803611 \h </w:instrText>
            </w:r>
            <w:r>
              <w:rPr>
                <w:noProof/>
                <w:webHidden/>
              </w:rPr>
            </w:r>
            <w:r>
              <w:rPr>
                <w:noProof/>
                <w:webHidden/>
              </w:rPr>
              <w:fldChar w:fldCharType="separate"/>
            </w:r>
            <w:r>
              <w:rPr>
                <w:noProof/>
                <w:webHidden/>
              </w:rPr>
              <w:t>6</w:t>
            </w:r>
            <w:r>
              <w:rPr>
                <w:noProof/>
                <w:webHidden/>
              </w:rPr>
              <w:fldChar w:fldCharType="end"/>
            </w:r>
          </w:hyperlink>
        </w:p>
        <w:p w14:paraId="513368B1" w14:textId="488266DA" w:rsidR="000F0B35" w:rsidRDefault="000F0B35">
          <w:pPr>
            <w:pStyle w:val="TOC1"/>
            <w:tabs>
              <w:tab w:val="right" w:leader="dot" w:pos="10070"/>
            </w:tabs>
            <w:rPr>
              <w:rFonts w:asciiTheme="minorHAnsi" w:eastAsiaTheme="minorEastAsia" w:hAnsiTheme="minorHAnsi" w:cstheme="minorBidi"/>
              <w:noProof/>
              <w:kern w:val="2"/>
              <w14:ligatures w14:val="standardContextual"/>
            </w:rPr>
          </w:pPr>
          <w:hyperlink w:anchor="_Toc221803612" w:history="1">
            <w:r w:rsidRPr="00D3595C">
              <w:rPr>
                <w:rStyle w:val="Hyperlink"/>
                <w:noProof/>
              </w:rPr>
              <w:t>Request for Proposals Part 3: Application Review Process</w:t>
            </w:r>
            <w:r>
              <w:rPr>
                <w:noProof/>
                <w:webHidden/>
              </w:rPr>
              <w:tab/>
            </w:r>
            <w:r>
              <w:rPr>
                <w:noProof/>
                <w:webHidden/>
              </w:rPr>
              <w:fldChar w:fldCharType="begin"/>
            </w:r>
            <w:r>
              <w:rPr>
                <w:noProof/>
                <w:webHidden/>
              </w:rPr>
              <w:instrText xml:space="preserve"> PAGEREF _Toc221803612 \h </w:instrText>
            </w:r>
            <w:r>
              <w:rPr>
                <w:noProof/>
                <w:webHidden/>
              </w:rPr>
            </w:r>
            <w:r>
              <w:rPr>
                <w:noProof/>
                <w:webHidden/>
              </w:rPr>
              <w:fldChar w:fldCharType="separate"/>
            </w:r>
            <w:r>
              <w:rPr>
                <w:noProof/>
                <w:webHidden/>
              </w:rPr>
              <w:t>7</w:t>
            </w:r>
            <w:r>
              <w:rPr>
                <w:noProof/>
                <w:webHidden/>
              </w:rPr>
              <w:fldChar w:fldCharType="end"/>
            </w:r>
          </w:hyperlink>
        </w:p>
        <w:p w14:paraId="3C443B9F" w14:textId="0919DC8D"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3" w:history="1">
            <w:r w:rsidRPr="00D3595C">
              <w:rPr>
                <w:rStyle w:val="Hyperlink"/>
                <w:noProof/>
              </w:rPr>
              <w:t>Review Process</w:t>
            </w:r>
            <w:r>
              <w:rPr>
                <w:noProof/>
                <w:webHidden/>
              </w:rPr>
              <w:tab/>
            </w:r>
            <w:r>
              <w:rPr>
                <w:noProof/>
                <w:webHidden/>
              </w:rPr>
              <w:fldChar w:fldCharType="begin"/>
            </w:r>
            <w:r>
              <w:rPr>
                <w:noProof/>
                <w:webHidden/>
              </w:rPr>
              <w:instrText xml:space="preserve"> PAGEREF _Toc221803613 \h </w:instrText>
            </w:r>
            <w:r>
              <w:rPr>
                <w:noProof/>
                <w:webHidden/>
              </w:rPr>
            </w:r>
            <w:r>
              <w:rPr>
                <w:noProof/>
                <w:webHidden/>
              </w:rPr>
              <w:fldChar w:fldCharType="separate"/>
            </w:r>
            <w:r>
              <w:rPr>
                <w:noProof/>
                <w:webHidden/>
              </w:rPr>
              <w:t>7</w:t>
            </w:r>
            <w:r>
              <w:rPr>
                <w:noProof/>
                <w:webHidden/>
              </w:rPr>
              <w:fldChar w:fldCharType="end"/>
            </w:r>
          </w:hyperlink>
        </w:p>
        <w:p w14:paraId="20B01D21" w14:textId="5B787226"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4" w:history="1">
            <w:r w:rsidRPr="00D3595C">
              <w:rPr>
                <w:rStyle w:val="Hyperlink"/>
                <w:noProof/>
              </w:rPr>
              <w:t>Timeline</w:t>
            </w:r>
            <w:r>
              <w:rPr>
                <w:noProof/>
                <w:webHidden/>
              </w:rPr>
              <w:tab/>
            </w:r>
            <w:r>
              <w:rPr>
                <w:noProof/>
                <w:webHidden/>
              </w:rPr>
              <w:fldChar w:fldCharType="begin"/>
            </w:r>
            <w:r>
              <w:rPr>
                <w:noProof/>
                <w:webHidden/>
              </w:rPr>
              <w:instrText xml:space="preserve"> PAGEREF _Toc221803614 \h </w:instrText>
            </w:r>
            <w:r>
              <w:rPr>
                <w:noProof/>
                <w:webHidden/>
              </w:rPr>
            </w:r>
            <w:r>
              <w:rPr>
                <w:noProof/>
                <w:webHidden/>
              </w:rPr>
              <w:fldChar w:fldCharType="separate"/>
            </w:r>
            <w:r>
              <w:rPr>
                <w:noProof/>
                <w:webHidden/>
              </w:rPr>
              <w:t>7</w:t>
            </w:r>
            <w:r>
              <w:rPr>
                <w:noProof/>
                <w:webHidden/>
              </w:rPr>
              <w:fldChar w:fldCharType="end"/>
            </w:r>
          </w:hyperlink>
        </w:p>
        <w:p w14:paraId="1F5A30B7" w14:textId="7E2B4201"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5" w:history="1">
            <w:r w:rsidRPr="00D3595C">
              <w:rPr>
                <w:rStyle w:val="Hyperlink"/>
                <w:noProof/>
              </w:rPr>
              <w:t>Conflicts of Interest</w:t>
            </w:r>
            <w:r>
              <w:rPr>
                <w:noProof/>
                <w:webHidden/>
              </w:rPr>
              <w:tab/>
            </w:r>
            <w:r>
              <w:rPr>
                <w:noProof/>
                <w:webHidden/>
              </w:rPr>
              <w:fldChar w:fldCharType="begin"/>
            </w:r>
            <w:r>
              <w:rPr>
                <w:noProof/>
                <w:webHidden/>
              </w:rPr>
              <w:instrText xml:space="preserve"> PAGEREF _Toc221803615 \h </w:instrText>
            </w:r>
            <w:r>
              <w:rPr>
                <w:noProof/>
                <w:webHidden/>
              </w:rPr>
            </w:r>
            <w:r>
              <w:rPr>
                <w:noProof/>
                <w:webHidden/>
              </w:rPr>
              <w:fldChar w:fldCharType="separate"/>
            </w:r>
            <w:r>
              <w:rPr>
                <w:noProof/>
                <w:webHidden/>
              </w:rPr>
              <w:t>8</w:t>
            </w:r>
            <w:r>
              <w:rPr>
                <w:noProof/>
                <w:webHidden/>
              </w:rPr>
              <w:fldChar w:fldCharType="end"/>
            </w:r>
          </w:hyperlink>
        </w:p>
        <w:p w14:paraId="620B9905" w14:textId="2146A087"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6" w:history="1">
            <w:r w:rsidRPr="00D3595C">
              <w:rPr>
                <w:rStyle w:val="Hyperlink"/>
                <w:noProof/>
              </w:rPr>
              <w:t>Public Data</w:t>
            </w:r>
            <w:r>
              <w:rPr>
                <w:noProof/>
                <w:webHidden/>
              </w:rPr>
              <w:tab/>
            </w:r>
            <w:r>
              <w:rPr>
                <w:noProof/>
                <w:webHidden/>
              </w:rPr>
              <w:fldChar w:fldCharType="begin"/>
            </w:r>
            <w:r>
              <w:rPr>
                <w:noProof/>
                <w:webHidden/>
              </w:rPr>
              <w:instrText xml:space="preserve"> PAGEREF _Toc221803616 \h </w:instrText>
            </w:r>
            <w:r>
              <w:rPr>
                <w:noProof/>
                <w:webHidden/>
              </w:rPr>
            </w:r>
            <w:r>
              <w:rPr>
                <w:noProof/>
                <w:webHidden/>
              </w:rPr>
              <w:fldChar w:fldCharType="separate"/>
            </w:r>
            <w:r>
              <w:rPr>
                <w:noProof/>
                <w:webHidden/>
              </w:rPr>
              <w:t>8</w:t>
            </w:r>
            <w:r>
              <w:rPr>
                <w:noProof/>
                <w:webHidden/>
              </w:rPr>
              <w:fldChar w:fldCharType="end"/>
            </w:r>
          </w:hyperlink>
        </w:p>
        <w:p w14:paraId="71FA4C06" w14:textId="7FA562F9" w:rsidR="000F0B35" w:rsidRDefault="000F0B35">
          <w:pPr>
            <w:pStyle w:val="TOC1"/>
            <w:tabs>
              <w:tab w:val="right" w:leader="dot" w:pos="10070"/>
            </w:tabs>
            <w:rPr>
              <w:rFonts w:asciiTheme="minorHAnsi" w:eastAsiaTheme="minorEastAsia" w:hAnsiTheme="minorHAnsi" w:cstheme="minorBidi"/>
              <w:noProof/>
              <w:kern w:val="2"/>
              <w14:ligatures w14:val="standardContextual"/>
            </w:rPr>
          </w:pPr>
          <w:hyperlink w:anchor="_Toc221803617" w:history="1">
            <w:r w:rsidRPr="00D3595C">
              <w:rPr>
                <w:rStyle w:val="Hyperlink"/>
                <w:noProof/>
              </w:rPr>
              <w:t>Part 4: Award Requirements and Grant Management Responsibilities</w:t>
            </w:r>
            <w:r>
              <w:rPr>
                <w:noProof/>
                <w:webHidden/>
              </w:rPr>
              <w:tab/>
            </w:r>
            <w:r>
              <w:rPr>
                <w:noProof/>
                <w:webHidden/>
              </w:rPr>
              <w:fldChar w:fldCharType="begin"/>
            </w:r>
            <w:r>
              <w:rPr>
                <w:noProof/>
                <w:webHidden/>
              </w:rPr>
              <w:instrText xml:space="preserve"> PAGEREF _Toc221803617 \h </w:instrText>
            </w:r>
            <w:r>
              <w:rPr>
                <w:noProof/>
                <w:webHidden/>
              </w:rPr>
            </w:r>
            <w:r>
              <w:rPr>
                <w:noProof/>
                <w:webHidden/>
              </w:rPr>
              <w:fldChar w:fldCharType="separate"/>
            </w:r>
            <w:r>
              <w:rPr>
                <w:noProof/>
                <w:webHidden/>
              </w:rPr>
              <w:t>8</w:t>
            </w:r>
            <w:r>
              <w:rPr>
                <w:noProof/>
                <w:webHidden/>
              </w:rPr>
              <w:fldChar w:fldCharType="end"/>
            </w:r>
          </w:hyperlink>
        </w:p>
        <w:p w14:paraId="2A438202" w14:textId="65A37A01"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8" w:history="1">
            <w:r w:rsidRPr="00D3595C">
              <w:rPr>
                <w:rStyle w:val="Hyperlink"/>
                <w:noProof/>
              </w:rPr>
              <w:t>Preaward Risk Assessment and Financial Review</w:t>
            </w:r>
            <w:r>
              <w:rPr>
                <w:noProof/>
                <w:webHidden/>
              </w:rPr>
              <w:tab/>
            </w:r>
            <w:r>
              <w:rPr>
                <w:noProof/>
                <w:webHidden/>
              </w:rPr>
              <w:fldChar w:fldCharType="begin"/>
            </w:r>
            <w:r>
              <w:rPr>
                <w:noProof/>
                <w:webHidden/>
              </w:rPr>
              <w:instrText xml:space="preserve"> PAGEREF _Toc221803618 \h </w:instrText>
            </w:r>
            <w:r>
              <w:rPr>
                <w:noProof/>
                <w:webHidden/>
              </w:rPr>
            </w:r>
            <w:r>
              <w:rPr>
                <w:noProof/>
                <w:webHidden/>
              </w:rPr>
              <w:fldChar w:fldCharType="separate"/>
            </w:r>
            <w:r>
              <w:rPr>
                <w:noProof/>
                <w:webHidden/>
              </w:rPr>
              <w:t>8</w:t>
            </w:r>
            <w:r>
              <w:rPr>
                <w:noProof/>
                <w:webHidden/>
              </w:rPr>
              <w:fldChar w:fldCharType="end"/>
            </w:r>
          </w:hyperlink>
        </w:p>
        <w:p w14:paraId="7ADF5C11" w14:textId="62067D61"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19" w:history="1">
            <w:r w:rsidRPr="00D3595C">
              <w:rPr>
                <w:rStyle w:val="Hyperlink"/>
                <w:noProof/>
              </w:rPr>
              <w:t>Grant Contract Agreements</w:t>
            </w:r>
            <w:r>
              <w:rPr>
                <w:noProof/>
                <w:webHidden/>
              </w:rPr>
              <w:tab/>
            </w:r>
            <w:r>
              <w:rPr>
                <w:noProof/>
                <w:webHidden/>
              </w:rPr>
              <w:fldChar w:fldCharType="begin"/>
            </w:r>
            <w:r>
              <w:rPr>
                <w:noProof/>
                <w:webHidden/>
              </w:rPr>
              <w:instrText xml:space="preserve"> PAGEREF _Toc221803619 \h </w:instrText>
            </w:r>
            <w:r>
              <w:rPr>
                <w:noProof/>
                <w:webHidden/>
              </w:rPr>
            </w:r>
            <w:r>
              <w:rPr>
                <w:noProof/>
                <w:webHidden/>
              </w:rPr>
              <w:fldChar w:fldCharType="separate"/>
            </w:r>
            <w:r>
              <w:rPr>
                <w:noProof/>
                <w:webHidden/>
              </w:rPr>
              <w:t>8</w:t>
            </w:r>
            <w:r>
              <w:rPr>
                <w:noProof/>
                <w:webHidden/>
              </w:rPr>
              <w:fldChar w:fldCharType="end"/>
            </w:r>
          </w:hyperlink>
        </w:p>
        <w:p w14:paraId="65DBF41B" w14:textId="0B29B504"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20" w:history="1">
            <w:r w:rsidRPr="00D3595C">
              <w:rPr>
                <w:rStyle w:val="Hyperlink"/>
                <w:noProof/>
              </w:rPr>
              <w:t>Accountability and Reporting</w:t>
            </w:r>
            <w:r>
              <w:rPr>
                <w:noProof/>
                <w:webHidden/>
              </w:rPr>
              <w:tab/>
            </w:r>
            <w:r>
              <w:rPr>
                <w:noProof/>
                <w:webHidden/>
              </w:rPr>
              <w:fldChar w:fldCharType="begin"/>
            </w:r>
            <w:r>
              <w:rPr>
                <w:noProof/>
                <w:webHidden/>
              </w:rPr>
              <w:instrText xml:space="preserve"> PAGEREF _Toc221803620 \h </w:instrText>
            </w:r>
            <w:r>
              <w:rPr>
                <w:noProof/>
                <w:webHidden/>
              </w:rPr>
            </w:r>
            <w:r>
              <w:rPr>
                <w:noProof/>
                <w:webHidden/>
              </w:rPr>
              <w:fldChar w:fldCharType="separate"/>
            </w:r>
            <w:r>
              <w:rPr>
                <w:noProof/>
                <w:webHidden/>
              </w:rPr>
              <w:t>9</w:t>
            </w:r>
            <w:r>
              <w:rPr>
                <w:noProof/>
                <w:webHidden/>
              </w:rPr>
              <w:fldChar w:fldCharType="end"/>
            </w:r>
          </w:hyperlink>
        </w:p>
        <w:p w14:paraId="42309A6F" w14:textId="0256CD82"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21" w:history="1">
            <w:r w:rsidRPr="00D3595C">
              <w:rPr>
                <w:rStyle w:val="Hyperlink"/>
                <w:noProof/>
              </w:rPr>
              <w:t>Grant Monitoring</w:t>
            </w:r>
            <w:r>
              <w:rPr>
                <w:noProof/>
                <w:webHidden/>
              </w:rPr>
              <w:tab/>
            </w:r>
            <w:r>
              <w:rPr>
                <w:noProof/>
                <w:webHidden/>
              </w:rPr>
              <w:fldChar w:fldCharType="begin"/>
            </w:r>
            <w:r>
              <w:rPr>
                <w:noProof/>
                <w:webHidden/>
              </w:rPr>
              <w:instrText xml:space="preserve"> PAGEREF _Toc221803621 \h </w:instrText>
            </w:r>
            <w:r>
              <w:rPr>
                <w:noProof/>
                <w:webHidden/>
              </w:rPr>
            </w:r>
            <w:r>
              <w:rPr>
                <w:noProof/>
                <w:webHidden/>
              </w:rPr>
              <w:fldChar w:fldCharType="separate"/>
            </w:r>
            <w:r>
              <w:rPr>
                <w:noProof/>
                <w:webHidden/>
              </w:rPr>
              <w:t>9</w:t>
            </w:r>
            <w:r>
              <w:rPr>
                <w:noProof/>
                <w:webHidden/>
              </w:rPr>
              <w:fldChar w:fldCharType="end"/>
            </w:r>
          </w:hyperlink>
        </w:p>
        <w:p w14:paraId="5DA15A02" w14:textId="1929ED38"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22" w:history="1">
            <w:r w:rsidRPr="00D3595C">
              <w:rPr>
                <w:rStyle w:val="Hyperlink"/>
                <w:noProof/>
              </w:rPr>
              <w:t>Grant Payments</w:t>
            </w:r>
            <w:r>
              <w:rPr>
                <w:noProof/>
                <w:webHidden/>
              </w:rPr>
              <w:tab/>
            </w:r>
            <w:r>
              <w:rPr>
                <w:noProof/>
                <w:webHidden/>
              </w:rPr>
              <w:fldChar w:fldCharType="begin"/>
            </w:r>
            <w:r>
              <w:rPr>
                <w:noProof/>
                <w:webHidden/>
              </w:rPr>
              <w:instrText xml:space="preserve"> PAGEREF _Toc221803622 \h </w:instrText>
            </w:r>
            <w:r>
              <w:rPr>
                <w:noProof/>
                <w:webHidden/>
              </w:rPr>
            </w:r>
            <w:r>
              <w:rPr>
                <w:noProof/>
                <w:webHidden/>
              </w:rPr>
              <w:fldChar w:fldCharType="separate"/>
            </w:r>
            <w:r>
              <w:rPr>
                <w:noProof/>
                <w:webHidden/>
              </w:rPr>
              <w:t>9</w:t>
            </w:r>
            <w:r>
              <w:rPr>
                <w:noProof/>
                <w:webHidden/>
              </w:rPr>
              <w:fldChar w:fldCharType="end"/>
            </w:r>
          </w:hyperlink>
        </w:p>
        <w:p w14:paraId="1206D5B9" w14:textId="1B15861F"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23" w:history="1">
            <w:r w:rsidRPr="00D3595C">
              <w:rPr>
                <w:rStyle w:val="Hyperlink"/>
                <w:noProof/>
              </w:rPr>
              <w:t>Authorized Representatives</w:t>
            </w:r>
            <w:r>
              <w:rPr>
                <w:noProof/>
                <w:webHidden/>
              </w:rPr>
              <w:tab/>
            </w:r>
            <w:r>
              <w:rPr>
                <w:noProof/>
                <w:webHidden/>
              </w:rPr>
              <w:fldChar w:fldCharType="begin"/>
            </w:r>
            <w:r>
              <w:rPr>
                <w:noProof/>
                <w:webHidden/>
              </w:rPr>
              <w:instrText xml:space="preserve"> PAGEREF _Toc221803623 \h </w:instrText>
            </w:r>
            <w:r>
              <w:rPr>
                <w:noProof/>
                <w:webHidden/>
              </w:rPr>
            </w:r>
            <w:r>
              <w:rPr>
                <w:noProof/>
                <w:webHidden/>
              </w:rPr>
              <w:fldChar w:fldCharType="separate"/>
            </w:r>
            <w:r>
              <w:rPr>
                <w:noProof/>
                <w:webHidden/>
              </w:rPr>
              <w:t>9</w:t>
            </w:r>
            <w:r>
              <w:rPr>
                <w:noProof/>
                <w:webHidden/>
              </w:rPr>
              <w:fldChar w:fldCharType="end"/>
            </w:r>
          </w:hyperlink>
        </w:p>
        <w:p w14:paraId="2B41C943" w14:textId="25D8CCA5"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24" w:history="1">
            <w:r w:rsidRPr="00D3595C">
              <w:rPr>
                <w:rStyle w:val="Hyperlink"/>
                <w:noProof/>
              </w:rPr>
              <w:t>Contracting and Bidding Requirements</w:t>
            </w:r>
            <w:r>
              <w:rPr>
                <w:noProof/>
                <w:webHidden/>
              </w:rPr>
              <w:tab/>
            </w:r>
            <w:r>
              <w:rPr>
                <w:noProof/>
                <w:webHidden/>
              </w:rPr>
              <w:fldChar w:fldCharType="begin"/>
            </w:r>
            <w:r>
              <w:rPr>
                <w:noProof/>
                <w:webHidden/>
              </w:rPr>
              <w:instrText xml:space="preserve"> PAGEREF _Toc221803624 \h </w:instrText>
            </w:r>
            <w:r>
              <w:rPr>
                <w:noProof/>
                <w:webHidden/>
              </w:rPr>
            </w:r>
            <w:r>
              <w:rPr>
                <w:noProof/>
                <w:webHidden/>
              </w:rPr>
              <w:fldChar w:fldCharType="separate"/>
            </w:r>
            <w:r>
              <w:rPr>
                <w:noProof/>
                <w:webHidden/>
              </w:rPr>
              <w:t>9</w:t>
            </w:r>
            <w:r>
              <w:rPr>
                <w:noProof/>
                <w:webHidden/>
              </w:rPr>
              <w:fldChar w:fldCharType="end"/>
            </w:r>
          </w:hyperlink>
        </w:p>
        <w:p w14:paraId="15D2EBE1" w14:textId="0138CE38"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25" w:history="1">
            <w:r w:rsidRPr="00D3595C">
              <w:rPr>
                <w:rStyle w:val="Hyperlink"/>
                <w:noProof/>
              </w:rPr>
              <w:t>Grant Provisions</w:t>
            </w:r>
            <w:r>
              <w:rPr>
                <w:noProof/>
                <w:webHidden/>
              </w:rPr>
              <w:tab/>
            </w:r>
            <w:r>
              <w:rPr>
                <w:noProof/>
                <w:webHidden/>
              </w:rPr>
              <w:fldChar w:fldCharType="begin"/>
            </w:r>
            <w:r>
              <w:rPr>
                <w:noProof/>
                <w:webHidden/>
              </w:rPr>
              <w:instrText xml:space="preserve"> PAGEREF _Toc221803625 \h </w:instrText>
            </w:r>
            <w:r>
              <w:rPr>
                <w:noProof/>
                <w:webHidden/>
              </w:rPr>
            </w:r>
            <w:r>
              <w:rPr>
                <w:noProof/>
                <w:webHidden/>
              </w:rPr>
              <w:fldChar w:fldCharType="separate"/>
            </w:r>
            <w:r>
              <w:rPr>
                <w:noProof/>
                <w:webHidden/>
              </w:rPr>
              <w:t>11</w:t>
            </w:r>
            <w:r>
              <w:rPr>
                <w:noProof/>
                <w:webHidden/>
              </w:rPr>
              <w:fldChar w:fldCharType="end"/>
            </w:r>
          </w:hyperlink>
        </w:p>
        <w:p w14:paraId="57AFD6BA" w14:textId="28997DDD" w:rsidR="000F0B35" w:rsidRDefault="000F0B35">
          <w:pPr>
            <w:pStyle w:val="TOC2"/>
            <w:tabs>
              <w:tab w:val="right" w:leader="dot" w:pos="10070"/>
            </w:tabs>
            <w:rPr>
              <w:rFonts w:asciiTheme="minorHAnsi" w:eastAsiaTheme="minorEastAsia" w:hAnsiTheme="minorHAnsi" w:cstheme="minorBidi"/>
              <w:noProof/>
              <w:kern w:val="2"/>
              <w14:ligatures w14:val="standardContextual"/>
            </w:rPr>
          </w:pPr>
          <w:hyperlink w:anchor="_Toc221803626" w:history="1">
            <w:r w:rsidRPr="00D3595C">
              <w:rPr>
                <w:rStyle w:val="Hyperlink"/>
                <w:noProof/>
              </w:rPr>
              <w:t>Ineligible Expenses</w:t>
            </w:r>
            <w:r>
              <w:rPr>
                <w:noProof/>
                <w:webHidden/>
              </w:rPr>
              <w:tab/>
            </w:r>
            <w:r>
              <w:rPr>
                <w:noProof/>
                <w:webHidden/>
              </w:rPr>
              <w:fldChar w:fldCharType="begin"/>
            </w:r>
            <w:r>
              <w:rPr>
                <w:noProof/>
                <w:webHidden/>
              </w:rPr>
              <w:instrText xml:space="preserve"> PAGEREF _Toc221803626 \h </w:instrText>
            </w:r>
            <w:r>
              <w:rPr>
                <w:noProof/>
                <w:webHidden/>
              </w:rPr>
            </w:r>
            <w:r>
              <w:rPr>
                <w:noProof/>
                <w:webHidden/>
              </w:rPr>
              <w:fldChar w:fldCharType="separate"/>
            </w:r>
            <w:r>
              <w:rPr>
                <w:noProof/>
                <w:webHidden/>
              </w:rPr>
              <w:t>11</w:t>
            </w:r>
            <w:r>
              <w:rPr>
                <w:noProof/>
                <w:webHidden/>
              </w:rPr>
              <w:fldChar w:fldCharType="end"/>
            </w:r>
          </w:hyperlink>
        </w:p>
        <w:p w14:paraId="0FCD7C0F" w14:textId="4044729C" w:rsidR="000F0B35" w:rsidRDefault="000F0B35">
          <w:pPr>
            <w:pStyle w:val="TOC1"/>
            <w:tabs>
              <w:tab w:val="right" w:leader="dot" w:pos="10070"/>
            </w:tabs>
            <w:rPr>
              <w:rFonts w:asciiTheme="minorHAnsi" w:eastAsiaTheme="minorEastAsia" w:hAnsiTheme="minorHAnsi" w:cstheme="minorBidi"/>
              <w:noProof/>
              <w:kern w:val="2"/>
              <w14:ligatures w14:val="standardContextual"/>
            </w:rPr>
          </w:pPr>
          <w:hyperlink w:anchor="_Toc221803627" w:history="1">
            <w:r w:rsidRPr="00D3595C">
              <w:rPr>
                <w:rStyle w:val="Hyperlink"/>
                <w:noProof/>
              </w:rPr>
              <w:t>Right of Cancellation</w:t>
            </w:r>
            <w:r>
              <w:rPr>
                <w:noProof/>
                <w:webHidden/>
              </w:rPr>
              <w:tab/>
            </w:r>
            <w:r>
              <w:rPr>
                <w:noProof/>
                <w:webHidden/>
              </w:rPr>
              <w:fldChar w:fldCharType="begin"/>
            </w:r>
            <w:r>
              <w:rPr>
                <w:noProof/>
                <w:webHidden/>
              </w:rPr>
              <w:instrText xml:space="preserve"> PAGEREF _Toc221803627 \h </w:instrText>
            </w:r>
            <w:r>
              <w:rPr>
                <w:noProof/>
                <w:webHidden/>
              </w:rPr>
            </w:r>
            <w:r>
              <w:rPr>
                <w:noProof/>
                <w:webHidden/>
              </w:rPr>
              <w:fldChar w:fldCharType="separate"/>
            </w:r>
            <w:r>
              <w:rPr>
                <w:noProof/>
                <w:webHidden/>
              </w:rPr>
              <w:t>11</w:t>
            </w:r>
            <w:r>
              <w:rPr>
                <w:noProof/>
                <w:webHidden/>
              </w:rPr>
              <w:fldChar w:fldCharType="end"/>
            </w:r>
          </w:hyperlink>
        </w:p>
        <w:p w14:paraId="591D00CC" w14:textId="64DB3B1A" w:rsidR="000F0B35" w:rsidRDefault="000F0B35">
          <w:pPr>
            <w:pStyle w:val="TOC1"/>
            <w:tabs>
              <w:tab w:val="right" w:leader="dot" w:pos="10070"/>
            </w:tabs>
            <w:rPr>
              <w:rFonts w:asciiTheme="minorHAnsi" w:eastAsiaTheme="minorEastAsia" w:hAnsiTheme="minorHAnsi" w:cstheme="minorBidi"/>
              <w:noProof/>
              <w:kern w:val="2"/>
              <w14:ligatures w14:val="standardContextual"/>
            </w:rPr>
          </w:pPr>
          <w:hyperlink w:anchor="_Toc221803628" w:history="1">
            <w:r w:rsidRPr="00D3595C">
              <w:rPr>
                <w:rStyle w:val="Hyperlink"/>
                <w:noProof/>
              </w:rPr>
              <w:t>Questions/Contact Information</w:t>
            </w:r>
            <w:r>
              <w:rPr>
                <w:noProof/>
                <w:webHidden/>
              </w:rPr>
              <w:tab/>
            </w:r>
            <w:r>
              <w:rPr>
                <w:noProof/>
                <w:webHidden/>
              </w:rPr>
              <w:fldChar w:fldCharType="begin"/>
            </w:r>
            <w:r>
              <w:rPr>
                <w:noProof/>
                <w:webHidden/>
              </w:rPr>
              <w:instrText xml:space="preserve"> PAGEREF _Toc221803628 \h </w:instrText>
            </w:r>
            <w:r>
              <w:rPr>
                <w:noProof/>
                <w:webHidden/>
              </w:rPr>
            </w:r>
            <w:r>
              <w:rPr>
                <w:noProof/>
                <w:webHidden/>
              </w:rPr>
              <w:fldChar w:fldCharType="separate"/>
            </w:r>
            <w:r>
              <w:rPr>
                <w:noProof/>
                <w:webHidden/>
              </w:rPr>
              <w:t>12</w:t>
            </w:r>
            <w:r>
              <w:rPr>
                <w:noProof/>
                <w:webHidden/>
              </w:rPr>
              <w:fldChar w:fldCharType="end"/>
            </w:r>
          </w:hyperlink>
        </w:p>
        <w:p w14:paraId="322F39C8" w14:textId="7F2A02E9" w:rsidR="009A08F1" w:rsidRDefault="009A08F1">
          <w:r>
            <w:rPr>
              <w:b/>
              <w:bCs/>
              <w:noProof/>
            </w:rPr>
            <w:fldChar w:fldCharType="end"/>
          </w:r>
        </w:p>
      </w:sdtContent>
    </w:sdt>
    <w:p w14:paraId="67C584B9" w14:textId="77777777" w:rsidR="00780892" w:rsidRDefault="00780892">
      <w:pPr>
        <w:spacing w:after="200" w:line="276" w:lineRule="auto"/>
        <w:rPr>
          <w:rFonts w:ascii="Calibri" w:hAnsi="Calibri"/>
          <w:b/>
          <w:bCs/>
          <w:color w:val="002060"/>
          <w:sz w:val="28"/>
        </w:rPr>
      </w:pPr>
      <w:r>
        <w:br w:type="page"/>
      </w:r>
    </w:p>
    <w:p w14:paraId="4B681804" w14:textId="150923B9" w:rsidR="00780892" w:rsidRDefault="009D1096" w:rsidP="00780892">
      <w:pPr>
        <w:pStyle w:val="Title"/>
        <w:spacing w:after="240"/>
      </w:pPr>
      <w:r>
        <w:lastRenderedPageBreak/>
        <w:t xml:space="preserve">MJSP </w:t>
      </w:r>
      <w:r w:rsidR="009A08F1" w:rsidRPr="00BE5D45">
        <w:t>Request for Proposal</w:t>
      </w:r>
      <w:r w:rsidR="00BE5D45">
        <w:t>s</w:t>
      </w:r>
    </w:p>
    <w:p w14:paraId="75127646" w14:textId="1F81A372" w:rsidR="00C8530E" w:rsidRPr="00BE5D45" w:rsidRDefault="009A08F1" w:rsidP="00780892">
      <w:pPr>
        <w:pStyle w:val="Heading1"/>
      </w:pPr>
      <w:bookmarkStart w:id="4" w:name="_Toc221803599"/>
      <w:r w:rsidRPr="00BE5D45">
        <w:t>Part 1: Overview</w:t>
      </w:r>
      <w:bookmarkEnd w:id="4"/>
    </w:p>
    <w:p w14:paraId="16E77B85" w14:textId="7ECECE10" w:rsidR="00E80C17" w:rsidRPr="00506FD1" w:rsidRDefault="00E80C17" w:rsidP="009A08F1">
      <w:pPr>
        <w:pStyle w:val="Heading2"/>
      </w:pPr>
      <w:bookmarkStart w:id="5" w:name="_Toc221803600"/>
      <w:r w:rsidRPr="009A08F1">
        <w:t>Overview</w:t>
      </w:r>
      <w:bookmarkEnd w:id="5"/>
      <w:r w:rsidRPr="00506FD1">
        <w:t xml:space="preserve"> </w:t>
      </w:r>
    </w:p>
    <w:p w14:paraId="77ECC5B6" w14:textId="38207787" w:rsidR="00E80C17" w:rsidRDefault="000B714F" w:rsidP="004C7141">
      <w:pPr>
        <w:spacing w:after="240"/>
        <w:rPr>
          <w:rFonts w:asciiTheme="minorHAnsi" w:hAnsiTheme="minorHAnsi"/>
          <w:sz w:val="22"/>
          <w:szCs w:val="22"/>
        </w:rPr>
      </w:pPr>
      <w:r w:rsidRPr="000B714F">
        <w:rPr>
          <w:rFonts w:asciiTheme="minorHAnsi" w:hAnsiTheme="minorHAnsi"/>
          <w:sz w:val="22"/>
          <w:szCs w:val="22"/>
        </w:rPr>
        <w:t>The Minnesota Job Skills Partnership (MJSP) Board</w:t>
      </w:r>
      <w:r>
        <w:rPr>
          <w:rFonts w:asciiTheme="minorHAnsi" w:hAnsiTheme="minorHAnsi"/>
          <w:sz w:val="22"/>
          <w:szCs w:val="22"/>
        </w:rPr>
        <w:t>, through the Minnesota Department of Employment and Economic Development (DEED),</w:t>
      </w:r>
      <w:r w:rsidRPr="000B714F">
        <w:rPr>
          <w:rFonts w:asciiTheme="minorHAnsi" w:hAnsiTheme="minorHAnsi"/>
          <w:sz w:val="22"/>
          <w:szCs w:val="22"/>
        </w:rPr>
        <w:t xml:space="preserve"> is soliciting </w:t>
      </w:r>
      <w:r w:rsidR="00924F3C">
        <w:rPr>
          <w:rFonts w:asciiTheme="minorHAnsi" w:hAnsiTheme="minorHAnsi"/>
          <w:sz w:val="22"/>
          <w:szCs w:val="22"/>
        </w:rPr>
        <w:t xml:space="preserve">grant </w:t>
      </w:r>
      <w:r w:rsidRPr="000B714F">
        <w:rPr>
          <w:rFonts w:asciiTheme="minorHAnsi" w:hAnsiTheme="minorHAnsi"/>
          <w:sz w:val="22"/>
          <w:szCs w:val="22"/>
        </w:rPr>
        <w:t xml:space="preserve">applications for grant funding for new and incumbent worker training programs. MJSP will accept applications for the Partnership and Pathways Programs. </w:t>
      </w:r>
      <w:r w:rsidR="005E5969">
        <w:rPr>
          <w:rFonts w:asciiTheme="minorHAnsi" w:hAnsiTheme="minorHAnsi"/>
          <w:sz w:val="22"/>
          <w:szCs w:val="22"/>
        </w:rPr>
        <w:t xml:space="preserve">A “Short Form” application is available for grants under $50,000. </w:t>
      </w:r>
      <w:r w:rsidRPr="000B714F">
        <w:rPr>
          <w:rFonts w:asciiTheme="minorHAnsi" w:hAnsiTheme="minorHAnsi"/>
          <w:sz w:val="22"/>
          <w:szCs w:val="22"/>
        </w:rPr>
        <w:t xml:space="preserve">In addition, applications for Pre-Development grants for the Partnership Program will be considered. DEED is committed to empowering the growth of the Minnesota economy for everyone. DEED facilitates an economic environment to produce jobs and improve the quality of the state’s workforce. </w:t>
      </w:r>
    </w:p>
    <w:p w14:paraId="23837FC0" w14:textId="5955DC24" w:rsidR="005A7FFC" w:rsidRDefault="005A7FFC" w:rsidP="005A7FFC">
      <w:pPr>
        <w:pStyle w:val="Heading2"/>
      </w:pPr>
      <w:bookmarkStart w:id="6" w:name="_Toc221803601"/>
      <w:r>
        <w:t>Application Due Dates</w:t>
      </w:r>
      <w:bookmarkEnd w:id="6"/>
    </w:p>
    <w:p w14:paraId="5A7DD7E2" w14:textId="77777777" w:rsidR="005A7FFC" w:rsidRPr="00836ED3" w:rsidRDefault="005A7FFC" w:rsidP="005A7FFC">
      <w:pPr>
        <w:spacing w:line="259" w:lineRule="auto"/>
        <w:rPr>
          <w:rFonts w:asciiTheme="minorHAnsi" w:hAnsiTheme="minorHAnsi" w:cstheme="minorHAnsi"/>
          <w:strike/>
          <w:sz w:val="22"/>
          <w:szCs w:val="22"/>
        </w:rPr>
      </w:pPr>
      <w:r>
        <w:rPr>
          <w:rFonts w:asciiTheme="minorHAnsi" w:hAnsiTheme="minorHAnsi" w:cstheme="minorHAnsi"/>
          <w:sz w:val="22"/>
          <w:szCs w:val="22"/>
        </w:rPr>
        <w:t>R</w:t>
      </w:r>
      <w:r w:rsidRPr="00956F51">
        <w:rPr>
          <w:rFonts w:asciiTheme="minorHAnsi" w:hAnsiTheme="minorHAnsi" w:cstheme="minorHAnsi"/>
          <w:sz w:val="22"/>
          <w:szCs w:val="22"/>
        </w:rPr>
        <w:t xml:space="preserve">egular </w:t>
      </w:r>
      <w:r>
        <w:rPr>
          <w:rFonts w:asciiTheme="minorHAnsi" w:hAnsiTheme="minorHAnsi" w:cstheme="minorHAnsi"/>
          <w:sz w:val="22"/>
          <w:szCs w:val="22"/>
        </w:rPr>
        <w:t xml:space="preserve">Partnership and Pathways </w:t>
      </w:r>
      <w:r w:rsidRPr="00956F51">
        <w:rPr>
          <w:rFonts w:asciiTheme="minorHAnsi" w:hAnsiTheme="minorHAnsi" w:cstheme="minorHAnsi"/>
          <w:sz w:val="22"/>
          <w:szCs w:val="22"/>
        </w:rPr>
        <w:t xml:space="preserve">grant applications </w:t>
      </w:r>
      <w:r>
        <w:rPr>
          <w:rFonts w:asciiTheme="minorHAnsi" w:hAnsiTheme="minorHAnsi" w:cstheme="minorHAnsi"/>
          <w:sz w:val="22"/>
          <w:szCs w:val="22"/>
        </w:rPr>
        <w:t>must be submitted by</w:t>
      </w:r>
      <w:r w:rsidRPr="00956F51">
        <w:rPr>
          <w:rFonts w:asciiTheme="minorHAnsi" w:hAnsiTheme="minorHAnsi" w:cstheme="minorHAnsi"/>
          <w:sz w:val="22"/>
          <w:szCs w:val="22"/>
        </w:rPr>
        <w:t xml:space="preserve"> </w:t>
      </w:r>
      <w:r w:rsidRPr="00956F51">
        <w:rPr>
          <w:rFonts w:asciiTheme="minorHAnsi" w:hAnsiTheme="minorHAnsi" w:cstheme="minorHAnsi"/>
          <w:b/>
          <w:sz w:val="22"/>
          <w:szCs w:val="22"/>
          <w:u w:val="single"/>
        </w:rPr>
        <w:t xml:space="preserve">4:30 pm, Central Time, </w:t>
      </w:r>
      <w:r w:rsidRPr="005A7FFC">
        <w:rPr>
          <w:rFonts w:asciiTheme="minorHAnsi" w:hAnsiTheme="minorHAnsi" w:cstheme="minorHAnsi"/>
          <w:b/>
          <w:sz w:val="22"/>
          <w:szCs w:val="22"/>
          <w:u w:val="single"/>
        </w:rPr>
        <w:t>on Monday, May 4, 2026</w:t>
      </w:r>
      <w:r w:rsidRPr="005A7FFC">
        <w:rPr>
          <w:rFonts w:asciiTheme="minorHAnsi" w:hAnsiTheme="minorHAnsi" w:cstheme="minorHAnsi"/>
          <w:sz w:val="22"/>
          <w:szCs w:val="22"/>
        </w:rPr>
        <w:t xml:space="preserve">. Short Form and Pre-Development grant applications must be submitted by </w:t>
      </w:r>
      <w:r w:rsidRPr="005A7FFC">
        <w:rPr>
          <w:rFonts w:asciiTheme="minorHAnsi" w:hAnsiTheme="minorHAnsi" w:cstheme="minorHAnsi"/>
          <w:b/>
          <w:sz w:val="22"/>
          <w:szCs w:val="22"/>
          <w:u w:val="single"/>
        </w:rPr>
        <w:t>4:30 pm, Central Time, on Tuesday, May 26, 2026</w:t>
      </w:r>
      <w:r w:rsidRPr="005A7FFC">
        <w:rPr>
          <w:rFonts w:asciiTheme="minorHAnsi" w:hAnsiTheme="minorHAnsi" w:cstheme="minorHAnsi"/>
          <w:sz w:val="22"/>
          <w:szCs w:val="22"/>
        </w:rPr>
        <w:t>. Late applications will not be accepted.</w:t>
      </w:r>
      <w:r w:rsidRPr="00BE5D45">
        <w:rPr>
          <w:rFonts w:asciiTheme="minorHAnsi" w:hAnsiTheme="minorHAnsi" w:cstheme="minorHAnsi"/>
          <w:sz w:val="22"/>
          <w:szCs w:val="22"/>
        </w:rPr>
        <w:t xml:space="preserve"> </w:t>
      </w:r>
    </w:p>
    <w:p w14:paraId="2C1A1279" w14:textId="77777777" w:rsidR="005A7FFC" w:rsidRPr="005A7FFC" w:rsidRDefault="005A7FFC" w:rsidP="005A7FFC"/>
    <w:p w14:paraId="6B124A00" w14:textId="77777777" w:rsidR="00F3114E" w:rsidRDefault="00F3114E" w:rsidP="009A08F1">
      <w:pPr>
        <w:pStyle w:val="Heading2"/>
      </w:pPr>
      <w:bookmarkStart w:id="7" w:name="_Toc221803602"/>
      <w:r>
        <w:t>Program Descriptions</w:t>
      </w:r>
      <w:bookmarkEnd w:id="7"/>
    </w:p>
    <w:p w14:paraId="37ADE19B" w14:textId="77777777" w:rsidR="00F3114E" w:rsidRPr="00CB2457" w:rsidRDefault="00F3114E" w:rsidP="00F3114E">
      <w:pPr>
        <w:spacing w:after="160" w:line="240" w:lineRule="auto"/>
        <w:rPr>
          <w:rFonts w:ascii="Calibri" w:hAnsi="Calibri" w:cs="Calibri"/>
          <w:sz w:val="22"/>
          <w:szCs w:val="22"/>
        </w:rPr>
      </w:pPr>
      <w:r w:rsidRPr="00CB2457">
        <w:rPr>
          <w:rFonts w:ascii="Calibri" w:hAnsi="Calibri" w:cs="Calibri"/>
          <w:sz w:val="22"/>
          <w:szCs w:val="22"/>
          <w:u w:val="single"/>
        </w:rPr>
        <w:t>Partnership Program</w:t>
      </w:r>
      <w:r w:rsidRPr="00CB2457">
        <w:rPr>
          <w:rFonts w:ascii="Calibri" w:hAnsi="Calibri" w:cs="Calibri"/>
          <w:sz w:val="22"/>
          <w:szCs w:val="22"/>
        </w:rPr>
        <w:t>:  The purpose of the Partnership Program is to act as a catalyst between business and education in developing cooperative training projects that provide training for new or incumbent workers. Funds are used to develop and deliver training that is specific to business needs.</w:t>
      </w:r>
    </w:p>
    <w:p w14:paraId="24B4B7AD" w14:textId="77777777" w:rsidR="00F3114E" w:rsidRPr="00CB2457" w:rsidRDefault="00F3114E" w:rsidP="00F3114E">
      <w:pPr>
        <w:spacing w:after="160" w:line="240" w:lineRule="auto"/>
        <w:rPr>
          <w:rFonts w:ascii="Calibri" w:hAnsi="Calibri" w:cs="Calibri"/>
          <w:sz w:val="22"/>
          <w:szCs w:val="22"/>
        </w:rPr>
      </w:pPr>
      <w:r w:rsidRPr="00CB2457">
        <w:rPr>
          <w:rFonts w:ascii="Calibri" w:hAnsi="Calibri" w:cs="Calibri"/>
          <w:sz w:val="22"/>
          <w:szCs w:val="22"/>
          <w:u w:val="single"/>
        </w:rPr>
        <w:t>Pathways Program</w:t>
      </w:r>
      <w:r w:rsidRPr="00CB2457">
        <w:rPr>
          <w:rFonts w:ascii="Calibri" w:hAnsi="Calibri" w:cs="Calibri"/>
          <w:sz w:val="22"/>
          <w:szCs w:val="22"/>
        </w:rPr>
        <w:t>: The purpose of the Pathways Program is to act as a catalyst between business and education in developing cooperative training projects that provide training, new jobs and career paths for individuals who are at or below 200% of federal poverty guidelines or those who are making the transition from public assistance to the workforce.</w:t>
      </w:r>
    </w:p>
    <w:p w14:paraId="597EA87B" w14:textId="44CCC917" w:rsidR="00F3114E" w:rsidRDefault="00F3114E" w:rsidP="00F3114E">
      <w:pPr>
        <w:spacing w:line="240" w:lineRule="auto"/>
        <w:rPr>
          <w:rFonts w:ascii="Calibri" w:hAnsi="Calibri" w:cs="Calibri"/>
          <w:sz w:val="22"/>
          <w:szCs w:val="22"/>
        </w:rPr>
      </w:pPr>
      <w:r w:rsidRPr="00CB2457">
        <w:rPr>
          <w:rFonts w:ascii="Calibri" w:hAnsi="Calibri" w:cs="Calibri"/>
          <w:sz w:val="22"/>
          <w:szCs w:val="22"/>
          <w:u w:val="single"/>
        </w:rPr>
        <w:t>Pre-Development Grants</w:t>
      </w:r>
      <w:r w:rsidRPr="00CB2457">
        <w:rPr>
          <w:rFonts w:ascii="Calibri" w:hAnsi="Calibri" w:cs="Calibri"/>
          <w:sz w:val="22"/>
          <w:szCs w:val="22"/>
        </w:rPr>
        <w:t>:  Pre-Development grants assist in covering costs associated with planning a specific, large-scale Partnership project. A pre-development grant must demonstrate that the project will address education and skills training for high-wage, high-growth, and high-skill occupations, businesses, and industries. In addition, a pre-development grant should demonstrate that the training institution will develop a significant amount of new capacity.</w:t>
      </w:r>
    </w:p>
    <w:p w14:paraId="04D6321B" w14:textId="77777777" w:rsidR="00F3114E" w:rsidRPr="00F3114E" w:rsidRDefault="00F3114E" w:rsidP="00F3114E">
      <w:pPr>
        <w:spacing w:line="240" w:lineRule="auto"/>
        <w:rPr>
          <w:rFonts w:ascii="Calibri" w:hAnsi="Calibri" w:cs="Calibri"/>
          <w:sz w:val="22"/>
          <w:szCs w:val="22"/>
        </w:rPr>
      </w:pPr>
    </w:p>
    <w:p w14:paraId="5169D7B2" w14:textId="49626940" w:rsidR="00E80C17" w:rsidRPr="00506FD1" w:rsidRDefault="00111C03" w:rsidP="009A08F1">
      <w:pPr>
        <w:pStyle w:val="Heading2"/>
      </w:pPr>
      <w:bookmarkStart w:id="8" w:name="_Toc221803603"/>
      <w:r w:rsidRPr="00506FD1">
        <w:t>Funding Availability</w:t>
      </w:r>
      <w:bookmarkEnd w:id="8"/>
    </w:p>
    <w:p w14:paraId="1CF4680F" w14:textId="7E8618B3" w:rsidR="000B714F" w:rsidRPr="000B714F" w:rsidRDefault="000B714F" w:rsidP="000B714F">
      <w:pPr>
        <w:spacing w:after="240"/>
        <w:rPr>
          <w:rFonts w:asciiTheme="minorHAnsi" w:hAnsiTheme="minorHAnsi"/>
          <w:sz w:val="22"/>
          <w:szCs w:val="22"/>
        </w:rPr>
      </w:pPr>
      <w:r w:rsidRPr="00E25DF5">
        <w:rPr>
          <w:rFonts w:asciiTheme="minorHAnsi" w:hAnsiTheme="minorHAnsi"/>
          <w:sz w:val="22"/>
          <w:szCs w:val="22"/>
        </w:rPr>
        <w:t xml:space="preserve">Approximately </w:t>
      </w:r>
      <w:r w:rsidR="00E2246A" w:rsidRPr="00E25DF5">
        <w:rPr>
          <w:rFonts w:asciiTheme="minorHAnsi" w:hAnsiTheme="minorHAnsi"/>
          <w:sz w:val="22"/>
          <w:szCs w:val="22"/>
        </w:rPr>
        <w:t>$</w:t>
      </w:r>
      <w:r w:rsidR="00780892" w:rsidRPr="00E25DF5">
        <w:rPr>
          <w:rFonts w:asciiTheme="minorHAnsi" w:hAnsiTheme="minorHAnsi"/>
          <w:sz w:val="22"/>
          <w:szCs w:val="22"/>
        </w:rPr>
        <w:t>4</w:t>
      </w:r>
      <w:r w:rsidR="00E2246A" w:rsidRPr="00E25DF5">
        <w:rPr>
          <w:rFonts w:asciiTheme="minorHAnsi" w:hAnsiTheme="minorHAnsi"/>
          <w:sz w:val="22"/>
          <w:szCs w:val="22"/>
        </w:rPr>
        <w:t>.</w:t>
      </w:r>
      <w:r w:rsidR="00780892" w:rsidRPr="00E25DF5">
        <w:rPr>
          <w:rFonts w:asciiTheme="minorHAnsi" w:hAnsiTheme="minorHAnsi"/>
          <w:sz w:val="22"/>
          <w:szCs w:val="22"/>
        </w:rPr>
        <w:t>1</w:t>
      </w:r>
      <w:r w:rsidR="00E2246A" w:rsidRPr="00E25DF5">
        <w:rPr>
          <w:rFonts w:asciiTheme="minorHAnsi" w:hAnsiTheme="minorHAnsi"/>
          <w:sz w:val="22"/>
          <w:szCs w:val="22"/>
        </w:rPr>
        <w:t xml:space="preserve"> million </w:t>
      </w:r>
      <w:r w:rsidRPr="00E25DF5">
        <w:rPr>
          <w:rFonts w:asciiTheme="minorHAnsi" w:hAnsiTheme="minorHAnsi"/>
          <w:sz w:val="22"/>
          <w:szCs w:val="22"/>
        </w:rPr>
        <w:t>is</w:t>
      </w:r>
      <w:r w:rsidRPr="00585598">
        <w:rPr>
          <w:rFonts w:asciiTheme="minorHAnsi" w:hAnsiTheme="minorHAnsi"/>
          <w:sz w:val="22"/>
          <w:szCs w:val="22"/>
        </w:rPr>
        <w:t xml:space="preserve"> available for distribution for </w:t>
      </w:r>
      <w:r w:rsidR="00780892">
        <w:rPr>
          <w:rFonts w:asciiTheme="minorHAnsi" w:hAnsiTheme="minorHAnsi"/>
          <w:sz w:val="22"/>
          <w:szCs w:val="22"/>
        </w:rPr>
        <w:t xml:space="preserve">the remainder of </w:t>
      </w:r>
      <w:r w:rsidRPr="003D5256">
        <w:rPr>
          <w:rFonts w:asciiTheme="minorHAnsi" w:hAnsiTheme="minorHAnsi"/>
          <w:sz w:val="22"/>
          <w:szCs w:val="22"/>
        </w:rPr>
        <w:t>SFY 202</w:t>
      </w:r>
      <w:r w:rsidR="00DA154D" w:rsidRPr="003D5256">
        <w:rPr>
          <w:rFonts w:asciiTheme="minorHAnsi" w:hAnsiTheme="minorHAnsi"/>
          <w:sz w:val="22"/>
          <w:szCs w:val="22"/>
        </w:rPr>
        <w:t>6</w:t>
      </w:r>
      <w:r w:rsidRPr="003D5256">
        <w:rPr>
          <w:rFonts w:asciiTheme="minorHAnsi" w:hAnsiTheme="minorHAnsi"/>
          <w:sz w:val="22"/>
          <w:szCs w:val="22"/>
        </w:rPr>
        <w:t xml:space="preserve"> (July 1, 202</w:t>
      </w:r>
      <w:r w:rsidR="00DA154D" w:rsidRPr="003D5256">
        <w:rPr>
          <w:rFonts w:asciiTheme="minorHAnsi" w:hAnsiTheme="minorHAnsi"/>
          <w:sz w:val="22"/>
          <w:szCs w:val="22"/>
        </w:rPr>
        <w:t>5</w:t>
      </w:r>
      <w:r w:rsidRPr="003D5256">
        <w:rPr>
          <w:rFonts w:asciiTheme="minorHAnsi" w:hAnsiTheme="minorHAnsi"/>
          <w:sz w:val="22"/>
          <w:szCs w:val="22"/>
        </w:rPr>
        <w:t xml:space="preserve"> – June 30, 202</w:t>
      </w:r>
      <w:r w:rsidR="00DA154D" w:rsidRPr="003D5256">
        <w:rPr>
          <w:rFonts w:asciiTheme="minorHAnsi" w:hAnsiTheme="minorHAnsi"/>
          <w:sz w:val="22"/>
          <w:szCs w:val="22"/>
        </w:rPr>
        <w:t>6</w:t>
      </w:r>
      <w:r w:rsidRPr="003D5256">
        <w:rPr>
          <w:rFonts w:asciiTheme="minorHAnsi" w:hAnsiTheme="minorHAnsi"/>
          <w:sz w:val="22"/>
          <w:szCs w:val="22"/>
        </w:rPr>
        <w:t xml:space="preserve">). </w:t>
      </w:r>
      <w:r w:rsidRPr="000B714F">
        <w:rPr>
          <w:rFonts w:asciiTheme="minorHAnsi" w:hAnsiTheme="minorHAnsi"/>
          <w:sz w:val="22"/>
          <w:szCs w:val="22"/>
        </w:rPr>
        <w:t xml:space="preserve">To </w:t>
      </w:r>
      <w:proofErr w:type="gramStart"/>
      <w:r w:rsidRPr="000B714F">
        <w:rPr>
          <w:rFonts w:asciiTheme="minorHAnsi" w:hAnsiTheme="minorHAnsi"/>
          <w:sz w:val="22"/>
          <w:szCs w:val="22"/>
        </w:rPr>
        <w:t>provide for</w:t>
      </w:r>
      <w:proofErr w:type="gramEnd"/>
      <w:r w:rsidRPr="000B714F">
        <w:rPr>
          <w:rFonts w:asciiTheme="minorHAnsi" w:hAnsiTheme="minorHAnsi"/>
          <w:sz w:val="22"/>
          <w:szCs w:val="22"/>
        </w:rPr>
        <w:t xml:space="preserve"> multiple funding cycles, the board may authorize less than the available funds at any board meeting.</w:t>
      </w:r>
    </w:p>
    <w:p w14:paraId="6748BCDF" w14:textId="32C4B94B" w:rsidR="000B714F" w:rsidRDefault="000B714F" w:rsidP="000B714F">
      <w:pPr>
        <w:spacing w:after="240"/>
        <w:rPr>
          <w:rFonts w:asciiTheme="minorHAnsi" w:hAnsiTheme="minorHAnsi"/>
          <w:sz w:val="22"/>
          <w:szCs w:val="22"/>
        </w:rPr>
      </w:pPr>
      <w:r w:rsidRPr="000B714F">
        <w:rPr>
          <w:rFonts w:asciiTheme="minorHAnsi" w:hAnsiTheme="minorHAnsi"/>
          <w:sz w:val="22"/>
          <w:szCs w:val="22"/>
        </w:rPr>
        <w:t xml:space="preserve">The maximum grant award for the Partnership and Pathways programs is </w:t>
      </w:r>
      <w:r w:rsidRPr="00450213">
        <w:rPr>
          <w:rFonts w:asciiTheme="minorHAnsi" w:hAnsiTheme="minorHAnsi"/>
          <w:sz w:val="22"/>
          <w:szCs w:val="22"/>
        </w:rPr>
        <w:t>$</w:t>
      </w:r>
      <w:r w:rsidR="00492A34" w:rsidRPr="00450213">
        <w:rPr>
          <w:rFonts w:asciiTheme="minorHAnsi" w:hAnsiTheme="minorHAnsi"/>
          <w:sz w:val="22"/>
          <w:szCs w:val="22"/>
        </w:rPr>
        <w:t>5</w:t>
      </w:r>
      <w:r w:rsidRPr="00450213">
        <w:rPr>
          <w:rFonts w:asciiTheme="minorHAnsi" w:hAnsiTheme="minorHAnsi"/>
          <w:sz w:val="22"/>
          <w:szCs w:val="22"/>
        </w:rPr>
        <w:t>00,000</w:t>
      </w:r>
      <w:r w:rsidRPr="00F93CB1">
        <w:rPr>
          <w:rFonts w:asciiTheme="minorHAnsi" w:hAnsiTheme="minorHAnsi"/>
          <w:sz w:val="22"/>
          <w:szCs w:val="22"/>
        </w:rPr>
        <w:t>.</w:t>
      </w:r>
      <w:r w:rsidRPr="000B714F">
        <w:rPr>
          <w:rFonts w:asciiTheme="minorHAnsi" w:hAnsiTheme="minorHAnsi"/>
          <w:sz w:val="22"/>
          <w:szCs w:val="22"/>
        </w:rPr>
        <w:t xml:space="preserve"> A Short-Form application is available for Partnership or Pathways grant requests </w:t>
      </w:r>
      <w:r w:rsidR="00E776DE">
        <w:rPr>
          <w:rFonts w:asciiTheme="minorHAnsi" w:hAnsiTheme="minorHAnsi"/>
          <w:sz w:val="22"/>
          <w:szCs w:val="22"/>
        </w:rPr>
        <w:t>under</w:t>
      </w:r>
      <w:r w:rsidRPr="000B714F">
        <w:rPr>
          <w:rFonts w:asciiTheme="minorHAnsi" w:hAnsiTheme="minorHAnsi"/>
          <w:sz w:val="22"/>
          <w:szCs w:val="22"/>
        </w:rPr>
        <w:t xml:space="preserve"> $50,000. The maximum grant award for Pre-Development grants is $</w:t>
      </w:r>
      <w:r w:rsidR="00E52592">
        <w:rPr>
          <w:rFonts w:asciiTheme="minorHAnsi" w:hAnsiTheme="minorHAnsi"/>
          <w:sz w:val="22"/>
          <w:szCs w:val="22"/>
        </w:rPr>
        <w:t>49</w:t>
      </w:r>
      <w:r w:rsidRPr="000B714F">
        <w:rPr>
          <w:rFonts w:asciiTheme="minorHAnsi" w:hAnsiTheme="minorHAnsi"/>
          <w:sz w:val="22"/>
          <w:szCs w:val="22"/>
        </w:rPr>
        <w:t>,</w:t>
      </w:r>
      <w:r w:rsidR="00E52592">
        <w:rPr>
          <w:rFonts w:asciiTheme="minorHAnsi" w:hAnsiTheme="minorHAnsi"/>
          <w:sz w:val="22"/>
          <w:szCs w:val="22"/>
        </w:rPr>
        <w:t>999</w:t>
      </w:r>
      <w:r w:rsidRPr="000B714F">
        <w:rPr>
          <w:rFonts w:asciiTheme="minorHAnsi" w:hAnsiTheme="minorHAnsi"/>
          <w:sz w:val="22"/>
          <w:szCs w:val="22"/>
        </w:rPr>
        <w:t>.</w:t>
      </w:r>
    </w:p>
    <w:p w14:paraId="20F61B8C" w14:textId="796E8A54" w:rsidR="00CD624C" w:rsidRPr="00854D53" w:rsidRDefault="00CD624C" w:rsidP="00CD624C">
      <w:pPr>
        <w:spacing w:after="240"/>
        <w:rPr>
          <w:i/>
          <w:iCs/>
          <w:color w:val="C00000"/>
        </w:rPr>
      </w:pPr>
      <w:r w:rsidRPr="00450213">
        <w:rPr>
          <w:rFonts w:asciiTheme="minorHAnsi" w:hAnsiTheme="minorHAnsi"/>
          <w:sz w:val="22"/>
          <w:szCs w:val="22"/>
        </w:rPr>
        <w:t xml:space="preserve">Funding will be allocated through a competitive process. </w:t>
      </w:r>
      <w:r w:rsidR="00490968" w:rsidRPr="00BF0A19">
        <w:rPr>
          <w:rFonts w:ascii="Calibri" w:eastAsia="Times New Roman" w:hAnsi="Calibri"/>
          <w:sz w:val="22"/>
          <w:szCs w:val="20"/>
        </w:rPr>
        <w:t xml:space="preserve">If selected, you may only incur eligible expenditures when the grant </w:t>
      </w:r>
      <w:r w:rsidR="00490968">
        <w:rPr>
          <w:rFonts w:ascii="Calibri" w:eastAsia="Times New Roman" w:hAnsi="Calibri"/>
          <w:sz w:val="22"/>
          <w:szCs w:val="20"/>
        </w:rPr>
        <w:t xml:space="preserve">contract </w:t>
      </w:r>
      <w:r w:rsidR="00490968" w:rsidRPr="00BF0A19">
        <w:rPr>
          <w:rFonts w:ascii="Calibri" w:eastAsia="Times New Roman" w:hAnsi="Calibri"/>
          <w:sz w:val="22"/>
          <w:szCs w:val="20"/>
        </w:rPr>
        <w:t xml:space="preserve">agreement is fully executed, and the grant has reached its effective date. </w:t>
      </w:r>
    </w:p>
    <w:p w14:paraId="7285B1A2" w14:textId="77777777" w:rsidR="00B15793" w:rsidRPr="00506FD1" w:rsidRDefault="00B15793" w:rsidP="009A08F1">
      <w:pPr>
        <w:pStyle w:val="Heading2"/>
      </w:pPr>
      <w:bookmarkStart w:id="9" w:name="_Toc221803604"/>
      <w:r w:rsidRPr="00506FD1">
        <w:t>Eligibility</w:t>
      </w:r>
      <w:bookmarkEnd w:id="9"/>
      <w:r w:rsidRPr="00506FD1">
        <w:t xml:space="preserve"> </w:t>
      </w:r>
    </w:p>
    <w:p w14:paraId="5C409A12" w14:textId="093C9F31" w:rsidR="005F5541" w:rsidRPr="005F5541" w:rsidRDefault="00AF61D5" w:rsidP="005F5541">
      <w:pPr>
        <w:spacing w:after="240"/>
        <w:rPr>
          <w:rFonts w:asciiTheme="minorHAnsi" w:hAnsiTheme="minorHAnsi"/>
          <w:sz w:val="22"/>
          <w:szCs w:val="22"/>
        </w:rPr>
      </w:pPr>
      <w:r>
        <w:rPr>
          <w:rFonts w:asciiTheme="minorHAnsi" w:hAnsiTheme="minorHAnsi"/>
          <w:sz w:val="22"/>
          <w:szCs w:val="22"/>
        </w:rPr>
        <w:t>Eligible applicants for Partnership, Pathways</w:t>
      </w:r>
      <w:r w:rsidR="00A457CE">
        <w:rPr>
          <w:rFonts w:asciiTheme="minorHAnsi" w:hAnsiTheme="minorHAnsi"/>
          <w:sz w:val="22"/>
          <w:szCs w:val="22"/>
        </w:rPr>
        <w:t>,</w:t>
      </w:r>
      <w:r>
        <w:rPr>
          <w:rFonts w:asciiTheme="minorHAnsi" w:hAnsiTheme="minorHAnsi"/>
          <w:sz w:val="22"/>
          <w:szCs w:val="22"/>
        </w:rPr>
        <w:t xml:space="preserve"> and Pre-Development grants are </w:t>
      </w:r>
      <w:r w:rsidR="005F5541" w:rsidRPr="005F5541">
        <w:rPr>
          <w:rFonts w:asciiTheme="minorHAnsi" w:hAnsiTheme="minorHAnsi"/>
          <w:sz w:val="22"/>
          <w:szCs w:val="22"/>
        </w:rPr>
        <w:t xml:space="preserve"> post-secondary educational institutions/training providers within the state that are accredited through institutional or specialized </w:t>
      </w:r>
      <w:r w:rsidR="005F5541" w:rsidRPr="005F5541">
        <w:rPr>
          <w:rFonts w:asciiTheme="minorHAnsi" w:hAnsiTheme="minorHAnsi"/>
          <w:sz w:val="22"/>
          <w:szCs w:val="22"/>
        </w:rPr>
        <w:lastRenderedPageBreak/>
        <w:t>accrediting agencies recognized by the U.S. Department of Education and/or the Council for Higher Education Accreditation</w:t>
      </w:r>
    </w:p>
    <w:p w14:paraId="356382BA" w14:textId="5BAB5580" w:rsidR="005F5541" w:rsidRPr="005F5541" w:rsidRDefault="005F5541" w:rsidP="005F5541">
      <w:pPr>
        <w:spacing w:after="240"/>
        <w:rPr>
          <w:rFonts w:asciiTheme="minorHAnsi" w:hAnsiTheme="minorHAnsi"/>
          <w:sz w:val="22"/>
          <w:szCs w:val="22"/>
        </w:rPr>
      </w:pPr>
      <w:r w:rsidRPr="005F5541">
        <w:rPr>
          <w:rFonts w:asciiTheme="minorHAnsi" w:hAnsiTheme="minorHAnsi"/>
          <w:sz w:val="22"/>
          <w:szCs w:val="22"/>
        </w:rPr>
        <w:t xml:space="preserve">Eligible Pathways applicants also include workforce development intermediaries </w:t>
      </w:r>
      <w:r w:rsidR="00780892">
        <w:rPr>
          <w:rFonts w:asciiTheme="minorHAnsi" w:hAnsiTheme="minorHAnsi"/>
          <w:sz w:val="22"/>
          <w:szCs w:val="22"/>
        </w:rPr>
        <w:t xml:space="preserve">that are </w:t>
      </w:r>
      <w:r w:rsidRPr="005F5541">
        <w:rPr>
          <w:rFonts w:asciiTheme="minorHAnsi" w:hAnsiTheme="minorHAnsi"/>
          <w:sz w:val="22"/>
          <w:szCs w:val="22"/>
        </w:rPr>
        <w:t>partnering with an accredited provider of training. Workforce development intermediaries are defined as public, private, or nonprofit entities that provide employment services to low-income individuals and have a demonstrated track record bringing together employers and workers, private and public funding streams, and other stakeholders to implement pathways to career advancement for low-income individuals. Entities may include, but are not limited to, nonprofit organizations, educational institutions, or the administrative entity of a local workforce service area.</w:t>
      </w:r>
      <w:r w:rsidR="00F31326">
        <w:rPr>
          <w:rFonts w:asciiTheme="minorHAnsi" w:hAnsiTheme="minorHAnsi"/>
          <w:sz w:val="22"/>
          <w:szCs w:val="22"/>
        </w:rPr>
        <w:t xml:space="preserve"> </w:t>
      </w:r>
    </w:p>
    <w:p w14:paraId="2D3F6F18" w14:textId="0D5CE1BE" w:rsidR="00AF61D5" w:rsidRPr="005F5541" w:rsidRDefault="00AF61D5" w:rsidP="00AF61D5">
      <w:pPr>
        <w:spacing w:after="240"/>
        <w:rPr>
          <w:rFonts w:asciiTheme="minorHAnsi" w:hAnsiTheme="minorHAnsi"/>
          <w:sz w:val="22"/>
          <w:szCs w:val="22"/>
        </w:rPr>
      </w:pPr>
      <w:r w:rsidRPr="005F5541">
        <w:rPr>
          <w:rFonts w:asciiTheme="minorHAnsi" w:hAnsiTheme="minorHAnsi"/>
          <w:sz w:val="22"/>
          <w:szCs w:val="22"/>
        </w:rPr>
        <w:t xml:space="preserve">All eligible Partnership and Pathways projects must also include the active participation of one or more Minnesota businesses. The project must involve training that is an area of employment need. Training must consist primarily of new or customized curriculum that is specific to </w:t>
      </w:r>
      <w:r w:rsidR="004B4A77">
        <w:rPr>
          <w:rFonts w:asciiTheme="minorHAnsi" w:hAnsiTheme="minorHAnsi"/>
          <w:sz w:val="22"/>
          <w:szCs w:val="22"/>
        </w:rPr>
        <w:t xml:space="preserve">the </w:t>
      </w:r>
      <w:r w:rsidRPr="005F5541">
        <w:rPr>
          <w:rFonts w:asciiTheme="minorHAnsi" w:hAnsiTheme="minorHAnsi"/>
          <w:sz w:val="22"/>
          <w:szCs w:val="22"/>
        </w:rPr>
        <w:t>participating business</w:t>
      </w:r>
      <w:r w:rsidR="004B4A77">
        <w:rPr>
          <w:rFonts w:asciiTheme="minorHAnsi" w:hAnsiTheme="minorHAnsi"/>
          <w:sz w:val="22"/>
          <w:szCs w:val="22"/>
        </w:rPr>
        <w:t>(es)</w:t>
      </w:r>
      <w:r w:rsidRPr="005F5541">
        <w:rPr>
          <w:rFonts w:asciiTheme="minorHAnsi" w:hAnsiTheme="minorHAnsi"/>
          <w:sz w:val="22"/>
          <w:szCs w:val="22"/>
        </w:rPr>
        <w:t xml:space="preserve"> needs and must be provided</w:t>
      </w:r>
      <w:r w:rsidR="00450213">
        <w:rPr>
          <w:rFonts w:asciiTheme="minorHAnsi" w:hAnsiTheme="minorHAnsi"/>
          <w:sz w:val="22"/>
          <w:szCs w:val="22"/>
        </w:rPr>
        <w:t xml:space="preserve"> primarily</w:t>
      </w:r>
      <w:r w:rsidRPr="005F5541">
        <w:rPr>
          <w:rFonts w:asciiTheme="minorHAnsi" w:hAnsiTheme="minorHAnsi"/>
          <w:sz w:val="22"/>
          <w:szCs w:val="22"/>
        </w:rPr>
        <w:t xml:space="preserve"> by accredited Minnesota training institutions. A participating business is limited to one active grant in each grant program at any given time, </w:t>
      </w:r>
      <w:proofErr w:type="gramStart"/>
      <w:r w:rsidRPr="005F5541">
        <w:rPr>
          <w:rFonts w:asciiTheme="minorHAnsi" w:hAnsiTheme="minorHAnsi"/>
          <w:sz w:val="22"/>
          <w:szCs w:val="22"/>
        </w:rPr>
        <w:t>with the exception of</w:t>
      </w:r>
      <w:proofErr w:type="gramEnd"/>
      <w:r w:rsidRPr="005F5541">
        <w:rPr>
          <w:rFonts w:asciiTheme="minorHAnsi" w:hAnsiTheme="minorHAnsi"/>
          <w:sz w:val="22"/>
          <w:szCs w:val="22"/>
        </w:rPr>
        <w:t xml:space="preserve"> businesses that have multiple locations or businesses engaged in projects that involve a consortium of businesses.</w:t>
      </w:r>
    </w:p>
    <w:p w14:paraId="459AD969" w14:textId="02EAED3B" w:rsidR="005F5541" w:rsidRPr="005F5541" w:rsidRDefault="005F5541" w:rsidP="005F5541">
      <w:pPr>
        <w:spacing w:after="240"/>
        <w:rPr>
          <w:rFonts w:asciiTheme="minorHAnsi" w:hAnsiTheme="minorHAnsi"/>
          <w:sz w:val="22"/>
          <w:szCs w:val="22"/>
        </w:rPr>
      </w:pPr>
      <w:r w:rsidRPr="005F5541">
        <w:rPr>
          <w:rFonts w:asciiTheme="minorHAnsi" w:hAnsiTheme="minorHAnsi"/>
          <w:sz w:val="22"/>
          <w:szCs w:val="22"/>
        </w:rPr>
        <w:t xml:space="preserve">Pathways funds may only be used to train individuals who are making a transition from public assistance to work or individuals </w:t>
      </w:r>
      <w:r w:rsidR="004B4A77">
        <w:rPr>
          <w:rFonts w:asciiTheme="minorHAnsi" w:hAnsiTheme="minorHAnsi"/>
          <w:sz w:val="22"/>
          <w:szCs w:val="22"/>
        </w:rPr>
        <w:t xml:space="preserve">with incomes </w:t>
      </w:r>
      <w:r w:rsidRPr="005F5541">
        <w:rPr>
          <w:rFonts w:asciiTheme="minorHAnsi" w:hAnsiTheme="minorHAnsi"/>
          <w:sz w:val="22"/>
          <w:szCs w:val="22"/>
        </w:rPr>
        <w:t xml:space="preserve">at or below 200 percent of the federal poverty guidelines.  </w:t>
      </w:r>
    </w:p>
    <w:p w14:paraId="6CC61DD3" w14:textId="318A6964" w:rsidR="00680A63" w:rsidRDefault="005F5541" w:rsidP="005F5541">
      <w:pPr>
        <w:spacing w:after="240"/>
        <w:rPr>
          <w:rFonts w:asciiTheme="minorHAnsi" w:hAnsiTheme="minorHAnsi"/>
          <w:sz w:val="22"/>
          <w:szCs w:val="22"/>
        </w:rPr>
      </w:pPr>
      <w:r w:rsidRPr="00426A30">
        <w:rPr>
          <w:rFonts w:asciiTheme="minorHAnsi" w:hAnsiTheme="minorHAnsi"/>
          <w:sz w:val="22"/>
          <w:szCs w:val="22"/>
        </w:rPr>
        <w:t>Pre-Development grant</w:t>
      </w:r>
      <w:r w:rsidR="00B16CB3" w:rsidRPr="00426A30">
        <w:rPr>
          <w:rFonts w:asciiTheme="minorHAnsi" w:hAnsiTheme="minorHAnsi"/>
          <w:sz w:val="22"/>
          <w:szCs w:val="22"/>
        </w:rPr>
        <w:t xml:space="preserve"> application</w:t>
      </w:r>
      <w:r w:rsidRPr="00426A30">
        <w:rPr>
          <w:rFonts w:asciiTheme="minorHAnsi" w:hAnsiTheme="minorHAnsi"/>
          <w:sz w:val="22"/>
          <w:szCs w:val="22"/>
        </w:rPr>
        <w:t xml:space="preserve">s must </w:t>
      </w:r>
      <w:r w:rsidR="00426A30" w:rsidRPr="00426A30">
        <w:rPr>
          <w:rFonts w:asciiTheme="minorHAnsi" w:hAnsiTheme="minorHAnsi"/>
          <w:sz w:val="22"/>
          <w:szCs w:val="22"/>
        </w:rPr>
        <w:t xml:space="preserve">include the active participation of private employers within the state and must </w:t>
      </w:r>
      <w:r w:rsidRPr="00426A30">
        <w:rPr>
          <w:rFonts w:asciiTheme="minorHAnsi" w:hAnsiTheme="minorHAnsi"/>
          <w:sz w:val="22"/>
          <w:szCs w:val="22"/>
        </w:rPr>
        <w:t xml:space="preserve">demonstrate that the </w:t>
      </w:r>
      <w:r w:rsidR="00B16CB3" w:rsidRPr="00426A30">
        <w:rPr>
          <w:rFonts w:asciiTheme="minorHAnsi" w:hAnsiTheme="minorHAnsi"/>
          <w:sz w:val="22"/>
          <w:szCs w:val="22"/>
        </w:rPr>
        <w:t>gran</w:t>
      </w:r>
      <w:r w:rsidRPr="00426A30">
        <w:rPr>
          <w:rFonts w:asciiTheme="minorHAnsi" w:hAnsiTheme="minorHAnsi"/>
          <w:sz w:val="22"/>
          <w:szCs w:val="22"/>
        </w:rPr>
        <w:t>t will</w:t>
      </w:r>
      <w:r w:rsidR="00B16CB3" w:rsidRPr="00426A30">
        <w:t xml:space="preserve"> </w:t>
      </w:r>
      <w:r w:rsidR="00B16CB3" w:rsidRPr="00426A30">
        <w:rPr>
          <w:rFonts w:asciiTheme="minorHAnsi" w:hAnsiTheme="minorHAnsi"/>
          <w:sz w:val="22"/>
          <w:szCs w:val="22"/>
        </w:rPr>
        <w:t xml:space="preserve">be used to increase the </w:t>
      </w:r>
      <w:r w:rsidR="00C20216" w:rsidRPr="00426A30">
        <w:rPr>
          <w:rFonts w:asciiTheme="minorHAnsi" w:hAnsiTheme="minorHAnsi"/>
          <w:sz w:val="22"/>
          <w:szCs w:val="22"/>
        </w:rPr>
        <w:t>applicant’s</w:t>
      </w:r>
      <w:r w:rsidR="00B16CB3" w:rsidRPr="00426A30">
        <w:rPr>
          <w:rFonts w:asciiTheme="minorHAnsi" w:hAnsiTheme="minorHAnsi"/>
          <w:sz w:val="22"/>
          <w:szCs w:val="22"/>
        </w:rPr>
        <w:t xml:space="preserve"> knowledge in the areas of employment need, skills training</w:t>
      </w:r>
      <w:r w:rsidR="00426A30" w:rsidRPr="00426A30">
        <w:rPr>
          <w:rFonts w:asciiTheme="minorHAnsi" w:hAnsiTheme="minorHAnsi"/>
          <w:sz w:val="22"/>
          <w:szCs w:val="22"/>
        </w:rPr>
        <w:t>,</w:t>
      </w:r>
      <w:r w:rsidR="00B16CB3" w:rsidRPr="00426A30">
        <w:rPr>
          <w:rFonts w:asciiTheme="minorHAnsi" w:hAnsiTheme="minorHAnsi"/>
          <w:sz w:val="22"/>
          <w:szCs w:val="22"/>
        </w:rPr>
        <w:t xml:space="preserve"> and education for the purpose of developing a Partnership grant proposal for a project that will address education and skills training for high wage, high growth, and high skill occupations, businesses and industries.</w:t>
      </w:r>
      <w:r w:rsidRPr="00426A30">
        <w:rPr>
          <w:rFonts w:asciiTheme="minorHAnsi" w:hAnsiTheme="minorHAnsi"/>
          <w:sz w:val="22"/>
          <w:szCs w:val="22"/>
        </w:rPr>
        <w:t xml:space="preserve"> In addition, a pre-development grant application should demonstrate that the training institution will develop a significant amount of new capacity. </w:t>
      </w:r>
      <w:r w:rsidR="00426A30" w:rsidRPr="00426A30">
        <w:rPr>
          <w:rFonts w:asciiTheme="minorHAnsi" w:hAnsiTheme="minorHAnsi"/>
          <w:sz w:val="22"/>
          <w:szCs w:val="22"/>
        </w:rPr>
        <w:t>Eligible applicants are post-secondary educational institutions/training providers within the state that</w:t>
      </w:r>
      <w:r w:rsidR="00426A30" w:rsidRPr="005F5541">
        <w:rPr>
          <w:rFonts w:asciiTheme="minorHAnsi" w:hAnsiTheme="minorHAnsi"/>
          <w:sz w:val="22"/>
          <w:szCs w:val="22"/>
        </w:rPr>
        <w:t xml:space="preserve"> are accredited through institutional or specialized accrediting agencies recognized by the U.S. Department of Education and/or the Council for Higher Education Accreditation.</w:t>
      </w:r>
      <w:r w:rsidR="00426A30">
        <w:rPr>
          <w:rFonts w:asciiTheme="minorHAnsi" w:hAnsiTheme="minorHAnsi"/>
          <w:sz w:val="22"/>
          <w:szCs w:val="22"/>
        </w:rPr>
        <w:t xml:space="preserve"> </w:t>
      </w:r>
      <w:r w:rsidRPr="00426A30">
        <w:rPr>
          <w:rFonts w:asciiTheme="minorHAnsi" w:hAnsiTheme="minorHAnsi"/>
          <w:sz w:val="22"/>
          <w:szCs w:val="22"/>
        </w:rPr>
        <w:t>Very few projects qualify for pre-development funds. As such, any potential pre-development grant applications should be discussed with MJSP staff prior to the submission of a proposal.</w:t>
      </w:r>
    </w:p>
    <w:p w14:paraId="202E7D1F" w14:textId="2084EDD3" w:rsidR="00A052AC" w:rsidRPr="00506FD1" w:rsidRDefault="005F5541" w:rsidP="009A08F1">
      <w:pPr>
        <w:pStyle w:val="Heading2"/>
      </w:pPr>
      <w:bookmarkStart w:id="10" w:name="_Toc221803605"/>
      <w:r>
        <w:t>Match Requirement</w:t>
      </w:r>
      <w:bookmarkEnd w:id="10"/>
      <w:r w:rsidR="00C51D54" w:rsidRPr="00506FD1">
        <w:t xml:space="preserve"> </w:t>
      </w:r>
    </w:p>
    <w:p w14:paraId="1BF57C51" w14:textId="3102E533" w:rsidR="004147C5" w:rsidRPr="00B5266D" w:rsidRDefault="005F5541" w:rsidP="004C7141">
      <w:pPr>
        <w:spacing w:after="240"/>
        <w:rPr>
          <w:rFonts w:asciiTheme="minorHAnsi" w:hAnsiTheme="minorHAnsi"/>
          <w:sz w:val="22"/>
          <w:szCs w:val="22"/>
        </w:rPr>
      </w:pPr>
      <w:r w:rsidRPr="005F5541">
        <w:rPr>
          <w:rFonts w:asciiTheme="minorHAnsi" w:hAnsiTheme="minorHAnsi"/>
          <w:sz w:val="22"/>
          <w:szCs w:val="22"/>
        </w:rPr>
        <w:t>Partnership grant funds must be matched by contributions from one or more participating businesses on at least a one-to-one ratio. Pathways grant funds must be matched by contributions from one or more participating businesses on at least a one-half-to-one ratio. The match may be in the form of cash or in-kind contributions directly related to the training project. An in-kind contribution is a donation of goods, services, or time</w:t>
      </w:r>
      <w:r>
        <w:rPr>
          <w:rFonts w:asciiTheme="minorHAnsi" w:hAnsiTheme="minorHAnsi"/>
          <w:sz w:val="22"/>
          <w:szCs w:val="22"/>
        </w:rPr>
        <w:t>.</w:t>
      </w:r>
    </w:p>
    <w:p w14:paraId="172B38E0" w14:textId="77777777" w:rsidR="00A457CE" w:rsidRDefault="00A457CE" w:rsidP="009A08F1">
      <w:pPr>
        <w:pStyle w:val="Heading2"/>
      </w:pPr>
      <w:bookmarkStart w:id="11" w:name="_Toc221803606"/>
      <w:r w:rsidRPr="00506FD1">
        <w:t>Priorities</w:t>
      </w:r>
      <w:bookmarkEnd w:id="11"/>
    </w:p>
    <w:p w14:paraId="4CD93444" w14:textId="7EB87117" w:rsidR="008D1161" w:rsidRPr="008D1161" w:rsidRDefault="008D1161" w:rsidP="008D1161">
      <w:pPr>
        <w:spacing w:line="240" w:lineRule="auto"/>
        <w:rPr>
          <w:rFonts w:ascii="Calibri" w:eastAsia="Times New Roman" w:hAnsi="Calibri" w:cstheme="minorBidi"/>
          <w:color w:val="CC0000"/>
          <w:sz w:val="22"/>
          <w:szCs w:val="22"/>
        </w:rPr>
      </w:pPr>
      <w:r w:rsidRPr="008D1161">
        <w:rPr>
          <w:rFonts w:asciiTheme="minorHAnsi" w:hAnsiTheme="minorHAnsi" w:cstheme="minorBidi"/>
          <w:sz w:val="22"/>
          <w:szCs w:val="22"/>
        </w:rPr>
        <w:t>It is the policy of the State of Minnesota to ensure fairness, precision, equity and consistency in competitive grant awards. This includes implementing diversity and inclusion in grant-making.</w:t>
      </w:r>
      <w:r w:rsidRPr="008D1161">
        <w:rPr>
          <w:rFonts w:asciiTheme="minorHAnsi" w:hAnsiTheme="minorHAnsi" w:cstheme="minorBidi"/>
          <w:color w:val="1F497D" w:themeColor="text2"/>
          <w:sz w:val="22"/>
          <w:szCs w:val="22"/>
        </w:rPr>
        <w:t xml:space="preserve"> </w:t>
      </w:r>
      <w:hyperlink r:id="rId14" w:history="1">
        <w:r w:rsidRPr="008D1161">
          <w:rPr>
            <w:rFonts w:asciiTheme="minorHAnsi" w:hAnsiTheme="minorHAnsi" w:cstheme="minorBidi"/>
            <w:color w:val="1F497D" w:themeColor="text2"/>
            <w:sz w:val="22"/>
            <w:szCs w:val="22"/>
            <w:u w:val="single"/>
          </w:rPr>
          <w:t>Office of Grants Management (OGM) Policy 08-02: Rating Criteria for Competitive Grant Review</w:t>
        </w:r>
      </w:hyperlink>
      <w:r w:rsidRPr="008D1161">
        <w:rPr>
          <w:rFonts w:asciiTheme="minorHAnsi" w:hAnsiTheme="minorHAnsi" w:cstheme="minorBidi"/>
          <w:sz w:val="22"/>
          <w:szCs w:val="22"/>
        </w:rPr>
        <w:t xml:space="preserve"> establishes the expectation that grant programs intentionally identify how the grant serves diverse populations, especially populations experiencing inequities or disparities.  </w:t>
      </w:r>
    </w:p>
    <w:p w14:paraId="4657D1F0" w14:textId="77777777" w:rsidR="008D1161" w:rsidRPr="008D1161" w:rsidRDefault="008D1161" w:rsidP="001B673B"/>
    <w:p w14:paraId="70319774" w14:textId="77777777" w:rsidR="00A457CE" w:rsidRDefault="00A457CE" w:rsidP="00A457CE">
      <w:pPr>
        <w:spacing w:line="20" w:lineRule="atLeast"/>
        <w:rPr>
          <w:rFonts w:asciiTheme="minorHAnsi" w:hAnsiTheme="minorHAnsi"/>
          <w:sz w:val="22"/>
          <w:szCs w:val="22"/>
        </w:rPr>
      </w:pPr>
      <w:r w:rsidRPr="005F5541">
        <w:rPr>
          <w:rFonts w:asciiTheme="minorHAnsi" w:hAnsiTheme="minorHAnsi"/>
          <w:sz w:val="22"/>
          <w:szCs w:val="22"/>
        </w:rPr>
        <w:t>MJSP recognizes the importance of reducing disparities and is committed to encouraging diversity, equity, and inclusion in the workplace. For both the Partnership and Pathways programs, preference will be given to institutions that serve economically disadvantaged people, people of color, people with disabilities, or those who are victims of economic dislocation, and to businesses located in rural areas. Additionally, MJSP strongly encourages and prioritizes proposals that include training related to diversity, equity, and inclusion initiatives.</w:t>
      </w:r>
    </w:p>
    <w:p w14:paraId="398C322E" w14:textId="77777777" w:rsidR="00A457CE" w:rsidRPr="005F5541" w:rsidRDefault="00A457CE" w:rsidP="00A457CE">
      <w:pPr>
        <w:rPr>
          <w:rFonts w:asciiTheme="minorHAnsi" w:hAnsiTheme="minorHAnsi"/>
          <w:sz w:val="22"/>
          <w:szCs w:val="22"/>
        </w:rPr>
      </w:pPr>
    </w:p>
    <w:p w14:paraId="526DDE0F" w14:textId="77777777" w:rsidR="00A457CE" w:rsidRPr="005F5541" w:rsidRDefault="00A457CE" w:rsidP="00A457CE">
      <w:pPr>
        <w:rPr>
          <w:rFonts w:asciiTheme="minorHAnsi" w:hAnsiTheme="minorHAnsi"/>
          <w:sz w:val="22"/>
          <w:szCs w:val="22"/>
        </w:rPr>
      </w:pPr>
      <w:r w:rsidRPr="005F5541">
        <w:rPr>
          <w:rFonts w:asciiTheme="minorHAnsi" w:hAnsiTheme="minorHAnsi"/>
          <w:sz w:val="22"/>
          <w:szCs w:val="22"/>
        </w:rPr>
        <w:t>In addition, further preference will be given to Pathways projects that:</w:t>
      </w:r>
    </w:p>
    <w:p w14:paraId="5BECCD00" w14:textId="77777777" w:rsidR="00A457CE" w:rsidRPr="005F5541" w:rsidRDefault="00A457CE" w:rsidP="00A457CE">
      <w:pPr>
        <w:pStyle w:val="ListParagraph"/>
        <w:numPr>
          <w:ilvl w:val="0"/>
          <w:numId w:val="25"/>
        </w:numPr>
        <w:ind w:left="720" w:hanging="360"/>
        <w:rPr>
          <w:rFonts w:asciiTheme="minorHAnsi" w:hAnsiTheme="minorHAnsi"/>
          <w:sz w:val="22"/>
          <w:szCs w:val="22"/>
        </w:rPr>
      </w:pPr>
      <w:r w:rsidRPr="005F5541">
        <w:rPr>
          <w:rFonts w:asciiTheme="minorHAnsi" w:hAnsiTheme="minorHAnsi"/>
          <w:sz w:val="22"/>
          <w:szCs w:val="22"/>
        </w:rPr>
        <w:t>Provide employment with paid benefits for employees.</w:t>
      </w:r>
    </w:p>
    <w:p w14:paraId="268153E4" w14:textId="77777777" w:rsidR="00A457CE" w:rsidRPr="005F5541" w:rsidRDefault="00A457CE" w:rsidP="00A457CE">
      <w:pPr>
        <w:ind w:left="720" w:hanging="360"/>
        <w:rPr>
          <w:rFonts w:asciiTheme="minorHAnsi" w:hAnsiTheme="minorHAnsi"/>
          <w:sz w:val="22"/>
          <w:szCs w:val="22"/>
        </w:rPr>
      </w:pPr>
      <w:r w:rsidRPr="005F5541">
        <w:rPr>
          <w:rFonts w:asciiTheme="minorHAnsi" w:hAnsiTheme="minorHAnsi"/>
          <w:sz w:val="22"/>
          <w:szCs w:val="22"/>
        </w:rPr>
        <w:t>•</w:t>
      </w:r>
      <w:r w:rsidRPr="005F5541">
        <w:rPr>
          <w:rFonts w:asciiTheme="minorHAnsi" w:hAnsiTheme="minorHAnsi"/>
          <w:sz w:val="22"/>
          <w:szCs w:val="22"/>
        </w:rPr>
        <w:tab/>
        <w:t>Provide employment where there are defined career paths for trainees.</w:t>
      </w:r>
    </w:p>
    <w:p w14:paraId="4A7C11F7" w14:textId="77777777" w:rsidR="00A457CE" w:rsidRPr="005F5541" w:rsidRDefault="00A457CE" w:rsidP="00A457CE">
      <w:pPr>
        <w:ind w:left="720" w:hanging="360"/>
        <w:rPr>
          <w:rFonts w:asciiTheme="minorHAnsi" w:hAnsiTheme="minorHAnsi"/>
          <w:sz w:val="22"/>
          <w:szCs w:val="22"/>
        </w:rPr>
      </w:pPr>
      <w:r w:rsidRPr="005F5541">
        <w:rPr>
          <w:rFonts w:asciiTheme="minorHAnsi" w:hAnsiTheme="minorHAnsi"/>
          <w:sz w:val="22"/>
          <w:szCs w:val="22"/>
        </w:rPr>
        <w:t>•</w:t>
      </w:r>
      <w:r w:rsidRPr="005F5541">
        <w:rPr>
          <w:rFonts w:asciiTheme="minorHAnsi" w:hAnsiTheme="minorHAnsi"/>
          <w:sz w:val="22"/>
          <w:szCs w:val="22"/>
        </w:rPr>
        <w:tab/>
        <w:t>Pilot the development of an educational pathway that can be used on a continuing basis, which helps people make the transition from public assistance directly to work.</w:t>
      </w:r>
    </w:p>
    <w:p w14:paraId="02936B99" w14:textId="523F3FC5" w:rsidR="007F73C7" w:rsidRPr="00BE5D45" w:rsidRDefault="00A457CE" w:rsidP="007F73C7">
      <w:pPr>
        <w:spacing w:after="240"/>
        <w:ind w:left="720" w:hanging="360"/>
        <w:rPr>
          <w:rFonts w:asciiTheme="minorHAnsi" w:hAnsiTheme="minorHAnsi"/>
          <w:sz w:val="22"/>
          <w:szCs w:val="22"/>
        </w:rPr>
      </w:pPr>
      <w:r w:rsidRPr="005F5541">
        <w:rPr>
          <w:rFonts w:asciiTheme="minorHAnsi" w:hAnsiTheme="minorHAnsi"/>
          <w:sz w:val="22"/>
          <w:szCs w:val="22"/>
        </w:rPr>
        <w:t>•</w:t>
      </w:r>
      <w:r w:rsidRPr="005F5541">
        <w:rPr>
          <w:rFonts w:asciiTheme="minorHAnsi" w:hAnsiTheme="minorHAnsi"/>
          <w:sz w:val="22"/>
          <w:szCs w:val="22"/>
        </w:rPr>
        <w:tab/>
        <w:t xml:space="preserve">Demonstrate the active participation of Department of Employment and Economic Development </w:t>
      </w:r>
      <w:proofErr w:type="spellStart"/>
      <w:r w:rsidRPr="005F5541">
        <w:rPr>
          <w:rFonts w:asciiTheme="minorHAnsi" w:hAnsiTheme="minorHAnsi"/>
          <w:sz w:val="22"/>
          <w:szCs w:val="22"/>
        </w:rPr>
        <w:t>CareerForce</w:t>
      </w:r>
      <w:proofErr w:type="spellEnd"/>
      <w:r w:rsidRPr="005F5541">
        <w:rPr>
          <w:rFonts w:asciiTheme="minorHAnsi" w:hAnsiTheme="minorHAnsi"/>
          <w:sz w:val="22"/>
          <w:szCs w:val="22"/>
        </w:rPr>
        <w:t xml:space="preserve"> centers, community-based organizations that serve Black, Indigenous, and People of Color (BIPOC) communities, and local human service agencies. </w:t>
      </w:r>
      <w:r w:rsidRPr="00B5266D">
        <w:rPr>
          <w:rFonts w:asciiTheme="minorHAnsi" w:hAnsiTheme="minorHAnsi"/>
          <w:sz w:val="22"/>
          <w:szCs w:val="22"/>
        </w:rPr>
        <w:t xml:space="preserve">It is </w:t>
      </w:r>
      <w:r w:rsidR="00BC2D65">
        <w:rPr>
          <w:rFonts w:asciiTheme="minorHAnsi" w:hAnsiTheme="minorHAnsi"/>
          <w:sz w:val="22"/>
          <w:szCs w:val="22"/>
        </w:rPr>
        <w:t>the policy of the State of Minnesota to ensure fairness, precision, equity, and consistency in competitive grant awards.  This includes implementing diversity and inclusion in grant</w:t>
      </w:r>
      <w:r w:rsidR="00FB4675">
        <w:rPr>
          <w:rFonts w:asciiTheme="minorHAnsi" w:hAnsiTheme="minorHAnsi"/>
          <w:sz w:val="22"/>
          <w:szCs w:val="22"/>
        </w:rPr>
        <w:t>-making.</w:t>
      </w:r>
      <w:r w:rsidRPr="00B5266D">
        <w:rPr>
          <w:rFonts w:asciiTheme="minorHAnsi" w:hAnsiTheme="minorHAnsi"/>
          <w:sz w:val="22"/>
          <w:szCs w:val="22"/>
        </w:rPr>
        <w:t xml:space="preserve">  </w:t>
      </w:r>
    </w:p>
    <w:p w14:paraId="505DDE03" w14:textId="77777777" w:rsidR="005A7FFC" w:rsidRPr="00506FD1" w:rsidRDefault="005A7FFC" w:rsidP="005A7FFC">
      <w:pPr>
        <w:pStyle w:val="Heading2"/>
      </w:pPr>
      <w:bookmarkStart w:id="12" w:name="_Toc221803607"/>
      <w:r w:rsidRPr="00506FD1">
        <w:t>Collaboration</w:t>
      </w:r>
      <w:bookmarkEnd w:id="12"/>
    </w:p>
    <w:p w14:paraId="3C1AF2DB" w14:textId="77777777" w:rsidR="005A7FFC" w:rsidRPr="00981A5E" w:rsidRDefault="005A7FFC" w:rsidP="005A7FFC">
      <w:pPr>
        <w:spacing w:after="240"/>
        <w:rPr>
          <w:rFonts w:asciiTheme="minorHAnsi" w:hAnsiTheme="minorHAnsi"/>
          <w:sz w:val="22"/>
          <w:szCs w:val="22"/>
        </w:rPr>
      </w:pPr>
      <w:r w:rsidRPr="005F5541">
        <w:rPr>
          <w:rFonts w:asciiTheme="minorHAnsi" w:hAnsiTheme="minorHAnsi"/>
          <w:sz w:val="22"/>
          <w:szCs w:val="22"/>
        </w:rPr>
        <w:t>Collaborations between multiple training institutions and/or businesses are welcome. For Pathways grants, collaboration with public, private, or nonprofit entities that provide employment services to low-income individuals and have a demonstrated track record bringing together employers and workers, private and public funding streams, and other stakeholders to implement pathways to career advancement for low-income individuals is encouraged.</w:t>
      </w:r>
    </w:p>
    <w:p w14:paraId="400C680A" w14:textId="79E6EEBC" w:rsidR="00BB335F" w:rsidRPr="00506FD1" w:rsidRDefault="00BB335F" w:rsidP="009A08F1">
      <w:pPr>
        <w:pStyle w:val="Heading2"/>
        <w:rPr>
          <w:color w:val="auto"/>
        </w:rPr>
      </w:pPr>
      <w:bookmarkStart w:id="13" w:name="_Toc221803608"/>
      <w:r w:rsidRPr="00506FD1">
        <w:t>Selection Criteria and Weight</w:t>
      </w:r>
      <w:bookmarkEnd w:id="13"/>
      <w:r w:rsidRPr="00506FD1">
        <w:t xml:space="preserve"> </w:t>
      </w:r>
    </w:p>
    <w:p w14:paraId="0771A72F" w14:textId="1230AB20" w:rsidR="00510B33" w:rsidRDefault="00510B33" w:rsidP="004D2D2E">
      <w:pPr>
        <w:rPr>
          <w:rFonts w:asciiTheme="minorHAnsi" w:hAnsiTheme="minorHAnsi" w:cstheme="minorHAnsi"/>
          <w:sz w:val="22"/>
          <w:szCs w:val="22"/>
        </w:rPr>
      </w:pPr>
      <w:r w:rsidRPr="00450213">
        <w:rPr>
          <w:rFonts w:asciiTheme="minorHAnsi" w:hAnsiTheme="minorHAnsi" w:cstheme="minorHAnsi"/>
          <w:sz w:val="22"/>
          <w:szCs w:val="22"/>
        </w:rPr>
        <w:t>Grant applications are reviewed, evaluated, and scored by MJSP staff based on the following criteria.</w:t>
      </w:r>
      <w:r w:rsidRPr="00CB2457">
        <w:rPr>
          <w:rFonts w:asciiTheme="minorHAnsi" w:hAnsiTheme="minorHAnsi" w:cstheme="minorHAnsi"/>
          <w:sz w:val="22"/>
          <w:szCs w:val="22"/>
        </w:rPr>
        <w:t xml:space="preserve"> </w:t>
      </w:r>
    </w:p>
    <w:p w14:paraId="3A458B52" w14:textId="77777777" w:rsidR="00663829" w:rsidRDefault="00663829" w:rsidP="00DB76AD">
      <w:pPr>
        <w:rPr>
          <w:rFonts w:asciiTheme="minorHAnsi" w:hAnsiTheme="minorHAnsi" w:cstheme="minorHAnsi"/>
          <w:sz w:val="22"/>
          <w:szCs w:val="22"/>
        </w:rPr>
      </w:pPr>
    </w:p>
    <w:p w14:paraId="38D83A18" w14:textId="4EC1F298" w:rsidR="00510B33" w:rsidRPr="00CB2457" w:rsidRDefault="00510B33" w:rsidP="00510B33">
      <w:pPr>
        <w:spacing w:line="259" w:lineRule="auto"/>
        <w:ind w:firstLine="360"/>
        <w:rPr>
          <w:rFonts w:asciiTheme="minorHAnsi" w:hAnsiTheme="minorHAnsi" w:cstheme="minorHAnsi"/>
          <w:sz w:val="22"/>
          <w:szCs w:val="22"/>
        </w:rPr>
      </w:pPr>
      <w:r w:rsidRPr="00CB2457">
        <w:rPr>
          <w:rFonts w:asciiTheme="minorHAnsi" w:hAnsiTheme="minorHAnsi" w:cstheme="minorHAnsi"/>
          <w:sz w:val="22"/>
          <w:szCs w:val="22"/>
          <w:u w:val="single"/>
        </w:rPr>
        <w:t xml:space="preserve">Regular Partnership and Pathways grant applications (grants </w:t>
      </w:r>
      <w:r w:rsidR="00443B5C">
        <w:rPr>
          <w:rFonts w:asciiTheme="minorHAnsi" w:hAnsiTheme="minorHAnsi" w:cstheme="minorHAnsi"/>
          <w:sz w:val="22"/>
          <w:szCs w:val="22"/>
          <w:u w:val="single"/>
        </w:rPr>
        <w:t>of</w:t>
      </w:r>
      <w:r w:rsidRPr="00CB2457">
        <w:rPr>
          <w:rFonts w:asciiTheme="minorHAnsi" w:hAnsiTheme="minorHAnsi" w:cstheme="minorHAnsi"/>
          <w:sz w:val="22"/>
          <w:szCs w:val="22"/>
          <w:u w:val="single"/>
        </w:rPr>
        <w:t xml:space="preserve"> $50,000</w:t>
      </w:r>
      <w:r w:rsidR="00443B5C">
        <w:rPr>
          <w:rFonts w:asciiTheme="minorHAnsi" w:hAnsiTheme="minorHAnsi" w:cstheme="minorHAnsi"/>
          <w:sz w:val="22"/>
          <w:szCs w:val="22"/>
          <w:u w:val="single"/>
        </w:rPr>
        <w:t xml:space="preserve"> or more</w:t>
      </w:r>
      <w:r w:rsidRPr="00CB2457">
        <w:rPr>
          <w:rFonts w:asciiTheme="minorHAnsi" w:hAnsiTheme="minorHAnsi" w:cstheme="minorHAnsi"/>
          <w:sz w:val="22"/>
          <w:szCs w:val="22"/>
          <w:u w:val="single"/>
        </w:rPr>
        <w:t>)</w:t>
      </w:r>
      <w:r w:rsidRPr="00CB2457">
        <w:rPr>
          <w:rFonts w:asciiTheme="minorHAnsi" w:hAnsiTheme="minorHAnsi" w:cstheme="minorHAnsi"/>
          <w:sz w:val="22"/>
          <w:szCs w:val="22"/>
        </w:rPr>
        <w:t>:</w:t>
      </w:r>
    </w:p>
    <w:p w14:paraId="2A54BDC6" w14:textId="77777777" w:rsidR="00510B33" w:rsidRPr="00CB2457" w:rsidRDefault="00510B33" w:rsidP="00856CE7">
      <w:pPr>
        <w:numPr>
          <w:ilvl w:val="0"/>
          <w:numId w:val="26"/>
        </w:numPr>
        <w:spacing w:line="259" w:lineRule="auto"/>
        <w:rPr>
          <w:rFonts w:asciiTheme="minorHAnsi" w:hAnsiTheme="minorHAnsi" w:cstheme="minorHAnsi"/>
          <w:sz w:val="22"/>
          <w:szCs w:val="22"/>
        </w:rPr>
      </w:pPr>
      <w:r w:rsidRPr="00C8530E">
        <w:rPr>
          <w:rFonts w:asciiTheme="minorHAnsi" w:hAnsiTheme="minorHAnsi" w:cstheme="minorHAnsi"/>
          <w:bCs/>
          <w:sz w:val="22"/>
          <w:szCs w:val="22"/>
        </w:rPr>
        <w:t>Project Design</w:t>
      </w:r>
      <w:r w:rsidRPr="00CB2457">
        <w:rPr>
          <w:rFonts w:asciiTheme="minorHAnsi" w:hAnsiTheme="minorHAnsi" w:cstheme="minorHAnsi"/>
          <w:sz w:val="22"/>
          <w:szCs w:val="22"/>
        </w:rPr>
        <w:t xml:space="preserve"> (20 points) – Points are given for cash contributions from business; grantee/linkage contributions; a training plan that is consistent with stated objectives; and reasonable costs.</w:t>
      </w:r>
    </w:p>
    <w:p w14:paraId="100116DF" w14:textId="77777777" w:rsidR="00510B33" w:rsidRPr="00CB2457" w:rsidRDefault="00510B33" w:rsidP="00426A30">
      <w:pPr>
        <w:numPr>
          <w:ilvl w:val="0"/>
          <w:numId w:val="26"/>
        </w:numPr>
        <w:spacing w:line="259" w:lineRule="auto"/>
        <w:rPr>
          <w:rFonts w:asciiTheme="minorHAnsi" w:hAnsiTheme="minorHAnsi" w:cstheme="minorHAnsi"/>
          <w:sz w:val="22"/>
          <w:szCs w:val="22"/>
        </w:rPr>
      </w:pPr>
      <w:r w:rsidRPr="00C8530E">
        <w:rPr>
          <w:rFonts w:asciiTheme="minorHAnsi" w:hAnsiTheme="minorHAnsi" w:cstheme="minorHAnsi"/>
          <w:bCs/>
          <w:sz w:val="22"/>
          <w:szCs w:val="22"/>
        </w:rPr>
        <w:t>Equity and Economic Opportunity</w:t>
      </w:r>
      <w:r w:rsidRPr="00CB2457">
        <w:rPr>
          <w:rFonts w:asciiTheme="minorHAnsi" w:hAnsiTheme="minorHAnsi" w:cstheme="minorHAnsi"/>
          <w:sz w:val="22"/>
          <w:szCs w:val="22"/>
        </w:rPr>
        <w:t xml:space="preserve"> (90 points) – Points are given for percent of people of color in trainee population; gender equity in the trainee population; BIPOC, woman or veteran-owned businesses; businesses with formal diversity, equity, and inclusion plans; diversity, equity, and inclusion training included; wage rates; training that provides durable skills; recruitment of economically-disadvantaged people or people with disabilities; increased wages as a result of training; and meaningful/stackable credentials or certifications.</w:t>
      </w:r>
    </w:p>
    <w:p w14:paraId="14D7167F" w14:textId="77777777" w:rsidR="00510B33" w:rsidRPr="00CB2457" w:rsidRDefault="00510B33" w:rsidP="00856CE7">
      <w:pPr>
        <w:numPr>
          <w:ilvl w:val="0"/>
          <w:numId w:val="26"/>
        </w:numPr>
        <w:spacing w:line="240" w:lineRule="auto"/>
        <w:rPr>
          <w:rFonts w:asciiTheme="minorHAnsi" w:hAnsiTheme="minorHAnsi" w:cstheme="minorHAnsi"/>
          <w:sz w:val="22"/>
          <w:szCs w:val="22"/>
        </w:rPr>
      </w:pPr>
      <w:r w:rsidRPr="00C8530E">
        <w:rPr>
          <w:rFonts w:asciiTheme="minorHAnsi" w:hAnsiTheme="minorHAnsi" w:cstheme="minorHAnsi"/>
          <w:bCs/>
          <w:sz w:val="22"/>
          <w:szCs w:val="22"/>
        </w:rPr>
        <w:t>Economic Development</w:t>
      </w:r>
      <w:r w:rsidRPr="00CB2457">
        <w:rPr>
          <w:rFonts w:asciiTheme="minorHAnsi" w:hAnsiTheme="minorHAnsi" w:cstheme="minorHAnsi"/>
          <w:sz w:val="22"/>
          <w:szCs w:val="22"/>
        </w:rPr>
        <w:t xml:space="preserve"> (65 points) – Points are given for creation of new jobs; projects assisting new or expanding businesses; projects assisting base or emerging industries; businesses located in rural areas; projects assisting innovative businesses; training that assists in the implementation of new technology; projects that identify measurable outcomes for the business; and strong indication that training will result in the retention of jobs at risk.</w:t>
      </w:r>
    </w:p>
    <w:p w14:paraId="1A86C36E" w14:textId="77777777" w:rsidR="00510B33" w:rsidRPr="00CB2457" w:rsidRDefault="00510B33" w:rsidP="00856CE7">
      <w:pPr>
        <w:numPr>
          <w:ilvl w:val="0"/>
          <w:numId w:val="26"/>
        </w:numPr>
        <w:spacing w:line="259" w:lineRule="auto"/>
        <w:rPr>
          <w:rFonts w:asciiTheme="minorHAnsi" w:hAnsiTheme="minorHAnsi" w:cstheme="minorHAnsi"/>
          <w:sz w:val="22"/>
          <w:szCs w:val="22"/>
        </w:rPr>
      </w:pPr>
      <w:r w:rsidRPr="00C8530E">
        <w:rPr>
          <w:rFonts w:asciiTheme="minorHAnsi" w:hAnsiTheme="minorHAnsi" w:cstheme="minorHAnsi"/>
          <w:bCs/>
          <w:sz w:val="22"/>
          <w:szCs w:val="22"/>
        </w:rPr>
        <w:t>Capacity Building</w:t>
      </w:r>
      <w:r w:rsidRPr="00CB2457">
        <w:rPr>
          <w:rFonts w:asciiTheme="minorHAnsi" w:hAnsiTheme="minorHAnsi" w:cstheme="minorHAnsi"/>
          <w:sz w:val="22"/>
          <w:szCs w:val="22"/>
        </w:rPr>
        <w:t xml:space="preserve"> (40 points) – Points are given for development of new curriculum; collaboration between educational institutions; development of new credit-based certificate program; educational institution acquiring training specific equipment/technology; projects that utilize innovative training approaches; projects that provide the educational institution with exposure to a new industry or important business partnerships; and evidence that curriculum will be utilized beyond the grant period.</w:t>
      </w:r>
    </w:p>
    <w:p w14:paraId="7774A826" w14:textId="77777777" w:rsidR="00856CE7" w:rsidRPr="00CB2457" w:rsidRDefault="00856CE7" w:rsidP="00510B33">
      <w:pPr>
        <w:spacing w:line="259" w:lineRule="auto"/>
        <w:ind w:firstLine="360"/>
        <w:rPr>
          <w:rFonts w:asciiTheme="minorHAnsi" w:hAnsiTheme="minorHAnsi" w:cstheme="minorHAnsi"/>
          <w:sz w:val="22"/>
          <w:szCs w:val="22"/>
          <w:u w:val="single"/>
        </w:rPr>
      </w:pPr>
    </w:p>
    <w:p w14:paraId="2A8FBB47" w14:textId="2105122F" w:rsidR="00510B33" w:rsidRPr="00CB2457" w:rsidRDefault="00510B33" w:rsidP="00510B33">
      <w:pPr>
        <w:spacing w:line="259" w:lineRule="auto"/>
        <w:ind w:firstLine="360"/>
        <w:rPr>
          <w:rFonts w:asciiTheme="minorHAnsi" w:hAnsiTheme="minorHAnsi" w:cstheme="minorHAnsi"/>
          <w:sz w:val="22"/>
          <w:szCs w:val="22"/>
        </w:rPr>
      </w:pPr>
      <w:r w:rsidRPr="00CB2457">
        <w:rPr>
          <w:rFonts w:asciiTheme="minorHAnsi" w:hAnsiTheme="minorHAnsi" w:cstheme="minorHAnsi"/>
          <w:sz w:val="22"/>
          <w:szCs w:val="22"/>
          <w:u w:val="single"/>
        </w:rPr>
        <w:t xml:space="preserve">Short Form Partnership and Pathways grant applications (grants </w:t>
      </w:r>
      <w:r w:rsidR="00443B5C">
        <w:rPr>
          <w:rFonts w:asciiTheme="minorHAnsi" w:hAnsiTheme="minorHAnsi" w:cstheme="minorHAnsi"/>
          <w:sz w:val="22"/>
          <w:szCs w:val="22"/>
          <w:u w:val="single"/>
        </w:rPr>
        <w:t>under</w:t>
      </w:r>
      <w:r w:rsidRPr="00CB2457">
        <w:rPr>
          <w:rFonts w:asciiTheme="minorHAnsi" w:hAnsiTheme="minorHAnsi" w:cstheme="minorHAnsi"/>
          <w:sz w:val="22"/>
          <w:szCs w:val="22"/>
          <w:u w:val="single"/>
        </w:rPr>
        <w:t xml:space="preserve"> $50,000)</w:t>
      </w:r>
      <w:r w:rsidRPr="00CB2457">
        <w:rPr>
          <w:rFonts w:asciiTheme="minorHAnsi" w:hAnsiTheme="minorHAnsi" w:cstheme="minorHAnsi"/>
          <w:sz w:val="22"/>
          <w:szCs w:val="22"/>
        </w:rPr>
        <w:t>:</w:t>
      </w:r>
    </w:p>
    <w:p w14:paraId="67106237" w14:textId="6AAA160A" w:rsidR="00510B33" w:rsidRPr="00CB2457" w:rsidRDefault="00510B33" w:rsidP="00426A30">
      <w:pPr>
        <w:numPr>
          <w:ilvl w:val="0"/>
          <w:numId w:val="26"/>
        </w:numPr>
        <w:spacing w:line="259" w:lineRule="auto"/>
        <w:rPr>
          <w:rFonts w:asciiTheme="minorHAnsi" w:hAnsiTheme="minorHAnsi" w:cstheme="minorHAnsi"/>
          <w:sz w:val="22"/>
          <w:szCs w:val="22"/>
        </w:rPr>
      </w:pPr>
      <w:r w:rsidRPr="00C8530E">
        <w:rPr>
          <w:rFonts w:asciiTheme="minorHAnsi" w:hAnsiTheme="minorHAnsi" w:cstheme="minorHAnsi"/>
          <w:bCs/>
          <w:sz w:val="22"/>
          <w:szCs w:val="22"/>
        </w:rPr>
        <w:t>Project Design</w:t>
      </w:r>
      <w:r w:rsidRPr="00CB2457">
        <w:rPr>
          <w:rFonts w:asciiTheme="minorHAnsi" w:hAnsiTheme="minorHAnsi" w:cstheme="minorHAnsi"/>
          <w:sz w:val="22"/>
          <w:szCs w:val="22"/>
        </w:rPr>
        <w:t xml:space="preserve"> (15 points) – Points are given for demonstration of need for training; a training plan that is consistent with stated objectives; and reasonable costs.</w:t>
      </w:r>
    </w:p>
    <w:p w14:paraId="7A94C67F" w14:textId="15347B78" w:rsidR="00510B33" w:rsidRPr="00CB2457" w:rsidRDefault="00510B33" w:rsidP="00426A30">
      <w:pPr>
        <w:numPr>
          <w:ilvl w:val="0"/>
          <w:numId w:val="26"/>
        </w:numPr>
        <w:spacing w:line="259" w:lineRule="auto"/>
        <w:rPr>
          <w:rFonts w:asciiTheme="minorHAnsi" w:hAnsiTheme="minorHAnsi" w:cstheme="minorHAnsi"/>
          <w:sz w:val="22"/>
          <w:szCs w:val="22"/>
        </w:rPr>
      </w:pPr>
      <w:r w:rsidRPr="00C8530E">
        <w:rPr>
          <w:rFonts w:asciiTheme="minorHAnsi" w:hAnsiTheme="minorHAnsi" w:cstheme="minorHAnsi"/>
          <w:bCs/>
          <w:sz w:val="22"/>
          <w:szCs w:val="22"/>
        </w:rPr>
        <w:t>Equity and Economic Opportunity</w:t>
      </w:r>
      <w:r w:rsidRPr="00CB2457">
        <w:rPr>
          <w:rFonts w:asciiTheme="minorHAnsi" w:hAnsiTheme="minorHAnsi" w:cstheme="minorHAnsi"/>
          <w:sz w:val="22"/>
          <w:szCs w:val="22"/>
        </w:rPr>
        <w:t xml:space="preserve"> (75 points) – Points are given for percent of people of color in trainee population; gender equity in the trainee population; BIPOC, woman or veteran-owned businesses; </w:t>
      </w:r>
      <w:r w:rsidRPr="00CB2457">
        <w:rPr>
          <w:rFonts w:asciiTheme="minorHAnsi" w:hAnsiTheme="minorHAnsi" w:cstheme="minorHAnsi"/>
          <w:sz w:val="22"/>
          <w:szCs w:val="22"/>
        </w:rPr>
        <w:lastRenderedPageBreak/>
        <w:t>diversity, equity, and inclusion training included; wage rates; training that provides durable skills; increased wages as a result of training; and meaningful/stackable credentials or certifications.</w:t>
      </w:r>
    </w:p>
    <w:p w14:paraId="388FF345" w14:textId="7AC470EF" w:rsidR="00510B33" w:rsidRPr="00CB2457" w:rsidRDefault="00510B33" w:rsidP="00426A30">
      <w:pPr>
        <w:numPr>
          <w:ilvl w:val="0"/>
          <w:numId w:val="26"/>
        </w:numPr>
        <w:spacing w:line="259" w:lineRule="auto"/>
        <w:rPr>
          <w:rFonts w:asciiTheme="minorHAnsi" w:hAnsiTheme="minorHAnsi" w:cstheme="minorHAnsi"/>
          <w:sz w:val="22"/>
          <w:szCs w:val="22"/>
        </w:rPr>
      </w:pPr>
      <w:r w:rsidRPr="00C8530E">
        <w:rPr>
          <w:rFonts w:asciiTheme="minorHAnsi" w:hAnsiTheme="minorHAnsi" w:cstheme="minorHAnsi"/>
          <w:bCs/>
          <w:sz w:val="22"/>
          <w:szCs w:val="22"/>
        </w:rPr>
        <w:t>Economic Development</w:t>
      </w:r>
      <w:r w:rsidRPr="00CB2457">
        <w:rPr>
          <w:rFonts w:asciiTheme="minorHAnsi" w:hAnsiTheme="minorHAnsi" w:cstheme="minorHAnsi"/>
          <w:sz w:val="22"/>
          <w:szCs w:val="22"/>
        </w:rPr>
        <w:t xml:space="preserve"> (5</w:t>
      </w:r>
      <w:r w:rsidR="00B16CB3" w:rsidRPr="00CB2457">
        <w:rPr>
          <w:rFonts w:asciiTheme="minorHAnsi" w:hAnsiTheme="minorHAnsi" w:cstheme="minorHAnsi"/>
          <w:sz w:val="22"/>
          <w:szCs w:val="22"/>
        </w:rPr>
        <w:t>0</w:t>
      </w:r>
      <w:r w:rsidRPr="00CB2457">
        <w:rPr>
          <w:rFonts w:asciiTheme="minorHAnsi" w:hAnsiTheme="minorHAnsi" w:cstheme="minorHAnsi"/>
          <w:sz w:val="22"/>
          <w:szCs w:val="22"/>
        </w:rPr>
        <w:t xml:space="preserve"> points) – Points are given for creation of new jobs;</w:t>
      </w:r>
      <w:r w:rsidR="00B16CB3" w:rsidRPr="00CB2457">
        <w:rPr>
          <w:rFonts w:asciiTheme="minorHAnsi" w:hAnsiTheme="minorHAnsi" w:cstheme="minorHAnsi"/>
          <w:sz w:val="22"/>
          <w:szCs w:val="22"/>
        </w:rPr>
        <w:t xml:space="preserve"> projects assisting small businesses;</w:t>
      </w:r>
      <w:r w:rsidRPr="00CB2457">
        <w:rPr>
          <w:rFonts w:asciiTheme="minorHAnsi" w:hAnsiTheme="minorHAnsi" w:cstheme="minorHAnsi"/>
          <w:sz w:val="22"/>
          <w:szCs w:val="22"/>
        </w:rPr>
        <w:t xml:space="preserve"> projects assisting new or expanding businesses; projects assisting base or emerging industries; businesses located in rural areas; projects assisting innovative businesses; training that assists in the implementation of new technology; and strong indication that training will result in the retention of jobs at risk.</w:t>
      </w:r>
    </w:p>
    <w:p w14:paraId="6E60929B" w14:textId="7A0956B5" w:rsidR="00510B33" w:rsidRPr="00CB2457" w:rsidRDefault="00510B33" w:rsidP="00426A30">
      <w:pPr>
        <w:numPr>
          <w:ilvl w:val="0"/>
          <w:numId w:val="26"/>
        </w:numPr>
        <w:spacing w:line="259" w:lineRule="auto"/>
        <w:rPr>
          <w:rFonts w:asciiTheme="minorHAnsi" w:hAnsiTheme="minorHAnsi" w:cstheme="minorHAnsi"/>
          <w:sz w:val="22"/>
          <w:szCs w:val="22"/>
        </w:rPr>
      </w:pPr>
      <w:r w:rsidRPr="00C8530E">
        <w:rPr>
          <w:rFonts w:asciiTheme="minorHAnsi" w:hAnsiTheme="minorHAnsi" w:cstheme="minorHAnsi"/>
          <w:bCs/>
          <w:sz w:val="22"/>
          <w:szCs w:val="22"/>
        </w:rPr>
        <w:t>Capacity Building</w:t>
      </w:r>
      <w:r w:rsidRPr="00CB2457">
        <w:rPr>
          <w:rFonts w:asciiTheme="minorHAnsi" w:hAnsiTheme="minorHAnsi" w:cstheme="minorHAnsi"/>
          <w:sz w:val="22"/>
          <w:szCs w:val="22"/>
        </w:rPr>
        <w:t xml:space="preserve"> (</w:t>
      </w:r>
      <w:r w:rsidR="00B16CB3" w:rsidRPr="00CB2457">
        <w:rPr>
          <w:rFonts w:asciiTheme="minorHAnsi" w:hAnsiTheme="minorHAnsi" w:cstheme="minorHAnsi"/>
          <w:sz w:val="22"/>
          <w:szCs w:val="22"/>
        </w:rPr>
        <w:t>2</w:t>
      </w:r>
      <w:r w:rsidRPr="00CB2457">
        <w:rPr>
          <w:rFonts w:asciiTheme="minorHAnsi" w:hAnsiTheme="minorHAnsi" w:cstheme="minorHAnsi"/>
          <w:sz w:val="22"/>
          <w:szCs w:val="22"/>
        </w:rPr>
        <w:t xml:space="preserve">0 points) – Points are given for development of new curriculum; educational institution acquiring training specific equipment/technology; </w:t>
      </w:r>
      <w:r w:rsidR="00B16CB3" w:rsidRPr="00CB2457">
        <w:rPr>
          <w:rFonts w:asciiTheme="minorHAnsi" w:hAnsiTheme="minorHAnsi" w:cstheme="minorHAnsi"/>
          <w:sz w:val="22"/>
          <w:szCs w:val="22"/>
        </w:rPr>
        <w:t xml:space="preserve">and </w:t>
      </w:r>
      <w:r w:rsidRPr="00CB2457">
        <w:rPr>
          <w:rFonts w:asciiTheme="minorHAnsi" w:hAnsiTheme="minorHAnsi" w:cstheme="minorHAnsi"/>
          <w:sz w:val="22"/>
          <w:szCs w:val="22"/>
        </w:rPr>
        <w:t>projects that utilize innovative training approaches</w:t>
      </w:r>
      <w:r w:rsidR="00B16CB3" w:rsidRPr="00CB2457">
        <w:rPr>
          <w:rFonts w:asciiTheme="minorHAnsi" w:hAnsiTheme="minorHAnsi" w:cstheme="minorHAnsi"/>
          <w:sz w:val="22"/>
          <w:szCs w:val="22"/>
        </w:rPr>
        <w:t>.</w:t>
      </w:r>
    </w:p>
    <w:p w14:paraId="4092153F" w14:textId="77777777" w:rsidR="00426A30" w:rsidRPr="00CB2457" w:rsidRDefault="00426A30" w:rsidP="00426A30">
      <w:pPr>
        <w:spacing w:line="259" w:lineRule="auto"/>
        <w:ind w:left="720"/>
        <w:rPr>
          <w:rFonts w:asciiTheme="minorHAnsi" w:hAnsiTheme="minorHAnsi" w:cstheme="minorHAnsi"/>
          <w:sz w:val="22"/>
          <w:szCs w:val="22"/>
        </w:rPr>
      </w:pPr>
    </w:p>
    <w:p w14:paraId="4A966FC1" w14:textId="394BBE3D" w:rsidR="00B16CB3" w:rsidRPr="00CB2457" w:rsidRDefault="00426A30" w:rsidP="00426A30">
      <w:pPr>
        <w:spacing w:line="259" w:lineRule="auto"/>
        <w:ind w:firstLine="360"/>
        <w:rPr>
          <w:rFonts w:asciiTheme="minorHAnsi" w:hAnsiTheme="minorHAnsi" w:cstheme="minorHAnsi"/>
          <w:sz w:val="22"/>
          <w:szCs w:val="22"/>
        </w:rPr>
      </w:pPr>
      <w:r w:rsidRPr="00CB2457">
        <w:rPr>
          <w:rFonts w:asciiTheme="minorHAnsi" w:hAnsiTheme="minorHAnsi" w:cstheme="minorHAnsi"/>
          <w:sz w:val="22"/>
          <w:szCs w:val="22"/>
          <w:u w:val="single"/>
        </w:rPr>
        <w:t>Pre-Development</w:t>
      </w:r>
      <w:r w:rsidR="00B16CB3" w:rsidRPr="00CB2457">
        <w:rPr>
          <w:rFonts w:asciiTheme="minorHAnsi" w:hAnsiTheme="minorHAnsi" w:cstheme="minorHAnsi"/>
          <w:sz w:val="22"/>
          <w:szCs w:val="22"/>
          <w:u w:val="single"/>
        </w:rPr>
        <w:t xml:space="preserve"> grant applications</w:t>
      </w:r>
      <w:r w:rsidR="00B16CB3" w:rsidRPr="00CB2457">
        <w:rPr>
          <w:rFonts w:asciiTheme="minorHAnsi" w:hAnsiTheme="minorHAnsi" w:cstheme="minorHAnsi"/>
          <w:sz w:val="22"/>
          <w:szCs w:val="22"/>
        </w:rPr>
        <w:t>:</w:t>
      </w:r>
    </w:p>
    <w:p w14:paraId="2EAC1DE2" w14:textId="759B572A" w:rsidR="00426A30" w:rsidRPr="00CB2457" w:rsidRDefault="00426A30" w:rsidP="00426A30">
      <w:pPr>
        <w:pStyle w:val="ListParagraph"/>
        <w:numPr>
          <w:ilvl w:val="0"/>
          <w:numId w:val="25"/>
        </w:numPr>
        <w:spacing w:line="259" w:lineRule="auto"/>
        <w:ind w:left="720" w:hanging="360"/>
        <w:rPr>
          <w:rFonts w:asciiTheme="minorHAnsi" w:hAnsiTheme="minorHAnsi" w:cstheme="minorHAnsi"/>
          <w:sz w:val="22"/>
          <w:szCs w:val="22"/>
        </w:rPr>
      </w:pPr>
      <w:r w:rsidRPr="00CB2457">
        <w:rPr>
          <w:rFonts w:asciiTheme="minorHAnsi" w:hAnsiTheme="minorHAnsi" w:cstheme="minorHAnsi"/>
          <w:sz w:val="22"/>
          <w:szCs w:val="22"/>
        </w:rPr>
        <w:t>Project includes financial commitments from other parties (1 point)</w:t>
      </w:r>
    </w:p>
    <w:p w14:paraId="41D561AE" w14:textId="636BE0C4" w:rsidR="00426A30" w:rsidRPr="00CB2457" w:rsidRDefault="00426A30" w:rsidP="00426A30">
      <w:pPr>
        <w:pStyle w:val="ListParagraph"/>
        <w:numPr>
          <w:ilvl w:val="0"/>
          <w:numId w:val="25"/>
        </w:numPr>
        <w:spacing w:line="259" w:lineRule="auto"/>
        <w:ind w:left="720" w:hanging="360"/>
        <w:rPr>
          <w:rFonts w:asciiTheme="minorHAnsi" w:hAnsiTheme="minorHAnsi" w:cstheme="minorHAnsi"/>
          <w:sz w:val="22"/>
          <w:szCs w:val="22"/>
        </w:rPr>
      </w:pPr>
      <w:r w:rsidRPr="00CB2457">
        <w:rPr>
          <w:rFonts w:asciiTheme="minorHAnsi" w:hAnsiTheme="minorHAnsi" w:cstheme="minorHAnsi"/>
          <w:sz w:val="22"/>
          <w:szCs w:val="22"/>
        </w:rPr>
        <w:t>Project will assist economically disadvantaged people or those who are victims of economic dislocation (1 point)</w:t>
      </w:r>
    </w:p>
    <w:p w14:paraId="11D70DB5" w14:textId="52BE2CAE" w:rsidR="00426A30" w:rsidRPr="00CB2457" w:rsidRDefault="00426A30" w:rsidP="00426A30">
      <w:pPr>
        <w:pStyle w:val="ListParagraph"/>
        <w:numPr>
          <w:ilvl w:val="0"/>
          <w:numId w:val="25"/>
        </w:numPr>
        <w:spacing w:line="259" w:lineRule="auto"/>
        <w:ind w:left="720" w:hanging="360"/>
        <w:rPr>
          <w:rFonts w:asciiTheme="minorHAnsi" w:hAnsiTheme="minorHAnsi" w:cstheme="minorHAnsi"/>
          <w:sz w:val="22"/>
          <w:szCs w:val="22"/>
        </w:rPr>
      </w:pPr>
      <w:r w:rsidRPr="00CB2457">
        <w:rPr>
          <w:rFonts w:asciiTheme="minorHAnsi" w:hAnsiTheme="minorHAnsi" w:cstheme="minorHAnsi"/>
          <w:sz w:val="22"/>
          <w:szCs w:val="22"/>
        </w:rPr>
        <w:t>Project will assist businesses located in rural areas (1 point)</w:t>
      </w:r>
    </w:p>
    <w:p w14:paraId="713054BA" w14:textId="16DDDE1A" w:rsidR="00426A30" w:rsidRPr="00CB2457" w:rsidRDefault="00426A30" w:rsidP="00426A30">
      <w:pPr>
        <w:pStyle w:val="ListParagraph"/>
        <w:numPr>
          <w:ilvl w:val="0"/>
          <w:numId w:val="25"/>
        </w:numPr>
        <w:spacing w:line="259" w:lineRule="auto"/>
        <w:ind w:left="720" w:hanging="360"/>
        <w:rPr>
          <w:rFonts w:asciiTheme="minorHAnsi" w:hAnsiTheme="minorHAnsi" w:cstheme="minorHAnsi"/>
          <w:sz w:val="22"/>
          <w:szCs w:val="22"/>
        </w:rPr>
      </w:pPr>
      <w:r w:rsidRPr="00CB2457">
        <w:rPr>
          <w:rFonts w:asciiTheme="minorHAnsi" w:hAnsiTheme="minorHAnsi" w:cstheme="minorHAnsi"/>
          <w:sz w:val="22"/>
          <w:szCs w:val="22"/>
        </w:rPr>
        <w:t>Project will address new technology or an emerging industry (1 point)</w:t>
      </w:r>
    </w:p>
    <w:p w14:paraId="24F44DE9" w14:textId="7E56F916" w:rsidR="00D03FB9" w:rsidRDefault="00426A30" w:rsidP="009813AF">
      <w:pPr>
        <w:pStyle w:val="ListParagraph"/>
        <w:numPr>
          <w:ilvl w:val="0"/>
          <w:numId w:val="25"/>
        </w:numPr>
        <w:spacing w:after="360" w:line="259" w:lineRule="auto"/>
        <w:ind w:left="720" w:hanging="360"/>
      </w:pPr>
      <w:r w:rsidRPr="00135F08">
        <w:rPr>
          <w:rFonts w:asciiTheme="minorHAnsi" w:hAnsiTheme="minorHAnsi" w:cstheme="minorHAnsi"/>
          <w:sz w:val="22"/>
          <w:szCs w:val="22"/>
        </w:rPr>
        <w:t>The work plan and budget align with the stated objectives (1 point)</w:t>
      </w:r>
    </w:p>
    <w:p w14:paraId="636B4D84" w14:textId="04D788C7" w:rsidR="00BE5D45" w:rsidRPr="00BE5D45" w:rsidRDefault="00BE5D45" w:rsidP="00BE5D45">
      <w:pPr>
        <w:pStyle w:val="Heading1"/>
        <w:rPr>
          <w:rStyle w:val="Heading1Char"/>
          <w:b/>
          <w:bCs/>
        </w:rPr>
      </w:pPr>
      <w:bookmarkStart w:id="14" w:name="_Toc221803609"/>
      <w:r w:rsidRPr="00BE5D45">
        <w:rPr>
          <w:rStyle w:val="Heading1Char"/>
          <w:b/>
          <w:bCs/>
        </w:rPr>
        <w:t>Part 2: Submission</w:t>
      </w:r>
      <w:bookmarkEnd w:id="14"/>
    </w:p>
    <w:p w14:paraId="3220E7F6" w14:textId="67F95629" w:rsidR="00BB6101" w:rsidRPr="00BE5D45" w:rsidRDefault="00BB6101" w:rsidP="00BE5D45">
      <w:pPr>
        <w:pStyle w:val="Heading2"/>
      </w:pPr>
      <w:bookmarkStart w:id="15" w:name="_Toc221803610"/>
      <w:r w:rsidRPr="00BE5D45">
        <w:rPr>
          <w:rStyle w:val="Heading1Char"/>
          <w:rFonts w:cstheme="majorBidi"/>
          <w:b/>
          <w:bCs w:val="0"/>
          <w:color w:val="000000" w:themeColor="text1"/>
          <w:sz w:val="22"/>
          <w:szCs w:val="26"/>
        </w:rPr>
        <w:t>Application Submission</w:t>
      </w:r>
      <w:bookmarkEnd w:id="15"/>
      <w:r w:rsidRPr="00BE5D45">
        <w:t xml:space="preserve"> </w:t>
      </w:r>
    </w:p>
    <w:p w14:paraId="0973B468" w14:textId="505327DD" w:rsidR="00962E24" w:rsidRPr="005A7FFC" w:rsidRDefault="005E5969" w:rsidP="00962E24">
      <w:pPr>
        <w:spacing w:line="259" w:lineRule="auto"/>
        <w:rPr>
          <w:rFonts w:asciiTheme="minorHAnsi" w:hAnsiTheme="minorHAnsi" w:cstheme="minorHAnsi"/>
          <w:strike/>
          <w:sz w:val="22"/>
          <w:szCs w:val="22"/>
        </w:rPr>
      </w:pPr>
      <w:r>
        <w:rPr>
          <w:rFonts w:asciiTheme="minorHAnsi" w:hAnsiTheme="minorHAnsi" w:cstheme="minorHAnsi"/>
          <w:sz w:val="22"/>
          <w:szCs w:val="22"/>
        </w:rPr>
        <w:t>R</w:t>
      </w:r>
      <w:r w:rsidR="00BB6101" w:rsidRPr="00956F51">
        <w:rPr>
          <w:rFonts w:asciiTheme="minorHAnsi" w:hAnsiTheme="minorHAnsi" w:cstheme="minorHAnsi"/>
          <w:sz w:val="22"/>
          <w:szCs w:val="22"/>
        </w:rPr>
        <w:t xml:space="preserve">egular </w:t>
      </w:r>
      <w:r>
        <w:rPr>
          <w:rFonts w:asciiTheme="minorHAnsi" w:hAnsiTheme="minorHAnsi" w:cstheme="minorHAnsi"/>
          <w:sz w:val="22"/>
          <w:szCs w:val="22"/>
        </w:rPr>
        <w:t xml:space="preserve">Partnership and Pathways </w:t>
      </w:r>
      <w:r w:rsidR="00BB6101" w:rsidRPr="00956F51">
        <w:rPr>
          <w:rFonts w:asciiTheme="minorHAnsi" w:hAnsiTheme="minorHAnsi" w:cstheme="minorHAnsi"/>
          <w:sz w:val="22"/>
          <w:szCs w:val="22"/>
        </w:rPr>
        <w:t xml:space="preserve">grant applications </w:t>
      </w:r>
      <w:r>
        <w:rPr>
          <w:rFonts w:asciiTheme="minorHAnsi" w:hAnsiTheme="minorHAnsi" w:cstheme="minorHAnsi"/>
          <w:sz w:val="22"/>
          <w:szCs w:val="22"/>
        </w:rPr>
        <w:t xml:space="preserve">must be submitted </w:t>
      </w:r>
      <w:r w:rsidRPr="005A7FFC">
        <w:rPr>
          <w:rFonts w:asciiTheme="minorHAnsi" w:hAnsiTheme="minorHAnsi" w:cstheme="minorHAnsi"/>
          <w:sz w:val="22"/>
          <w:szCs w:val="22"/>
        </w:rPr>
        <w:t>by</w:t>
      </w:r>
      <w:r w:rsidR="00BB6101" w:rsidRPr="005A7FFC">
        <w:rPr>
          <w:rFonts w:asciiTheme="minorHAnsi" w:hAnsiTheme="minorHAnsi" w:cstheme="minorHAnsi"/>
          <w:sz w:val="22"/>
          <w:szCs w:val="22"/>
        </w:rPr>
        <w:t xml:space="preserve"> </w:t>
      </w:r>
      <w:r w:rsidR="00BB6101" w:rsidRPr="005A7FFC">
        <w:rPr>
          <w:rFonts w:asciiTheme="minorHAnsi" w:hAnsiTheme="minorHAnsi" w:cstheme="minorHAnsi"/>
          <w:b/>
          <w:sz w:val="22"/>
          <w:szCs w:val="22"/>
          <w:u w:val="single"/>
        </w:rPr>
        <w:t xml:space="preserve">4:30 pm, Central Time, on </w:t>
      </w:r>
      <w:r w:rsidR="000D2A5A" w:rsidRPr="005A7FFC">
        <w:rPr>
          <w:rFonts w:asciiTheme="minorHAnsi" w:hAnsiTheme="minorHAnsi" w:cstheme="minorHAnsi"/>
          <w:b/>
          <w:sz w:val="22"/>
          <w:szCs w:val="22"/>
          <w:u w:val="single"/>
        </w:rPr>
        <w:t>Monday</w:t>
      </w:r>
      <w:r w:rsidR="00BB6101" w:rsidRPr="005A7FFC">
        <w:rPr>
          <w:rFonts w:asciiTheme="minorHAnsi" w:hAnsiTheme="minorHAnsi" w:cstheme="minorHAnsi"/>
          <w:b/>
          <w:sz w:val="22"/>
          <w:szCs w:val="22"/>
          <w:u w:val="single"/>
        </w:rPr>
        <w:t xml:space="preserve">, </w:t>
      </w:r>
      <w:r w:rsidR="000D2A5A" w:rsidRPr="005A7FFC">
        <w:rPr>
          <w:rFonts w:asciiTheme="minorHAnsi" w:hAnsiTheme="minorHAnsi" w:cstheme="minorHAnsi"/>
          <w:b/>
          <w:sz w:val="22"/>
          <w:szCs w:val="22"/>
          <w:u w:val="single"/>
        </w:rPr>
        <w:t>May 4</w:t>
      </w:r>
      <w:r w:rsidR="00BB6101" w:rsidRPr="005A7FFC">
        <w:rPr>
          <w:rFonts w:asciiTheme="minorHAnsi" w:hAnsiTheme="minorHAnsi" w:cstheme="minorHAnsi"/>
          <w:b/>
          <w:sz w:val="22"/>
          <w:szCs w:val="22"/>
          <w:u w:val="single"/>
        </w:rPr>
        <w:t>, 2026</w:t>
      </w:r>
      <w:r w:rsidR="00BB6101" w:rsidRPr="005A7FFC">
        <w:rPr>
          <w:rFonts w:asciiTheme="minorHAnsi" w:hAnsiTheme="minorHAnsi" w:cstheme="minorHAnsi"/>
          <w:sz w:val="22"/>
          <w:szCs w:val="22"/>
        </w:rPr>
        <w:t xml:space="preserve">. Short Form and Pre-Development </w:t>
      </w:r>
      <w:r w:rsidRPr="005A7FFC">
        <w:rPr>
          <w:rFonts w:asciiTheme="minorHAnsi" w:hAnsiTheme="minorHAnsi" w:cstheme="minorHAnsi"/>
          <w:sz w:val="22"/>
          <w:szCs w:val="22"/>
        </w:rPr>
        <w:t xml:space="preserve">grant </w:t>
      </w:r>
      <w:r w:rsidR="00BB6101" w:rsidRPr="005A7FFC">
        <w:rPr>
          <w:rFonts w:asciiTheme="minorHAnsi" w:hAnsiTheme="minorHAnsi" w:cstheme="minorHAnsi"/>
          <w:sz w:val="22"/>
          <w:szCs w:val="22"/>
        </w:rPr>
        <w:t xml:space="preserve">applications must be submitted by </w:t>
      </w:r>
      <w:r w:rsidR="00BB6101" w:rsidRPr="005A7FFC">
        <w:rPr>
          <w:rFonts w:asciiTheme="minorHAnsi" w:hAnsiTheme="minorHAnsi" w:cstheme="minorHAnsi"/>
          <w:b/>
          <w:sz w:val="22"/>
          <w:szCs w:val="22"/>
          <w:u w:val="single"/>
        </w:rPr>
        <w:t xml:space="preserve">4:30 pm, Central Time, on </w:t>
      </w:r>
      <w:r w:rsidR="00BC3334" w:rsidRPr="005A7FFC">
        <w:rPr>
          <w:rFonts w:asciiTheme="minorHAnsi" w:hAnsiTheme="minorHAnsi" w:cstheme="minorHAnsi"/>
          <w:b/>
          <w:sz w:val="22"/>
          <w:szCs w:val="22"/>
          <w:u w:val="single"/>
        </w:rPr>
        <w:t>Tues</w:t>
      </w:r>
      <w:r w:rsidR="00BB6101" w:rsidRPr="005A7FFC">
        <w:rPr>
          <w:rFonts w:asciiTheme="minorHAnsi" w:hAnsiTheme="minorHAnsi" w:cstheme="minorHAnsi"/>
          <w:b/>
          <w:sz w:val="22"/>
          <w:szCs w:val="22"/>
          <w:u w:val="single"/>
        </w:rPr>
        <w:t xml:space="preserve">day, </w:t>
      </w:r>
      <w:r w:rsidR="00BC3334" w:rsidRPr="005A7FFC">
        <w:rPr>
          <w:rFonts w:asciiTheme="minorHAnsi" w:hAnsiTheme="minorHAnsi" w:cstheme="minorHAnsi"/>
          <w:b/>
          <w:sz w:val="22"/>
          <w:szCs w:val="22"/>
          <w:u w:val="single"/>
        </w:rPr>
        <w:t>May 26</w:t>
      </w:r>
      <w:r w:rsidR="00BB6101" w:rsidRPr="005A7FFC">
        <w:rPr>
          <w:rFonts w:asciiTheme="minorHAnsi" w:hAnsiTheme="minorHAnsi" w:cstheme="minorHAnsi"/>
          <w:b/>
          <w:sz w:val="22"/>
          <w:szCs w:val="22"/>
          <w:u w:val="single"/>
        </w:rPr>
        <w:t>, 2026</w:t>
      </w:r>
      <w:r w:rsidR="00BB6101" w:rsidRPr="005A7FFC">
        <w:rPr>
          <w:rFonts w:asciiTheme="minorHAnsi" w:hAnsiTheme="minorHAnsi" w:cstheme="minorHAnsi"/>
          <w:sz w:val="22"/>
          <w:szCs w:val="22"/>
        </w:rPr>
        <w:t xml:space="preserve">. Late applications will not be </w:t>
      </w:r>
      <w:r w:rsidR="00EF1ABF" w:rsidRPr="005A7FFC">
        <w:rPr>
          <w:rFonts w:asciiTheme="minorHAnsi" w:hAnsiTheme="minorHAnsi" w:cstheme="minorHAnsi"/>
          <w:sz w:val="22"/>
          <w:szCs w:val="22"/>
        </w:rPr>
        <w:t>accepted</w:t>
      </w:r>
      <w:r w:rsidR="00BB6101" w:rsidRPr="005A7FFC">
        <w:rPr>
          <w:rFonts w:asciiTheme="minorHAnsi" w:hAnsiTheme="minorHAnsi" w:cstheme="minorHAnsi"/>
          <w:sz w:val="22"/>
          <w:szCs w:val="22"/>
        </w:rPr>
        <w:t xml:space="preserve">. </w:t>
      </w:r>
    </w:p>
    <w:p w14:paraId="698BAD4D" w14:textId="77777777" w:rsidR="00962E24" w:rsidRPr="005A7FFC" w:rsidRDefault="00962E24" w:rsidP="00962E24">
      <w:pPr>
        <w:spacing w:line="259" w:lineRule="auto"/>
      </w:pPr>
    </w:p>
    <w:p w14:paraId="3594D19E" w14:textId="6883201C" w:rsidR="00BB6101" w:rsidRPr="005A7FFC" w:rsidRDefault="00BB6101" w:rsidP="00BB6101">
      <w:pPr>
        <w:pStyle w:val="NoSpacing"/>
        <w:spacing w:after="240" w:line="0" w:lineRule="atLeast"/>
      </w:pPr>
      <w:r w:rsidRPr="005A7FFC">
        <w:t xml:space="preserve">Applications must be submitted via email to the Department of Employment and Economic Development, Minnesota Job Skills Partnership office at </w:t>
      </w:r>
      <w:hyperlink r:id="rId15" w:history="1">
        <w:r w:rsidRPr="005A7FFC">
          <w:rPr>
            <w:color w:val="0000FF" w:themeColor="hyperlink"/>
            <w:u w:val="single"/>
          </w:rPr>
          <w:t>deed.mjsp@state.mn.us</w:t>
        </w:r>
      </w:hyperlink>
      <w:r w:rsidRPr="005A7FFC">
        <w:t xml:space="preserve"> as one file, including attachments, in a pdf format. </w:t>
      </w:r>
    </w:p>
    <w:p w14:paraId="756AAC8C" w14:textId="109BA5F9" w:rsidR="00967FD1" w:rsidRPr="00BE5D45" w:rsidRDefault="00BB6101" w:rsidP="00BB6101">
      <w:pPr>
        <w:pStyle w:val="NoSpacing"/>
        <w:spacing w:after="240" w:line="0" w:lineRule="atLeast"/>
      </w:pPr>
      <w:r w:rsidRPr="005A7FFC">
        <w:t xml:space="preserve">Only applications received by the deadlines posted above will be eligible for consideration at </w:t>
      </w:r>
      <w:proofErr w:type="gramStart"/>
      <w:r w:rsidRPr="005A7FFC">
        <w:t xml:space="preserve">the </w:t>
      </w:r>
      <w:r w:rsidR="002147D1" w:rsidRPr="005A7FFC">
        <w:rPr>
          <w:bCs/>
        </w:rPr>
        <w:t>June</w:t>
      </w:r>
      <w:proofErr w:type="gramEnd"/>
      <w:r w:rsidR="002147D1" w:rsidRPr="005A7FFC">
        <w:rPr>
          <w:bCs/>
        </w:rPr>
        <w:t xml:space="preserve"> 15</w:t>
      </w:r>
      <w:r w:rsidRPr="005A7FFC">
        <w:rPr>
          <w:bCs/>
        </w:rPr>
        <w:t>, 2026</w:t>
      </w:r>
      <w:r w:rsidR="00D517F8" w:rsidRPr="005A7FFC">
        <w:rPr>
          <w:bCs/>
        </w:rPr>
        <w:t>,</w:t>
      </w:r>
      <w:r w:rsidRPr="005A7FFC">
        <w:rPr>
          <w:bCs/>
        </w:rPr>
        <w:t xml:space="preserve"> </w:t>
      </w:r>
      <w:r w:rsidRPr="005A7FFC">
        <w:t>MJSP Board meeting. If you do not receive an email confirming the receipt of your application within 24 hours</w:t>
      </w:r>
      <w:r w:rsidRPr="00B05031">
        <w:t xml:space="preserve"> of submission, contact MJSP immediately at 651-259-7514. In the</w:t>
      </w:r>
      <w:r w:rsidRPr="00D616B3">
        <w:t xml:space="preserve"> event of technical issues or delays, an exception may be considered upon MJSP’s receipt of sufficient evidence that an attempt was made to submit the application to the correct email address by the application deadline and provided MJSP is notified within 24 hours of the application deadline that a confirmation email was </w:t>
      </w:r>
      <w:r w:rsidRPr="00BE5D45">
        <w:t xml:space="preserve">not received. </w:t>
      </w:r>
    </w:p>
    <w:p w14:paraId="2DFC65BA" w14:textId="77777777" w:rsidR="00C2290F" w:rsidRPr="002153FA" w:rsidRDefault="00C2290F" w:rsidP="00C2290F">
      <w:pPr>
        <w:spacing w:after="240"/>
        <w:rPr>
          <w:rFonts w:asciiTheme="minorHAnsi" w:hAnsiTheme="minorHAnsi" w:cstheme="minorHAnsi"/>
          <w:sz w:val="22"/>
          <w:szCs w:val="22"/>
        </w:rPr>
      </w:pPr>
      <w:r w:rsidRPr="002153FA">
        <w:rPr>
          <w:rFonts w:asciiTheme="minorHAnsi" w:hAnsiTheme="minorHAnsi" w:cstheme="minorHAnsi"/>
          <w:sz w:val="22"/>
          <w:szCs w:val="22"/>
        </w:rPr>
        <w:t xml:space="preserve">By </w:t>
      </w:r>
      <w:proofErr w:type="gramStart"/>
      <w:r w:rsidRPr="002153FA">
        <w:rPr>
          <w:rFonts w:asciiTheme="minorHAnsi" w:hAnsiTheme="minorHAnsi" w:cstheme="minorHAnsi"/>
          <w:sz w:val="22"/>
          <w:szCs w:val="22"/>
        </w:rPr>
        <w:t>submitting an application</w:t>
      </w:r>
      <w:proofErr w:type="gramEnd"/>
      <w:r w:rsidRPr="002153FA">
        <w:rPr>
          <w:rFonts w:asciiTheme="minorHAnsi" w:hAnsiTheme="minorHAnsi" w:cstheme="minorHAnsi"/>
          <w:sz w:val="22"/>
          <w:szCs w:val="22"/>
        </w:rPr>
        <w:t>, each applicant warrants that the information provided is true, correct, and reliable for purposes of evaluation for potential grant award. The submission of inaccurate or misleading information may be grounds for disqualification from the award, as well as subject the applicant to suspension or debarment proceedings and other remedies available by law.</w:t>
      </w:r>
    </w:p>
    <w:p w14:paraId="46D761DE" w14:textId="77777777" w:rsidR="00C2290F" w:rsidRPr="00231D13" w:rsidRDefault="00C2290F" w:rsidP="00C2290F">
      <w:pPr>
        <w:spacing w:after="240"/>
      </w:pPr>
      <w:r w:rsidRPr="002153FA">
        <w:rPr>
          <w:rFonts w:asciiTheme="minorHAnsi" w:hAnsiTheme="minorHAnsi" w:cstheme="minorHAnsi"/>
          <w:sz w:val="22"/>
          <w:szCs w:val="22"/>
        </w:rPr>
        <w:t>All costs incurred in responding to this RFP will be borne by the applicant.</w:t>
      </w:r>
    </w:p>
    <w:p w14:paraId="1462531D" w14:textId="1D242B02" w:rsidR="000C7A05" w:rsidRPr="00506FD1" w:rsidRDefault="00FE4C91" w:rsidP="00BE5D45">
      <w:pPr>
        <w:pStyle w:val="Heading2"/>
      </w:pPr>
      <w:bookmarkStart w:id="16" w:name="_Toc221803611"/>
      <w:r w:rsidRPr="00506FD1">
        <w:t>Application Content</w:t>
      </w:r>
      <w:bookmarkEnd w:id="16"/>
      <w:r w:rsidRPr="00506FD1">
        <w:t xml:space="preserve"> </w:t>
      </w:r>
    </w:p>
    <w:p w14:paraId="207D2EF0" w14:textId="3306DC84" w:rsidR="00FD76B5" w:rsidRDefault="007B45E7" w:rsidP="00A37082">
      <w:pPr>
        <w:pStyle w:val="Default"/>
        <w:spacing w:after="240" w:line="0" w:lineRule="atLeast"/>
        <w:rPr>
          <w:rFonts w:asciiTheme="minorHAnsi" w:hAnsiTheme="minorHAnsi"/>
          <w:sz w:val="22"/>
          <w:szCs w:val="22"/>
        </w:rPr>
      </w:pPr>
      <w:r w:rsidRPr="002153FA">
        <w:rPr>
          <w:rFonts w:asciiTheme="minorHAnsi" w:hAnsiTheme="minorHAnsi"/>
          <w:sz w:val="22"/>
          <w:szCs w:val="22"/>
        </w:rPr>
        <w:t xml:space="preserve">Grant applications must include the </w:t>
      </w:r>
      <w:r w:rsidR="00A37082" w:rsidRPr="002153FA">
        <w:rPr>
          <w:rFonts w:asciiTheme="minorHAnsi" w:hAnsiTheme="minorHAnsi"/>
          <w:sz w:val="22"/>
          <w:szCs w:val="22"/>
        </w:rPr>
        <w:t xml:space="preserve">following </w:t>
      </w:r>
      <w:r w:rsidRPr="002153FA">
        <w:rPr>
          <w:rFonts w:asciiTheme="minorHAnsi" w:hAnsiTheme="minorHAnsi"/>
          <w:sz w:val="22"/>
          <w:szCs w:val="22"/>
        </w:rPr>
        <w:t xml:space="preserve">items </w:t>
      </w:r>
      <w:r w:rsidR="00A37082" w:rsidRPr="002153FA">
        <w:rPr>
          <w:rFonts w:asciiTheme="minorHAnsi" w:hAnsiTheme="minorHAnsi"/>
          <w:sz w:val="22"/>
          <w:szCs w:val="22"/>
        </w:rPr>
        <w:t>a</w:t>
      </w:r>
      <w:r w:rsidRPr="002153FA">
        <w:rPr>
          <w:rFonts w:asciiTheme="minorHAnsi" w:hAnsiTheme="minorHAnsi"/>
          <w:sz w:val="22"/>
          <w:szCs w:val="22"/>
        </w:rPr>
        <w:t>nd be submitted using the forms provided.</w:t>
      </w:r>
      <w:r>
        <w:rPr>
          <w:rFonts w:asciiTheme="minorHAnsi" w:hAnsiTheme="minorHAnsi"/>
          <w:sz w:val="22"/>
          <w:szCs w:val="22"/>
        </w:rPr>
        <w:t xml:space="preserve"> </w:t>
      </w:r>
    </w:p>
    <w:p w14:paraId="5A0DF6FC" w14:textId="3400DFF6" w:rsidR="00956F51" w:rsidRPr="00A37082" w:rsidRDefault="00BF0097" w:rsidP="00BF0097">
      <w:pPr>
        <w:pStyle w:val="ListParagraph"/>
        <w:numPr>
          <w:ilvl w:val="0"/>
          <w:numId w:val="2"/>
        </w:numPr>
        <w:rPr>
          <w:rFonts w:asciiTheme="minorHAnsi" w:hAnsiTheme="minorHAnsi"/>
          <w:sz w:val="22"/>
          <w:szCs w:val="22"/>
        </w:rPr>
      </w:pPr>
      <w:r w:rsidRPr="00A37082">
        <w:rPr>
          <w:rFonts w:asciiTheme="minorHAnsi" w:hAnsiTheme="minorHAnsi"/>
          <w:sz w:val="22"/>
          <w:szCs w:val="22"/>
        </w:rPr>
        <w:lastRenderedPageBreak/>
        <w:t xml:space="preserve">Grant </w:t>
      </w:r>
      <w:r w:rsidR="00E47426" w:rsidRPr="00A37082">
        <w:rPr>
          <w:rFonts w:asciiTheme="minorHAnsi" w:hAnsiTheme="minorHAnsi"/>
          <w:sz w:val="22"/>
          <w:szCs w:val="22"/>
        </w:rPr>
        <w:t>A</w:t>
      </w:r>
      <w:r w:rsidRPr="00A37082">
        <w:rPr>
          <w:rFonts w:asciiTheme="minorHAnsi" w:hAnsiTheme="minorHAnsi"/>
          <w:sz w:val="22"/>
          <w:szCs w:val="22"/>
        </w:rPr>
        <w:t>pplication (</w:t>
      </w:r>
      <w:r w:rsidR="00A37082" w:rsidRPr="00A37082">
        <w:rPr>
          <w:rFonts w:asciiTheme="minorHAnsi" w:hAnsiTheme="minorHAnsi"/>
          <w:sz w:val="22"/>
          <w:szCs w:val="22"/>
        </w:rPr>
        <w:t xml:space="preserve">required </w:t>
      </w:r>
      <w:r w:rsidR="00E47426" w:rsidRPr="00A37082">
        <w:rPr>
          <w:rFonts w:asciiTheme="minorHAnsi" w:hAnsiTheme="minorHAnsi"/>
          <w:sz w:val="22"/>
          <w:szCs w:val="22"/>
        </w:rPr>
        <w:t xml:space="preserve">forms are provided </w:t>
      </w:r>
      <w:r w:rsidR="002B1D90" w:rsidRPr="00A37082">
        <w:rPr>
          <w:rFonts w:asciiTheme="minorHAnsi" w:hAnsiTheme="minorHAnsi"/>
          <w:sz w:val="22"/>
          <w:szCs w:val="22"/>
        </w:rPr>
        <w:t>at</w:t>
      </w:r>
      <w:r w:rsidR="00E47426" w:rsidRPr="00A37082">
        <w:rPr>
          <w:rFonts w:asciiTheme="minorHAnsi" w:hAnsiTheme="minorHAnsi"/>
          <w:sz w:val="22"/>
          <w:szCs w:val="22"/>
        </w:rPr>
        <w:t xml:space="preserve"> the </w:t>
      </w:r>
      <w:r w:rsidRPr="00A37082">
        <w:rPr>
          <w:rFonts w:asciiTheme="minorHAnsi" w:hAnsiTheme="minorHAnsi"/>
          <w:sz w:val="22"/>
          <w:szCs w:val="22"/>
        </w:rPr>
        <w:t>links below)</w:t>
      </w:r>
    </w:p>
    <w:p w14:paraId="0119B415" w14:textId="0EA02E91" w:rsidR="00BF0097" w:rsidRPr="00A37082" w:rsidRDefault="00E47426" w:rsidP="00BF0097">
      <w:pPr>
        <w:pStyle w:val="ListParagraph"/>
        <w:numPr>
          <w:ilvl w:val="0"/>
          <w:numId w:val="2"/>
        </w:numPr>
        <w:rPr>
          <w:rFonts w:asciiTheme="minorHAnsi" w:hAnsiTheme="minorHAnsi"/>
          <w:sz w:val="22"/>
          <w:szCs w:val="22"/>
        </w:rPr>
      </w:pPr>
      <w:r w:rsidRPr="00A37082">
        <w:rPr>
          <w:rFonts w:asciiTheme="minorHAnsi" w:hAnsiTheme="minorHAnsi"/>
          <w:sz w:val="22"/>
          <w:szCs w:val="22"/>
        </w:rPr>
        <w:t xml:space="preserve">Attachment A. </w:t>
      </w:r>
      <w:r w:rsidR="00BF0097" w:rsidRPr="00A37082">
        <w:rPr>
          <w:rFonts w:asciiTheme="minorHAnsi" w:hAnsiTheme="minorHAnsi"/>
          <w:sz w:val="22"/>
          <w:szCs w:val="22"/>
        </w:rPr>
        <w:t>Budget (</w:t>
      </w:r>
      <w:r w:rsidR="00A37082" w:rsidRPr="00A37082">
        <w:rPr>
          <w:rFonts w:asciiTheme="minorHAnsi" w:hAnsiTheme="minorHAnsi"/>
          <w:sz w:val="22"/>
          <w:szCs w:val="22"/>
        </w:rPr>
        <w:t xml:space="preserve">required </w:t>
      </w:r>
      <w:r w:rsidRPr="00A37082">
        <w:rPr>
          <w:rFonts w:asciiTheme="minorHAnsi" w:hAnsiTheme="minorHAnsi"/>
          <w:sz w:val="22"/>
          <w:szCs w:val="22"/>
        </w:rPr>
        <w:t xml:space="preserve">forms are provided </w:t>
      </w:r>
      <w:r w:rsidR="002B1D90" w:rsidRPr="00A37082">
        <w:rPr>
          <w:rFonts w:asciiTheme="minorHAnsi" w:hAnsiTheme="minorHAnsi"/>
          <w:sz w:val="22"/>
          <w:szCs w:val="22"/>
        </w:rPr>
        <w:t>at</w:t>
      </w:r>
      <w:r w:rsidRPr="00A37082">
        <w:rPr>
          <w:rFonts w:asciiTheme="minorHAnsi" w:hAnsiTheme="minorHAnsi"/>
          <w:sz w:val="22"/>
          <w:szCs w:val="22"/>
        </w:rPr>
        <w:t xml:space="preserve"> the </w:t>
      </w:r>
      <w:r w:rsidR="00BF0097" w:rsidRPr="00A37082">
        <w:rPr>
          <w:rFonts w:asciiTheme="minorHAnsi" w:hAnsiTheme="minorHAnsi"/>
          <w:sz w:val="22"/>
          <w:szCs w:val="22"/>
        </w:rPr>
        <w:t>links below)</w:t>
      </w:r>
    </w:p>
    <w:p w14:paraId="2039CF25" w14:textId="4F8D0AA7" w:rsidR="00E47426" w:rsidRPr="00A37082" w:rsidRDefault="00E47426" w:rsidP="00B81354">
      <w:pPr>
        <w:pStyle w:val="ListParagraph"/>
        <w:numPr>
          <w:ilvl w:val="0"/>
          <w:numId w:val="2"/>
        </w:numPr>
        <w:rPr>
          <w:rFonts w:asciiTheme="minorHAnsi" w:hAnsiTheme="minorHAnsi"/>
          <w:sz w:val="22"/>
          <w:szCs w:val="22"/>
        </w:rPr>
      </w:pPr>
      <w:r w:rsidRPr="00A37082">
        <w:rPr>
          <w:rFonts w:asciiTheme="minorHAnsi" w:hAnsiTheme="minorHAnsi"/>
          <w:sz w:val="22"/>
          <w:szCs w:val="22"/>
        </w:rPr>
        <w:t xml:space="preserve">Attachment B. </w:t>
      </w:r>
      <w:r w:rsidR="002B1D90" w:rsidRPr="00A37082">
        <w:rPr>
          <w:rFonts w:asciiTheme="minorHAnsi" w:hAnsiTheme="minorHAnsi"/>
          <w:sz w:val="22"/>
          <w:szCs w:val="22"/>
        </w:rPr>
        <w:t>Grant Applicant Acknowledgements and Certifications</w:t>
      </w:r>
    </w:p>
    <w:p w14:paraId="0253D35B" w14:textId="7BE2E94F" w:rsidR="002B1D90" w:rsidRPr="00A37082" w:rsidRDefault="002B1D90" w:rsidP="002B1D90">
      <w:pPr>
        <w:pStyle w:val="ListParagraph"/>
        <w:numPr>
          <w:ilvl w:val="1"/>
          <w:numId w:val="2"/>
        </w:numPr>
        <w:rPr>
          <w:rFonts w:asciiTheme="minorHAnsi" w:hAnsiTheme="minorHAnsi"/>
          <w:sz w:val="22"/>
          <w:szCs w:val="22"/>
        </w:rPr>
      </w:pPr>
      <w:r w:rsidRPr="00A37082">
        <w:rPr>
          <w:rFonts w:asciiTheme="minorHAnsi" w:hAnsiTheme="minorHAnsi"/>
          <w:sz w:val="22"/>
          <w:szCs w:val="22"/>
        </w:rPr>
        <w:t>Data Privacy Notice</w:t>
      </w:r>
    </w:p>
    <w:p w14:paraId="5F7BEDC0" w14:textId="27AED02A" w:rsidR="002B1D90" w:rsidRPr="00A37082" w:rsidRDefault="002B1D90" w:rsidP="002B1D90">
      <w:pPr>
        <w:pStyle w:val="ListParagraph"/>
        <w:numPr>
          <w:ilvl w:val="1"/>
          <w:numId w:val="2"/>
        </w:numPr>
        <w:rPr>
          <w:rFonts w:asciiTheme="minorHAnsi" w:hAnsiTheme="minorHAnsi"/>
          <w:sz w:val="22"/>
          <w:szCs w:val="22"/>
        </w:rPr>
      </w:pPr>
      <w:r w:rsidRPr="00A37082">
        <w:rPr>
          <w:rFonts w:asciiTheme="minorHAnsi" w:hAnsiTheme="minorHAnsi"/>
          <w:sz w:val="22"/>
          <w:szCs w:val="22"/>
        </w:rPr>
        <w:t>Suspension or Disbarment</w:t>
      </w:r>
    </w:p>
    <w:p w14:paraId="0EB746A4" w14:textId="50B05106" w:rsidR="002B1D90" w:rsidRPr="00A37082" w:rsidRDefault="002B1D90" w:rsidP="002B1D90">
      <w:pPr>
        <w:pStyle w:val="ListParagraph"/>
        <w:numPr>
          <w:ilvl w:val="1"/>
          <w:numId w:val="2"/>
        </w:numPr>
        <w:rPr>
          <w:rFonts w:asciiTheme="minorHAnsi" w:hAnsiTheme="minorHAnsi"/>
          <w:sz w:val="22"/>
          <w:szCs w:val="22"/>
        </w:rPr>
      </w:pPr>
      <w:r w:rsidRPr="00A37082">
        <w:rPr>
          <w:rFonts w:asciiTheme="minorHAnsi" w:hAnsiTheme="minorHAnsi"/>
          <w:sz w:val="22"/>
          <w:szCs w:val="22"/>
        </w:rPr>
        <w:t>No Conviction of Felon</w:t>
      </w:r>
      <w:r w:rsidR="003D5DB4" w:rsidRPr="00A37082">
        <w:rPr>
          <w:rFonts w:asciiTheme="minorHAnsi" w:hAnsiTheme="minorHAnsi"/>
          <w:sz w:val="22"/>
          <w:szCs w:val="22"/>
        </w:rPr>
        <w:t>y</w:t>
      </w:r>
      <w:r w:rsidRPr="00A37082">
        <w:rPr>
          <w:rFonts w:asciiTheme="minorHAnsi" w:hAnsiTheme="minorHAnsi"/>
          <w:sz w:val="22"/>
          <w:szCs w:val="22"/>
        </w:rPr>
        <w:t xml:space="preserve"> Financial Crime by a Principle</w:t>
      </w:r>
      <w:r w:rsidR="003D5DB4" w:rsidRPr="00A37082">
        <w:rPr>
          <w:rFonts w:asciiTheme="minorHAnsi" w:hAnsiTheme="minorHAnsi"/>
          <w:sz w:val="22"/>
          <w:szCs w:val="22"/>
        </w:rPr>
        <w:t xml:space="preserve"> (for grants of $50,000 or more)</w:t>
      </w:r>
    </w:p>
    <w:p w14:paraId="49D21E11" w14:textId="45A65899" w:rsidR="002B1D90" w:rsidRPr="00A37082" w:rsidRDefault="002B1D90" w:rsidP="002B1D90">
      <w:pPr>
        <w:pStyle w:val="ListParagraph"/>
        <w:numPr>
          <w:ilvl w:val="1"/>
          <w:numId w:val="2"/>
        </w:numPr>
        <w:rPr>
          <w:rFonts w:asciiTheme="minorHAnsi" w:hAnsiTheme="minorHAnsi"/>
          <w:sz w:val="22"/>
          <w:szCs w:val="22"/>
        </w:rPr>
      </w:pPr>
      <w:r w:rsidRPr="00A37082">
        <w:rPr>
          <w:rFonts w:asciiTheme="minorHAnsi" w:hAnsiTheme="minorHAnsi"/>
          <w:sz w:val="22"/>
          <w:szCs w:val="22"/>
        </w:rPr>
        <w:t>Conflict of Interest</w:t>
      </w:r>
    </w:p>
    <w:p w14:paraId="06DBE2EB" w14:textId="63D6B602" w:rsidR="002B1D90" w:rsidRPr="00A37082" w:rsidRDefault="002B1D90" w:rsidP="00A37082">
      <w:pPr>
        <w:pStyle w:val="ListParagraph"/>
        <w:numPr>
          <w:ilvl w:val="1"/>
          <w:numId w:val="2"/>
        </w:numPr>
        <w:rPr>
          <w:rFonts w:asciiTheme="minorHAnsi" w:hAnsiTheme="minorHAnsi"/>
          <w:sz w:val="22"/>
          <w:szCs w:val="22"/>
        </w:rPr>
      </w:pPr>
      <w:r w:rsidRPr="00A37082">
        <w:rPr>
          <w:rFonts w:asciiTheme="minorHAnsi" w:hAnsiTheme="minorHAnsi"/>
          <w:sz w:val="22"/>
          <w:szCs w:val="22"/>
        </w:rPr>
        <w:t>Evidence of Good Standing</w:t>
      </w:r>
      <w:r w:rsidR="003D5DB4" w:rsidRPr="00A37082">
        <w:rPr>
          <w:rFonts w:asciiTheme="minorHAnsi" w:hAnsiTheme="minorHAnsi"/>
          <w:sz w:val="22"/>
          <w:szCs w:val="22"/>
        </w:rPr>
        <w:t xml:space="preserve"> (for grants of $50,000 or more)</w:t>
      </w:r>
    </w:p>
    <w:p w14:paraId="5DFBAE1C" w14:textId="472C7901" w:rsidR="00B81354" w:rsidRPr="00A37082" w:rsidRDefault="00B81354" w:rsidP="002367F4">
      <w:pPr>
        <w:pStyle w:val="ListParagraph"/>
        <w:numPr>
          <w:ilvl w:val="0"/>
          <w:numId w:val="2"/>
        </w:numPr>
        <w:rPr>
          <w:rFonts w:asciiTheme="minorHAnsi" w:hAnsiTheme="minorHAnsi"/>
          <w:sz w:val="22"/>
          <w:szCs w:val="22"/>
        </w:rPr>
      </w:pPr>
      <w:r w:rsidRPr="00A37082">
        <w:rPr>
          <w:rFonts w:asciiTheme="minorHAnsi" w:hAnsiTheme="minorHAnsi"/>
          <w:sz w:val="22"/>
          <w:szCs w:val="22"/>
        </w:rPr>
        <w:t xml:space="preserve">Attachment </w:t>
      </w:r>
      <w:r w:rsidR="002B1D90" w:rsidRPr="00A37082">
        <w:rPr>
          <w:rFonts w:asciiTheme="minorHAnsi" w:hAnsiTheme="minorHAnsi"/>
          <w:sz w:val="22"/>
          <w:szCs w:val="22"/>
        </w:rPr>
        <w:t>C</w:t>
      </w:r>
      <w:r w:rsidRPr="00A37082">
        <w:rPr>
          <w:rFonts w:asciiTheme="minorHAnsi" w:hAnsiTheme="minorHAnsi"/>
          <w:sz w:val="22"/>
          <w:szCs w:val="22"/>
        </w:rPr>
        <w:t>. Business Acknowledgment and Certification</w:t>
      </w:r>
    </w:p>
    <w:p w14:paraId="2BE5A5C0" w14:textId="14D65ECA" w:rsidR="00A37082" w:rsidRPr="00A37082" w:rsidRDefault="00B81354" w:rsidP="00A37082">
      <w:pPr>
        <w:pStyle w:val="ListParagraph"/>
        <w:numPr>
          <w:ilvl w:val="0"/>
          <w:numId w:val="2"/>
        </w:numPr>
        <w:rPr>
          <w:rFonts w:asciiTheme="minorHAnsi" w:hAnsiTheme="minorHAnsi"/>
          <w:sz w:val="22"/>
          <w:szCs w:val="22"/>
        </w:rPr>
      </w:pPr>
      <w:r w:rsidRPr="00A37082">
        <w:rPr>
          <w:rFonts w:asciiTheme="minorHAnsi" w:hAnsiTheme="minorHAnsi"/>
          <w:sz w:val="22"/>
          <w:szCs w:val="22"/>
        </w:rPr>
        <w:t xml:space="preserve">Attachment </w:t>
      </w:r>
      <w:r w:rsidR="002B1D90" w:rsidRPr="00A37082">
        <w:rPr>
          <w:rFonts w:asciiTheme="minorHAnsi" w:hAnsiTheme="minorHAnsi"/>
          <w:sz w:val="22"/>
          <w:szCs w:val="22"/>
        </w:rPr>
        <w:t>D</w:t>
      </w:r>
      <w:r w:rsidRPr="00A37082">
        <w:rPr>
          <w:rFonts w:asciiTheme="minorHAnsi" w:hAnsiTheme="minorHAnsi"/>
          <w:sz w:val="22"/>
          <w:szCs w:val="22"/>
        </w:rPr>
        <w:t>.</w:t>
      </w:r>
      <w:r w:rsidR="001C2389" w:rsidRPr="00A37082">
        <w:rPr>
          <w:rFonts w:asciiTheme="minorHAnsi" w:hAnsiTheme="minorHAnsi"/>
          <w:sz w:val="22"/>
          <w:szCs w:val="22"/>
        </w:rPr>
        <w:t xml:space="preserve"> </w:t>
      </w:r>
      <w:r w:rsidR="00F70DB0" w:rsidRPr="00A37082">
        <w:rPr>
          <w:rFonts w:asciiTheme="minorHAnsi" w:hAnsiTheme="minorHAnsi"/>
          <w:sz w:val="22"/>
          <w:szCs w:val="22"/>
        </w:rPr>
        <w:t>Nonprofit Grantee Required Documents</w:t>
      </w:r>
      <w:r w:rsidRPr="00A37082">
        <w:rPr>
          <w:rFonts w:asciiTheme="minorHAnsi" w:hAnsiTheme="minorHAnsi"/>
          <w:sz w:val="22"/>
          <w:szCs w:val="22"/>
        </w:rPr>
        <w:t xml:space="preserve"> or For-Profit Certification Disclosure and Required Documents</w:t>
      </w:r>
      <w:r w:rsidR="002B1D90" w:rsidRPr="00A37082">
        <w:rPr>
          <w:rFonts w:asciiTheme="minorHAnsi" w:hAnsiTheme="minorHAnsi"/>
          <w:sz w:val="22"/>
          <w:szCs w:val="22"/>
        </w:rPr>
        <w:t xml:space="preserve"> </w:t>
      </w:r>
      <w:r w:rsidR="00A37082" w:rsidRPr="00A37082">
        <w:rPr>
          <w:rFonts w:asciiTheme="minorHAnsi" w:hAnsiTheme="minorHAnsi"/>
          <w:sz w:val="22"/>
          <w:szCs w:val="22"/>
        </w:rPr>
        <w:t>(</w:t>
      </w:r>
      <w:r w:rsidR="002B1D90" w:rsidRPr="00A37082">
        <w:rPr>
          <w:rFonts w:asciiTheme="minorHAnsi" w:hAnsiTheme="minorHAnsi"/>
          <w:sz w:val="22"/>
          <w:szCs w:val="22"/>
        </w:rPr>
        <w:t>as applicable</w:t>
      </w:r>
      <w:r w:rsidR="003D5DB4" w:rsidRPr="00A37082">
        <w:rPr>
          <w:rFonts w:asciiTheme="minorHAnsi" w:hAnsiTheme="minorHAnsi"/>
          <w:sz w:val="22"/>
          <w:szCs w:val="22"/>
        </w:rPr>
        <w:t xml:space="preserve"> for grants of $50,000 or more)</w:t>
      </w:r>
      <w:r w:rsidR="00F70DB0" w:rsidRPr="00A37082">
        <w:rPr>
          <w:rFonts w:asciiTheme="minorHAnsi" w:hAnsiTheme="minorHAnsi"/>
          <w:sz w:val="22"/>
          <w:szCs w:val="22"/>
        </w:rPr>
        <w:t xml:space="preserve"> </w:t>
      </w:r>
    </w:p>
    <w:p w14:paraId="131FA6CB" w14:textId="77777777" w:rsidR="00A37082" w:rsidRPr="00A37082" w:rsidRDefault="00A37082" w:rsidP="00A37082">
      <w:pPr>
        <w:pStyle w:val="ListParagraph"/>
        <w:rPr>
          <w:rFonts w:asciiTheme="minorHAnsi" w:hAnsiTheme="minorHAnsi"/>
          <w:sz w:val="22"/>
          <w:szCs w:val="22"/>
        </w:rPr>
      </w:pPr>
    </w:p>
    <w:p w14:paraId="448F1913" w14:textId="13EE7FAB" w:rsidR="00457704" w:rsidRPr="00A37082" w:rsidRDefault="00457704" w:rsidP="00A37082">
      <w:pPr>
        <w:rPr>
          <w:rFonts w:asciiTheme="minorHAnsi" w:eastAsia="Times New Roman" w:hAnsiTheme="minorHAnsi"/>
          <w:color w:val="C00000"/>
          <w:sz w:val="22"/>
          <w:szCs w:val="22"/>
        </w:rPr>
      </w:pPr>
      <w:r w:rsidRPr="00A37082">
        <w:rPr>
          <w:rFonts w:asciiTheme="minorHAnsi" w:hAnsiTheme="minorHAnsi"/>
          <w:sz w:val="22"/>
          <w:szCs w:val="22"/>
        </w:rPr>
        <w:t xml:space="preserve">Forms for attachments </w:t>
      </w:r>
      <w:r w:rsidR="00E263CD" w:rsidRPr="00A37082">
        <w:rPr>
          <w:rFonts w:asciiTheme="minorHAnsi" w:hAnsiTheme="minorHAnsi"/>
          <w:sz w:val="22"/>
          <w:szCs w:val="22"/>
        </w:rPr>
        <w:t>B</w:t>
      </w:r>
      <w:r w:rsidRPr="00A37082">
        <w:rPr>
          <w:rFonts w:asciiTheme="minorHAnsi" w:hAnsiTheme="minorHAnsi"/>
          <w:sz w:val="22"/>
          <w:szCs w:val="22"/>
        </w:rPr>
        <w:t>-</w:t>
      </w:r>
      <w:r w:rsidR="003D5DB4" w:rsidRPr="00A37082">
        <w:rPr>
          <w:rFonts w:asciiTheme="minorHAnsi" w:hAnsiTheme="minorHAnsi"/>
          <w:sz w:val="22"/>
          <w:szCs w:val="22"/>
        </w:rPr>
        <w:t>D</w:t>
      </w:r>
      <w:r w:rsidRPr="00A37082">
        <w:rPr>
          <w:rFonts w:asciiTheme="minorHAnsi" w:hAnsiTheme="minorHAnsi"/>
          <w:sz w:val="22"/>
          <w:szCs w:val="22"/>
        </w:rPr>
        <w:t xml:space="preserve"> are included in the Grant Application forms at the links provided below.</w:t>
      </w:r>
      <w:r w:rsidR="00A37082" w:rsidRPr="00A37082">
        <w:rPr>
          <w:rFonts w:asciiTheme="minorHAnsi" w:hAnsiTheme="minorHAnsi"/>
          <w:sz w:val="22"/>
          <w:szCs w:val="22"/>
        </w:rPr>
        <w:t xml:space="preserve"> </w:t>
      </w:r>
      <w:r w:rsidR="00A37082" w:rsidRPr="009D104D">
        <w:rPr>
          <w:rFonts w:asciiTheme="minorHAnsi" w:hAnsiTheme="minorHAnsi"/>
          <w:sz w:val="22"/>
          <w:szCs w:val="22"/>
        </w:rPr>
        <w:t>Incomplete applications will not be considered. MJSP reserves the right to reject any application that does not meet these requirements.</w:t>
      </w:r>
    </w:p>
    <w:p w14:paraId="2EBE43C6" w14:textId="661EE961" w:rsidR="00FB65D2" w:rsidRPr="00750279" w:rsidRDefault="00FB65D2" w:rsidP="00750279">
      <w:pPr>
        <w:pStyle w:val="ListParagraph"/>
        <w:rPr>
          <w:rFonts w:asciiTheme="minorHAnsi" w:hAnsiTheme="minorHAnsi"/>
          <w:sz w:val="22"/>
          <w:szCs w:val="22"/>
        </w:rPr>
      </w:pPr>
    </w:p>
    <w:p w14:paraId="33A528B9" w14:textId="483993D2" w:rsidR="00956F51" w:rsidRPr="00956F51" w:rsidRDefault="00956F51" w:rsidP="00956F51">
      <w:pPr>
        <w:spacing w:line="259" w:lineRule="auto"/>
        <w:rPr>
          <w:rFonts w:asciiTheme="minorHAnsi" w:hAnsiTheme="minorHAnsi" w:cstheme="minorHAnsi"/>
          <w:sz w:val="22"/>
          <w:szCs w:val="22"/>
        </w:rPr>
      </w:pPr>
      <w:r w:rsidRPr="00956F51">
        <w:rPr>
          <w:rFonts w:asciiTheme="minorHAnsi" w:hAnsiTheme="minorHAnsi" w:cstheme="minorHAnsi"/>
          <w:sz w:val="22"/>
          <w:szCs w:val="22"/>
        </w:rPr>
        <w:t>For Partnership and Pathways grant applications, download the following instructions and forms:</w:t>
      </w:r>
    </w:p>
    <w:p w14:paraId="62180BD5" w14:textId="60659C3B" w:rsidR="00956F51" w:rsidRPr="00956F51" w:rsidRDefault="00956F51" w:rsidP="00956F51">
      <w:pPr>
        <w:numPr>
          <w:ilvl w:val="0"/>
          <w:numId w:val="27"/>
        </w:numPr>
        <w:spacing w:before="240" w:after="240" w:line="259" w:lineRule="auto"/>
        <w:contextualSpacing/>
        <w:rPr>
          <w:rFonts w:asciiTheme="minorHAnsi" w:hAnsiTheme="minorHAnsi" w:cstheme="minorHAnsi"/>
          <w:sz w:val="22"/>
          <w:szCs w:val="22"/>
        </w:rPr>
      </w:pPr>
      <w:hyperlink r:id="rId16" w:tooltip="https://mn.gov/deed/assets/partner-path-grant-app-guide_tcm1045-296255.pdf" w:history="1">
        <w:r w:rsidRPr="00956F51">
          <w:rPr>
            <w:rFonts w:asciiTheme="minorHAnsi" w:hAnsiTheme="minorHAnsi" w:cstheme="minorHAnsi"/>
            <w:color w:val="0000FF" w:themeColor="hyperlink"/>
            <w:sz w:val="22"/>
            <w:szCs w:val="22"/>
            <w:u w:val="single"/>
          </w:rPr>
          <w:t>Partnership/Pathways Grant Application Guide</w:t>
        </w:r>
      </w:hyperlink>
      <w:r w:rsidRPr="00956F51">
        <w:rPr>
          <w:rFonts w:asciiTheme="minorHAnsi" w:hAnsiTheme="minorHAnsi" w:cstheme="minorHAnsi"/>
          <w:color w:val="0000FF" w:themeColor="hyperlink"/>
          <w:sz w:val="22"/>
          <w:szCs w:val="22"/>
          <w:u w:val="single"/>
        </w:rPr>
        <w:t xml:space="preserve"> </w:t>
      </w:r>
      <w:r w:rsidRPr="00956F51">
        <w:rPr>
          <w:rFonts w:asciiTheme="minorHAnsi" w:hAnsiTheme="minorHAnsi" w:cstheme="minorHAnsi"/>
          <w:sz w:val="22"/>
          <w:szCs w:val="22"/>
        </w:rPr>
        <w:t xml:space="preserve"> (</w:t>
      </w:r>
      <w:r w:rsidRPr="004E5A74">
        <w:rPr>
          <w:rFonts w:asciiTheme="minorHAnsi" w:hAnsiTheme="minorHAnsi" w:cstheme="minorHAnsi"/>
          <w:sz w:val="22"/>
          <w:szCs w:val="22"/>
        </w:rPr>
        <w:t xml:space="preserve">Updated </w:t>
      </w:r>
      <w:r w:rsidR="003E23FC">
        <w:rPr>
          <w:rFonts w:asciiTheme="minorHAnsi" w:hAnsiTheme="minorHAnsi" w:cstheme="minorHAnsi"/>
          <w:sz w:val="22"/>
          <w:szCs w:val="22"/>
        </w:rPr>
        <w:t>11</w:t>
      </w:r>
      <w:r w:rsidRPr="004E5A74">
        <w:rPr>
          <w:rFonts w:asciiTheme="minorHAnsi" w:hAnsiTheme="minorHAnsi" w:cstheme="minorHAnsi"/>
          <w:sz w:val="22"/>
          <w:szCs w:val="22"/>
        </w:rPr>
        <w:t>/2</w:t>
      </w:r>
      <w:r w:rsidR="00E517B8">
        <w:rPr>
          <w:rFonts w:asciiTheme="minorHAnsi" w:hAnsiTheme="minorHAnsi" w:cstheme="minorHAnsi"/>
          <w:sz w:val="22"/>
          <w:szCs w:val="22"/>
        </w:rPr>
        <w:t>5</w:t>
      </w:r>
      <w:r w:rsidRPr="00956F51">
        <w:rPr>
          <w:rFonts w:asciiTheme="minorHAnsi" w:hAnsiTheme="minorHAnsi" w:cstheme="minorHAnsi"/>
          <w:sz w:val="22"/>
          <w:szCs w:val="22"/>
        </w:rPr>
        <w:t>)</w:t>
      </w:r>
    </w:p>
    <w:p w14:paraId="4F8AE749" w14:textId="5D0EBBD9" w:rsidR="00956F51" w:rsidRPr="00492A34" w:rsidRDefault="00956F51" w:rsidP="00956F51">
      <w:pPr>
        <w:numPr>
          <w:ilvl w:val="0"/>
          <w:numId w:val="27"/>
        </w:numPr>
        <w:spacing w:before="240" w:after="240" w:line="259" w:lineRule="auto"/>
        <w:contextualSpacing/>
        <w:rPr>
          <w:rFonts w:asciiTheme="minorHAnsi" w:hAnsiTheme="minorHAnsi" w:cstheme="minorHAnsi"/>
          <w:sz w:val="22"/>
          <w:szCs w:val="22"/>
        </w:rPr>
      </w:pPr>
      <w:hyperlink r:id="rId17" w:tooltip="https://mn.gov/deed/assets/partner-path-grant-app-forms-acc_tcm1045-296254.pdf" w:history="1">
        <w:r w:rsidRPr="00492A34">
          <w:rPr>
            <w:rFonts w:asciiTheme="minorHAnsi" w:hAnsiTheme="minorHAnsi" w:cstheme="minorHAnsi"/>
            <w:color w:val="0000FF" w:themeColor="hyperlink"/>
            <w:sz w:val="22"/>
            <w:szCs w:val="22"/>
            <w:u w:val="single"/>
          </w:rPr>
          <w:t>Partnership/Pathways Grant Application Forms</w:t>
        </w:r>
      </w:hyperlink>
      <w:r w:rsidRPr="00492A34">
        <w:rPr>
          <w:rFonts w:asciiTheme="minorHAnsi" w:hAnsiTheme="minorHAnsi" w:cstheme="minorHAnsi"/>
          <w:color w:val="0000FF" w:themeColor="hyperlink"/>
          <w:sz w:val="22"/>
          <w:szCs w:val="22"/>
          <w:u w:val="single"/>
        </w:rPr>
        <w:t xml:space="preserve"> </w:t>
      </w:r>
      <w:r w:rsidRPr="00492A34">
        <w:rPr>
          <w:rFonts w:asciiTheme="minorHAnsi" w:hAnsiTheme="minorHAnsi" w:cstheme="minorHAnsi"/>
          <w:sz w:val="22"/>
          <w:szCs w:val="22"/>
        </w:rPr>
        <w:t xml:space="preserve"> (Updated </w:t>
      </w:r>
      <w:r w:rsidR="003E23FC">
        <w:rPr>
          <w:rFonts w:asciiTheme="minorHAnsi" w:hAnsiTheme="minorHAnsi" w:cstheme="minorHAnsi"/>
          <w:sz w:val="22"/>
          <w:szCs w:val="22"/>
        </w:rPr>
        <w:t>11</w:t>
      </w:r>
      <w:r w:rsidRPr="00492A34">
        <w:rPr>
          <w:rFonts w:asciiTheme="minorHAnsi" w:hAnsiTheme="minorHAnsi" w:cstheme="minorHAnsi"/>
          <w:sz w:val="22"/>
          <w:szCs w:val="22"/>
        </w:rPr>
        <w:t>/</w:t>
      </w:r>
      <w:r w:rsidR="00E517B8" w:rsidRPr="00492A34">
        <w:rPr>
          <w:rFonts w:asciiTheme="minorHAnsi" w:hAnsiTheme="minorHAnsi" w:cstheme="minorHAnsi"/>
          <w:sz w:val="22"/>
          <w:szCs w:val="22"/>
        </w:rPr>
        <w:t>25</w:t>
      </w:r>
      <w:r w:rsidRPr="00492A34">
        <w:rPr>
          <w:rFonts w:asciiTheme="minorHAnsi" w:hAnsiTheme="minorHAnsi" w:cstheme="minorHAnsi"/>
          <w:sz w:val="22"/>
          <w:szCs w:val="22"/>
        </w:rPr>
        <w:t>)</w:t>
      </w:r>
    </w:p>
    <w:p w14:paraId="1ED7AD7E" w14:textId="35BE123D" w:rsidR="00956F51" w:rsidRPr="004E5A74" w:rsidRDefault="00956F51" w:rsidP="00956F51">
      <w:pPr>
        <w:numPr>
          <w:ilvl w:val="0"/>
          <w:numId w:val="27"/>
        </w:numPr>
        <w:spacing w:before="240" w:line="259" w:lineRule="auto"/>
        <w:contextualSpacing/>
        <w:rPr>
          <w:rFonts w:asciiTheme="minorHAnsi" w:hAnsiTheme="minorHAnsi" w:cstheme="minorHAnsi"/>
          <w:sz w:val="22"/>
          <w:szCs w:val="22"/>
        </w:rPr>
      </w:pPr>
      <w:hyperlink r:id="rId18" w:tooltip="https://mn.gov/deed/assets/partner-budget-forms_tcm1045-296253.xlsx" w:history="1">
        <w:r w:rsidRPr="00956F51">
          <w:rPr>
            <w:rFonts w:asciiTheme="minorHAnsi" w:hAnsiTheme="minorHAnsi" w:cstheme="minorHAnsi"/>
            <w:color w:val="0000FF" w:themeColor="hyperlink"/>
            <w:sz w:val="22"/>
            <w:szCs w:val="22"/>
            <w:u w:val="single"/>
          </w:rPr>
          <w:t>Partnership/Pathways Budget Forms</w:t>
        </w:r>
      </w:hyperlink>
      <w:r w:rsidRPr="00956F51">
        <w:rPr>
          <w:rFonts w:asciiTheme="minorHAnsi" w:hAnsiTheme="minorHAnsi" w:cstheme="minorHAnsi"/>
          <w:color w:val="0000FF" w:themeColor="hyperlink"/>
          <w:sz w:val="22"/>
          <w:szCs w:val="22"/>
          <w:u w:val="single"/>
        </w:rPr>
        <w:t xml:space="preserve"> </w:t>
      </w:r>
      <w:r w:rsidRPr="004E5A74">
        <w:rPr>
          <w:rFonts w:asciiTheme="minorHAnsi" w:hAnsiTheme="minorHAnsi" w:cstheme="minorHAnsi"/>
          <w:sz w:val="22"/>
          <w:szCs w:val="22"/>
        </w:rPr>
        <w:t xml:space="preserve">(Updated </w:t>
      </w:r>
      <w:r w:rsidR="003E23FC">
        <w:rPr>
          <w:rFonts w:asciiTheme="minorHAnsi" w:hAnsiTheme="minorHAnsi" w:cstheme="minorHAnsi"/>
          <w:sz w:val="22"/>
          <w:szCs w:val="22"/>
        </w:rPr>
        <w:t>11</w:t>
      </w:r>
      <w:r w:rsidRPr="004E5A74">
        <w:rPr>
          <w:rFonts w:asciiTheme="minorHAnsi" w:hAnsiTheme="minorHAnsi" w:cstheme="minorHAnsi"/>
          <w:sz w:val="22"/>
          <w:szCs w:val="22"/>
        </w:rPr>
        <w:t>/2</w:t>
      </w:r>
      <w:r w:rsidR="00E517B8">
        <w:rPr>
          <w:rFonts w:asciiTheme="minorHAnsi" w:hAnsiTheme="minorHAnsi" w:cstheme="minorHAnsi"/>
          <w:sz w:val="22"/>
          <w:szCs w:val="22"/>
        </w:rPr>
        <w:t>5</w:t>
      </w:r>
      <w:r w:rsidRPr="004E5A74">
        <w:rPr>
          <w:rFonts w:asciiTheme="minorHAnsi" w:hAnsiTheme="minorHAnsi" w:cstheme="minorHAnsi"/>
          <w:sz w:val="22"/>
          <w:szCs w:val="22"/>
        </w:rPr>
        <w:t>)</w:t>
      </w:r>
    </w:p>
    <w:p w14:paraId="532789AC" w14:textId="77777777" w:rsidR="00956F51" w:rsidRPr="00956F51" w:rsidRDefault="00956F51" w:rsidP="00956F51">
      <w:pPr>
        <w:spacing w:before="240" w:line="259" w:lineRule="auto"/>
        <w:ind w:left="1440"/>
        <w:contextualSpacing/>
        <w:rPr>
          <w:rFonts w:asciiTheme="minorHAnsi" w:hAnsiTheme="minorHAnsi" w:cstheme="minorHAnsi"/>
          <w:sz w:val="22"/>
          <w:szCs w:val="22"/>
        </w:rPr>
      </w:pPr>
    </w:p>
    <w:p w14:paraId="2ED96F97" w14:textId="77777777" w:rsidR="00956F51" w:rsidRPr="00956F51" w:rsidRDefault="00956F51" w:rsidP="00956F51">
      <w:pPr>
        <w:spacing w:line="259" w:lineRule="auto"/>
        <w:ind w:left="360" w:hanging="360"/>
        <w:rPr>
          <w:rFonts w:asciiTheme="minorHAnsi" w:hAnsiTheme="minorHAnsi" w:cstheme="minorHAnsi"/>
          <w:sz w:val="22"/>
          <w:szCs w:val="22"/>
        </w:rPr>
      </w:pPr>
      <w:r w:rsidRPr="00956F51">
        <w:rPr>
          <w:rFonts w:asciiTheme="minorHAnsi" w:hAnsiTheme="minorHAnsi" w:cstheme="minorHAnsi"/>
          <w:sz w:val="22"/>
          <w:szCs w:val="22"/>
        </w:rPr>
        <w:t>For Short Form grant applications, download the following instructions and forms:</w:t>
      </w:r>
    </w:p>
    <w:p w14:paraId="669AC11B" w14:textId="5D8CDE27" w:rsidR="00956F51" w:rsidRPr="00956F51" w:rsidRDefault="00956F51" w:rsidP="00956F51">
      <w:pPr>
        <w:numPr>
          <w:ilvl w:val="0"/>
          <w:numId w:val="27"/>
        </w:numPr>
        <w:spacing w:before="240" w:after="240" w:line="259" w:lineRule="auto"/>
        <w:contextualSpacing/>
        <w:rPr>
          <w:rFonts w:asciiTheme="minorHAnsi" w:hAnsiTheme="minorHAnsi" w:cstheme="minorHAnsi"/>
          <w:sz w:val="22"/>
          <w:szCs w:val="22"/>
        </w:rPr>
      </w:pPr>
      <w:hyperlink r:id="rId19" w:tooltip="https://mn.gov/deed/assets/partner-path-short-app-guide_tcm1045-454260.pdf" w:history="1">
        <w:r w:rsidRPr="00956F51">
          <w:rPr>
            <w:rFonts w:asciiTheme="minorHAnsi" w:hAnsiTheme="minorHAnsi" w:cstheme="minorHAnsi"/>
            <w:color w:val="0000FF" w:themeColor="hyperlink"/>
            <w:sz w:val="22"/>
            <w:szCs w:val="22"/>
            <w:u w:val="single"/>
          </w:rPr>
          <w:t>Partnership/Pathways Short Form Application Guide</w:t>
        </w:r>
      </w:hyperlink>
      <w:r w:rsidRPr="00956F51">
        <w:rPr>
          <w:rFonts w:asciiTheme="minorHAnsi" w:hAnsiTheme="minorHAnsi" w:cstheme="minorHAnsi"/>
          <w:color w:val="0000FF" w:themeColor="hyperlink"/>
          <w:sz w:val="22"/>
          <w:szCs w:val="22"/>
          <w:u w:val="single"/>
        </w:rPr>
        <w:t xml:space="preserve"> </w:t>
      </w:r>
      <w:r w:rsidRPr="00956F51">
        <w:rPr>
          <w:rFonts w:asciiTheme="minorHAnsi" w:hAnsiTheme="minorHAnsi" w:cstheme="minorHAnsi"/>
          <w:sz w:val="22"/>
          <w:szCs w:val="22"/>
        </w:rPr>
        <w:t>(</w:t>
      </w:r>
      <w:r w:rsidRPr="00C35D32">
        <w:rPr>
          <w:rFonts w:asciiTheme="minorHAnsi" w:hAnsiTheme="minorHAnsi" w:cstheme="minorHAnsi"/>
          <w:sz w:val="22"/>
          <w:szCs w:val="22"/>
        </w:rPr>
        <w:t xml:space="preserve">Updated </w:t>
      </w:r>
      <w:r w:rsidR="003E23FC">
        <w:rPr>
          <w:rFonts w:asciiTheme="minorHAnsi" w:hAnsiTheme="minorHAnsi" w:cstheme="minorHAnsi"/>
          <w:sz w:val="22"/>
          <w:szCs w:val="22"/>
        </w:rPr>
        <w:t>11</w:t>
      </w:r>
      <w:r w:rsidRPr="00C35D32">
        <w:rPr>
          <w:rFonts w:asciiTheme="minorHAnsi" w:hAnsiTheme="minorHAnsi" w:cstheme="minorHAnsi"/>
          <w:sz w:val="22"/>
          <w:szCs w:val="22"/>
        </w:rPr>
        <w:t>/2</w:t>
      </w:r>
      <w:r w:rsidR="00E517B8">
        <w:rPr>
          <w:rFonts w:asciiTheme="minorHAnsi" w:hAnsiTheme="minorHAnsi" w:cstheme="minorHAnsi"/>
          <w:sz w:val="22"/>
          <w:szCs w:val="22"/>
        </w:rPr>
        <w:t>5</w:t>
      </w:r>
      <w:r w:rsidRPr="00956F51">
        <w:rPr>
          <w:rFonts w:asciiTheme="minorHAnsi" w:hAnsiTheme="minorHAnsi" w:cstheme="minorHAnsi"/>
          <w:sz w:val="22"/>
          <w:szCs w:val="22"/>
        </w:rPr>
        <w:t>)</w:t>
      </w:r>
    </w:p>
    <w:p w14:paraId="59EF0D10" w14:textId="5006F588" w:rsidR="00956F51" w:rsidRPr="00956F51" w:rsidRDefault="00956F51" w:rsidP="00956F51">
      <w:pPr>
        <w:numPr>
          <w:ilvl w:val="0"/>
          <w:numId w:val="27"/>
        </w:numPr>
        <w:spacing w:before="240" w:after="240" w:line="259" w:lineRule="auto"/>
        <w:contextualSpacing/>
        <w:rPr>
          <w:rFonts w:asciiTheme="minorHAnsi" w:hAnsiTheme="minorHAnsi" w:cstheme="minorHAnsi"/>
          <w:sz w:val="22"/>
          <w:szCs w:val="22"/>
        </w:rPr>
      </w:pPr>
      <w:hyperlink r:id="rId20" w:tooltip="https://mn.gov/deed/assets/partner-path-short-app-form-acc_tcm1045-296256.pdf" w:history="1">
        <w:r w:rsidRPr="00956F51">
          <w:rPr>
            <w:rFonts w:asciiTheme="minorHAnsi" w:hAnsiTheme="minorHAnsi" w:cstheme="minorHAnsi"/>
            <w:color w:val="0000FF" w:themeColor="hyperlink"/>
            <w:sz w:val="22"/>
            <w:szCs w:val="22"/>
            <w:u w:val="single"/>
          </w:rPr>
          <w:t>Partnership/Pathways Short Form Application Forms</w:t>
        </w:r>
      </w:hyperlink>
      <w:r w:rsidRPr="00956F51">
        <w:rPr>
          <w:rFonts w:asciiTheme="minorHAnsi" w:hAnsiTheme="minorHAnsi" w:cstheme="minorHAnsi"/>
          <w:sz w:val="22"/>
          <w:szCs w:val="22"/>
        </w:rPr>
        <w:t xml:space="preserve"> (</w:t>
      </w:r>
      <w:r w:rsidRPr="00C35D32">
        <w:rPr>
          <w:rFonts w:asciiTheme="minorHAnsi" w:hAnsiTheme="minorHAnsi" w:cstheme="minorHAnsi"/>
          <w:sz w:val="22"/>
          <w:szCs w:val="22"/>
        </w:rPr>
        <w:t xml:space="preserve">Updated </w:t>
      </w:r>
      <w:r w:rsidR="003E23FC">
        <w:rPr>
          <w:rFonts w:asciiTheme="minorHAnsi" w:hAnsiTheme="minorHAnsi" w:cstheme="minorHAnsi"/>
          <w:sz w:val="22"/>
          <w:szCs w:val="22"/>
        </w:rPr>
        <w:t>11</w:t>
      </w:r>
      <w:r w:rsidRPr="00C35D32">
        <w:rPr>
          <w:rFonts w:asciiTheme="minorHAnsi" w:hAnsiTheme="minorHAnsi" w:cstheme="minorHAnsi"/>
          <w:sz w:val="22"/>
          <w:szCs w:val="22"/>
        </w:rPr>
        <w:t>/2</w:t>
      </w:r>
      <w:r w:rsidR="00E517B8">
        <w:rPr>
          <w:rFonts w:asciiTheme="minorHAnsi" w:hAnsiTheme="minorHAnsi" w:cstheme="minorHAnsi"/>
          <w:sz w:val="22"/>
          <w:szCs w:val="22"/>
        </w:rPr>
        <w:t>5</w:t>
      </w:r>
      <w:r w:rsidRPr="00956F51">
        <w:rPr>
          <w:rFonts w:asciiTheme="minorHAnsi" w:hAnsiTheme="minorHAnsi" w:cstheme="minorHAnsi"/>
          <w:sz w:val="22"/>
          <w:szCs w:val="22"/>
        </w:rPr>
        <w:t>)</w:t>
      </w:r>
    </w:p>
    <w:p w14:paraId="42D4FA00" w14:textId="592432E5" w:rsidR="00956F51" w:rsidRPr="00956F51" w:rsidRDefault="00956F51" w:rsidP="00956F51">
      <w:pPr>
        <w:numPr>
          <w:ilvl w:val="0"/>
          <w:numId w:val="27"/>
        </w:numPr>
        <w:spacing w:before="240" w:after="240" w:line="259" w:lineRule="auto"/>
        <w:contextualSpacing/>
        <w:rPr>
          <w:rFonts w:asciiTheme="minorHAnsi" w:hAnsiTheme="minorHAnsi" w:cstheme="minorHAnsi"/>
          <w:color w:val="0000FF" w:themeColor="hyperlink"/>
          <w:sz w:val="22"/>
          <w:szCs w:val="22"/>
          <w:u w:val="single"/>
        </w:rPr>
      </w:pPr>
      <w:hyperlink r:id="rId21" w:tooltip="https://mn.gov/deed/assets/partner-budget-forms_tcm1045-296253.xlsx" w:history="1">
        <w:r w:rsidRPr="00956F51">
          <w:rPr>
            <w:rFonts w:asciiTheme="minorHAnsi" w:hAnsiTheme="minorHAnsi" w:cstheme="minorHAnsi"/>
            <w:color w:val="0000FF" w:themeColor="hyperlink"/>
            <w:sz w:val="22"/>
            <w:szCs w:val="22"/>
            <w:u w:val="single"/>
          </w:rPr>
          <w:t>Partnership/Pathways Budget Forms</w:t>
        </w:r>
      </w:hyperlink>
      <w:r w:rsidRPr="00956F51">
        <w:rPr>
          <w:rFonts w:asciiTheme="minorHAnsi" w:hAnsiTheme="minorHAnsi" w:cstheme="minorHAnsi"/>
          <w:color w:val="0000FF" w:themeColor="hyperlink"/>
          <w:sz w:val="22"/>
          <w:szCs w:val="22"/>
          <w:u w:val="single"/>
        </w:rPr>
        <w:t xml:space="preserve"> </w:t>
      </w:r>
      <w:r w:rsidRPr="00956F51">
        <w:rPr>
          <w:rFonts w:asciiTheme="minorHAnsi" w:hAnsiTheme="minorHAnsi" w:cstheme="minorHAnsi"/>
          <w:sz w:val="22"/>
          <w:szCs w:val="22"/>
        </w:rPr>
        <w:t>(</w:t>
      </w:r>
      <w:r w:rsidRPr="00C35D32">
        <w:rPr>
          <w:rFonts w:asciiTheme="minorHAnsi" w:hAnsiTheme="minorHAnsi" w:cstheme="minorHAnsi"/>
          <w:sz w:val="22"/>
          <w:szCs w:val="22"/>
        </w:rPr>
        <w:t xml:space="preserve">Updated </w:t>
      </w:r>
      <w:r w:rsidR="003E23FC">
        <w:rPr>
          <w:rFonts w:asciiTheme="minorHAnsi" w:hAnsiTheme="minorHAnsi" w:cstheme="minorHAnsi"/>
          <w:sz w:val="22"/>
          <w:szCs w:val="22"/>
        </w:rPr>
        <w:t>11</w:t>
      </w:r>
      <w:r w:rsidRPr="00C35D32">
        <w:rPr>
          <w:rFonts w:asciiTheme="minorHAnsi" w:hAnsiTheme="minorHAnsi" w:cstheme="minorHAnsi"/>
          <w:sz w:val="22"/>
          <w:szCs w:val="22"/>
        </w:rPr>
        <w:t>/2</w:t>
      </w:r>
      <w:r w:rsidR="00E517B8">
        <w:rPr>
          <w:rFonts w:asciiTheme="minorHAnsi" w:hAnsiTheme="minorHAnsi" w:cstheme="minorHAnsi"/>
          <w:sz w:val="22"/>
          <w:szCs w:val="22"/>
        </w:rPr>
        <w:t>5</w:t>
      </w:r>
      <w:r w:rsidRPr="00956F51">
        <w:rPr>
          <w:rFonts w:asciiTheme="minorHAnsi" w:hAnsiTheme="minorHAnsi" w:cstheme="minorHAnsi"/>
          <w:sz w:val="22"/>
          <w:szCs w:val="22"/>
        </w:rPr>
        <w:t>)</w:t>
      </w:r>
    </w:p>
    <w:p w14:paraId="7F87AE02" w14:textId="77777777" w:rsidR="00956F51" w:rsidRPr="00956F51" w:rsidRDefault="00956F51" w:rsidP="00956F51">
      <w:pPr>
        <w:spacing w:before="240" w:line="259" w:lineRule="auto"/>
        <w:ind w:left="1440"/>
        <w:contextualSpacing/>
        <w:rPr>
          <w:rFonts w:asciiTheme="minorHAnsi" w:hAnsiTheme="minorHAnsi" w:cstheme="minorHAnsi"/>
          <w:color w:val="0000FF" w:themeColor="hyperlink"/>
          <w:sz w:val="22"/>
          <w:szCs w:val="22"/>
          <w:u w:val="single"/>
        </w:rPr>
      </w:pPr>
    </w:p>
    <w:p w14:paraId="132B8508" w14:textId="77777777" w:rsidR="00956F51" w:rsidRPr="00956F51" w:rsidRDefault="00956F51" w:rsidP="00956F51">
      <w:pPr>
        <w:spacing w:line="259" w:lineRule="auto"/>
        <w:rPr>
          <w:rFonts w:asciiTheme="minorHAnsi" w:hAnsiTheme="minorHAnsi" w:cstheme="minorHAnsi"/>
          <w:sz w:val="22"/>
          <w:szCs w:val="22"/>
        </w:rPr>
      </w:pPr>
      <w:r w:rsidRPr="00956F51">
        <w:rPr>
          <w:rFonts w:asciiTheme="minorHAnsi" w:hAnsiTheme="minorHAnsi" w:cstheme="minorHAnsi"/>
          <w:sz w:val="22"/>
          <w:szCs w:val="22"/>
        </w:rPr>
        <w:t>For Pre-Development grant applications, download the following instructions and forms:</w:t>
      </w:r>
    </w:p>
    <w:p w14:paraId="1CC52844" w14:textId="5C4E7F5E" w:rsidR="00956F51" w:rsidRPr="00AF2FCD" w:rsidRDefault="00956F51" w:rsidP="00A37082">
      <w:pPr>
        <w:numPr>
          <w:ilvl w:val="0"/>
          <w:numId w:val="27"/>
        </w:numPr>
        <w:spacing w:before="240" w:after="360" w:line="259" w:lineRule="auto"/>
        <w:contextualSpacing/>
        <w:rPr>
          <w:rFonts w:asciiTheme="minorHAnsi" w:hAnsiTheme="minorHAnsi" w:cstheme="minorHAnsi"/>
          <w:sz w:val="22"/>
          <w:szCs w:val="22"/>
        </w:rPr>
      </w:pPr>
      <w:hyperlink r:id="rId22" w:tooltip="https://mn.gov/deed/assets/pre-development-grant-application-guide-forms-acc_tcm1045-296259.pdf" w:history="1">
        <w:r w:rsidRPr="00956F51">
          <w:rPr>
            <w:rFonts w:asciiTheme="minorHAnsi" w:hAnsiTheme="minorHAnsi" w:cstheme="minorHAnsi"/>
            <w:color w:val="0000FF" w:themeColor="hyperlink"/>
            <w:sz w:val="22"/>
            <w:szCs w:val="22"/>
            <w:u w:val="single"/>
          </w:rPr>
          <w:t>Pre-Development Grant Application Instructions and Forms</w:t>
        </w:r>
      </w:hyperlink>
      <w:r w:rsidRPr="00956F51">
        <w:rPr>
          <w:rFonts w:asciiTheme="minorHAnsi" w:hAnsiTheme="minorHAnsi" w:cstheme="minorHAnsi"/>
          <w:color w:val="0000FF" w:themeColor="hyperlink"/>
          <w:sz w:val="22"/>
          <w:szCs w:val="22"/>
          <w:u w:val="single"/>
        </w:rPr>
        <w:t xml:space="preserve"> </w:t>
      </w:r>
      <w:r w:rsidRPr="00956F51">
        <w:rPr>
          <w:rFonts w:asciiTheme="minorHAnsi" w:hAnsiTheme="minorHAnsi" w:cstheme="minorHAnsi"/>
          <w:sz w:val="22"/>
          <w:szCs w:val="22"/>
        </w:rPr>
        <w:t xml:space="preserve">(Updated </w:t>
      </w:r>
      <w:r w:rsidR="0042156B">
        <w:rPr>
          <w:rFonts w:asciiTheme="minorHAnsi" w:hAnsiTheme="minorHAnsi" w:cstheme="minorHAnsi"/>
          <w:sz w:val="22"/>
          <w:szCs w:val="22"/>
        </w:rPr>
        <w:t>03</w:t>
      </w:r>
      <w:r w:rsidRPr="00956F51">
        <w:rPr>
          <w:rFonts w:asciiTheme="minorHAnsi" w:hAnsiTheme="minorHAnsi" w:cstheme="minorHAnsi"/>
          <w:sz w:val="22"/>
          <w:szCs w:val="22"/>
        </w:rPr>
        <w:t>/2</w:t>
      </w:r>
      <w:r w:rsidR="00E517B8">
        <w:rPr>
          <w:rFonts w:asciiTheme="minorHAnsi" w:hAnsiTheme="minorHAnsi" w:cstheme="minorHAnsi"/>
          <w:sz w:val="22"/>
          <w:szCs w:val="22"/>
        </w:rPr>
        <w:t>5</w:t>
      </w:r>
      <w:r w:rsidRPr="00956F51">
        <w:rPr>
          <w:rFonts w:asciiTheme="minorHAnsi" w:hAnsiTheme="minorHAnsi" w:cstheme="minorHAnsi"/>
          <w:sz w:val="22"/>
          <w:szCs w:val="22"/>
        </w:rPr>
        <w:t>)</w:t>
      </w:r>
    </w:p>
    <w:p w14:paraId="7BC44867" w14:textId="40C49D8A" w:rsidR="00A37082" w:rsidRDefault="00A37082" w:rsidP="00A37082">
      <w:pPr>
        <w:pStyle w:val="Heading1"/>
      </w:pPr>
      <w:bookmarkStart w:id="17" w:name="_Toc221803612"/>
      <w:r>
        <w:t>Request for Proposals Part 3: Application Review Process</w:t>
      </w:r>
      <w:bookmarkEnd w:id="17"/>
    </w:p>
    <w:p w14:paraId="3F9137EE" w14:textId="678BDDAE" w:rsidR="00E80C17" w:rsidRPr="007201BB" w:rsidRDefault="00E80C17" w:rsidP="00A37082">
      <w:pPr>
        <w:pStyle w:val="Heading2"/>
      </w:pPr>
      <w:bookmarkStart w:id="18" w:name="_Toc221803613"/>
      <w:r w:rsidRPr="007201BB">
        <w:t>Review Process</w:t>
      </w:r>
      <w:bookmarkEnd w:id="18"/>
    </w:p>
    <w:p w14:paraId="56F53E63" w14:textId="57C13E13" w:rsidR="00E80C17" w:rsidRPr="00A37082" w:rsidRDefault="00CB2457" w:rsidP="00CB2457">
      <w:pPr>
        <w:spacing w:after="240"/>
        <w:rPr>
          <w:i/>
          <w:iCs/>
        </w:rPr>
      </w:pPr>
      <w:r w:rsidRPr="00A37082">
        <w:rPr>
          <w:rFonts w:asciiTheme="minorHAnsi" w:hAnsiTheme="minorHAnsi" w:cstheme="minorHAnsi"/>
          <w:sz w:val="22"/>
          <w:szCs w:val="22"/>
        </w:rPr>
        <w:t xml:space="preserve">MJSP staff will </w:t>
      </w:r>
      <w:r w:rsidR="00443B5C" w:rsidRPr="00A37082">
        <w:rPr>
          <w:rFonts w:asciiTheme="minorHAnsi" w:hAnsiTheme="minorHAnsi" w:cstheme="minorHAnsi"/>
          <w:sz w:val="22"/>
          <w:szCs w:val="22"/>
        </w:rPr>
        <w:t xml:space="preserve">review, </w:t>
      </w:r>
      <w:r w:rsidRPr="00A37082">
        <w:rPr>
          <w:rFonts w:asciiTheme="minorHAnsi" w:hAnsiTheme="minorHAnsi" w:cstheme="minorHAnsi"/>
          <w:sz w:val="22"/>
          <w:szCs w:val="22"/>
        </w:rPr>
        <w:t>evaluate</w:t>
      </w:r>
      <w:r w:rsidR="00443B5C" w:rsidRPr="00A37082">
        <w:rPr>
          <w:rFonts w:asciiTheme="minorHAnsi" w:hAnsiTheme="minorHAnsi" w:cstheme="minorHAnsi"/>
          <w:sz w:val="22"/>
          <w:szCs w:val="22"/>
        </w:rPr>
        <w:t>, and score</w:t>
      </w:r>
      <w:r w:rsidRPr="00A37082">
        <w:rPr>
          <w:rFonts w:asciiTheme="minorHAnsi" w:hAnsiTheme="minorHAnsi" w:cstheme="minorHAnsi"/>
          <w:sz w:val="22"/>
          <w:szCs w:val="22"/>
        </w:rPr>
        <w:t xml:space="preserve"> all eligible and complete </w:t>
      </w:r>
      <w:r w:rsidR="002B1ED6" w:rsidRPr="00A37082">
        <w:rPr>
          <w:rFonts w:asciiTheme="minorHAnsi" w:hAnsiTheme="minorHAnsi" w:cstheme="minorHAnsi"/>
          <w:sz w:val="22"/>
          <w:szCs w:val="22"/>
        </w:rPr>
        <w:t xml:space="preserve">grant </w:t>
      </w:r>
      <w:r w:rsidRPr="00A37082">
        <w:rPr>
          <w:rFonts w:asciiTheme="minorHAnsi" w:hAnsiTheme="minorHAnsi" w:cstheme="minorHAnsi"/>
          <w:sz w:val="22"/>
          <w:szCs w:val="22"/>
        </w:rPr>
        <w:t>applications</w:t>
      </w:r>
      <w:r w:rsidR="00443B5C" w:rsidRPr="00A37082">
        <w:rPr>
          <w:rFonts w:asciiTheme="minorHAnsi" w:hAnsiTheme="minorHAnsi" w:cstheme="minorHAnsi"/>
          <w:sz w:val="22"/>
          <w:szCs w:val="22"/>
        </w:rPr>
        <w:t xml:space="preserve"> </w:t>
      </w:r>
      <w:r w:rsidR="002B1ED6" w:rsidRPr="00A37082">
        <w:rPr>
          <w:rFonts w:asciiTheme="minorHAnsi" w:hAnsiTheme="minorHAnsi" w:cstheme="minorHAnsi"/>
          <w:sz w:val="22"/>
          <w:szCs w:val="22"/>
        </w:rPr>
        <w:t>using the point scale provided above</w:t>
      </w:r>
      <w:r w:rsidRPr="00A37082">
        <w:rPr>
          <w:rFonts w:asciiTheme="minorHAnsi" w:hAnsiTheme="minorHAnsi" w:cstheme="minorHAnsi"/>
          <w:sz w:val="22"/>
          <w:szCs w:val="22"/>
        </w:rPr>
        <w:t xml:space="preserve"> </w:t>
      </w:r>
      <w:r w:rsidR="00443B5C" w:rsidRPr="00A37082">
        <w:rPr>
          <w:rFonts w:asciiTheme="minorHAnsi" w:hAnsiTheme="minorHAnsi" w:cstheme="minorHAnsi"/>
          <w:sz w:val="22"/>
          <w:szCs w:val="22"/>
        </w:rPr>
        <w:t xml:space="preserve">and </w:t>
      </w:r>
      <w:r w:rsidR="002B1ED6" w:rsidRPr="00A37082">
        <w:rPr>
          <w:rFonts w:asciiTheme="minorHAnsi" w:hAnsiTheme="minorHAnsi" w:cstheme="minorHAnsi"/>
          <w:sz w:val="22"/>
          <w:szCs w:val="22"/>
        </w:rPr>
        <w:t>make</w:t>
      </w:r>
      <w:r w:rsidR="00443B5C" w:rsidRPr="00A37082">
        <w:rPr>
          <w:rFonts w:asciiTheme="minorHAnsi" w:hAnsiTheme="minorHAnsi" w:cstheme="minorHAnsi"/>
          <w:sz w:val="22"/>
          <w:szCs w:val="22"/>
        </w:rPr>
        <w:t xml:space="preserve"> funding recommendations to the MJSP board</w:t>
      </w:r>
      <w:r w:rsidRPr="00A37082">
        <w:rPr>
          <w:rFonts w:asciiTheme="minorHAnsi" w:hAnsiTheme="minorHAnsi" w:cstheme="minorHAnsi"/>
          <w:sz w:val="22"/>
          <w:szCs w:val="22"/>
        </w:rPr>
        <w:t>. The MJSP board of directors will review staff</w:t>
      </w:r>
      <w:r w:rsidR="00443B5C" w:rsidRPr="00A37082">
        <w:rPr>
          <w:rFonts w:asciiTheme="minorHAnsi" w:hAnsiTheme="minorHAnsi" w:cstheme="minorHAnsi"/>
          <w:sz w:val="22"/>
          <w:szCs w:val="22"/>
        </w:rPr>
        <w:t>’s funding</w:t>
      </w:r>
      <w:r w:rsidRPr="00A37082">
        <w:rPr>
          <w:rFonts w:asciiTheme="minorHAnsi" w:hAnsiTheme="minorHAnsi" w:cstheme="minorHAnsi"/>
          <w:sz w:val="22"/>
          <w:szCs w:val="22"/>
        </w:rPr>
        <w:t xml:space="preserve"> recommendations and </w:t>
      </w:r>
      <w:r w:rsidR="00443B5C" w:rsidRPr="00A37082">
        <w:rPr>
          <w:rFonts w:asciiTheme="minorHAnsi" w:hAnsiTheme="minorHAnsi" w:cstheme="minorHAnsi"/>
          <w:sz w:val="22"/>
          <w:szCs w:val="22"/>
        </w:rPr>
        <w:t xml:space="preserve">make the final funding </w:t>
      </w:r>
      <w:r w:rsidRPr="00A37082">
        <w:rPr>
          <w:rFonts w:asciiTheme="minorHAnsi" w:hAnsiTheme="minorHAnsi" w:cstheme="minorHAnsi"/>
          <w:sz w:val="22"/>
          <w:szCs w:val="22"/>
        </w:rPr>
        <w:t xml:space="preserve"> decisions.</w:t>
      </w:r>
      <w:r w:rsidR="00443B5C" w:rsidRPr="00A37082">
        <w:rPr>
          <w:rFonts w:asciiTheme="minorHAnsi" w:hAnsiTheme="minorHAnsi" w:cstheme="minorHAnsi"/>
          <w:sz w:val="22"/>
          <w:szCs w:val="22"/>
        </w:rPr>
        <w:t xml:space="preserve"> </w:t>
      </w:r>
      <w:r w:rsidR="002B1ED6" w:rsidRPr="00A37082">
        <w:rPr>
          <w:rFonts w:asciiTheme="minorHAnsi" w:hAnsiTheme="minorHAnsi" w:cstheme="minorHAnsi"/>
          <w:sz w:val="22"/>
          <w:szCs w:val="22"/>
        </w:rPr>
        <w:t xml:space="preserve">Applicants for grants of $50,000 or more will have an opportunity to present their proposed project to the MJSP board and answer questions from the board at the board meeting. Award notification will be made by MJSP staff via email. </w:t>
      </w:r>
      <w:r w:rsidR="00443B5C" w:rsidRPr="00A37082">
        <w:rPr>
          <w:rFonts w:asciiTheme="minorHAnsi" w:hAnsiTheme="minorHAnsi" w:cstheme="minorHAnsi"/>
          <w:sz w:val="22"/>
          <w:szCs w:val="22"/>
        </w:rPr>
        <w:t>The 12-member board of directors represent Minnesota businesses, labor organizations, government, nonprofit organizations, and educational institutions. The award decisions of the MJSP board are final and not subject to appeal.</w:t>
      </w:r>
      <w:r w:rsidRPr="00A37082">
        <w:rPr>
          <w:rFonts w:asciiTheme="minorHAnsi" w:hAnsiTheme="minorHAnsi" w:cstheme="minorHAnsi"/>
          <w:sz w:val="22"/>
          <w:szCs w:val="22"/>
        </w:rPr>
        <w:t xml:space="preserve"> </w:t>
      </w:r>
    </w:p>
    <w:p w14:paraId="5AF0152E" w14:textId="718429BA" w:rsidR="00A37082" w:rsidRDefault="00A37082" w:rsidP="00A37082">
      <w:pPr>
        <w:pStyle w:val="Heading2"/>
      </w:pPr>
      <w:bookmarkStart w:id="19" w:name="_Toc221803614"/>
      <w:r>
        <w:t>Timeline</w:t>
      </w:r>
      <w:bookmarkEnd w:id="19"/>
    </w:p>
    <w:p w14:paraId="19672D1D" w14:textId="6A00E47D" w:rsidR="00E80C17" w:rsidRPr="005A7FFC" w:rsidRDefault="00E80C17" w:rsidP="005C1E0F">
      <w:pPr>
        <w:pStyle w:val="Default"/>
        <w:spacing w:line="0" w:lineRule="atLeast"/>
        <w:ind w:left="7200" w:hanging="7200"/>
        <w:rPr>
          <w:rFonts w:asciiTheme="minorHAnsi" w:hAnsiTheme="minorHAnsi"/>
          <w:color w:val="auto"/>
          <w:sz w:val="22"/>
          <w:szCs w:val="22"/>
        </w:rPr>
      </w:pPr>
      <w:r w:rsidRPr="00981A5E">
        <w:rPr>
          <w:rFonts w:asciiTheme="minorHAnsi" w:hAnsiTheme="minorHAnsi"/>
          <w:sz w:val="22"/>
          <w:szCs w:val="22"/>
        </w:rPr>
        <w:t xml:space="preserve">RFP posted on the </w:t>
      </w:r>
      <w:r w:rsidR="00056185">
        <w:rPr>
          <w:rFonts w:asciiTheme="minorHAnsi" w:hAnsiTheme="minorHAnsi" w:cstheme="minorHAnsi"/>
          <w:sz w:val="22"/>
          <w:szCs w:val="22"/>
        </w:rPr>
        <w:t>DEED</w:t>
      </w:r>
      <w:r w:rsidR="00332932" w:rsidRPr="00981A5E">
        <w:rPr>
          <w:rFonts w:asciiTheme="minorHAnsi" w:hAnsiTheme="minorHAnsi"/>
          <w:sz w:val="22"/>
          <w:szCs w:val="22"/>
        </w:rPr>
        <w:t xml:space="preserve"> </w:t>
      </w:r>
      <w:r w:rsidRPr="00981A5E">
        <w:rPr>
          <w:rFonts w:asciiTheme="minorHAnsi" w:hAnsiTheme="minorHAnsi"/>
          <w:sz w:val="22"/>
          <w:szCs w:val="22"/>
        </w:rPr>
        <w:t xml:space="preserve">website </w:t>
      </w:r>
      <w:r w:rsidRPr="00981A5E">
        <w:rPr>
          <w:rFonts w:asciiTheme="minorHAnsi" w:hAnsiTheme="minorHAnsi"/>
          <w:sz w:val="22"/>
          <w:szCs w:val="22"/>
        </w:rPr>
        <w:tab/>
      </w:r>
      <w:r w:rsidR="0020330B" w:rsidRPr="005A7FFC">
        <w:rPr>
          <w:rFonts w:asciiTheme="minorHAnsi" w:hAnsiTheme="minorHAnsi"/>
          <w:color w:val="auto"/>
          <w:sz w:val="22"/>
          <w:szCs w:val="22"/>
        </w:rPr>
        <w:t xml:space="preserve">March </w:t>
      </w:r>
      <w:r w:rsidR="002338D8">
        <w:rPr>
          <w:rFonts w:asciiTheme="minorHAnsi" w:hAnsiTheme="minorHAnsi"/>
          <w:color w:val="auto"/>
          <w:sz w:val="22"/>
          <w:szCs w:val="22"/>
        </w:rPr>
        <w:t>5</w:t>
      </w:r>
      <w:r w:rsidR="0020330B" w:rsidRPr="005A7FFC">
        <w:rPr>
          <w:rFonts w:asciiTheme="minorHAnsi" w:hAnsiTheme="minorHAnsi"/>
          <w:color w:val="auto"/>
          <w:sz w:val="22"/>
          <w:szCs w:val="22"/>
        </w:rPr>
        <w:t>, 2026</w:t>
      </w:r>
      <w:r w:rsidR="00332932" w:rsidRPr="005A7FFC">
        <w:rPr>
          <w:rFonts w:asciiTheme="minorHAnsi" w:hAnsiTheme="minorHAnsi"/>
          <w:color w:val="auto"/>
          <w:sz w:val="22"/>
          <w:szCs w:val="22"/>
        </w:rPr>
        <w:t xml:space="preserve"> </w:t>
      </w:r>
    </w:p>
    <w:p w14:paraId="2D60E64D" w14:textId="3BE3B72C" w:rsidR="00E80C17" w:rsidRPr="005A7FFC" w:rsidRDefault="00056185" w:rsidP="005C1E0F">
      <w:pPr>
        <w:pStyle w:val="Default"/>
        <w:spacing w:line="0" w:lineRule="atLeast"/>
        <w:ind w:left="7200" w:hanging="7200"/>
        <w:rPr>
          <w:rFonts w:asciiTheme="minorHAnsi" w:hAnsiTheme="minorHAnsi"/>
          <w:color w:val="auto"/>
          <w:sz w:val="22"/>
          <w:szCs w:val="22"/>
        </w:rPr>
      </w:pPr>
      <w:r w:rsidRPr="005A7FFC">
        <w:rPr>
          <w:rFonts w:asciiTheme="minorHAnsi" w:hAnsiTheme="minorHAnsi"/>
          <w:color w:val="auto"/>
          <w:sz w:val="22"/>
          <w:szCs w:val="22"/>
        </w:rPr>
        <w:t>Regular a</w:t>
      </w:r>
      <w:r w:rsidR="00332932" w:rsidRPr="005A7FFC">
        <w:rPr>
          <w:rFonts w:asciiTheme="minorHAnsi" w:hAnsiTheme="minorHAnsi"/>
          <w:color w:val="auto"/>
          <w:sz w:val="22"/>
          <w:szCs w:val="22"/>
        </w:rPr>
        <w:t xml:space="preserve">pplications </w:t>
      </w:r>
      <w:proofErr w:type="gramStart"/>
      <w:r w:rsidR="00332932" w:rsidRPr="005A7FFC">
        <w:rPr>
          <w:rFonts w:asciiTheme="minorHAnsi" w:hAnsiTheme="minorHAnsi"/>
          <w:color w:val="auto"/>
          <w:sz w:val="22"/>
          <w:szCs w:val="22"/>
        </w:rPr>
        <w:t>due</w:t>
      </w:r>
      <w:proofErr w:type="gramEnd"/>
      <w:r w:rsidR="00332932" w:rsidRPr="005A7FFC">
        <w:rPr>
          <w:rFonts w:asciiTheme="minorHAnsi" w:hAnsiTheme="minorHAnsi"/>
          <w:color w:val="auto"/>
          <w:sz w:val="22"/>
          <w:szCs w:val="22"/>
        </w:rPr>
        <w:t xml:space="preserve"> </w:t>
      </w:r>
      <w:r w:rsidR="00CB2457" w:rsidRPr="005A7FFC">
        <w:rPr>
          <w:rFonts w:asciiTheme="minorHAnsi" w:hAnsiTheme="minorHAnsi"/>
          <w:color w:val="auto"/>
          <w:sz w:val="22"/>
          <w:szCs w:val="22"/>
        </w:rPr>
        <w:t>by</w:t>
      </w:r>
      <w:r w:rsidR="00332932" w:rsidRPr="005A7FFC">
        <w:rPr>
          <w:rFonts w:asciiTheme="minorHAnsi" w:hAnsiTheme="minorHAnsi"/>
          <w:color w:val="auto"/>
          <w:sz w:val="22"/>
          <w:szCs w:val="22"/>
        </w:rPr>
        <w:t xml:space="preserve"> 4:30 pm central time </w:t>
      </w:r>
      <w:r w:rsidR="00332932" w:rsidRPr="005A7FFC">
        <w:rPr>
          <w:rFonts w:asciiTheme="minorHAnsi" w:hAnsiTheme="minorHAnsi"/>
          <w:color w:val="auto"/>
          <w:sz w:val="22"/>
          <w:szCs w:val="22"/>
        </w:rPr>
        <w:tab/>
      </w:r>
      <w:r w:rsidR="00B16C98" w:rsidRPr="005A7FFC">
        <w:rPr>
          <w:rFonts w:asciiTheme="minorHAnsi" w:hAnsiTheme="minorHAnsi"/>
          <w:color w:val="auto"/>
          <w:sz w:val="22"/>
          <w:szCs w:val="22"/>
        </w:rPr>
        <w:t>May 4</w:t>
      </w:r>
      <w:r w:rsidRPr="005A7FFC">
        <w:rPr>
          <w:rFonts w:asciiTheme="minorHAnsi" w:hAnsiTheme="minorHAnsi"/>
          <w:color w:val="auto"/>
          <w:sz w:val="22"/>
          <w:szCs w:val="22"/>
        </w:rPr>
        <w:t>, 202</w:t>
      </w:r>
      <w:r w:rsidR="00820D1D" w:rsidRPr="005A7FFC">
        <w:rPr>
          <w:rFonts w:asciiTheme="minorHAnsi" w:hAnsiTheme="minorHAnsi"/>
          <w:color w:val="auto"/>
          <w:sz w:val="22"/>
          <w:szCs w:val="22"/>
        </w:rPr>
        <w:t>6</w:t>
      </w:r>
    </w:p>
    <w:p w14:paraId="364822C0" w14:textId="40C530AC" w:rsidR="00056185" w:rsidRPr="005A7FFC" w:rsidRDefault="00056185" w:rsidP="00562539">
      <w:pPr>
        <w:pStyle w:val="Default"/>
        <w:ind w:left="7200" w:hanging="7200"/>
        <w:rPr>
          <w:rFonts w:asciiTheme="minorHAnsi" w:hAnsiTheme="minorHAnsi"/>
          <w:color w:val="auto"/>
          <w:sz w:val="22"/>
          <w:szCs w:val="22"/>
        </w:rPr>
      </w:pPr>
      <w:r w:rsidRPr="005A7FFC">
        <w:rPr>
          <w:rFonts w:asciiTheme="minorHAnsi" w:hAnsiTheme="minorHAnsi"/>
          <w:color w:val="auto"/>
          <w:sz w:val="22"/>
          <w:szCs w:val="22"/>
        </w:rPr>
        <w:t xml:space="preserve">Short </w:t>
      </w:r>
      <w:r w:rsidR="00CB2457" w:rsidRPr="005A7FFC">
        <w:rPr>
          <w:rFonts w:asciiTheme="minorHAnsi" w:hAnsiTheme="minorHAnsi"/>
          <w:color w:val="auto"/>
          <w:sz w:val="22"/>
          <w:szCs w:val="22"/>
        </w:rPr>
        <w:t>F</w:t>
      </w:r>
      <w:r w:rsidRPr="005A7FFC">
        <w:rPr>
          <w:rFonts w:asciiTheme="minorHAnsi" w:hAnsiTheme="minorHAnsi"/>
          <w:color w:val="auto"/>
          <w:sz w:val="22"/>
          <w:szCs w:val="22"/>
        </w:rPr>
        <w:t>orm</w:t>
      </w:r>
      <w:r w:rsidR="00CB2457" w:rsidRPr="005A7FFC">
        <w:rPr>
          <w:rFonts w:asciiTheme="minorHAnsi" w:hAnsiTheme="minorHAnsi"/>
          <w:color w:val="auto"/>
          <w:sz w:val="22"/>
          <w:szCs w:val="22"/>
        </w:rPr>
        <w:t>/Pre-Development</w:t>
      </w:r>
      <w:r w:rsidRPr="005A7FFC">
        <w:rPr>
          <w:rFonts w:asciiTheme="minorHAnsi" w:hAnsiTheme="minorHAnsi"/>
          <w:color w:val="auto"/>
          <w:sz w:val="22"/>
          <w:szCs w:val="22"/>
        </w:rPr>
        <w:t xml:space="preserve"> applications due </w:t>
      </w:r>
      <w:r w:rsidR="00CB2457" w:rsidRPr="005A7FFC">
        <w:rPr>
          <w:rFonts w:asciiTheme="minorHAnsi" w:hAnsiTheme="minorHAnsi"/>
          <w:color w:val="auto"/>
          <w:sz w:val="22"/>
          <w:szCs w:val="22"/>
        </w:rPr>
        <w:t>by</w:t>
      </w:r>
      <w:r w:rsidRPr="005A7FFC">
        <w:rPr>
          <w:rFonts w:asciiTheme="minorHAnsi" w:hAnsiTheme="minorHAnsi"/>
          <w:color w:val="auto"/>
          <w:sz w:val="22"/>
          <w:szCs w:val="22"/>
        </w:rPr>
        <w:t xml:space="preserve"> 4:30 pm central time</w:t>
      </w:r>
      <w:r w:rsidRPr="005A7FFC">
        <w:rPr>
          <w:rFonts w:asciiTheme="minorHAnsi" w:hAnsiTheme="minorHAnsi"/>
          <w:color w:val="auto"/>
          <w:sz w:val="22"/>
          <w:szCs w:val="22"/>
        </w:rPr>
        <w:tab/>
      </w:r>
      <w:r w:rsidR="00B16C98" w:rsidRPr="005A7FFC">
        <w:rPr>
          <w:rFonts w:asciiTheme="minorHAnsi" w:hAnsiTheme="minorHAnsi"/>
          <w:color w:val="auto"/>
          <w:sz w:val="22"/>
          <w:szCs w:val="22"/>
        </w:rPr>
        <w:t>May 26</w:t>
      </w:r>
      <w:r w:rsidR="00E428CB" w:rsidRPr="005A7FFC">
        <w:rPr>
          <w:rFonts w:asciiTheme="minorHAnsi" w:hAnsiTheme="minorHAnsi"/>
          <w:color w:val="auto"/>
          <w:sz w:val="22"/>
          <w:szCs w:val="22"/>
        </w:rPr>
        <w:t>, 202</w:t>
      </w:r>
      <w:r w:rsidR="00880533" w:rsidRPr="005A7FFC">
        <w:rPr>
          <w:rFonts w:asciiTheme="minorHAnsi" w:hAnsiTheme="minorHAnsi"/>
          <w:color w:val="auto"/>
          <w:sz w:val="22"/>
          <w:szCs w:val="22"/>
        </w:rPr>
        <w:t>6</w:t>
      </w:r>
    </w:p>
    <w:p w14:paraId="70CD1E9D" w14:textId="5C1176C4" w:rsidR="00C61510" w:rsidRPr="005A7FFC" w:rsidRDefault="00056185" w:rsidP="00C61510">
      <w:pPr>
        <w:pStyle w:val="Default"/>
        <w:spacing w:line="0" w:lineRule="atLeast"/>
        <w:ind w:left="7200" w:hanging="7200"/>
        <w:rPr>
          <w:rFonts w:asciiTheme="minorHAnsi" w:hAnsiTheme="minorHAnsi"/>
          <w:color w:val="auto"/>
          <w:sz w:val="22"/>
          <w:szCs w:val="22"/>
        </w:rPr>
      </w:pPr>
      <w:r w:rsidRPr="005A7FFC">
        <w:rPr>
          <w:rFonts w:asciiTheme="minorHAnsi" w:hAnsiTheme="minorHAnsi"/>
          <w:color w:val="auto"/>
          <w:sz w:val="22"/>
          <w:szCs w:val="22"/>
        </w:rPr>
        <w:t>Staff</w:t>
      </w:r>
      <w:r w:rsidR="00332932" w:rsidRPr="005A7FFC">
        <w:rPr>
          <w:rFonts w:asciiTheme="minorHAnsi" w:hAnsiTheme="minorHAnsi"/>
          <w:color w:val="auto"/>
          <w:sz w:val="22"/>
          <w:szCs w:val="22"/>
        </w:rPr>
        <w:t xml:space="preserve"> begins review of applications </w:t>
      </w:r>
      <w:r w:rsidR="00AB4156" w:rsidRPr="005A7FFC">
        <w:rPr>
          <w:rFonts w:asciiTheme="minorHAnsi" w:hAnsiTheme="minorHAnsi"/>
          <w:color w:val="auto"/>
          <w:sz w:val="22"/>
          <w:szCs w:val="22"/>
        </w:rPr>
        <w:tab/>
      </w:r>
      <w:r w:rsidR="00B16C98" w:rsidRPr="005A7FFC">
        <w:rPr>
          <w:rFonts w:asciiTheme="minorHAnsi" w:hAnsiTheme="minorHAnsi"/>
          <w:color w:val="auto"/>
          <w:sz w:val="22"/>
          <w:szCs w:val="22"/>
        </w:rPr>
        <w:t>May 5</w:t>
      </w:r>
      <w:r w:rsidR="00C61510" w:rsidRPr="005A7FFC">
        <w:rPr>
          <w:rFonts w:asciiTheme="minorHAnsi" w:hAnsiTheme="minorHAnsi"/>
          <w:color w:val="auto"/>
          <w:sz w:val="22"/>
          <w:szCs w:val="22"/>
        </w:rPr>
        <w:t>, 202</w:t>
      </w:r>
      <w:r w:rsidR="00880533" w:rsidRPr="005A7FFC">
        <w:rPr>
          <w:rFonts w:asciiTheme="minorHAnsi" w:hAnsiTheme="minorHAnsi"/>
          <w:color w:val="auto"/>
          <w:sz w:val="22"/>
          <w:szCs w:val="22"/>
        </w:rPr>
        <w:t>6</w:t>
      </w:r>
    </w:p>
    <w:p w14:paraId="1358C286" w14:textId="5365A225" w:rsidR="00341B48" w:rsidRPr="005A7FFC" w:rsidRDefault="00AB4156" w:rsidP="00562539">
      <w:pPr>
        <w:pStyle w:val="Default"/>
        <w:rPr>
          <w:rFonts w:asciiTheme="minorHAnsi" w:hAnsiTheme="minorHAnsi"/>
          <w:color w:val="auto"/>
          <w:sz w:val="22"/>
          <w:szCs w:val="22"/>
        </w:rPr>
      </w:pPr>
      <w:r w:rsidRPr="005A7FFC">
        <w:rPr>
          <w:rFonts w:asciiTheme="minorHAnsi" w:hAnsiTheme="minorHAnsi"/>
          <w:color w:val="auto"/>
          <w:sz w:val="22"/>
          <w:szCs w:val="22"/>
        </w:rPr>
        <w:t>Selected applicants</w:t>
      </w:r>
      <w:r w:rsidR="00332932" w:rsidRPr="005A7FFC">
        <w:rPr>
          <w:rFonts w:asciiTheme="minorHAnsi" w:hAnsiTheme="minorHAnsi"/>
          <w:color w:val="auto"/>
          <w:sz w:val="22"/>
          <w:szCs w:val="22"/>
        </w:rPr>
        <w:t xml:space="preserve"> </w:t>
      </w:r>
      <w:r w:rsidR="00341B48" w:rsidRPr="005A7FFC">
        <w:rPr>
          <w:rFonts w:asciiTheme="minorHAnsi" w:hAnsiTheme="minorHAnsi"/>
          <w:color w:val="auto"/>
          <w:sz w:val="22"/>
          <w:szCs w:val="22"/>
        </w:rPr>
        <w:t>undergo pre-award risk assessment</w:t>
      </w:r>
      <w:r w:rsidRPr="005A7FFC">
        <w:rPr>
          <w:rFonts w:asciiTheme="minorHAnsi" w:hAnsiTheme="minorHAnsi"/>
          <w:color w:val="auto"/>
          <w:sz w:val="22"/>
          <w:szCs w:val="22"/>
        </w:rPr>
        <w:tab/>
      </w:r>
      <w:r w:rsidRPr="005A7FFC">
        <w:rPr>
          <w:rFonts w:asciiTheme="minorHAnsi" w:hAnsiTheme="minorHAnsi"/>
          <w:color w:val="auto"/>
          <w:sz w:val="22"/>
          <w:szCs w:val="22"/>
        </w:rPr>
        <w:tab/>
      </w:r>
      <w:r w:rsidRPr="005A7FFC">
        <w:rPr>
          <w:rFonts w:asciiTheme="minorHAnsi" w:hAnsiTheme="minorHAnsi"/>
          <w:color w:val="auto"/>
          <w:sz w:val="22"/>
          <w:szCs w:val="22"/>
        </w:rPr>
        <w:tab/>
      </w:r>
      <w:r w:rsidRPr="005A7FFC">
        <w:rPr>
          <w:rFonts w:asciiTheme="minorHAnsi" w:hAnsiTheme="minorHAnsi"/>
          <w:color w:val="auto"/>
          <w:sz w:val="22"/>
          <w:szCs w:val="22"/>
        </w:rPr>
        <w:tab/>
      </w:r>
      <w:r w:rsidR="00B16C98" w:rsidRPr="005A7FFC">
        <w:rPr>
          <w:rFonts w:asciiTheme="minorHAnsi" w:hAnsiTheme="minorHAnsi"/>
          <w:color w:val="auto"/>
          <w:sz w:val="22"/>
          <w:szCs w:val="22"/>
        </w:rPr>
        <w:t>June 1</w:t>
      </w:r>
      <w:r w:rsidR="00B2008B" w:rsidRPr="005A7FFC">
        <w:rPr>
          <w:rFonts w:asciiTheme="minorHAnsi" w:hAnsiTheme="minorHAnsi"/>
          <w:color w:val="auto"/>
          <w:sz w:val="22"/>
          <w:szCs w:val="22"/>
        </w:rPr>
        <w:t>, 202</w:t>
      </w:r>
      <w:r w:rsidR="00757A96" w:rsidRPr="005A7FFC">
        <w:rPr>
          <w:rFonts w:asciiTheme="minorHAnsi" w:hAnsiTheme="minorHAnsi"/>
          <w:color w:val="auto"/>
          <w:sz w:val="22"/>
          <w:szCs w:val="22"/>
        </w:rPr>
        <w:t>6</w:t>
      </w:r>
      <w:r w:rsidRPr="005A7FFC">
        <w:rPr>
          <w:rFonts w:asciiTheme="minorHAnsi" w:hAnsiTheme="minorHAnsi"/>
          <w:color w:val="auto"/>
          <w:sz w:val="22"/>
          <w:szCs w:val="22"/>
        </w:rPr>
        <w:tab/>
      </w:r>
    </w:p>
    <w:p w14:paraId="541B8713" w14:textId="721F0DBF" w:rsidR="00E80C17" w:rsidRPr="005A7FFC" w:rsidRDefault="00341B48" w:rsidP="00562539">
      <w:pPr>
        <w:pStyle w:val="Default"/>
        <w:rPr>
          <w:rFonts w:asciiTheme="minorHAnsi" w:hAnsiTheme="minorHAnsi"/>
          <w:color w:val="auto"/>
          <w:sz w:val="22"/>
          <w:szCs w:val="22"/>
        </w:rPr>
      </w:pPr>
      <w:r w:rsidRPr="005A7FFC">
        <w:rPr>
          <w:rFonts w:asciiTheme="minorHAnsi" w:hAnsiTheme="minorHAnsi"/>
          <w:color w:val="auto"/>
          <w:sz w:val="22"/>
          <w:szCs w:val="22"/>
        </w:rPr>
        <w:t xml:space="preserve">Applicants </w:t>
      </w:r>
      <w:r w:rsidR="00332932" w:rsidRPr="005A7FFC">
        <w:rPr>
          <w:rFonts w:asciiTheme="minorHAnsi" w:hAnsiTheme="minorHAnsi"/>
          <w:color w:val="auto"/>
          <w:sz w:val="22"/>
          <w:szCs w:val="22"/>
        </w:rPr>
        <w:t xml:space="preserve">submitted to </w:t>
      </w:r>
      <w:r w:rsidR="00056185" w:rsidRPr="005A7FFC">
        <w:rPr>
          <w:rFonts w:asciiTheme="minorHAnsi" w:hAnsiTheme="minorHAnsi"/>
          <w:color w:val="auto"/>
          <w:sz w:val="22"/>
          <w:szCs w:val="22"/>
        </w:rPr>
        <w:t>MJSP Board</w:t>
      </w:r>
      <w:r w:rsidR="00332932" w:rsidRPr="005A7FFC">
        <w:rPr>
          <w:rFonts w:asciiTheme="minorHAnsi" w:hAnsiTheme="minorHAnsi"/>
          <w:color w:val="auto"/>
          <w:sz w:val="22"/>
          <w:szCs w:val="22"/>
        </w:rPr>
        <w:t xml:space="preserve"> for review </w:t>
      </w:r>
      <w:r w:rsidR="00332932" w:rsidRPr="005A7FFC">
        <w:rPr>
          <w:rFonts w:asciiTheme="minorHAnsi" w:hAnsiTheme="minorHAnsi"/>
          <w:color w:val="auto"/>
          <w:sz w:val="22"/>
          <w:szCs w:val="22"/>
        </w:rPr>
        <w:tab/>
      </w:r>
      <w:r w:rsidRPr="005A7FFC">
        <w:rPr>
          <w:rFonts w:asciiTheme="minorHAnsi" w:hAnsiTheme="minorHAnsi"/>
          <w:color w:val="auto"/>
          <w:sz w:val="22"/>
          <w:szCs w:val="22"/>
        </w:rPr>
        <w:tab/>
      </w:r>
      <w:r w:rsidR="00056185" w:rsidRPr="005A7FFC">
        <w:rPr>
          <w:rFonts w:asciiTheme="minorHAnsi" w:hAnsiTheme="minorHAnsi"/>
          <w:color w:val="auto"/>
          <w:sz w:val="22"/>
          <w:szCs w:val="22"/>
        </w:rPr>
        <w:tab/>
      </w:r>
      <w:r w:rsidR="00056185" w:rsidRPr="005A7FFC">
        <w:rPr>
          <w:rFonts w:asciiTheme="minorHAnsi" w:hAnsiTheme="minorHAnsi"/>
          <w:color w:val="auto"/>
          <w:sz w:val="22"/>
          <w:szCs w:val="22"/>
        </w:rPr>
        <w:tab/>
      </w:r>
      <w:r w:rsidR="00056185" w:rsidRPr="005A7FFC">
        <w:rPr>
          <w:rFonts w:asciiTheme="minorHAnsi" w:hAnsiTheme="minorHAnsi"/>
          <w:color w:val="auto"/>
          <w:sz w:val="22"/>
          <w:szCs w:val="22"/>
        </w:rPr>
        <w:tab/>
      </w:r>
      <w:r w:rsidR="00BA0BA9" w:rsidRPr="005A7FFC">
        <w:rPr>
          <w:rFonts w:asciiTheme="minorHAnsi" w:hAnsiTheme="minorHAnsi"/>
          <w:color w:val="auto"/>
          <w:sz w:val="22"/>
          <w:szCs w:val="22"/>
        </w:rPr>
        <w:t>June 5</w:t>
      </w:r>
      <w:r w:rsidR="00B2008B" w:rsidRPr="005A7FFC">
        <w:rPr>
          <w:rFonts w:asciiTheme="minorHAnsi" w:hAnsiTheme="minorHAnsi"/>
          <w:color w:val="auto"/>
          <w:sz w:val="22"/>
          <w:szCs w:val="22"/>
        </w:rPr>
        <w:t>, 202</w:t>
      </w:r>
      <w:r w:rsidR="00757A96" w:rsidRPr="005A7FFC">
        <w:rPr>
          <w:rFonts w:asciiTheme="minorHAnsi" w:hAnsiTheme="minorHAnsi"/>
          <w:color w:val="auto"/>
          <w:sz w:val="22"/>
          <w:szCs w:val="22"/>
        </w:rPr>
        <w:t>6</w:t>
      </w:r>
    </w:p>
    <w:p w14:paraId="249BAC18" w14:textId="79AAF6A8" w:rsidR="005E2969" w:rsidRPr="005A7FFC" w:rsidRDefault="002B1ED6" w:rsidP="00562539">
      <w:pPr>
        <w:pStyle w:val="NoSpacing"/>
        <w:ind w:left="7200" w:hanging="7200"/>
        <w:rPr>
          <w:rFonts w:cs="Times New Roman"/>
        </w:rPr>
      </w:pPr>
      <w:r w:rsidRPr="005A7FFC">
        <w:rPr>
          <w:rFonts w:cs="Times New Roman"/>
        </w:rPr>
        <w:t>MJSP Board Meeting/</w:t>
      </w:r>
      <w:r w:rsidR="005E2969" w:rsidRPr="005A7FFC">
        <w:rPr>
          <w:rFonts w:cs="Times New Roman"/>
        </w:rPr>
        <w:t>Funding decisions made by MJSP board</w:t>
      </w:r>
      <w:r w:rsidR="005E2969" w:rsidRPr="005A7FFC">
        <w:rPr>
          <w:rFonts w:cs="Times New Roman"/>
        </w:rPr>
        <w:tab/>
      </w:r>
      <w:r w:rsidR="00BA0BA9" w:rsidRPr="005A7FFC">
        <w:rPr>
          <w:rFonts w:cs="Times New Roman"/>
        </w:rPr>
        <w:t>June 15</w:t>
      </w:r>
      <w:r w:rsidR="00C61510" w:rsidRPr="005A7FFC">
        <w:rPr>
          <w:rFonts w:cs="Times New Roman"/>
        </w:rPr>
        <w:t>, 202</w:t>
      </w:r>
      <w:r w:rsidR="00757A96" w:rsidRPr="005A7FFC">
        <w:rPr>
          <w:rFonts w:cs="Times New Roman"/>
        </w:rPr>
        <w:t>6</w:t>
      </w:r>
    </w:p>
    <w:p w14:paraId="3F19BBA5" w14:textId="4920F008" w:rsidR="00E80C17" w:rsidRPr="005A7FFC" w:rsidRDefault="005E2969" w:rsidP="00562539">
      <w:pPr>
        <w:pStyle w:val="NoSpacing"/>
        <w:ind w:left="7200" w:hanging="7200"/>
        <w:rPr>
          <w:rFonts w:cs="Times New Roman"/>
        </w:rPr>
      </w:pPr>
      <w:r w:rsidRPr="005A7FFC">
        <w:rPr>
          <w:rFonts w:cs="Times New Roman"/>
        </w:rPr>
        <w:lastRenderedPageBreak/>
        <w:t>Selected grantees notified</w:t>
      </w:r>
      <w:r w:rsidR="00332932" w:rsidRPr="005A7FFC">
        <w:rPr>
          <w:rFonts w:cs="Times New Roman"/>
        </w:rPr>
        <w:t>; grant agreement negotiations begin</w:t>
      </w:r>
      <w:r w:rsidR="00332932" w:rsidRPr="005A7FFC">
        <w:rPr>
          <w:rFonts w:cs="Times New Roman"/>
        </w:rPr>
        <w:tab/>
      </w:r>
      <w:r w:rsidR="00BA0BA9" w:rsidRPr="005A7FFC">
        <w:rPr>
          <w:rFonts w:cs="Times New Roman"/>
        </w:rPr>
        <w:t>June 16</w:t>
      </w:r>
      <w:r w:rsidR="00C61510" w:rsidRPr="005A7FFC">
        <w:rPr>
          <w:rFonts w:cs="Times New Roman"/>
        </w:rPr>
        <w:t>, 202</w:t>
      </w:r>
      <w:r w:rsidR="00757A96" w:rsidRPr="005A7FFC">
        <w:rPr>
          <w:rFonts w:cs="Times New Roman"/>
        </w:rPr>
        <w:t>6</w:t>
      </w:r>
    </w:p>
    <w:p w14:paraId="7C0A9793" w14:textId="7CC2F6C4" w:rsidR="00672BB4" w:rsidRPr="00135F08" w:rsidRDefault="00056185" w:rsidP="00135F08">
      <w:pPr>
        <w:pStyle w:val="NoSpacing"/>
        <w:spacing w:after="240"/>
        <w:ind w:left="7200" w:hanging="7200"/>
        <w:rPr>
          <w:rFonts w:cs="Times New Roman"/>
        </w:rPr>
      </w:pPr>
      <w:r w:rsidRPr="005A7FFC">
        <w:rPr>
          <w:rFonts w:cs="Times New Roman"/>
        </w:rPr>
        <w:t xml:space="preserve">Contracts executed </w:t>
      </w:r>
      <w:r w:rsidR="00124E27" w:rsidRPr="005A7FFC">
        <w:rPr>
          <w:rFonts w:cs="Times New Roman"/>
        </w:rPr>
        <w:t>no later than</w:t>
      </w:r>
      <w:r w:rsidR="00332932" w:rsidRPr="005A7FFC">
        <w:rPr>
          <w:rFonts w:cs="Times New Roman"/>
        </w:rPr>
        <w:tab/>
      </w:r>
      <w:r w:rsidR="00BA0BA9" w:rsidRPr="005A7FFC">
        <w:rPr>
          <w:rFonts w:cs="Times New Roman"/>
        </w:rPr>
        <w:t>August 11</w:t>
      </w:r>
      <w:r w:rsidRPr="005A7FFC">
        <w:rPr>
          <w:rFonts w:cs="Times New Roman"/>
        </w:rPr>
        <w:t>, 202</w:t>
      </w:r>
      <w:r w:rsidR="00757A96" w:rsidRPr="005A7FFC">
        <w:rPr>
          <w:rFonts w:cs="Times New Roman"/>
        </w:rPr>
        <w:t>6</w:t>
      </w:r>
    </w:p>
    <w:p w14:paraId="797CD485" w14:textId="28650759" w:rsidR="00E80C17" w:rsidRPr="007201BB" w:rsidRDefault="00E80C17" w:rsidP="009D1096">
      <w:pPr>
        <w:pStyle w:val="Heading2"/>
      </w:pPr>
      <w:bookmarkStart w:id="20" w:name="_Toc221803615"/>
      <w:r w:rsidRPr="007201BB">
        <w:t>Conflicts of Interest</w:t>
      </w:r>
      <w:bookmarkEnd w:id="20"/>
      <w:r w:rsidRPr="007201BB">
        <w:t xml:space="preserve"> </w:t>
      </w:r>
    </w:p>
    <w:p w14:paraId="5DBD7FDC" w14:textId="0FC1AFB1" w:rsidR="00F71521" w:rsidRPr="00981A5E" w:rsidRDefault="00E71756" w:rsidP="00803806">
      <w:pPr>
        <w:pStyle w:val="Default"/>
        <w:spacing w:after="240" w:line="0" w:lineRule="atLeast"/>
        <w:rPr>
          <w:rFonts w:asciiTheme="minorHAnsi" w:hAnsiTheme="minorHAnsi"/>
          <w:sz w:val="22"/>
          <w:szCs w:val="22"/>
        </w:rPr>
      </w:pPr>
      <w:r>
        <w:rPr>
          <w:rFonts w:asciiTheme="minorHAnsi" w:hAnsiTheme="minorHAnsi"/>
          <w:sz w:val="22"/>
          <w:szCs w:val="22"/>
        </w:rPr>
        <w:t>State grant policy requires that</w:t>
      </w:r>
      <w:r w:rsidR="00E80C17" w:rsidRPr="00981A5E">
        <w:rPr>
          <w:rFonts w:asciiTheme="minorHAnsi" w:hAnsiTheme="minorHAnsi"/>
          <w:sz w:val="22"/>
          <w:szCs w:val="22"/>
        </w:rPr>
        <w:t xml:space="preserve"> steps </w:t>
      </w:r>
      <w:r>
        <w:rPr>
          <w:rFonts w:asciiTheme="minorHAnsi" w:hAnsiTheme="minorHAnsi"/>
          <w:sz w:val="22"/>
          <w:szCs w:val="22"/>
        </w:rPr>
        <w:t xml:space="preserve">and procedures are in place </w:t>
      </w:r>
      <w:r w:rsidR="00E80C17" w:rsidRPr="00981A5E">
        <w:rPr>
          <w:rFonts w:asciiTheme="minorHAnsi" w:hAnsiTheme="minorHAnsi"/>
          <w:sz w:val="22"/>
          <w:szCs w:val="22"/>
        </w:rPr>
        <w:t>to prevent individual and organizational conflicts of interest, both in reference to applicants and reviewers</w:t>
      </w:r>
      <w:r w:rsidR="00DE2807" w:rsidRPr="00981A5E">
        <w:rPr>
          <w:rFonts w:asciiTheme="minorHAnsi" w:hAnsiTheme="minorHAnsi"/>
          <w:sz w:val="22"/>
          <w:szCs w:val="22"/>
        </w:rPr>
        <w:t xml:space="preserve"> per </w:t>
      </w:r>
      <w:hyperlink r:id="rId23" w:history="1">
        <w:r w:rsidR="009D1096">
          <w:rPr>
            <w:rStyle w:val="Hyperlink"/>
            <w:rFonts w:asciiTheme="minorHAnsi" w:hAnsiTheme="minorHAnsi"/>
            <w:color w:val="0000FF"/>
            <w:szCs w:val="22"/>
          </w:rPr>
          <w:t>Minnesota Statutes §16B.98 Subd. 2-3</w:t>
        </w:r>
      </w:hyperlink>
      <w:r w:rsidR="00DE2807" w:rsidRPr="00981A5E">
        <w:rPr>
          <w:rFonts w:asciiTheme="minorHAnsi" w:hAnsiTheme="minorHAnsi"/>
          <w:sz w:val="22"/>
          <w:szCs w:val="22"/>
        </w:rPr>
        <w:t xml:space="preserve"> and</w:t>
      </w:r>
      <w:r w:rsidR="00C33CE7">
        <w:rPr>
          <w:rFonts w:asciiTheme="minorHAnsi" w:hAnsiTheme="minorHAnsi"/>
          <w:sz w:val="22"/>
          <w:szCs w:val="22"/>
        </w:rPr>
        <w:t xml:space="preserve"> </w:t>
      </w:r>
      <w:hyperlink r:id="rId24" w:history="1">
        <w:r w:rsidR="00796B16" w:rsidRPr="002D52D4">
          <w:rPr>
            <w:rStyle w:val="Hyperlink"/>
            <w:rFonts w:asciiTheme="minorHAnsi" w:hAnsiTheme="minorHAnsi"/>
            <w:szCs w:val="22"/>
          </w:rPr>
          <w:t xml:space="preserve">Department of Administration Office of Grants Management (OGM) Policy </w:t>
        </w:r>
        <w:r w:rsidR="00C33CE7" w:rsidRPr="002D52D4">
          <w:rPr>
            <w:rStyle w:val="Hyperlink"/>
            <w:rFonts w:asciiTheme="minorHAnsi" w:hAnsiTheme="minorHAnsi"/>
            <w:szCs w:val="22"/>
          </w:rPr>
          <w:t>08-01 Conflict of Interest in State Grant-Making</w:t>
        </w:r>
      </w:hyperlink>
      <w:r w:rsidR="00C33CE7" w:rsidRPr="002D52D4">
        <w:rPr>
          <w:rFonts w:asciiTheme="minorHAnsi" w:hAnsiTheme="minorHAnsi"/>
          <w:sz w:val="22"/>
          <w:szCs w:val="22"/>
        </w:rPr>
        <w:t>.</w:t>
      </w:r>
      <w:r w:rsidR="004270F7">
        <w:rPr>
          <w:rFonts w:asciiTheme="minorHAnsi" w:hAnsiTheme="minorHAnsi"/>
          <w:sz w:val="22"/>
          <w:szCs w:val="22"/>
        </w:rPr>
        <w:t xml:space="preserve"> </w:t>
      </w:r>
    </w:p>
    <w:p w14:paraId="243B2673" w14:textId="61037C1E" w:rsidR="00E80C17" w:rsidRPr="00981A5E" w:rsidRDefault="00E80C17" w:rsidP="004C7141">
      <w:pPr>
        <w:rPr>
          <w:rFonts w:asciiTheme="minorHAnsi" w:hAnsiTheme="minorHAnsi"/>
          <w:color w:val="000000"/>
          <w:sz w:val="22"/>
          <w:szCs w:val="22"/>
        </w:rPr>
      </w:pPr>
      <w:r w:rsidRPr="00981A5E">
        <w:rPr>
          <w:rFonts w:asciiTheme="minorHAnsi" w:hAnsiTheme="minorHAnsi"/>
          <w:sz w:val="22"/>
          <w:szCs w:val="22"/>
        </w:rPr>
        <w:t xml:space="preserve">Organizational conflicts of interest occur when: </w:t>
      </w:r>
    </w:p>
    <w:p w14:paraId="0C3ED708" w14:textId="77777777" w:rsidR="00E80C17" w:rsidRPr="00981A5E" w:rsidRDefault="00E80C17" w:rsidP="002367F4">
      <w:pPr>
        <w:pStyle w:val="Default"/>
        <w:numPr>
          <w:ilvl w:val="0"/>
          <w:numId w:val="4"/>
        </w:numPr>
        <w:spacing w:line="0" w:lineRule="atLeast"/>
        <w:rPr>
          <w:rFonts w:asciiTheme="minorHAnsi" w:hAnsiTheme="minorHAnsi"/>
          <w:sz w:val="22"/>
          <w:szCs w:val="22"/>
        </w:rPr>
      </w:pPr>
      <w:proofErr w:type="gramStart"/>
      <w:r w:rsidRPr="00981A5E">
        <w:rPr>
          <w:rFonts w:asciiTheme="minorHAnsi" w:hAnsiTheme="minorHAnsi"/>
          <w:sz w:val="22"/>
          <w:szCs w:val="22"/>
        </w:rPr>
        <w:t>a grantee</w:t>
      </w:r>
      <w:proofErr w:type="gramEnd"/>
      <w:r w:rsidRPr="00981A5E">
        <w:rPr>
          <w:rFonts w:asciiTheme="minorHAnsi" w:hAnsiTheme="minorHAnsi"/>
          <w:sz w:val="22"/>
          <w:szCs w:val="22"/>
        </w:rPr>
        <w:t xml:space="preserve"> or applicant is unable or potentially unable to render impartial assistance or advice to the Department due to competing duties or loyalties </w:t>
      </w:r>
    </w:p>
    <w:p w14:paraId="0A7784AE" w14:textId="51EFD11B" w:rsidR="00004FED" w:rsidRPr="00981A5E" w:rsidRDefault="00E80C17" w:rsidP="002367F4">
      <w:pPr>
        <w:pStyle w:val="Default"/>
        <w:numPr>
          <w:ilvl w:val="0"/>
          <w:numId w:val="4"/>
        </w:numPr>
        <w:spacing w:after="240" w:line="0" w:lineRule="atLeast"/>
        <w:rPr>
          <w:rFonts w:asciiTheme="minorHAnsi" w:hAnsiTheme="minorHAnsi"/>
          <w:sz w:val="22"/>
          <w:szCs w:val="22"/>
        </w:rPr>
      </w:pPr>
      <w:r w:rsidRPr="00981A5E">
        <w:rPr>
          <w:rFonts w:asciiTheme="minorHAnsi" w:hAnsiTheme="minorHAnsi"/>
          <w:sz w:val="22"/>
          <w:szCs w:val="22"/>
        </w:rPr>
        <w:t xml:space="preserve">a </w:t>
      </w:r>
      <w:proofErr w:type="gramStart"/>
      <w:r w:rsidRPr="00981A5E">
        <w:rPr>
          <w:rFonts w:asciiTheme="minorHAnsi" w:hAnsiTheme="minorHAnsi"/>
          <w:sz w:val="22"/>
          <w:szCs w:val="22"/>
        </w:rPr>
        <w:t>grantee’s</w:t>
      </w:r>
      <w:proofErr w:type="gramEnd"/>
      <w:r w:rsidRPr="00981A5E">
        <w:rPr>
          <w:rFonts w:asciiTheme="minorHAnsi" w:hAnsiTheme="minorHAnsi"/>
          <w:sz w:val="22"/>
          <w:szCs w:val="22"/>
        </w:rPr>
        <w:t xml:space="preserve"> or applicant’s objectivity in carrying out the grant is or might be otherwise impaired due to competing duties or loyalties </w:t>
      </w:r>
    </w:p>
    <w:p w14:paraId="05BF3463" w14:textId="7C5EA300" w:rsidR="004270F7" w:rsidRDefault="00E80C17" w:rsidP="00124E27">
      <w:pPr>
        <w:pStyle w:val="Default"/>
        <w:spacing w:after="240" w:line="0" w:lineRule="atLeast"/>
        <w:rPr>
          <w:rFonts w:asciiTheme="minorHAnsi" w:hAnsiTheme="minorHAnsi"/>
        </w:rPr>
      </w:pPr>
      <w:r w:rsidRPr="00981A5E">
        <w:rPr>
          <w:rFonts w:asciiTheme="minorHAnsi" w:hAnsiTheme="minorHAnsi"/>
          <w:sz w:val="22"/>
          <w:szCs w:val="22"/>
        </w:rPr>
        <w:t xml:space="preserve">In cases where a conflict of interest is </w:t>
      </w:r>
      <w:r w:rsidR="007B7222">
        <w:rPr>
          <w:rFonts w:asciiTheme="minorHAnsi" w:hAnsiTheme="minorHAnsi"/>
          <w:sz w:val="22"/>
          <w:szCs w:val="22"/>
        </w:rPr>
        <w:t>in question or</w:t>
      </w:r>
      <w:r w:rsidRPr="00981A5E">
        <w:rPr>
          <w:rFonts w:asciiTheme="minorHAnsi" w:hAnsiTheme="minorHAnsi"/>
          <w:sz w:val="22"/>
          <w:szCs w:val="22"/>
        </w:rPr>
        <w:t xml:space="preserve"> </w:t>
      </w:r>
      <w:r w:rsidR="00257A72" w:rsidRPr="00981A5E">
        <w:rPr>
          <w:rFonts w:asciiTheme="minorHAnsi" w:hAnsiTheme="minorHAnsi"/>
          <w:sz w:val="22"/>
          <w:szCs w:val="22"/>
        </w:rPr>
        <w:t>disclosed,</w:t>
      </w:r>
      <w:r w:rsidRPr="00981A5E">
        <w:rPr>
          <w:rFonts w:asciiTheme="minorHAnsi" w:hAnsiTheme="minorHAnsi"/>
          <w:sz w:val="22"/>
          <w:szCs w:val="22"/>
        </w:rPr>
        <w:t xml:space="preserve"> the applicant</w:t>
      </w:r>
      <w:r w:rsidR="00EC4424" w:rsidRPr="00981A5E">
        <w:rPr>
          <w:rFonts w:asciiTheme="minorHAnsi" w:hAnsiTheme="minorHAnsi"/>
          <w:sz w:val="22"/>
          <w:szCs w:val="22"/>
        </w:rPr>
        <w:t>s</w:t>
      </w:r>
      <w:r w:rsidRPr="00981A5E">
        <w:rPr>
          <w:rFonts w:asciiTheme="minorHAnsi" w:hAnsiTheme="minorHAnsi"/>
          <w:sz w:val="22"/>
          <w:szCs w:val="22"/>
        </w:rPr>
        <w:t xml:space="preserve"> or grantee</w:t>
      </w:r>
      <w:r w:rsidR="00EC4424" w:rsidRPr="00981A5E">
        <w:rPr>
          <w:rFonts w:asciiTheme="minorHAnsi" w:hAnsiTheme="minorHAnsi"/>
          <w:sz w:val="22"/>
          <w:szCs w:val="22"/>
        </w:rPr>
        <w:t>s</w:t>
      </w:r>
      <w:r w:rsidRPr="00981A5E">
        <w:rPr>
          <w:rFonts w:asciiTheme="minorHAnsi" w:hAnsiTheme="minorHAnsi"/>
          <w:sz w:val="22"/>
          <w:szCs w:val="22"/>
        </w:rPr>
        <w:t xml:space="preserve"> will be notified and actions may be pursued, including but not limited to</w:t>
      </w:r>
      <w:r w:rsidR="00BC2535">
        <w:rPr>
          <w:rFonts w:asciiTheme="minorHAnsi" w:hAnsiTheme="minorHAnsi"/>
          <w:sz w:val="22"/>
          <w:szCs w:val="22"/>
        </w:rPr>
        <w:t>,</w:t>
      </w:r>
      <w:r w:rsidRPr="00981A5E">
        <w:rPr>
          <w:rFonts w:asciiTheme="minorHAnsi" w:hAnsiTheme="minorHAnsi"/>
          <w:sz w:val="22"/>
          <w:szCs w:val="22"/>
        </w:rPr>
        <w:t xml:space="preserve"> </w:t>
      </w:r>
      <w:r w:rsidR="004514C0">
        <w:rPr>
          <w:rFonts w:asciiTheme="minorHAnsi" w:hAnsiTheme="minorHAnsi"/>
          <w:sz w:val="22"/>
          <w:szCs w:val="22"/>
        </w:rPr>
        <w:t>revising the grant work plan</w:t>
      </w:r>
      <w:r w:rsidR="00B77AB2">
        <w:rPr>
          <w:rFonts w:asciiTheme="minorHAnsi" w:hAnsiTheme="minorHAnsi"/>
          <w:sz w:val="22"/>
          <w:szCs w:val="22"/>
        </w:rPr>
        <w:t xml:space="preserve"> or grantee duties to mitigate the risk</w:t>
      </w:r>
      <w:r w:rsidR="004514C0">
        <w:rPr>
          <w:rFonts w:asciiTheme="minorHAnsi" w:hAnsiTheme="minorHAnsi"/>
          <w:sz w:val="22"/>
          <w:szCs w:val="22"/>
        </w:rPr>
        <w:t xml:space="preserve">, </w:t>
      </w:r>
      <w:r w:rsidR="007B7222">
        <w:rPr>
          <w:rFonts w:asciiTheme="minorHAnsi" w:hAnsiTheme="minorHAnsi"/>
          <w:sz w:val="22"/>
          <w:szCs w:val="22"/>
        </w:rPr>
        <w:t xml:space="preserve">requesting the grant applicant to submit an organizational conflict of interest mitigation plan, </w:t>
      </w:r>
      <w:r w:rsidRPr="00981A5E">
        <w:rPr>
          <w:rFonts w:asciiTheme="minorHAnsi" w:hAnsiTheme="minorHAnsi"/>
          <w:sz w:val="22"/>
          <w:szCs w:val="22"/>
        </w:rPr>
        <w:t>disqualification from eligibility for the grant award</w:t>
      </w:r>
      <w:r w:rsidR="007B7222">
        <w:rPr>
          <w:rFonts w:asciiTheme="minorHAnsi" w:hAnsiTheme="minorHAnsi"/>
          <w:sz w:val="22"/>
          <w:szCs w:val="22"/>
        </w:rPr>
        <w:t>, amend</w:t>
      </w:r>
      <w:r w:rsidR="00B77AB2">
        <w:rPr>
          <w:rFonts w:asciiTheme="minorHAnsi" w:hAnsiTheme="minorHAnsi"/>
          <w:sz w:val="22"/>
          <w:szCs w:val="22"/>
        </w:rPr>
        <w:t>ing the grant</w:t>
      </w:r>
      <w:r w:rsidR="007B7222">
        <w:rPr>
          <w:rFonts w:asciiTheme="minorHAnsi" w:hAnsiTheme="minorHAnsi"/>
          <w:sz w:val="22"/>
          <w:szCs w:val="22"/>
        </w:rPr>
        <w:t>,</w:t>
      </w:r>
      <w:r w:rsidRPr="00981A5E">
        <w:rPr>
          <w:rFonts w:asciiTheme="minorHAnsi" w:hAnsiTheme="minorHAnsi"/>
          <w:sz w:val="22"/>
          <w:szCs w:val="22"/>
        </w:rPr>
        <w:t xml:space="preserve"> or termination of the grant </w:t>
      </w:r>
      <w:r w:rsidR="007B7222">
        <w:rPr>
          <w:rFonts w:asciiTheme="minorHAnsi" w:hAnsiTheme="minorHAnsi"/>
          <w:sz w:val="22"/>
          <w:szCs w:val="22"/>
        </w:rPr>
        <w:t xml:space="preserve">contract </w:t>
      </w:r>
      <w:r w:rsidRPr="00981A5E">
        <w:rPr>
          <w:rFonts w:asciiTheme="minorHAnsi" w:hAnsiTheme="minorHAnsi"/>
          <w:sz w:val="22"/>
          <w:szCs w:val="22"/>
        </w:rPr>
        <w:t xml:space="preserve">agreement. </w:t>
      </w:r>
    </w:p>
    <w:p w14:paraId="26735EB3" w14:textId="32F896D5" w:rsidR="00E80C17" w:rsidRPr="00506FD1" w:rsidRDefault="00E80C17" w:rsidP="009D1096">
      <w:pPr>
        <w:pStyle w:val="Heading2"/>
        <w:rPr>
          <w:color w:val="FF0000"/>
        </w:rPr>
      </w:pPr>
      <w:bookmarkStart w:id="21" w:name="_Toc221803616"/>
      <w:r w:rsidRPr="00506FD1">
        <w:t>Public Data</w:t>
      </w:r>
      <w:bookmarkEnd w:id="21"/>
      <w:r w:rsidRPr="00506FD1">
        <w:t xml:space="preserve"> </w:t>
      </w:r>
    </w:p>
    <w:p w14:paraId="3304CDFF" w14:textId="1490928E" w:rsidR="00E80C17" w:rsidRPr="001552CF" w:rsidRDefault="00E80C17" w:rsidP="008D1213">
      <w:pPr>
        <w:pStyle w:val="Default"/>
        <w:spacing w:line="0" w:lineRule="atLeast"/>
        <w:rPr>
          <w:rFonts w:asciiTheme="minorHAnsi" w:hAnsiTheme="minorHAnsi"/>
          <w:sz w:val="22"/>
          <w:szCs w:val="22"/>
        </w:rPr>
      </w:pPr>
      <w:r w:rsidRPr="001552CF">
        <w:rPr>
          <w:rFonts w:asciiTheme="minorHAnsi" w:hAnsiTheme="minorHAnsi"/>
          <w:sz w:val="22"/>
          <w:szCs w:val="22"/>
        </w:rPr>
        <w:t xml:space="preserve">Per </w:t>
      </w:r>
      <w:hyperlink r:id="rId25" w:history="1">
        <w:r w:rsidR="009D1096">
          <w:rPr>
            <w:rStyle w:val="Hyperlink"/>
            <w:rFonts w:asciiTheme="minorHAnsi" w:hAnsiTheme="minorHAnsi"/>
            <w:color w:val="0000FF"/>
            <w:szCs w:val="22"/>
          </w:rPr>
          <w:t>Minnesota Statutes §13.599</w:t>
        </w:r>
      </w:hyperlink>
    </w:p>
    <w:p w14:paraId="5A5F88BA" w14:textId="61481AC8" w:rsidR="00E80C17" w:rsidRPr="001552CF" w:rsidRDefault="00E80C17" w:rsidP="002367F4">
      <w:pPr>
        <w:pStyle w:val="Default"/>
        <w:numPr>
          <w:ilvl w:val="0"/>
          <w:numId w:val="3"/>
        </w:numPr>
        <w:spacing w:line="0" w:lineRule="atLeast"/>
        <w:rPr>
          <w:rFonts w:asciiTheme="minorHAnsi" w:hAnsiTheme="minorHAnsi"/>
          <w:sz w:val="22"/>
          <w:szCs w:val="22"/>
        </w:rPr>
      </w:pPr>
      <w:r w:rsidRPr="001552CF">
        <w:rPr>
          <w:rFonts w:asciiTheme="minorHAnsi" w:hAnsiTheme="minorHAnsi"/>
          <w:sz w:val="22"/>
          <w:szCs w:val="22"/>
        </w:rPr>
        <w:t>Names and addresses of grant applicants</w:t>
      </w:r>
      <w:r w:rsidR="004075DB">
        <w:rPr>
          <w:rFonts w:asciiTheme="minorHAnsi" w:hAnsiTheme="minorHAnsi"/>
          <w:sz w:val="22"/>
          <w:szCs w:val="22"/>
        </w:rPr>
        <w:t xml:space="preserve"> and amount requested</w:t>
      </w:r>
      <w:r w:rsidRPr="001552CF">
        <w:rPr>
          <w:rFonts w:asciiTheme="minorHAnsi" w:hAnsiTheme="minorHAnsi"/>
          <w:sz w:val="22"/>
          <w:szCs w:val="22"/>
        </w:rPr>
        <w:t xml:space="preserve"> will be public data once proposal responses are opened. </w:t>
      </w:r>
    </w:p>
    <w:p w14:paraId="1E0D204A" w14:textId="27AB9A37" w:rsidR="00E80C17" w:rsidRDefault="00E80C17" w:rsidP="002367F4">
      <w:pPr>
        <w:pStyle w:val="Default"/>
        <w:numPr>
          <w:ilvl w:val="0"/>
          <w:numId w:val="3"/>
        </w:numPr>
        <w:spacing w:line="0" w:lineRule="atLeast"/>
        <w:rPr>
          <w:rFonts w:asciiTheme="minorHAnsi" w:hAnsiTheme="minorHAnsi"/>
          <w:sz w:val="22"/>
          <w:szCs w:val="22"/>
        </w:rPr>
      </w:pPr>
      <w:r w:rsidRPr="001552CF">
        <w:rPr>
          <w:rFonts w:asciiTheme="minorHAnsi" w:hAnsiTheme="minorHAnsi"/>
          <w:sz w:val="22"/>
          <w:szCs w:val="22"/>
        </w:rPr>
        <w:t>All remaining data in proposal responses (except trade secret data as defined and classified in §</w:t>
      </w:r>
      <w:hyperlink r:id="rId26" w:history="1">
        <w:r w:rsidRPr="001552CF">
          <w:rPr>
            <w:rStyle w:val="Hyperlink"/>
            <w:rFonts w:asciiTheme="minorHAnsi" w:hAnsiTheme="minorHAnsi"/>
            <w:szCs w:val="22"/>
          </w:rPr>
          <w:t>13.37</w:t>
        </w:r>
      </w:hyperlink>
      <w:r w:rsidRPr="001552CF">
        <w:rPr>
          <w:rFonts w:asciiTheme="minorHAnsi" w:hAnsiTheme="minorHAnsi"/>
          <w:sz w:val="22"/>
          <w:szCs w:val="22"/>
        </w:rPr>
        <w:t>) will be public data after the evaluation process is completed</w:t>
      </w:r>
      <w:r w:rsidR="004075DB">
        <w:rPr>
          <w:rFonts w:asciiTheme="minorHAnsi" w:hAnsiTheme="minorHAnsi"/>
          <w:sz w:val="22"/>
          <w:szCs w:val="22"/>
        </w:rPr>
        <w:t>.  F</w:t>
      </w:r>
      <w:r w:rsidRPr="001552CF">
        <w:rPr>
          <w:rFonts w:asciiTheme="minorHAnsi" w:hAnsiTheme="minorHAnsi"/>
          <w:sz w:val="22"/>
          <w:szCs w:val="22"/>
        </w:rPr>
        <w:t xml:space="preserve">or the purposes of this grant, </w:t>
      </w:r>
      <w:r w:rsidR="00321308" w:rsidRPr="00562539">
        <w:rPr>
          <w:rStyle w:val="ui-provider"/>
          <w:rFonts w:asciiTheme="minorHAnsi" w:hAnsiTheme="minorHAnsi" w:cstheme="minorHAnsi"/>
          <w:sz w:val="22"/>
          <w:szCs w:val="22"/>
        </w:rPr>
        <w:t>data will be considered public when all the grant contract agreements have been fully executed</w:t>
      </w:r>
      <w:r w:rsidRPr="001552CF">
        <w:rPr>
          <w:rFonts w:asciiTheme="minorHAnsi" w:hAnsiTheme="minorHAnsi"/>
          <w:sz w:val="22"/>
          <w:szCs w:val="22"/>
        </w:rPr>
        <w:t xml:space="preserve">. </w:t>
      </w:r>
    </w:p>
    <w:p w14:paraId="59977B65" w14:textId="6B5246A0" w:rsidR="009D1096" w:rsidRPr="009D1096" w:rsidRDefault="009D1096" w:rsidP="009D1096">
      <w:pPr>
        <w:pStyle w:val="ListParagraph"/>
        <w:numPr>
          <w:ilvl w:val="0"/>
          <w:numId w:val="3"/>
        </w:numPr>
        <w:spacing w:after="360"/>
        <w:rPr>
          <w:rFonts w:asciiTheme="minorHAnsi" w:eastAsiaTheme="minorHAnsi" w:hAnsiTheme="minorHAnsi"/>
          <w:color w:val="000000"/>
          <w:sz w:val="22"/>
          <w:szCs w:val="22"/>
        </w:rPr>
      </w:pPr>
      <w:r w:rsidRPr="009D1096">
        <w:rPr>
          <w:rFonts w:asciiTheme="minorHAnsi" w:eastAsiaTheme="minorHAnsi" w:hAnsiTheme="minorHAnsi"/>
          <w:color w:val="000000"/>
          <w:sz w:val="22"/>
          <w:szCs w:val="22"/>
        </w:rPr>
        <w:t>All data created or maintained by [State agency] as part of the evaluation process (except trade secret data as defined and classified in §13.37) will be public data after the evaluation process is completed.  For the purposes of this grant, Data will be considered public when all the grant contract agreements have been fully executed</w:t>
      </w:r>
      <w:r>
        <w:rPr>
          <w:rFonts w:asciiTheme="minorHAnsi" w:eastAsiaTheme="minorHAnsi" w:hAnsiTheme="minorHAnsi"/>
          <w:color w:val="000000"/>
          <w:sz w:val="22"/>
          <w:szCs w:val="22"/>
        </w:rPr>
        <w:t>.</w:t>
      </w:r>
    </w:p>
    <w:p w14:paraId="6F7C3BBA" w14:textId="5BA6F2DD" w:rsidR="009D1096" w:rsidRPr="009D1096" w:rsidRDefault="009D1096" w:rsidP="009D1096">
      <w:pPr>
        <w:pStyle w:val="Heading1"/>
      </w:pPr>
      <w:bookmarkStart w:id="22" w:name="_Toc221803617"/>
      <w:r>
        <w:t xml:space="preserve">Part </w:t>
      </w:r>
      <w:r w:rsidR="00AD3471">
        <w:t>4</w:t>
      </w:r>
      <w:r>
        <w:t>: Award Requirements and Grant Management Responsibilities</w:t>
      </w:r>
      <w:bookmarkEnd w:id="22"/>
    </w:p>
    <w:p w14:paraId="4A0E80A7" w14:textId="58F8979B" w:rsidR="00962E24" w:rsidRPr="00A15289" w:rsidRDefault="001A1CCF" w:rsidP="009D1096">
      <w:pPr>
        <w:pStyle w:val="Heading2"/>
        <w:rPr>
          <w:rFonts w:cs="Calibri"/>
          <w:strike/>
        </w:rPr>
      </w:pPr>
      <w:bookmarkStart w:id="23" w:name="_Toc221803618"/>
      <w:proofErr w:type="spellStart"/>
      <w:r w:rsidRPr="00A15289">
        <w:t>Preaward</w:t>
      </w:r>
      <w:proofErr w:type="spellEnd"/>
      <w:r w:rsidRPr="00A15289">
        <w:t xml:space="preserve"> Risk </w:t>
      </w:r>
      <w:r w:rsidR="0042308E" w:rsidRPr="00A15289">
        <w:t>Assessment and Financial Review</w:t>
      </w:r>
      <w:bookmarkEnd w:id="23"/>
    </w:p>
    <w:p w14:paraId="27917757" w14:textId="602DEFDE" w:rsidR="00C33AD0" w:rsidRPr="009D1096" w:rsidRDefault="00605535" w:rsidP="00C33AD0">
      <w:pPr>
        <w:pStyle w:val="NoSpacing"/>
        <w:spacing w:after="240" w:line="0" w:lineRule="atLeast"/>
      </w:pPr>
      <w:r w:rsidRPr="009D1096">
        <w:rPr>
          <w:rFonts w:ascii="Calibri" w:eastAsia="Times New Roman" w:hAnsi="Calibri"/>
          <w:bCs/>
        </w:rPr>
        <w:t>In accordance with</w:t>
      </w:r>
      <w:r w:rsidR="009D1096">
        <w:rPr>
          <w:rFonts w:ascii="Calibri" w:eastAsia="Times New Roman" w:hAnsi="Calibri"/>
          <w:bCs/>
        </w:rPr>
        <w:t xml:space="preserve"> </w:t>
      </w:r>
      <w:hyperlink r:id="rId27" w:history="1">
        <w:r w:rsidR="009D1096" w:rsidRPr="009D1096">
          <w:rPr>
            <w:rStyle w:val="Hyperlink"/>
          </w:rPr>
          <w:t>Minnesota  Statute §16B.981</w:t>
        </w:r>
      </w:hyperlink>
      <w:r w:rsidR="009D1096">
        <w:rPr>
          <w:rFonts w:ascii="Calibri" w:hAnsi="Calibri" w:cs="Calibri"/>
          <w:color w:val="000000"/>
        </w:rPr>
        <w:t xml:space="preserve"> and</w:t>
      </w:r>
      <w:r w:rsidR="009D1096" w:rsidRPr="005E60AD">
        <w:rPr>
          <w:rFonts w:ascii="Calibri" w:eastAsia="Times New Roman" w:hAnsi="Calibri"/>
          <w:lang w:bidi="en-US"/>
        </w:rPr>
        <w:t xml:space="preserve"> </w:t>
      </w:r>
      <w:hyperlink r:id="rId28" w:history="1">
        <w:r w:rsidR="009D1096" w:rsidRPr="009D1096">
          <w:rPr>
            <w:rStyle w:val="Hyperlink"/>
          </w:rPr>
          <w:t xml:space="preserve">OGM Policy 08-06: </w:t>
        </w:r>
        <w:proofErr w:type="spellStart"/>
        <w:r w:rsidR="009D1096" w:rsidRPr="009D1096">
          <w:rPr>
            <w:rStyle w:val="Hyperlink"/>
          </w:rPr>
          <w:t>Preaward</w:t>
        </w:r>
        <w:proofErr w:type="spellEnd"/>
        <w:r w:rsidR="009D1096" w:rsidRPr="009D1096">
          <w:rPr>
            <w:rStyle w:val="Hyperlink"/>
          </w:rPr>
          <w:t xml:space="preserve"> Risk Assessment of Potential Grantees</w:t>
        </w:r>
      </w:hyperlink>
      <w:r w:rsidRPr="009D1096">
        <w:rPr>
          <w:rFonts w:ascii="Calibri" w:hAnsi="Calibri" w:cs="Calibri"/>
        </w:rPr>
        <w:t>,</w:t>
      </w:r>
      <w:r w:rsidRPr="009D1096">
        <w:rPr>
          <w:rFonts w:ascii="Calibri" w:eastAsia="Times New Roman" w:hAnsi="Calibri"/>
          <w:bCs/>
        </w:rPr>
        <w:t xml:space="preserve"> it is required to consider a grant applicant's past performance and financial and operational capacity before awarding grants of $50,000 or more. Granting agencies will request, review, and analyze information</w:t>
      </w:r>
      <w:r w:rsidR="00E46837" w:rsidRPr="009D1096">
        <w:rPr>
          <w:rFonts w:ascii="Calibri" w:eastAsia="Times New Roman" w:hAnsi="Calibri"/>
          <w:bCs/>
        </w:rPr>
        <w:t>, including attachments B and D of the Partnership/Pathways grant application,</w:t>
      </w:r>
      <w:r w:rsidRPr="009D1096">
        <w:rPr>
          <w:rFonts w:ascii="Calibri" w:eastAsia="Times New Roman" w:hAnsi="Calibri"/>
          <w:bCs/>
        </w:rPr>
        <w:t xml:space="preserve"> as referenced in this RFP, as applicable.</w:t>
      </w:r>
      <w:r w:rsidR="00C33AD0" w:rsidRPr="009D1096">
        <w:rPr>
          <w:rFonts w:ascii="Calibri" w:eastAsia="Times New Roman" w:hAnsi="Calibri"/>
          <w:bCs/>
        </w:rPr>
        <w:t xml:space="preserve"> </w:t>
      </w:r>
    </w:p>
    <w:p w14:paraId="729B37C2" w14:textId="2F2008FA" w:rsidR="00E80C17" w:rsidRDefault="00E80C17" w:rsidP="00FD2D29">
      <w:pPr>
        <w:pStyle w:val="Heading2"/>
      </w:pPr>
      <w:bookmarkStart w:id="24" w:name="_Toc221803619"/>
      <w:r w:rsidRPr="00A21AA3">
        <w:t xml:space="preserve">Grant </w:t>
      </w:r>
      <w:r w:rsidR="00326B3F" w:rsidRPr="00A21AA3">
        <w:t>C</w:t>
      </w:r>
      <w:r w:rsidR="00A21AA3" w:rsidRPr="00A21AA3">
        <w:t>ontract Agreements</w:t>
      </w:r>
      <w:bookmarkEnd w:id="24"/>
    </w:p>
    <w:p w14:paraId="7EC1B1E0" w14:textId="77777777" w:rsidR="00DE73B0" w:rsidRPr="00FD2D29" w:rsidRDefault="00DE73B0" w:rsidP="00DE73B0">
      <w:pPr>
        <w:rPr>
          <w:rFonts w:asciiTheme="minorHAnsi" w:hAnsiTheme="minorHAnsi" w:cstheme="minorHAnsi"/>
          <w:sz w:val="22"/>
          <w:szCs w:val="22"/>
        </w:rPr>
      </w:pPr>
      <w:r w:rsidRPr="00FD2D29">
        <w:rPr>
          <w:rFonts w:asciiTheme="minorHAnsi" w:hAnsiTheme="minorHAnsi" w:cstheme="minorHAnsi"/>
          <w:sz w:val="22"/>
          <w:szCs w:val="22"/>
        </w:rPr>
        <w:t xml:space="preserve">Each grantee must formally enter into a grant contract agreement. The grant contract agreement will address the conditions of the award, including implementation for the project. Grantees should read the grant contract agreement, sign, and once signed, comply with all conditions of the grant contract agreement. No work on grant activities can begin until a fully executed grant contract agreement is in place and the State’s Authorized Representative has notified the Grantee that work may start. The funded applicant will be legally responsible for </w:t>
      </w:r>
      <w:r w:rsidRPr="00FD2D29">
        <w:rPr>
          <w:rFonts w:asciiTheme="minorHAnsi" w:hAnsiTheme="minorHAnsi" w:cstheme="minorHAnsi"/>
          <w:sz w:val="22"/>
          <w:szCs w:val="22"/>
        </w:rPr>
        <w:lastRenderedPageBreak/>
        <w:t>assuring implementation of the work plan and compliance with all applicable state requirements including worker’s compensation insurance, nondiscrimination, data privacy, budget compliance, and reporting.</w:t>
      </w:r>
    </w:p>
    <w:p w14:paraId="76E94FB2" w14:textId="77777777" w:rsidR="00DE73B0" w:rsidRPr="00DE73B0" w:rsidRDefault="00DE73B0" w:rsidP="00DE73B0"/>
    <w:p w14:paraId="6CDFEBDD" w14:textId="4F7DDF3F" w:rsidR="00E80C17" w:rsidRPr="00506FD1" w:rsidRDefault="00E80C17" w:rsidP="00FD2D29">
      <w:pPr>
        <w:pStyle w:val="Heading2"/>
      </w:pPr>
      <w:bookmarkStart w:id="25" w:name="_Toc221803620"/>
      <w:r w:rsidRPr="00506FD1">
        <w:t>Accountability and Reporting</w:t>
      </w:r>
      <w:bookmarkEnd w:id="25"/>
      <w:r w:rsidRPr="00506FD1">
        <w:t xml:space="preserve"> </w:t>
      </w:r>
    </w:p>
    <w:p w14:paraId="096CFF9F" w14:textId="68761C33" w:rsidR="00FF6C37" w:rsidRPr="00FF6C37" w:rsidRDefault="00FF6C37" w:rsidP="007201BB">
      <w:pPr>
        <w:spacing w:line="240" w:lineRule="auto"/>
        <w:rPr>
          <w:rFonts w:asciiTheme="minorHAnsi" w:hAnsiTheme="minorHAnsi" w:cstheme="minorHAnsi"/>
          <w:sz w:val="22"/>
          <w:szCs w:val="22"/>
        </w:rPr>
      </w:pPr>
      <w:r w:rsidRPr="00FF6C37">
        <w:rPr>
          <w:rFonts w:asciiTheme="minorHAnsi" w:hAnsiTheme="minorHAnsi" w:cstheme="minorHAnsi"/>
          <w:sz w:val="22"/>
          <w:szCs w:val="22"/>
        </w:rPr>
        <w:t xml:space="preserve">In addition to providing the deliverables outlined and approved in the grant application, grant recipients will be required to submit </w:t>
      </w:r>
      <w:r w:rsidR="00E46837">
        <w:rPr>
          <w:rFonts w:asciiTheme="minorHAnsi" w:hAnsiTheme="minorHAnsi" w:cstheme="minorHAnsi"/>
          <w:sz w:val="22"/>
          <w:szCs w:val="22"/>
        </w:rPr>
        <w:t xml:space="preserve">progress </w:t>
      </w:r>
      <w:r w:rsidRPr="00FF6C37">
        <w:rPr>
          <w:rFonts w:asciiTheme="minorHAnsi" w:hAnsiTheme="minorHAnsi" w:cstheme="minorHAnsi"/>
          <w:sz w:val="22"/>
          <w:szCs w:val="22"/>
        </w:rPr>
        <w:t>reports on a trimestral basis. The reports include a Narrative Report indicating how the project is progressing, a Financial Report outlining the costs incurred during the report period per DEED policy, a Request for Reimbursement outlining the amount to be reimbursed by MJSP, and the Project Trainee Report outlining the training status of project participants.</w:t>
      </w:r>
      <w:r w:rsidR="00E46837">
        <w:rPr>
          <w:rFonts w:asciiTheme="minorHAnsi" w:hAnsiTheme="minorHAnsi" w:cstheme="minorHAnsi"/>
          <w:sz w:val="22"/>
          <w:szCs w:val="22"/>
        </w:rPr>
        <w:t xml:space="preserve"> For grants of $50,000 or more, grant recipients will also be required to submit an audit </w:t>
      </w:r>
      <w:r w:rsidR="008D3449">
        <w:rPr>
          <w:rFonts w:asciiTheme="minorHAnsi" w:hAnsiTheme="minorHAnsi" w:cstheme="minorHAnsi"/>
          <w:sz w:val="22"/>
          <w:szCs w:val="22"/>
        </w:rPr>
        <w:t>of the project prepared by a CPA at the end of the grant period.</w:t>
      </w:r>
    </w:p>
    <w:p w14:paraId="35971B67" w14:textId="77777777" w:rsidR="00FF6C37" w:rsidRPr="00FF6C37" w:rsidRDefault="00FF6C37" w:rsidP="007201BB">
      <w:pPr>
        <w:spacing w:before="240" w:line="240" w:lineRule="auto"/>
        <w:rPr>
          <w:rFonts w:asciiTheme="minorHAnsi" w:hAnsiTheme="minorHAnsi" w:cstheme="minorHAnsi"/>
          <w:sz w:val="22"/>
          <w:szCs w:val="22"/>
        </w:rPr>
      </w:pPr>
      <w:r w:rsidRPr="00FF6C37">
        <w:rPr>
          <w:rFonts w:asciiTheme="minorHAnsi" w:hAnsiTheme="minorHAnsi" w:cstheme="minorHAnsi"/>
          <w:sz w:val="22"/>
          <w:szCs w:val="22"/>
        </w:rPr>
        <w:t>Participating businesses are required to complete the Receipt Voucher for In-Kind Contributions form on a regular basis outlining their contributions towards the project, a Contributing Business Status report due every other trimester outlining how the project is progressing, and a Contributing Business Program Evaluation Report at the conclusion of the project indicating their satisfaction with the project results and any measurable outcomes resulting from the project.</w:t>
      </w:r>
    </w:p>
    <w:p w14:paraId="01031171" w14:textId="77777777" w:rsidR="00FF6C37" w:rsidRPr="00FF6C37" w:rsidRDefault="00FF6C37" w:rsidP="007201BB">
      <w:pPr>
        <w:spacing w:before="240" w:line="240" w:lineRule="auto"/>
        <w:rPr>
          <w:rFonts w:asciiTheme="minorHAnsi" w:hAnsiTheme="minorHAnsi" w:cstheme="minorHAnsi"/>
          <w:sz w:val="22"/>
          <w:szCs w:val="22"/>
        </w:rPr>
      </w:pPr>
      <w:r w:rsidRPr="00FF6C37">
        <w:rPr>
          <w:rFonts w:asciiTheme="minorHAnsi" w:hAnsiTheme="minorHAnsi" w:cstheme="minorHAnsi"/>
          <w:sz w:val="22"/>
          <w:szCs w:val="22"/>
        </w:rPr>
        <w:t>Grant recipients are required to provide for the dissemination of summary results of a grant-funded project, including information about curriculum and all supporting materials developed in conjunction with the grant.</w:t>
      </w:r>
    </w:p>
    <w:p w14:paraId="243444EC" w14:textId="1239966D" w:rsidR="00BD0F54" w:rsidRDefault="00FF6C37" w:rsidP="00FD2D29">
      <w:pPr>
        <w:spacing w:before="240" w:after="240" w:line="240" w:lineRule="auto"/>
        <w:rPr>
          <w:rFonts w:asciiTheme="minorHAnsi" w:hAnsiTheme="minorHAnsi" w:cstheme="minorHAnsi"/>
        </w:rPr>
      </w:pPr>
      <w:r w:rsidRPr="00FF6C37">
        <w:rPr>
          <w:rFonts w:asciiTheme="minorHAnsi" w:hAnsiTheme="minorHAnsi" w:cstheme="minorHAnsi"/>
          <w:sz w:val="22"/>
          <w:szCs w:val="22"/>
        </w:rPr>
        <w:t xml:space="preserve">Additional information regarding reporting requirements are available on our </w:t>
      </w:r>
      <w:hyperlink r:id="rId29" w:history="1">
        <w:r w:rsidRPr="00FF6C37">
          <w:rPr>
            <w:rFonts w:asciiTheme="minorHAnsi" w:hAnsiTheme="minorHAnsi" w:cstheme="minorHAnsi"/>
            <w:color w:val="0000FF" w:themeColor="hyperlink"/>
            <w:sz w:val="22"/>
            <w:szCs w:val="22"/>
            <w:u w:val="single"/>
          </w:rPr>
          <w:t>website</w:t>
        </w:r>
      </w:hyperlink>
      <w:r w:rsidRPr="00FF6C37">
        <w:rPr>
          <w:rFonts w:asciiTheme="minorHAnsi" w:hAnsiTheme="minorHAnsi" w:cstheme="minorHAnsi"/>
          <w:sz w:val="22"/>
          <w:szCs w:val="22"/>
        </w:rPr>
        <w:t xml:space="preserve"> in the </w:t>
      </w:r>
      <w:hyperlink r:id="rId30" w:tooltip="https://mn.gov/deed/assets/program-operations_tcm1045-296647.docx" w:history="1">
        <w:r w:rsidRPr="000F6378">
          <w:rPr>
            <w:rFonts w:asciiTheme="minorHAnsi" w:hAnsiTheme="minorHAnsi" w:cstheme="minorHAnsi"/>
            <w:color w:val="0000FF" w:themeColor="hyperlink"/>
            <w:sz w:val="22"/>
            <w:szCs w:val="22"/>
            <w:u w:val="single"/>
          </w:rPr>
          <w:t>Guide to Program Operations</w:t>
        </w:r>
      </w:hyperlink>
      <w:r w:rsidRPr="00FF6C37">
        <w:rPr>
          <w:rFonts w:asciiTheme="minorHAnsi" w:hAnsiTheme="minorHAnsi" w:cstheme="minorHAnsi"/>
          <w:sz w:val="22"/>
          <w:szCs w:val="22"/>
        </w:rPr>
        <w:t xml:space="preserve"> and </w:t>
      </w:r>
      <w:hyperlink r:id="rId31" w:tooltip="https://mn.gov/deed/assets/business-handbook_tcm1045-296639.docx" w:history="1">
        <w:r w:rsidRPr="000F6378">
          <w:rPr>
            <w:rFonts w:asciiTheme="minorHAnsi" w:hAnsiTheme="minorHAnsi" w:cstheme="minorHAnsi"/>
            <w:color w:val="0000FF" w:themeColor="hyperlink"/>
            <w:sz w:val="22"/>
            <w:szCs w:val="22"/>
            <w:u w:val="single"/>
          </w:rPr>
          <w:t>Contributing Business Handbook</w:t>
        </w:r>
      </w:hyperlink>
      <w:r w:rsidRPr="00FF6C37">
        <w:rPr>
          <w:rFonts w:asciiTheme="minorHAnsi" w:hAnsiTheme="minorHAnsi" w:cstheme="minorHAnsi"/>
          <w:sz w:val="22"/>
          <w:szCs w:val="22"/>
        </w:rPr>
        <w:t xml:space="preserve"> (under Grant Management). It is recommended that all applicants review these requirements with the participating businesses prior to submitting a grant</w:t>
      </w:r>
      <w:r w:rsidR="00FD2D29">
        <w:rPr>
          <w:rFonts w:asciiTheme="minorHAnsi" w:hAnsiTheme="minorHAnsi" w:cstheme="minorHAnsi"/>
          <w:sz w:val="22"/>
          <w:szCs w:val="22"/>
        </w:rPr>
        <w:t xml:space="preserve"> </w:t>
      </w:r>
      <w:r w:rsidR="00E46837">
        <w:rPr>
          <w:rFonts w:asciiTheme="minorHAnsi" w:hAnsiTheme="minorHAnsi" w:cstheme="minorHAnsi"/>
          <w:sz w:val="22"/>
          <w:szCs w:val="22"/>
        </w:rPr>
        <w:t>application</w:t>
      </w:r>
      <w:r w:rsidRPr="00FF6C37">
        <w:rPr>
          <w:rFonts w:asciiTheme="minorHAnsi" w:hAnsiTheme="minorHAnsi" w:cstheme="minorHAnsi"/>
          <w:sz w:val="22"/>
          <w:szCs w:val="22"/>
        </w:rPr>
        <w:t>.</w:t>
      </w:r>
    </w:p>
    <w:p w14:paraId="7CC8B98B" w14:textId="28857DB5" w:rsidR="00BD0F54" w:rsidRPr="00924F3C" w:rsidRDefault="00BD0F54" w:rsidP="00FD2D29">
      <w:pPr>
        <w:pStyle w:val="Heading2"/>
      </w:pPr>
      <w:bookmarkStart w:id="26" w:name="_Toc221803621"/>
      <w:r w:rsidRPr="00924F3C">
        <w:t>Grant Monitoring</w:t>
      </w:r>
      <w:bookmarkEnd w:id="26"/>
      <w:r w:rsidRPr="00924F3C">
        <w:t xml:space="preserve"> </w:t>
      </w:r>
    </w:p>
    <w:p w14:paraId="3B831397" w14:textId="3FC4C1FF" w:rsidR="00BD0F54" w:rsidRPr="007C4397" w:rsidRDefault="00BD0F54" w:rsidP="00BD0F54">
      <w:pPr>
        <w:pStyle w:val="Default"/>
        <w:spacing w:line="0" w:lineRule="atLeast"/>
        <w:rPr>
          <w:rFonts w:asciiTheme="minorHAnsi" w:hAnsiTheme="minorHAnsi"/>
          <w:sz w:val="22"/>
          <w:szCs w:val="22"/>
        </w:rPr>
      </w:pPr>
      <w:hyperlink r:id="rId32" w:history="1">
        <w:r w:rsidRPr="00E35BA3">
          <w:rPr>
            <w:rStyle w:val="Hyperlink"/>
            <w:rFonts w:asciiTheme="minorHAnsi" w:hAnsiTheme="minorHAnsi"/>
            <w:color w:val="0000FF"/>
            <w:szCs w:val="22"/>
          </w:rPr>
          <w:t xml:space="preserve">Minn. Stat. </w:t>
        </w:r>
        <w:r w:rsidRPr="00E35BA3">
          <w:rPr>
            <w:rFonts w:asciiTheme="minorHAnsi" w:hAnsiTheme="minorHAnsi"/>
            <w:color w:val="0000FF"/>
            <w:sz w:val="22"/>
            <w:szCs w:val="22"/>
            <w:u w:val="single"/>
          </w:rPr>
          <w:t>§</w:t>
        </w:r>
        <w:r w:rsidRPr="00E35BA3">
          <w:rPr>
            <w:rStyle w:val="Hyperlink"/>
            <w:rFonts w:asciiTheme="minorHAnsi" w:hAnsiTheme="minorHAnsi"/>
            <w:color w:val="0000FF"/>
            <w:szCs w:val="22"/>
          </w:rPr>
          <w:t>16B.97</w:t>
        </w:r>
      </w:hyperlink>
      <w:r w:rsidRPr="00B85056">
        <w:rPr>
          <w:rFonts w:asciiTheme="minorHAnsi" w:hAnsiTheme="minorHAnsi"/>
          <w:color w:val="4F81BD" w:themeColor="accent1"/>
          <w:sz w:val="22"/>
          <w:szCs w:val="22"/>
        </w:rPr>
        <w:t xml:space="preserve"> </w:t>
      </w:r>
      <w:r w:rsidRPr="007C4397">
        <w:rPr>
          <w:rFonts w:asciiTheme="minorHAnsi" w:hAnsiTheme="minorHAnsi"/>
          <w:sz w:val="22"/>
          <w:szCs w:val="22"/>
        </w:rPr>
        <w:t xml:space="preserve">and </w:t>
      </w:r>
      <w:hyperlink r:id="rId33" w:history="1">
        <w:r w:rsidRPr="007321F7">
          <w:rPr>
            <w:rStyle w:val="Hyperlink"/>
            <w:rFonts w:asciiTheme="minorHAnsi" w:hAnsiTheme="minorHAnsi"/>
            <w:szCs w:val="22"/>
          </w:rPr>
          <w:t>OGM Policy 08-10</w:t>
        </w:r>
      </w:hyperlink>
      <w:r>
        <w:rPr>
          <w:rFonts w:asciiTheme="minorHAnsi" w:hAnsiTheme="minorHAnsi"/>
          <w:sz w:val="22"/>
          <w:szCs w:val="22"/>
        </w:rPr>
        <w:t xml:space="preserve"> </w:t>
      </w:r>
      <w:r w:rsidRPr="0022572A">
        <w:rPr>
          <w:rFonts w:asciiTheme="minorHAnsi" w:hAnsiTheme="minorHAnsi"/>
          <w:sz w:val="22"/>
          <w:szCs w:val="22"/>
        </w:rPr>
        <w:t>Grant Monitoring</w:t>
      </w:r>
      <w:r>
        <w:rPr>
          <w:rFonts w:asciiTheme="minorHAnsi" w:hAnsiTheme="minorHAnsi"/>
          <w:sz w:val="22"/>
          <w:szCs w:val="22"/>
        </w:rPr>
        <w:t xml:space="preserve"> </w:t>
      </w:r>
      <w:r w:rsidRPr="007C4397">
        <w:rPr>
          <w:rFonts w:asciiTheme="minorHAnsi" w:hAnsiTheme="minorHAnsi"/>
          <w:sz w:val="22"/>
          <w:szCs w:val="22"/>
        </w:rPr>
        <w:t>require the following:</w:t>
      </w:r>
    </w:p>
    <w:p w14:paraId="2E9358B4" w14:textId="77777777" w:rsidR="00BD0F54" w:rsidRPr="007C4397" w:rsidRDefault="00BD0F54" w:rsidP="00BD0F54">
      <w:pPr>
        <w:pStyle w:val="Default"/>
        <w:numPr>
          <w:ilvl w:val="0"/>
          <w:numId w:val="10"/>
        </w:numPr>
        <w:spacing w:line="0" w:lineRule="atLeast"/>
        <w:rPr>
          <w:rFonts w:asciiTheme="minorHAnsi" w:hAnsiTheme="minorHAnsi"/>
          <w:sz w:val="22"/>
          <w:szCs w:val="22"/>
        </w:rPr>
      </w:pPr>
      <w:r w:rsidRPr="007C4397">
        <w:rPr>
          <w:rFonts w:asciiTheme="minorHAnsi" w:hAnsiTheme="minorHAnsi"/>
          <w:sz w:val="22"/>
          <w:szCs w:val="22"/>
        </w:rPr>
        <w:t>One monitoring visit during the grant period on all state grants of $50,000 and higher</w:t>
      </w:r>
    </w:p>
    <w:p w14:paraId="65BECADA" w14:textId="77777777" w:rsidR="00BD0F54" w:rsidRDefault="00BD0F54" w:rsidP="00BD0F54">
      <w:pPr>
        <w:pStyle w:val="Default"/>
        <w:numPr>
          <w:ilvl w:val="0"/>
          <w:numId w:val="10"/>
        </w:numPr>
        <w:spacing w:line="0" w:lineRule="atLeast"/>
        <w:rPr>
          <w:rFonts w:asciiTheme="minorHAnsi" w:hAnsiTheme="minorHAnsi"/>
          <w:sz w:val="22"/>
          <w:szCs w:val="22"/>
        </w:rPr>
      </w:pPr>
      <w:r w:rsidRPr="007C4397">
        <w:rPr>
          <w:rFonts w:asciiTheme="minorHAnsi" w:hAnsiTheme="minorHAnsi"/>
          <w:sz w:val="22"/>
          <w:szCs w:val="22"/>
        </w:rPr>
        <w:t>Annual monitoring visits during the grant period on all grants of $250,000 and higher</w:t>
      </w:r>
    </w:p>
    <w:p w14:paraId="2EECB2BA" w14:textId="7DB5A38D" w:rsidR="00665F5E" w:rsidRPr="00FD2D29" w:rsidRDefault="00665F5E" w:rsidP="00665F5E">
      <w:pPr>
        <w:pStyle w:val="ListParagraph"/>
        <w:numPr>
          <w:ilvl w:val="0"/>
          <w:numId w:val="10"/>
        </w:numPr>
        <w:spacing w:after="240"/>
        <w:rPr>
          <w:rFonts w:asciiTheme="minorHAnsi" w:eastAsiaTheme="minorHAnsi" w:hAnsiTheme="minorHAnsi"/>
          <w:sz w:val="22"/>
          <w:szCs w:val="22"/>
        </w:rPr>
      </w:pPr>
      <w:r w:rsidRPr="00FD2D29">
        <w:rPr>
          <w:rFonts w:asciiTheme="minorHAnsi" w:eastAsiaTheme="minorHAnsi" w:hAnsiTheme="minorHAnsi"/>
          <w:sz w:val="22"/>
          <w:szCs w:val="22"/>
        </w:rPr>
        <w:t>Conducting a financial reconciliation of grantee’s expenditures at least once during the grant period on grants of $50,000 and higher. For this purpose, the grantee must make expense receipts, employee timesheets, invoices, and any other supporting documents available upon request by the State.</w:t>
      </w:r>
    </w:p>
    <w:p w14:paraId="4AFDF968" w14:textId="3797EC22" w:rsidR="00E80C17" w:rsidRPr="00506FD1" w:rsidRDefault="00E80C17" w:rsidP="00FD2D29">
      <w:pPr>
        <w:pStyle w:val="Heading2"/>
      </w:pPr>
      <w:bookmarkStart w:id="27" w:name="_Toc221803622"/>
      <w:r w:rsidRPr="00506FD1">
        <w:t>Grant Payments</w:t>
      </w:r>
      <w:bookmarkEnd w:id="27"/>
      <w:r w:rsidRPr="00506FD1">
        <w:t xml:space="preserve"> </w:t>
      </w:r>
    </w:p>
    <w:p w14:paraId="69309C38" w14:textId="21DFEFBB" w:rsidR="000B1FA5" w:rsidRDefault="00E80C17" w:rsidP="00EA0469">
      <w:pPr>
        <w:spacing w:after="200" w:line="240" w:lineRule="auto"/>
        <w:rPr>
          <w:rFonts w:asciiTheme="minorHAnsi" w:hAnsiTheme="minorHAnsi"/>
          <w:sz w:val="22"/>
          <w:szCs w:val="22"/>
        </w:rPr>
      </w:pPr>
      <w:r w:rsidRPr="007C4397">
        <w:rPr>
          <w:rFonts w:asciiTheme="minorHAnsi" w:hAnsiTheme="minorHAnsi"/>
          <w:sz w:val="22"/>
          <w:szCs w:val="22"/>
        </w:rPr>
        <w:t>Per</w:t>
      </w:r>
      <w:r w:rsidR="00FD2D29">
        <w:rPr>
          <w:rFonts w:asciiTheme="minorHAnsi" w:hAnsiTheme="minorHAnsi"/>
          <w:sz w:val="22"/>
          <w:szCs w:val="22"/>
        </w:rPr>
        <w:t xml:space="preserve"> </w:t>
      </w:r>
      <w:hyperlink r:id="rId34" w:history="1">
        <w:r w:rsidR="00FD2D29" w:rsidRPr="00FD2D29">
          <w:rPr>
            <w:rStyle w:val="Hyperlink"/>
          </w:rPr>
          <w:t>State Policy on Grant Payments</w:t>
        </w:r>
      </w:hyperlink>
      <w:r w:rsidR="00FD2D29">
        <w:rPr>
          <w:rFonts w:asciiTheme="minorHAnsi" w:hAnsiTheme="minorHAnsi"/>
          <w:sz w:val="22"/>
          <w:szCs w:val="22"/>
        </w:rPr>
        <w:t>,</w:t>
      </w:r>
      <w:r w:rsidR="00B52C7B">
        <w:rPr>
          <w:rFonts w:asciiTheme="minorHAnsi" w:hAnsiTheme="minorHAnsi"/>
          <w:sz w:val="22"/>
          <w:szCs w:val="22"/>
        </w:rPr>
        <w:t xml:space="preserve"> </w:t>
      </w:r>
      <w:r w:rsidRPr="007C4397">
        <w:rPr>
          <w:rFonts w:asciiTheme="minorHAnsi" w:hAnsiTheme="minorHAnsi"/>
          <w:sz w:val="22"/>
          <w:szCs w:val="22"/>
        </w:rPr>
        <w:t xml:space="preserve">reimbursement is the preferred method for making grant payments. </w:t>
      </w:r>
      <w:r w:rsidR="00CB21DB" w:rsidRPr="007C4397">
        <w:rPr>
          <w:rFonts w:asciiTheme="minorHAnsi" w:hAnsiTheme="minorHAnsi"/>
          <w:sz w:val="22"/>
          <w:szCs w:val="22"/>
        </w:rPr>
        <w:t xml:space="preserve">All </w:t>
      </w:r>
      <w:proofErr w:type="gramStart"/>
      <w:r w:rsidR="00CB21DB" w:rsidRPr="007C4397">
        <w:rPr>
          <w:rFonts w:asciiTheme="minorHAnsi" w:hAnsiTheme="minorHAnsi"/>
          <w:sz w:val="22"/>
          <w:szCs w:val="22"/>
        </w:rPr>
        <w:t>g</w:t>
      </w:r>
      <w:r w:rsidRPr="007C4397">
        <w:rPr>
          <w:rFonts w:asciiTheme="minorHAnsi" w:hAnsiTheme="minorHAnsi"/>
          <w:sz w:val="22"/>
          <w:szCs w:val="22"/>
        </w:rPr>
        <w:t>rantee</w:t>
      </w:r>
      <w:proofErr w:type="gramEnd"/>
      <w:r w:rsidRPr="007C4397">
        <w:rPr>
          <w:rFonts w:asciiTheme="minorHAnsi" w:hAnsiTheme="minorHAnsi"/>
          <w:sz w:val="22"/>
          <w:szCs w:val="22"/>
        </w:rPr>
        <w:t xml:space="preserve"> requests for reimbursement must correspond to the approved grant budget. The State shall review each request for reimbursement against the approved grant budget, grant expenditures to-date and the latest grant progress report before approving payment. Grant payments shall not be made on grants </w:t>
      </w:r>
      <w:r w:rsidR="006C1FB6" w:rsidRPr="007C4397">
        <w:rPr>
          <w:rFonts w:asciiTheme="minorHAnsi" w:hAnsiTheme="minorHAnsi"/>
          <w:sz w:val="22"/>
          <w:szCs w:val="22"/>
        </w:rPr>
        <w:t xml:space="preserve">with past due progress reports </w:t>
      </w:r>
      <w:r w:rsidRPr="007C4397">
        <w:rPr>
          <w:rFonts w:asciiTheme="minorHAnsi" w:hAnsiTheme="minorHAnsi"/>
          <w:sz w:val="22"/>
          <w:szCs w:val="22"/>
        </w:rPr>
        <w:t>unless</w:t>
      </w:r>
      <w:r w:rsidR="00FF6C37">
        <w:rPr>
          <w:rFonts w:asciiTheme="minorHAnsi" w:hAnsiTheme="minorHAnsi"/>
          <w:sz w:val="22"/>
          <w:szCs w:val="22"/>
        </w:rPr>
        <w:t xml:space="preserve"> DEED</w:t>
      </w:r>
      <w:r w:rsidRPr="007C4397">
        <w:rPr>
          <w:rFonts w:asciiTheme="minorHAnsi" w:hAnsiTheme="minorHAnsi"/>
          <w:sz w:val="22"/>
          <w:szCs w:val="22"/>
        </w:rPr>
        <w:t xml:space="preserve"> has given the grantee a written extension.</w:t>
      </w:r>
    </w:p>
    <w:p w14:paraId="1F76EFC1" w14:textId="77777777" w:rsidR="003D2356" w:rsidRPr="003D2356" w:rsidRDefault="003D2356" w:rsidP="006058D8">
      <w:pPr>
        <w:pStyle w:val="Heading2"/>
      </w:pPr>
      <w:bookmarkStart w:id="28" w:name="_Toc201782481"/>
      <w:bookmarkStart w:id="29" w:name="_Toc221803623"/>
      <w:r w:rsidRPr="003D2356">
        <w:t>Authorized Representatives</w:t>
      </w:r>
      <w:bookmarkEnd w:id="28"/>
      <w:bookmarkEnd w:id="29"/>
    </w:p>
    <w:p w14:paraId="10EAEC46" w14:textId="3EBF52DB" w:rsidR="003D2356" w:rsidRPr="006058D8" w:rsidRDefault="003D2356" w:rsidP="003D2356">
      <w:pPr>
        <w:suppressAutoHyphens/>
        <w:spacing w:after="240" w:line="240" w:lineRule="auto"/>
        <w:rPr>
          <w:rFonts w:asciiTheme="minorHAnsi" w:eastAsia="Times New Roman" w:hAnsiTheme="minorHAnsi" w:cstheme="minorHAnsi"/>
          <w:sz w:val="22"/>
          <w:szCs w:val="22"/>
        </w:rPr>
      </w:pPr>
      <w:r w:rsidRPr="006058D8">
        <w:rPr>
          <w:rFonts w:asciiTheme="minorHAnsi" w:eastAsia="Times New Roman" w:hAnsiTheme="minorHAnsi" w:cstheme="minorHAnsi"/>
          <w:sz w:val="22"/>
          <w:szCs w:val="22"/>
        </w:rPr>
        <w:t xml:space="preserve">Pursuant to </w:t>
      </w:r>
      <w:hyperlink r:id="rId35" w:anchor="laws.2.40.0" w:history="1">
        <w:r w:rsidRPr="006058D8">
          <w:rPr>
            <w:rStyle w:val="Hyperlink"/>
          </w:rPr>
          <w:t>Minnesota Statutes §16B.98, subd. 5 (d)</w:t>
        </w:r>
        <w:r w:rsidRPr="006058D8">
          <w:rPr>
            <w:rFonts w:asciiTheme="minorHAnsi" w:eastAsia="Times New Roman" w:hAnsiTheme="minorHAnsi" w:cstheme="minorHAnsi"/>
            <w:sz w:val="22"/>
            <w:szCs w:val="22"/>
            <w:u w:val="single"/>
          </w:rPr>
          <w:t>,</w:t>
        </w:r>
      </w:hyperlink>
      <w:r w:rsidRPr="006058D8">
        <w:rPr>
          <w:rFonts w:asciiTheme="minorHAnsi" w:eastAsia="Times New Roman" w:hAnsiTheme="minorHAnsi" w:cstheme="minorHAnsi"/>
          <w:sz w:val="22"/>
          <w:szCs w:val="22"/>
        </w:rPr>
        <w:t xml:space="preserve"> grantees must clearly post on the grantee’s website the names of, and contact information for, the grantee’s leadership and the employee or other person who directly manages and oversees a grant contract agreement on behalf of the grantee.</w:t>
      </w:r>
    </w:p>
    <w:p w14:paraId="1DE08ABD" w14:textId="0671CF22" w:rsidR="005C1A2A" w:rsidRPr="00430D2C" w:rsidRDefault="00903FE9" w:rsidP="006058D8">
      <w:pPr>
        <w:pStyle w:val="Heading2"/>
      </w:pPr>
      <w:bookmarkStart w:id="30" w:name="_Toc221803624"/>
      <w:r w:rsidRPr="00430D2C">
        <w:t xml:space="preserve">Contracting </w:t>
      </w:r>
      <w:r w:rsidR="00430D2C" w:rsidRPr="00430D2C">
        <w:t xml:space="preserve">and </w:t>
      </w:r>
      <w:r w:rsidR="00E80C17" w:rsidRPr="00430D2C">
        <w:t>Bidding Requirements</w:t>
      </w:r>
      <w:bookmarkEnd w:id="30"/>
      <w:r w:rsidR="005C1A2A" w:rsidRPr="00430D2C">
        <w:t xml:space="preserve"> </w:t>
      </w:r>
    </w:p>
    <w:p w14:paraId="73C81A01" w14:textId="350D1745" w:rsidR="00FF6C37" w:rsidRDefault="00FF6C37" w:rsidP="00FF6C37">
      <w:pPr>
        <w:pStyle w:val="Indent1"/>
        <w:spacing w:after="0"/>
        <w:ind w:left="0"/>
      </w:pPr>
      <w:r w:rsidRPr="00031757">
        <w:t xml:space="preserve">Per </w:t>
      </w:r>
      <w:hyperlink r:id="rId36" w:history="1">
        <w:r w:rsidR="006058D8">
          <w:rPr>
            <w:rStyle w:val="Hyperlink"/>
          </w:rPr>
          <w:t>Minnesota Statutes §136F.58, Subdivision 1</w:t>
        </w:r>
      </w:hyperlink>
      <w:r w:rsidRPr="00031757">
        <w:t xml:space="preserve">, Minnesota State Colleges and Universities are subject to the provisions of section </w:t>
      </w:r>
      <w:hyperlink r:id="rId37" w:history="1">
        <w:r w:rsidRPr="00161625">
          <w:rPr>
            <w:rStyle w:val="Hyperlink"/>
          </w:rPr>
          <w:t>471.345</w:t>
        </w:r>
      </w:hyperlink>
      <w:r w:rsidRPr="00031757">
        <w:t>, and in addition to the contracting authority under chapter 136F, the board may utilize any contracting options available to the commissioner of administration under chapter 16A, 16B, or 16C.</w:t>
      </w:r>
      <w:r w:rsidR="001E55ED">
        <w:t xml:space="preserve"> In addition:</w:t>
      </w:r>
    </w:p>
    <w:p w14:paraId="241C9629" w14:textId="77777777" w:rsidR="001E55ED" w:rsidRDefault="001E55ED" w:rsidP="00FF6C37">
      <w:pPr>
        <w:pStyle w:val="Indent1"/>
        <w:spacing w:after="0"/>
        <w:ind w:left="0"/>
      </w:pPr>
    </w:p>
    <w:p w14:paraId="391F9B09" w14:textId="7CBD8E53" w:rsidR="00BD2E9C" w:rsidRDefault="00B8438B" w:rsidP="00BD2E9C">
      <w:pPr>
        <w:pStyle w:val="Indent1"/>
        <w:numPr>
          <w:ilvl w:val="0"/>
          <w:numId w:val="32"/>
        </w:numPr>
      </w:pPr>
      <w:r w:rsidRPr="00B8438B">
        <w:lastRenderedPageBreak/>
        <w:t>Prevailing wage rates are required to be paid on an economic development project site if that project receives or will be receiving state financial assistance in the form of a grant where a single business receives $200,000 or more of the grant proceeds, a loan or the guaranty or purchase of a loan if a single business receives $500,000 or more of the loan proceeds, or certain tax incentives, per Minn. Stat. § 116J.871. For economic development projects subject to the prevailing wage requirements in Minn. Stat. § 116J.871, Grantee must ensure that Grantee and all contractors and subcontractors comply with applicable prevailing wage requirements including submitting all required certified payroll records</w:t>
      </w:r>
      <w:r w:rsidR="00AB29F7">
        <w:t>.</w:t>
      </w:r>
    </w:p>
    <w:p w14:paraId="0C8B7047" w14:textId="35BFC2D3" w:rsidR="00BD2E9C" w:rsidRDefault="00357132" w:rsidP="00BD2E9C">
      <w:pPr>
        <w:pStyle w:val="Indent1"/>
        <w:numPr>
          <w:ilvl w:val="0"/>
          <w:numId w:val="32"/>
        </w:numPr>
      </w:pPr>
      <w:r>
        <w:t>Grantees</w:t>
      </w:r>
      <w:r w:rsidR="00BD2E9C">
        <w:t xml:space="preserve"> and any subrecipients must not contract with vendors who are suspended or debarred by the State of Minnesota or the federal government: Suspended and Debarred Vendors, Minnesota Office of State Procurement</w:t>
      </w:r>
    </w:p>
    <w:p w14:paraId="48BAF7CC" w14:textId="380CF84D" w:rsidR="00BD2E9C" w:rsidRDefault="00BD2E9C" w:rsidP="00226565">
      <w:pPr>
        <w:pStyle w:val="Indent1"/>
        <w:numPr>
          <w:ilvl w:val="0"/>
          <w:numId w:val="32"/>
        </w:numPr>
      </w:pPr>
      <w:r>
        <w:t xml:space="preserve">The </w:t>
      </w:r>
      <w:r w:rsidR="00283B79">
        <w:t>g</w:t>
      </w:r>
      <w:r>
        <w:t>rantee must maintain written standards of conduct covering conflicts of interest and governing the actions of its employees engaged in the selection, award, and administration of contracts.</w:t>
      </w:r>
    </w:p>
    <w:p w14:paraId="11BF9F7B" w14:textId="77777777" w:rsidR="00FF6C37" w:rsidRDefault="00FF6C37" w:rsidP="00FF6C37">
      <w:pPr>
        <w:pStyle w:val="Indent1"/>
        <w:spacing w:after="0"/>
        <w:ind w:left="0"/>
      </w:pPr>
    </w:p>
    <w:p w14:paraId="48706589" w14:textId="0725FEE6" w:rsidR="004A1C40" w:rsidRDefault="004A1C40" w:rsidP="004A1C40">
      <w:pPr>
        <w:rPr>
          <w:rFonts w:asciiTheme="minorHAnsi" w:hAnsiTheme="minorHAnsi"/>
          <w:sz w:val="22"/>
          <w:szCs w:val="22"/>
        </w:rPr>
      </w:pPr>
      <w:r>
        <w:rPr>
          <w:rFonts w:asciiTheme="minorHAnsi" w:hAnsiTheme="minorHAnsi"/>
          <w:sz w:val="22"/>
          <w:szCs w:val="22"/>
        </w:rPr>
        <w:t>Grantees that are non-governmental organizations must use these guidelines:</w:t>
      </w:r>
    </w:p>
    <w:p w14:paraId="1AF4069F" w14:textId="77777777" w:rsidR="004A1C40" w:rsidRDefault="004A1C40" w:rsidP="004A1C40">
      <w:pPr>
        <w:rPr>
          <w:rFonts w:asciiTheme="minorHAnsi" w:hAnsiTheme="minorHAnsi"/>
          <w:sz w:val="22"/>
          <w:szCs w:val="22"/>
        </w:rPr>
      </w:pPr>
    </w:p>
    <w:p w14:paraId="1EAED10A" w14:textId="77777777" w:rsidR="004A1C40" w:rsidRPr="0063089D" w:rsidRDefault="004A1C40" w:rsidP="004A1C40">
      <w:pPr>
        <w:widowControl w:val="0"/>
        <w:numPr>
          <w:ilvl w:val="0"/>
          <w:numId w:val="29"/>
        </w:numPr>
        <w:autoSpaceDE w:val="0"/>
        <w:autoSpaceDN w:val="0"/>
        <w:spacing w:after="120" w:line="240" w:lineRule="auto"/>
        <w:rPr>
          <w:rFonts w:ascii="Calibri" w:eastAsia="Calibri" w:hAnsi="Calibri" w:cs="Calibri"/>
          <w:sz w:val="22"/>
          <w:szCs w:val="22"/>
          <w:lang w:bidi="en-US"/>
        </w:rPr>
      </w:pPr>
      <w:r w:rsidRPr="0063089D">
        <w:rPr>
          <w:rFonts w:ascii="Calibri" w:eastAsia="Calibri" w:hAnsi="Calibri" w:cs="Calibri"/>
          <w:sz w:val="22"/>
          <w:szCs w:val="22"/>
          <w:lang w:bidi="en-US"/>
        </w:rPr>
        <w:t xml:space="preserve">Any services and/or materials that are expected to cost $100,000 or more must undergo a formal notice and bidding process. </w:t>
      </w:r>
    </w:p>
    <w:p w14:paraId="339626DA" w14:textId="77777777" w:rsidR="004A1C40" w:rsidRPr="0063089D" w:rsidRDefault="004A1C40" w:rsidP="004A1C40">
      <w:pPr>
        <w:widowControl w:val="0"/>
        <w:numPr>
          <w:ilvl w:val="0"/>
          <w:numId w:val="29"/>
        </w:numPr>
        <w:autoSpaceDE w:val="0"/>
        <w:autoSpaceDN w:val="0"/>
        <w:spacing w:after="120" w:line="240" w:lineRule="auto"/>
        <w:rPr>
          <w:rFonts w:ascii="Calibri" w:eastAsia="Calibri" w:hAnsi="Calibri" w:cs="Calibri"/>
          <w:sz w:val="22"/>
          <w:szCs w:val="22"/>
          <w:lang w:bidi="en-US"/>
        </w:rPr>
      </w:pPr>
      <w:r w:rsidRPr="0063089D">
        <w:rPr>
          <w:rFonts w:ascii="Calibri" w:eastAsia="Calibri" w:hAnsi="Calibri" w:cs="Calibri"/>
          <w:sz w:val="22"/>
          <w:szCs w:val="22"/>
          <w:lang w:bidi="en-US"/>
        </w:rPr>
        <w:t xml:space="preserve">Services and/or materials that are expected to cost between $25,000 and $99,999 must be competitively </w:t>
      </w:r>
      <w:proofErr w:type="gramStart"/>
      <w:r w:rsidRPr="0063089D">
        <w:rPr>
          <w:rFonts w:ascii="Calibri" w:eastAsia="Calibri" w:hAnsi="Calibri" w:cs="Calibri"/>
          <w:sz w:val="22"/>
          <w:szCs w:val="22"/>
          <w:lang w:bidi="en-US"/>
        </w:rPr>
        <w:t>awarded</w:t>
      </w:r>
      <w:proofErr w:type="gramEnd"/>
      <w:r w:rsidRPr="0063089D">
        <w:rPr>
          <w:rFonts w:ascii="Calibri" w:eastAsia="Calibri" w:hAnsi="Calibri" w:cs="Calibri"/>
          <w:sz w:val="22"/>
          <w:szCs w:val="22"/>
          <w:lang w:bidi="en-US"/>
        </w:rPr>
        <w:t xml:space="preserve"> based on a minimum of three (3) verbal quotes or bids or awarded to a targeted vendor. </w:t>
      </w:r>
    </w:p>
    <w:p w14:paraId="225D5835" w14:textId="77777777" w:rsidR="004A1C40" w:rsidRPr="0063089D" w:rsidRDefault="004A1C40" w:rsidP="004A1C40">
      <w:pPr>
        <w:widowControl w:val="0"/>
        <w:numPr>
          <w:ilvl w:val="0"/>
          <w:numId w:val="29"/>
        </w:numPr>
        <w:autoSpaceDE w:val="0"/>
        <w:autoSpaceDN w:val="0"/>
        <w:spacing w:after="120" w:line="240" w:lineRule="auto"/>
        <w:rPr>
          <w:rFonts w:ascii="Calibri" w:eastAsia="Calibri" w:hAnsi="Calibri" w:cs="Calibri"/>
          <w:sz w:val="22"/>
          <w:szCs w:val="22"/>
          <w:lang w:bidi="en-US"/>
        </w:rPr>
      </w:pPr>
      <w:r w:rsidRPr="0063089D">
        <w:rPr>
          <w:rFonts w:ascii="Calibri" w:eastAsia="Calibri" w:hAnsi="Calibri" w:cs="Calibri"/>
          <w:sz w:val="22"/>
          <w:szCs w:val="22"/>
          <w:lang w:bidi="en-US"/>
        </w:rPr>
        <w:t xml:space="preserve">Services and/or materials that are expected to cost between $10,000 and $24,999 must be competitively </w:t>
      </w:r>
      <w:proofErr w:type="gramStart"/>
      <w:r w:rsidRPr="0063089D">
        <w:rPr>
          <w:rFonts w:ascii="Calibri" w:eastAsia="Calibri" w:hAnsi="Calibri" w:cs="Calibri"/>
          <w:sz w:val="22"/>
          <w:szCs w:val="22"/>
          <w:lang w:bidi="en-US"/>
        </w:rPr>
        <w:t>awarded</w:t>
      </w:r>
      <w:proofErr w:type="gramEnd"/>
      <w:r w:rsidRPr="0063089D">
        <w:rPr>
          <w:rFonts w:ascii="Calibri" w:eastAsia="Calibri" w:hAnsi="Calibri" w:cs="Calibri"/>
          <w:sz w:val="22"/>
          <w:szCs w:val="22"/>
          <w:lang w:bidi="en-US"/>
        </w:rPr>
        <w:t xml:space="preserve"> based on a minimum of two (2) verbal quotes or bids or awarded to a targeted vendor.</w:t>
      </w:r>
    </w:p>
    <w:p w14:paraId="720DA904" w14:textId="77777777" w:rsidR="004A1C40" w:rsidRPr="0063089D" w:rsidRDefault="004A1C40" w:rsidP="004A1C40">
      <w:pPr>
        <w:widowControl w:val="0"/>
        <w:numPr>
          <w:ilvl w:val="0"/>
          <w:numId w:val="29"/>
        </w:numPr>
        <w:autoSpaceDE w:val="0"/>
        <w:autoSpaceDN w:val="0"/>
        <w:spacing w:after="120" w:line="240" w:lineRule="auto"/>
        <w:rPr>
          <w:rFonts w:ascii="Calibri" w:eastAsia="Calibri" w:hAnsi="Calibri" w:cs="Calibri"/>
          <w:sz w:val="22"/>
          <w:szCs w:val="22"/>
          <w:lang w:bidi="en-US"/>
        </w:rPr>
      </w:pPr>
      <w:r w:rsidRPr="0063089D">
        <w:rPr>
          <w:rFonts w:ascii="Calibri" w:eastAsia="Calibri" w:hAnsi="Calibri" w:cs="Calibri"/>
          <w:sz w:val="22"/>
          <w:szCs w:val="22"/>
          <w:lang w:bidi="en-US"/>
        </w:rPr>
        <w:t xml:space="preserve">The grantee must take all necessary affirmative steps to </w:t>
      </w:r>
      <w:proofErr w:type="gramStart"/>
      <w:r w:rsidRPr="0063089D">
        <w:rPr>
          <w:rFonts w:ascii="Calibri" w:eastAsia="Calibri" w:hAnsi="Calibri" w:cs="Calibri"/>
          <w:sz w:val="22"/>
          <w:szCs w:val="22"/>
          <w:lang w:bidi="en-US"/>
        </w:rPr>
        <w:t>assure</w:t>
      </w:r>
      <w:proofErr w:type="gramEnd"/>
      <w:r w:rsidRPr="0063089D">
        <w:rPr>
          <w:rFonts w:ascii="Calibri" w:eastAsia="Calibri" w:hAnsi="Calibri" w:cs="Calibri"/>
          <w:sz w:val="22"/>
          <w:szCs w:val="22"/>
          <w:lang w:bidi="en-US"/>
        </w:rPr>
        <w:t xml:space="preserve"> that targeted vendors from businesses with active certifications through these entities are used when possible:</w:t>
      </w:r>
    </w:p>
    <w:p w14:paraId="1119EE66" w14:textId="1C53FF35" w:rsidR="004A1C40" w:rsidRPr="006058D8" w:rsidRDefault="004A1C40" w:rsidP="004A1C40">
      <w:pPr>
        <w:widowControl w:val="0"/>
        <w:numPr>
          <w:ilvl w:val="1"/>
          <w:numId w:val="29"/>
        </w:numPr>
        <w:autoSpaceDE w:val="0"/>
        <w:autoSpaceDN w:val="0"/>
        <w:spacing w:after="120" w:line="240" w:lineRule="auto"/>
        <w:ind w:left="1080"/>
        <w:rPr>
          <w:rFonts w:ascii="Calibri" w:eastAsia="Calibri" w:hAnsi="Calibri" w:cs="Calibri"/>
          <w:sz w:val="22"/>
          <w:szCs w:val="22"/>
          <w:lang w:bidi="en-US"/>
        </w:rPr>
      </w:pPr>
      <w:hyperlink r:id="rId38" w:history="1">
        <w:r w:rsidRPr="006058D8">
          <w:rPr>
            <w:rStyle w:val="Hyperlink"/>
          </w:rPr>
          <w:t>State Department of Administration's Certified Targeted Group, Economically Disadvantaged and Veteran-Owned Vendor List</w:t>
        </w:r>
      </w:hyperlink>
    </w:p>
    <w:p w14:paraId="2ADB80EB" w14:textId="19DF8A9D" w:rsidR="004A1C40" w:rsidRPr="006058D8" w:rsidRDefault="004A1C40" w:rsidP="004A1C40">
      <w:pPr>
        <w:widowControl w:val="0"/>
        <w:numPr>
          <w:ilvl w:val="1"/>
          <w:numId w:val="29"/>
        </w:numPr>
        <w:autoSpaceDE w:val="0"/>
        <w:autoSpaceDN w:val="0"/>
        <w:spacing w:after="120" w:line="240" w:lineRule="auto"/>
        <w:ind w:left="1080"/>
        <w:rPr>
          <w:rFonts w:ascii="Calibri" w:eastAsia="Calibri" w:hAnsi="Calibri" w:cs="Calibri"/>
          <w:sz w:val="22"/>
          <w:szCs w:val="22"/>
          <w:lang w:bidi="en-US"/>
        </w:rPr>
      </w:pPr>
      <w:hyperlink r:id="rId39" w:history="1">
        <w:r w:rsidRPr="006058D8">
          <w:rPr>
            <w:rStyle w:val="Hyperlink"/>
          </w:rPr>
          <w:t>Metropolitan Council Underutilized Business Program</w:t>
        </w:r>
      </w:hyperlink>
    </w:p>
    <w:p w14:paraId="41ED843F" w14:textId="77777777" w:rsidR="004A1C40" w:rsidRPr="006058D8" w:rsidRDefault="004A1C40" w:rsidP="004A1C40">
      <w:pPr>
        <w:widowControl w:val="0"/>
        <w:numPr>
          <w:ilvl w:val="1"/>
          <w:numId w:val="29"/>
        </w:numPr>
        <w:autoSpaceDE w:val="0"/>
        <w:autoSpaceDN w:val="0"/>
        <w:spacing w:after="120" w:line="240" w:lineRule="auto"/>
        <w:ind w:left="1080"/>
        <w:rPr>
          <w:rFonts w:ascii="Calibri" w:eastAsia="Calibri" w:hAnsi="Calibri" w:cs="Calibri"/>
          <w:sz w:val="22"/>
          <w:szCs w:val="22"/>
          <w:lang w:bidi="en-US"/>
        </w:rPr>
      </w:pPr>
      <w:r w:rsidRPr="006058D8">
        <w:rPr>
          <w:rFonts w:ascii="Calibri" w:eastAsia="Calibri" w:hAnsi="Calibri" w:cs="Calibri"/>
          <w:sz w:val="22"/>
          <w:szCs w:val="22"/>
          <w:lang w:bidi="en-US"/>
        </w:rPr>
        <w:t xml:space="preserve">Small Business Certification Program through Hennepin County, Ramsey County, and City of St. Paul: </w:t>
      </w:r>
      <w:hyperlink r:id="rId40" w:history="1">
        <w:r w:rsidRPr="006058D8">
          <w:rPr>
            <w:rStyle w:val="Hyperlink"/>
          </w:rPr>
          <w:t>Central Certification Directory</w:t>
        </w:r>
      </w:hyperlink>
    </w:p>
    <w:p w14:paraId="4FF74CA9" w14:textId="77777777" w:rsidR="004A1C40" w:rsidRPr="0063089D" w:rsidRDefault="004A1C40" w:rsidP="004A1C40">
      <w:pPr>
        <w:widowControl w:val="0"/>
        <w:numPr>
          <w:ilvl w:val="0"/>
          <w:numId w:val="29"/>
        </w:numPr>
        <w:autoSpaceDE w:val="0"/>
        <w:autoSpaceDN w:val="0"/>
        <w:spacing w:after="120" w:line="240" w:lineRule="auto"/>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written standards of conduct covering conflicts of interest and governing the actions of its employees engaged in the selection, award and administration of contracts.</w:t>
      </w:r>
    </w:p>
    <w:p w14:paraId="5D44DF30" w14:textId="77777777" w:rsidR="004A1C40" w:rsidRPr="0063089D" w:rsidRDefault="004A1C40" w:rsidP="004A1C40">
      <w:pPr>
        <w:widowControl w:val="0"/>
        <w:numPr>
          <w:ilvl w:val="0"/>
          <w:numId w:val="29"/>
        </w:numPr>
        <w:autoSpaceDE w:val="0"/>
        <w:autoSpaceDN w:val="0"/>
        <w:spacing w:after="120" w:line="240" w:lineRule="auto"/>
        <w:rPr>
          <w:rFonts w:ascii="Calibri" w:eastAsia="Calibri" w:hAnsi="Calibri" w:cs="Calibri"/>
          <w:sz w:val="22"/>
          <w:szCs w:val="22"/>
          <w:lang w:bidi="en-US"/>
        </w:rPr>
      </w:pPr>
      <w:r w:rsidRPr="0063089D">
        <w:rPr>
          <w:rFonts w:ascii="Calibri" w:eastAsia="Calibri" w:hAnsi="Calibri" w:cs="Calibri"/>
          <w:sz w:val="22"/>
          <w:szCs w:val="22"/>
          <w:lang w:bidi="en-US"/>
        </w:rPr>
        <w:t>The grantee must maintain support documentation of the purchasing or bidding process used to contract services in their financial records, including support documentation justifying a single source bid, if applicable.</w:t>
      </w:r>
    </w:p>
    <w:p w14:paraId="36330E94" w14:textId="77777777" w:rsidR="004A1C40" w:rsidRPr="0063089D" w:rsidRDefault="004A1C40" w:rsidP="004A1C40">
      <w:pPr>
        <w:widowControl w:val="0"/>
        <w:numPr>
          <w:ilvl w:val="0"/>
          <w:numId w:val="29"/>
        </w:numPr>
        <w:autoSpaceDE w:val="0"/>
        <w:autoSpaceDN w:val="0"/>
        <w:spacing w:after="120" w:line="240" w:lineRule="auto"/>
        <w:rPr>
          <w:rFonts w:ascii="Calibri" w:eastAsia="Calibri" w:hAnsi="Calibri" w:cs="Calibri"/>
          <w:sz w:val="22"/>
          <w:szCs w:val="22"/>
          <w:lang w:bidi="en-US"/>
        </w:rPr>
      </w:pPr>
      <w:r w:rsidRPr="0063089D">
        <w:rPr>
          <w:rFonts w:ascii="Calibri" w:eastAsia="Calibri" w:hAnsi="Calibri" w:cs="Calibri"/>
          <w:sz w:val="22"/>
          <w:szCs w:val="22"/>
          <w:lang w:bidi="en-US"/>
        </w:rPr>
        <w:t>Notwithstanding the above, the State may waive bidding process requirements when:</w:t>
      </w:r>
    </w:p>
    <w:p w14:paraId="5FC30AF2" w14:textId="77777777" w:rsidR="004A1C40" w:rsidRPr="0063089D" w:rsidRDefault="004A1C40" w:rsidP="004A1C40">
      <w:pPr>
        <w:widowControl w:val="0"/>
        <w:numPr>
          <w:ilvl w:val="1"/>
          <w:numId w:val="29"/>
        </w:numPr>
        <w:autoSpaceDE w:val="0"/>
        <w:autoSpaceDN w:val="0"/>
        <w:spacing w:after="120" w:line="240" w:lineRule="auto"/>
        <w:ind w:left="1080"/>
        <w:rPr>
          <w:rFonts w:ascii="Calibri" w:eastAsia="Calibri" w:hAnsi="Calibri" w:cs="Calibri"/>
          <w:sz w:val="22"/>
          <w:szCs w:val="22"/>
          <w:lang w:bidi="en-US"/>
        </w:rPr>
      </w:pPr>
      <w:r w:rsidRPr="0063089D">
        <w:rPr>
          <w:rFonts w:ascii="Calibri" w:eastAsia="Calibri" w:hAnsi="Calibri" w:cs="Calibri"/>
          <w:sz w:val="22"/>
          <w:szCs w:val="22"/>
          <w:lang w:bidi="en-US"/>
        </w:rPr>
        <w:t xml:space="preserve">Vendors included in response to competitive grant request for proposal process were approved and incorporated as an approved work plan for the grant; or </w:t>
      </w:r>
    </w:p>
    <w:p w14:paraId="5887D52E" w14:textId="77777777" w:rsidR="004A1C40" w:rsidRPr="00A347B6" w:rsidRDefault="004A1C40" w:rsidP="004A1C40">
      <w:pPr>
        <w:widowControl w:val="0"/>
        <w:numPr>
          <w:ilvl w:val="1"/>
          <w:numId w:val="29"/>
        </w:numPr>
        <w:autoSpaceDE w:val="0"/>
        <w:autoSpaceDN w:val="0"/>
        <w:spacing w:after="120" w:line="240" w:lineRule="auto"/>
        <w:ind w:left="1080"/>
        <w:rPr>
          <w:rFonts w:ascii="Calibri" w:eastAsia="Calibri" w:hAnsi="Calibri" w:cs="Calibri"/>
          <w:color w:val="000000" w:themeColor="text1"/>
          <w:sz w:val="22"/>
          <w:szCs w:val="22"/>
          <w:lang w:bidi="en-US"/>
        </w:rPr>
      </w:pPr>
      <w:r w:rsidRPr="0063089D">
        <w:rPr>
          <w:rFonts w:ascii="Calibri" w:eastAsia="Calibri" w:hAnsi="Calibri" w:cs="Calibri"/>
          <w:sz w:val="22"/>
          <w:szCs w:val="22"/>
          <w:lang w:bidi="en-US"/>
        </w:rPr>
        <w:t xml:space="preserve">It is determined there is only one </w:t>
      </w:r>
      <w:r w:rsidRPr="001E6BC4">
        <w:rPr>
          <w:rFonts w:ascii="Calibri" w:eastAsia="Calibri" w:hAnsi="Calibri" w:cs="Calibri"/>
          <w:sz w:val="22"/>
          <w:szCs w:val="22"/>
          <w:lang w:bidi="en-US"/>
        </w:rPr>
        <w:t>reasonably able and available source</w:t>
      </w:r>
      <w:r w:rsidRPr="0063089D">
        <w:rPr>
          <w:rFonts w:ascii="Calibri" w:eastAsia="Calibri" w:hAnsi="Calibri" w:cs="Calibri"/>
          <w:sz w:val="22"/>
          <w:szCs w:val="22"/>
          <w:lang w:bidi="en-US"/>
        </w:rPr>
        <w:t xml:space="preserve"> for such materials or services </w:t>
      </w:r>
      <w:r w:rsidRPr="00A347B6">
        <w:rPr>
          <w:rFonts w:ascii="Calibri" w:eastAsia="Calibri" w:hAnsi="Calibri" w:cs="Calibri"/>
          <w:color w:val="000000" w:themeColor="text1"/>
          <w:sz w:val="22"/>
          <w:szCs w:val="22"/>
          <w:lang w:bidi="en-US"/>
        </w:rPr>
        <w:t xml:space="preserve">and that grantee has established a fair and reasonable price. </w:t>
      </w:r>
    </w:p>
    <w:p w14:paraId="19A4E524" w14:textId="3C2820BC" w:rsidR="004A1C40" w:rsidRPr="001D59FA" w:rsidRDefault="00CB4B77" w:rsidP="00B438A9">
      <w:pPr>
        <w:pStyle w:val="ListParagraph"/>
        <w:widowControl w:val="0"/>
        <w:numPr>
          <w:ilvl w:val="0"/>
          <w:numId w:val="29"/>
        </w:numPr>
        <w:autoSpaceDE w:val="0"/>
        <w:autoSpaceDN w:val="0"/>
        <w:spacing w:after="120"/>
        <w:rPr>
          <w:rFonts w:ascii="Calibri" w:eastAsia="Calibri" w:hAnsi="Calibri" w:cs="Calibri"/>
          <w:color w:val="000000" w:themeColor="text1"/>
          <w:sz w:val="22"/>
          <w:szCs w:val="22"/>
        </w:rPr>
      </w:pPr>
      <w:r w:rsidRPr="00A347B6">
        <w:rPr>
          <w:rFonts w:ascii="Calibri" w:eastAsia="Calibri" w:hAnsi="Calibri" w:cs="Calibri"/>
          <w:color w:val="000000" w:themeColor="text1"/>
          <w:sz w:val="22"/>
          <w:szCs w:val="22"/>
        </w:rPr>
        <w:t>Preva</w:t>
      </w:r>
      <w:r w:rsidRPr="001D59FA">
        <w:rPr>
          <w:rFonts w:ascii="Calibri" w:eastAsia="Calibri" w:hAnsi="Calibri" w:cs="Calibri"/>
          <w:color w:val="000000" w:themeColor="text1"/>
          <w:sz w:val="22"/>
          <w:szCs w:val="22"/>
        </w:rPr>
        <w:t xml:space="preserve">iling wage rates are required to be paid on an economic development project site if that project receives or will be receiving state financial assistance in the form of a grant where a single business </w:t>
      </w:r>
      <w:r w:rsidRPr="001D59FA">
        <w:rPr>
          <w:rFonts w:ascii="Calibri" w:eastAsia="Calibri" w:hAnsi="Calibri" w:cs="Calibri"/>
          <w:color w:val="000000" w:themeColor="text1"/>
          <w:sz w:val="22"/>
          <w:szCs w:val="22"/>
        </w:rPr>
        <w:lastRenderedPageBreak/>
        <w:t>receives $200,000 or more of the grant proceeds, a loan or the guaranty or purchase of a loan if a single business receives $500,000 or more of the loan proceeds, or certain tax incentives, per Minn. Stat. § 116J.871. For economic development projects subject to the prevailing wage requirements in Minn. Stat. § 116J.871, Grantee must ensure that Grantee and all contractors and subcontractors comply with applicable prevailing wage requirements including submitting all required certified payroll records</w:t>
      </w:r>
      <w:r w:rsidR="00AB29F7">
        <w:rPr>
          <w:rFonts w:ascii="Calibri" w:eastAsia="Calibri" w:hAnsi="Calibri" w:cs="Calibri"/>
          <w:color w:val="000000" w:themeColor="text1"/>
          <w:sz w:val="22"/>
          <w:szCs w:val="22"/>
        </w:rPr>
        <w:t>.</w:t>
      </w:r>
    </w:p>
    <w:p w14:paraId="65F75C6F" w14:textId="0A00ADBB" w:rsidR="004A1C40" w:rsidRPr="003240B1" w:rsidRDefault="004A1C40" w:rsidP="004A1C40">
      <w:pPr>
        <w:widowControl w:val="0"/>
        <w:numPr>
          <w:ilvl w:val="0"/>
          <w:numId w:val="29"/>
        </w:numPr>
        <w:autoSpaceDE w:val="0"/>
        <w:autoSpaceDN w:val="0"/>
        <w:spacing w:after="240" w:line="240" w:lineRule="auto"/>
        <w:contextualSpacing/>
        <w:rPr>
          <w:rFonts w:ascii="Calibri" w:eastAsia="Calibri" w:hAnsi="Calibri" w:cs="Calibri"/>
          <w:color w:val="1F497D" w:themeColor="text2"/>
          <w:sz w:val="22"/>
          <w:szCs w:val="22"/>
        </w:rPr>
      </w:pPr>
      <w:r w:rsidRPr="003240B1">
        <w:rPr>
          <w:rFonts w:ascii="Calibri" w:eastAsia="Calibri" w:hAnsi="Calibri" w:cs="Calibri"/>
          <w:sz w:val="22"/>
          <w:szCs w:val="22"/>
          <w:lang w:bidi="en-US"/>
        </w:rPr>
        <w:t>The grantee and any subrecipients</w:t>
      </w:r>
      <w:r w:rsidRPr="003240B1">
        <w:rPr>
          <w:rFonts w:ascii="Calibri" w:eastAsia="Calibri" w:hAnsi="Calibri" w:cs="Calibri"/>
          <w:sz w:val="22"/>
          <w:szCs w:val="22"/>
          <w:u w:val="single"/>
          <w:lang w:bidi="en-US"/>
        </w:rPr>
        <w:t xml:space="preserve"> </w:t>
      </w:r>
      <w:r w:rsidRPr="003240B1">
        <w:rPr>
          <w:rFonts w:ascii="Calibri" w:eastAsia="Calibri" w:hAnsi="Calibri" w:cs="Calibri"/>
          <w:sz w:val="22"/>
          <w:szCs w:val="22"/>
          <w:lang w:bidi="en-US"/>
        </w:rPr>
        <w:t xml:space="preserve">must not contract with vendors who are suspended or debarred by the State of Minnesota or the federal government: </w:t>
      </w:r>
      <w:hyperlink r:id="rId41" w:history="1">
        <w:r w:rsidRPr="006058D8">
          <w:rPr>
            <w:rStyle w:val="Hyperlink"/>
          </w:rPr>
          <w:t>Suspended and Debarred Vendors, Minnesota Office of State Procurement</w:t>
        </w:r>
      </w:hyperlink>
      <w:r>
        <w:t>.</w:t>
      </w:r>
    </w:p>
    <w:p w14:paraId="2170E1E1" w14:textId="77777777" w:rsidR="00670C01" w:rsidRDefault="00670C01" w:rsidP="00670C01">
      <w:pPr>
        <w:rPr>
          <w:rFonts w:asciiTheme="minorHAnsi" w:hAnsiTheme="minorHAnsi"/>
          <w:sz w:val="22"/>
          <w:szCs w:val="22"/>
        </w:rPr>
      </w:pPr>
    </w:p>
    <w:p w14:paraId="6CB1907B" w14:textId="244F46C8" w:rsidR="00E80C17" w:rsidRPr="00E66EAC" w:rsidRDefault="00E66EAC" w:rsidP="00023FAC">
      <w:pPr>
        <w:rPr>
          <w:rFonts w:asciiTheme="minorHAnsi" w:hAnsiTheme="minorHAnsi" w:cstheme="minorHAnsi"/>
          <w:b/>
          <w:bCs/>
          <w:sz w:val="22"/>
          <w:szCs w:val="22"/>
        </w:rPr>
      </w:pPr>
      <w:r>
        <w:rPr>
          <w:rFonts w:asciiTheme="minorHAnsi" w:hAnsiTheme="minorHAnsi" w:cstheme="minorHAnsi"/>
          <w:b/>
          <w:bCs/>
          <w:sz w:val="22"/>
          <w:szCs w:val="22"/>
        </w:rPr>
        <w:t>Audits</w:t>
      </w:r>
      <w:r w:rsidR="00E80C17" w:rsidRPr="00E66EAC">
        <w:rPr>
          <w:rFonts w:asciiTheme="minorHAnsi" w:hAnsiTheme="minorHAnsi" w:cstheme="minorHAnsi"/>
          <w:b/>
          <w:bCs/>
          <w:sz w:val="22"/>
          <w:szCs w:val="22"/>
        </w:rPr>
        <w:t xml:space="preserve"> </w:t>
      </w:r>
    </w:p>
    <w:p w14:paraId="0C76AB8A" w14:textId="5901AD41" w:rsidR="00023FAC" w:rsidRDefault="00E80C17" w:rsidP="00023FAC">
      <w:pPr>
        <w:rPr>
          <w:rFonts w:asciiTheme="minorHAnsi" w:hAnsiTheme="minorHAnsi"/>
          <w:sz w:val="22"/>
          <w:szCs w:val="22"/>
        </w:rPr>
      </w:pPr>
      <w:r w:rsidRPr="00023FAC">
        <w:rPr>
          <w:rFonts w:asciiTheme="minorHAnsi" w:hAnsiTheme="minorHAnsi"/>
          <w:sz w:val="22"/>
          <w:szCs w:val="22"/>
        </w:rPr>
        <w:t xml:space="preserve">Per </w:t>
      </w:r>
      <w:hyperlink r:id="rId42" w:history="1">
        <w:r w:rsidR="006058D8" w:rsidRPr="006058D8">
          <w:rPr>
            <w:rStyle w:val="Hyperlink"/>
          </w:rPr>
          <w:t>Minnesota Statutes § 16B.98 Subdivision 8</w:t>
        </w:r>
      </w:hyperlink>
      <w:r w:rsidRPr="00023FAC">
        <w:rPr>
          <w:rFonts w:asciiTheme="minorHAnsi" w:hAnsiTheme="minorHAnsi"/>
          <w:sz w:val="22"/>
          <w:szCs w:val="22"/>
        </w:rPr>
        <w:t>, the grantee’s books, records, documents, and accounting procedures and practices of the grantee or other party that are relevant to the grant or transaction are subject to examination by the</w:t>
      </w:r>
      <w:r w:rsidR="00647F6A">
        <w:rPr>
          <w:rFonts w:asciiTheme="minorHAnsi" w:hAnsiTheme="minorHAnsi"/>
          <w:sz w:val="22"/>
          <w:szCs w:val="22"/>
        </w:rPr>
        <w:t xml:space="preserve"> </w:t>
      </w:r>
      <w:r w:rsidR="00647F6A" w:rsidRPr="003B2BF1">
        <w:rPr>
          <w:rFonts w:asciiTheme="minorHAnsi" w:hAnsiTheme="minorHAnsi"/>
          <w:sz w:val="22"/>
          <w:szCs w:val="22"/>
        </w:rPr>
        <w:t>Commissioner of Administration</w:t>
      </w:r>
      <w:r w:rsidR="003B2BF1" w:rsidRPr="003B2BF1">
        <w:rPr>
          <w:rFonts w:asciiTheme="minorHAnsi" w:hAnsiTheme="minorHAnsi"/>
          <w:sz w:val="22"/>
          <w:szCs w:val="22"/>
        </w:rPr>
        <w:t>,</w:t>
      </w:r>
      <w:r w:rsidR="00647F6A" w:rsidRPr="003B2BF1">
        <w:rPr>
          <w:rFonts w:asciiTheme="minorHAnsi" w:hAnsiTheme="minorHAnsi"/>
          <w:sz w:val="22"/>
          <w:szCs w:val="22"/>
        </w:rPr>
        <w:t xml:space="preserve"> </w:t>
      </w:r>
      <w:r w:rsidR="003B2BF1">
        <w:rPr>
          <w:rFonts w:asciiTheme="minorHAnsi" w:hAnsiTheme="minorHAnsi"/>
          <w:sz w:val="22"/>
          <w:szCs w:val="22"/>
        </w:rPr>
        <w:t xml:space="preserve">the </w:t>
      </w:r>
      <w:r w:rsidR="004A1C40">
        <w:rPr>
          <w:rFonts w:asciiTheme="minorHAnsi" w:hAnsiTheme="minorHAnsi"/>
          <w:sz w:val="22"/>
          <w:szCs w:val="22"/>
        </w:rPr>
        <w:t>S</w:t>
      </w:r>
      <w:r w:rsidR="003B2BF1">
        <w:rPr>
          <w:rFonts w:asciiTheme="minorHAnsi" w:hAnsiTheme="minorHAnsi"/>
          <w:sz w:val="22"/>
          <w:szCs w:val="22"/>
        </w:rPr>
        <w:t xml:space="preserve">tate </w:t>
      </w:r>
      <w:r w:rsidRPr="00023FAC">
        <w:rPr>
          <w:rFonts w:asciiTheme="minorHAnsi" w:hAnsiTheme="minorHAnsi"/>
          <w:sz w:val="22"/>
          <w:szCs w:val="22"/>
        </w:rPr>
        <w:t>granting agency</w:t>
      </w:r>
      <w:r w:rsidR="004A1C40">
        <w:rPr>
          <w:rFonts w:asciiTheme="minorHAnsi" w:hAnsiTheme="minorHAnsi"/>
          <w:sz w:val="22"/>
          <w:szCs w:val="22"/>
        </w:rPr>
        <w:t>, the State Auditor,</w:t>
      </w:r>
      <w:r w:rsidRPr="00023FAC">
        <w:rPr>
          <w:rFonts w:asciiTheme="minorHAnsi" w:hAnsiTheme="minorHAnsi"/>
          <w:sz w:val="22"/>
          <w:szCs w:val="22"/>
        </w:rPr>
        <w:t xml:space="preserve"> </w:t>
      </w:r>
      <w:r w:rsidR="004A1C40">
        <w:rPr>
          <w:rFonts w:asciiTheme="minorHAnsi" w:hAnsiTheme="minorHAnsi"/>
          <w:sz w:val="22"/>
          <w:szCs w:val="22"/>
        </w:rPr>
        <w:t xml:space="preserve">the Attorney General, </w:t>
      </w:r>
      <w:r w:rsidRPr="00023FAC">
        <w:rPr>
          <w:rFonts w:asciiTheme="minorHAnsi" w:hAnsiTheme="minorHAnsi"/>
          <w:sz w:val="22"/>
          <w:szCs w:val="22"/>
        </w:rPr>
        <w:t xml:space="preserve">and  the </w:t>
      </w:r>
      <w:r w:rsidR="004A1C40">
        <w:rPr>
          <w:rFonts w:asciiTheme="minorHAnsi" w:hAnsiTheme="minorHAnsi"/>
          <w:sz w:val="22"/>
          <w:szCs w:val="22"/>
        </w:rPr>
        <w:t>L</w:t>
      </w:r>
      <w:r w:rsidRPr="00023FAC">
        <w:rPr>
          <w:rFonts w:asciiTheme="minorHAnsi" w:hAnsiTheme="minorHAnsi"/>
          <w:sz w:val="22"/>
          <w:szCs w:val="22"/>
        </w:rPr>
        <w:t xml:space="preserve">egislative </w:t>
      </w:r>
      <w:r w:rsidR="004A1C40">
        <w:rPr>
          <w:rFonts w:asciiTheme="minorHAnsi" w:hAnsiTheme="minorHAnsi"/>
          <w:sz w:val="22"/>
          <w:szCs w:val="22"/>
        </w:rPr>
        <w:t>A</w:t>
      </w:r>
      <w:r w:rsidRPr="00023FAC">
        <w:rPr>
          <w:rFonts w:asciiTheme="minorHAnsi" w:hAnsiTheme="minorHAnsi"/>
          <w:sz w:val="22"/>
          <w:szCs w:val="22"/>
        </w:rPr>
        <w:t>uditor as appropriate</w:t>
      </w:r>
      <w:r w:rsidR="00F64F62" w:rsidRPr="00023FAC">
        <w:rPr>
          <w:rFonts w:asciiTheme="minorHAnsi" w:hAnsiTheme="minorHAnsi"/>
          <w:sz w:val="22"/>
          <w:szCs w:val="22"/>
        </w:rPr>
        <w:t>. This requirement will last</w:t>
      </w:r>
      <w:r w:rsidRPr="00023FAC">
        <w:rPr>
          <w:rFonts w:asciiTheme="minorHAnsi" w:hAnsiTheme="minorHAnsi"/>
          <w:sz w:val="22"/>
          <w:szCs w:val="22"/>
        </w:rPr>
        <w:t xml:space="preserve"> for a minimum of six years from the grant</w:t>
      </w:r>
      <w:r w:rsidR="00E03FA5">
        <w:rPr>
          <w:rFonts w:asciiTheme="minorHAnsi" w:hAnsiTheme="minorHAnsi"/>
          <w:sz w:val="22"/>
          <w:szCs w:val="22"/>
        </w:rPr>
        <w:t xml:space="preserve"> contract</w:t>
      </w:r>
      <w:r w:rsidRPr="00023FAC">
        <w:rPr>
          <w:rFonts w:asciiTheme="minorHAnsi" w:hAnsiTheme="minorHAnsi"/>
          <w:sz w:val="22"/>
          <w:szCs w:val="22"/>
        </w:rPr>
        <w:t xml:space="preserve"> agreement end date, </w:t>
      </w:r>
      <w:r w:rsidR="00F64F62" w:rsidRPr="00023FAC">
        <w:rPr>
          <w:rFonts w:asciiTheme="minorHAnsi" w:hAnsiTheme="minorHAnsi"/>
          <w:sz w:val="22"/>
          <w:szCs w:val="22"/>
        </w:rPr>
        <w:t>receipt,</w:t>
      </w:r>
      <w:r w:rsidRPr="00023FAC">
        <w:rPr>
          <w:rFonts w:asciiTheme="minorHAnsi" w:hAnsiTheme="minorHAnsi"/>
          <w:sz w:val="22"/>
          <w:szCs w:val="22"/>
        </w:rPr>
        <w:t xml:space="preserve"> and approval of all final reports, or the required </w:t>
      </w:r>
      <w:proofErr w:type="gramStart"/>
      <w:r w:rsidRPr="00023FAC">
        <w:rPr>
          <w:rFonts w:asciiTheme="minorHAnsi" w:hAnsiTheme="minorHAnsi"/>
          <w:sz w:val="22"/>
          <w:szCs w:val="22"/>
        </w:rPr>
        <w:t>period of time</w:t>
      </w:r>
      <w:proofErr w:type="gramEnd"/>
      <w:r w:rsidRPr="00023FAC">
        <w:rPr>
          <w:rFonts w:asciiTheme="minorHAnsi" w:hAnsiTheme="minorHAnsi"/>
          <w:sz w:val="22"/>
          <w:szCs w:val="22"/>
        </w:rPr>
        <w:t xml:space="preserve"> to satisfy all state and program retention requirements, whichever is later. </w:t>
      </w:r>
    </w:p>
    <w:p w14:paraId="12DF1561" w14:textId="77777777" w:rsidR="001737C0" w:rsidRDefault="001737C0" w:rsidP="00023FAC">
      <w:pPr>
        <w:rPr>
          <w:rFonts w:asciiTheme="minorHAnsi" w:hAnsiTheme="minorHAnsi"/>
          <w:sz w:val="22"/>
          <w:szCs w:val="22"/>
        </w:rPr>
      </w:pPr>
    </w:p>
    <w:p w14:paraId="52502FC2" w14:textId="77777777" w:rsidR="001737C0" w:rsidRPr="00DE73B0" w:rsidRDefault="001737C0" w:rsidP="006058D8">
      <w:pPr>
        <w:pStyle w:val="Heading2"/>
      </w:pPr>
      <w:bookmarkStart w:id="31" w:name="_Toc221803625"/>
      <w:r w:rsidRPr="00DE73B0">
        <w:t>Grant Provisions</w:t>
      </w:r>
      <w:bookmarkEnd w:id="31"/>
      <w:r w:rsidRPr="00DE73B0">
        <w:t xml:space="preserve"> </w:t>
      </w:r>
    </w:p>
    <w:p w14:paraId="7021DFE7" w14:textId="1F04B363" w:rsidR="00DE73B0" w:rsidRPr="00EA1075" w:rsidRDefault="00753173" w:rsidP="00DE73B0">
      <w:pPr>
        <w:pStyle w:val="Default"/>
        <w:spacing w:after="240" w:line="0" w:lineRule="atLeast"/>
        <w:rPr>
          <w:rStyle w:val="Hyperlink"/>
          <w:rFonts w:asciiTheme="minorHAnsi" w:hAnsiTheme="minorHAnsi" w:cstheme="minorHAnsi"/>
          <w:szCs w:val="22"/>
        </w:rPr>
      </w:pPr>
      <w:r>
        <w:rPr>
          <w:rFonts w:asciiTheme="minorHAnsi" w:hAnsiTheme="minorHAnsi" w:cstheme="minorHAnsi"/>
          <w:sz w:val="22"/>
          <w:szCs w:val="22"/>
        </w:rPr>
        <w:t xml:space="preserve">MJSP grants are for the purposes outlined in </w:t>
      </w:r>
      <w:hyperlink r:id="rId43" w:history="1">
        <w:r w:rsidRPr="006058D8">
          <w:rPr>
            <w:rStyle w:val="Hyperlink"/>
            <w:rFonts w:asciiTheme="minorHAnsi" w:hAnsiTheme="minorHAnsi" w:cstheme="minorHAnsi"/>
            <w:szCs w:val="22"/>
          </w:rPr>
          <w:t>M</w:t>
        </w:r>
        <w:r w:rsidR="00082FEF" w:rsidRPr="006058D8">
          <w:rPr>
            <w:rStyle w:val="Hyperlink"/>
            <w:rFonts w:asciiTheme="minorHAnsi" w:hAnsiTheme="minorHAnsi" w:cstheme="minorHAnsi"/>
            <w:szCs w:val="22"/>
          </w:rPr>
          <w:t>innesota Statutes §116L.04</w:t>
        </w:r>
      </w:hyperlink>
      <w:r w:rsidR="00082FEF">
        <w:rPr>
          <w:rFonts w:asciiTheme="minorHAnsi" w:hAnsiTheme="minorHAnsi" w:cstheme="minorHAnsi"/>
          <w:sz w:val="22"/>
          <w:szCs w:val="22"/>
        </w:rPr>
        <w:t xml:space="preserve">. Additional information on program purpose, grant provisions, and eligible costs can be found in the application guides linked in the Application Content section of this RFP. </w:t>
      </w:r>
      <w:r w:rsidR="00DE73B0" w:rsidRPr="00EA1075">
        <w:rPr>
          <w:rFonts w:asciiTheme="minorHAnsi" w:hAnsiTheme="minorHAnsi" w:cstheme="minorHAnsi"/>
          <w:sz w:val="22"/>
          <w:szCs w:val="22"/>
        </w:rPr>
        <w:t xml:space="preserve">Grant contract agreement templates are available for review at: </w:t>
      </w:r>
      <w:hyperlink r:id="rId44" w:history="1">
        <w:r w:rsidR="00DE73B0" w:rsidRPr="00EA1075">
          <w:rPr>
            <w:rStyle w:val="Hyperlink"/>
            <w:rFonts w:asciiTheme="minorHAnsi" w:hAnsiTheme="minorHAnsi" w:cstheme="minorHAnsi"/>
            <w:szCs w:val="22"/>
          </w:rPr>
          <w:t>Office of Grants Management Policies, Statutes, and Forms/Forms and FAQs tab</w:t>
        </w:r>
      </w:hyperlink>
      <w:r w:rsidR="00082FEF">
        <w:t>.</w:t>
      </w:r>
      <w:r w:rsidR="00DE73B0" w:rsidRPr="00EA1075">
        <w:rPr>
          <w:rStyle w:val="Hyperlink"/>
          <w:rFonts w:asciiTheme="minorHAnsi" w:hAnsiTheme="minorHAnsi" w:cstheme="minorHAnsi"/>
          <w:szCs w:val="22"/>
        </w:rPr>
        <w:t xml:space="preserve"> </w:t>
      </w:r>
    </w:p>
    <w:p w14:paraId="0A163D66" w14:textId="0A42496C" w:rsidR="00E2706D" w:rsidRPr="00E2706D" w:rsidRDefault="00E2706D" w:rsidP="006058D8">
      <w:pPr>
        <w:pStyle w:val="Heading2"/>
      </w:pPr>
      <w:bookmarkStart w:id="32" w:name="_Toc221803626"/>
      <w:r>
        <w:t>Ineligible Expenses</w:t>
      </w:r>
      <w:bookmarkEnd w:id="32"/>
    </w:p>
    <w:p w14:paraId="5E979308" w14:textId="685E70B2" w:rsidR="00DE73B0" w:rsidRPr="001552CF" w:rsidRDefault="00DE73B0" w:rsidP="00DE73B0">
      <w:pPr>
        <w:pStyle w:val="Default"/>
        <w:spacing w:line="0" w:lineRule="atLeast"/>
        <w:rPr>
          <w:rFonts w:asciiTheme="minorHAnsi" w:hAnsiTheme="minorHAnsi"/>
          <w:sz w:val="22"/>
          <w:szCs w:val="22"/>
        </w:rPr>
      </w:pPr>
      <w:r w:rsidRPr="001552CF">
        <w:rPr>
          <w:rFonts w:asciiTheme="minorHAnsi" w:hAnsiTheme="minorHAnsi"/>
          <w:sz w:val="22"/>
          <w:szCs w:val="22"/>
        </w:rPr>
        <w:t xml:space="preserve">Ineligible expenses include but are not limited to: </w:t>
      </w:r>
    </w:p>
    <w:p w14:paraId="77F08C52" w14:textId="77777777" w:rsidR="00DE73B0" w:rsidRPr="001552CF" w:rsidRDefault="00DE73B0" w:rsidP="00DE73B0">
      <w:pPr>
        <w:pStyle w:val="Default"/>
        <w:numPr>
          <w:ilvl w:val="0"/>
          <w:numId w:val="1"/>
        </w:numPr>
        <w:spacing w:line="0" w:lineRule="atLeast"/>
        <w:ind w:left="720"/>
        <w:rPr>
          <w:rFonts w:asciiTheme="minorHAnsi" w:hAnsiTheme="minorHAnsi"/>
          <w:sz w:val="22"/>
          <w:szCs w:val="22"/>
        </w:rPr>
      </w:pPr>
      <w:r w:rsidRPr="001552CF">
        <w:rPr>
          <w:rFonts w:asciiTheme="minorHAnsi" w:hAnsiTheme="minorHAnsi"/>
          <w:sz w:val="22"/>
          <w:szCs w:val="22"/>
        </w:rPr>
        <w:t xml:space="preserve">Fundraising </w:t>
      </w:r>
    </w:p>
    <w:p w14:paraId="62440DA3" w14:textId="77777777" w:rsidR="00DE73B0" w:rsidRPr="001552CF" w:rsidRDefault="00DE73B0" w:rsidP="00DE73B0">
      <w:pPr>
        <w:pStyle w:val="Default"/>
        <w:numPr>
          <w:ilvl w:val="0"/>
          <w:numId w:val="1"/>
        </w:numPr>
        <w:spacing w:line="0" w:lineRule="atLeast"/>
        <w:ind w:left="720"/>
        <w:rPr>
          <w:rFonts w:asciiTheme="minorHAnsi" w:hAnsiTheme="minorHAnsi"/>
          <w:sz w:val="22"/>
          <w:szCs w:val="22"/>
        </w:rPr>
      </w:pPr>
      <w:r w:rsidRPr="001552CF">
        <w:rPr>
          <w:rFonts w:asciiTheme="minorHAnsi" w:hAnsiTheme="minorHAnsi"/>
          <w:sz w:val="22"/>
          <w:szCs w:val="22"/>
        </w:rPr>
        <w:t xml:space="preserve">Taxes, except sales tax on goods and services </w:t>
      </w:r>
      <w:r>
        <w:rPr>
          <w:rFonts w:asciiTheme="minorHAnsi" w:hAnsiTheme="minorHAnsi"/>
          <w:sz w:val="22"/>
          <w:szCs w:val="22"/>
        </w:rPr>
        <w:t>and payroll taxes</w:t>
      </w:r>
    </w:p>
    <w:p w14:paraId="67CC1D20" w14:textId="77777777" w:rsidR="00DE73B0" w:rsidRPr="001552CF" w:rsidRDefault="00DE73B0" w:rsidP="00DE73B0">
      <w:pPr>
        <w:pStyle w:val="Default"/>
        <w:numPr>
          <w:ilvl w:val="0"/>
          <w:numId w:val="1"/>
        </w:numPr>
        <w:spacing w:line="0" w:lineRule="atLeast"/>
        <w:ind w:left="720"/>
        <w:rPr>
          <w:rFonts w:asciiTheme="minorHAnsi" w:hAnsiTheme="minorHAnsi"/>
          <w:sz w:val="22"/>
          <w:szCs w:val="22"/>
        </w:rPr>
      </w:pPr>
      <w:r w:rsidRPr="001552CF">
        <w:rPr>
          <w:rFonts w:asciiTheme="minorHAnsi" w:hAnsiTheme="minorHAnsi"/>
          <w:sz w:val="22"/>
          <w:szCs w:val="22"/>
        </w:rPr>
        <w:t xml:space="preserve">Lobbyists, political contributions </w:t>
      </w:r>
    </w:p>
    <w:p w14:paraId="1C863895" w14:textId="77777777" w:rsidR="00DE73B0" w:rsidRPr="001552CF" w:rsidRDefault="00DE73B0" w:rsidP="00DE73B0">
      <w:pPr>
        <w:pStyle w:val="Default"/>
        <w:numPr>
          <w:ilvl w:val="0"/>
          <w:numId w:val="1"/>
        </w:numPr>
        <w:spacing w:line="0" w:lineRule="atLeast"/>
        <w:ind w:left="720"/>
        <w:rPr>
          <w:rFonts w:asciiTheme="minorHAnsi" w:hAnsiTheme="minorHAnsi"/>
          <w:sz w:val="22"/>
          <w:szCs w:val="22"/>
        </w:rPr>
      </w:pPr>
      <w:r w:rsidRPr="001552CF">
        <w:rPr>
          <w:rFonts w:asciiTheme="minorHAnsi" w:hAnsiTheme="minorHAnsi"/>
          <w:sz w:val="22"/>
          <w:szCs w:val="22"/>
        </w:rPr>
        <w:t xml:space="preserve">Bad debts, late payment fees, finance charges, or contingency funds </w:t>
      </w:r>
    </w:p>
    <w:p w14:paraId="64356B71" w14:textId="77777777" w:rsidR="00DE73B0" w:rsidRPr="001552CF" w:rsidRDefault="00DE73B0" w:rsidP="00DE73B0">
      <w:pPr>
        <w:pStyle w:val="Default"/>
        <w:numPr>
          <w:ilvl w:val="0"/>
          <w:numId w:val="1"/>
        </w:numPr>
        <w:spacing w:line="0" w:lineRule="atLeast"/>
        <w:ind w:left="720"/>
        <w:rPr>
          <w:rFonts w:asciiTheme="minorHAnsi" w:hAnsiTheme="minorHAnsi"/>
          <w:sz w:val="22"/>
          <w:szCs w:val="22"/>
        </w:rPr>
      </w:pPr>
      <w:r w:rsidRPr="001552CF">
        <w:rPr>
          <w:rFonts w:asciiTheme="minorHAnsi" w:hAnsiTheme="minorHAnsi"/>
          <w:sz w:val="22"/>
          <w:szCs w:val="22"/>
        </w:rPr>
        <w:t xml:space="preserve">Parking </w:t>
      </w:r>
      <w:r>
        <w:rPr>
          <w:rFonts w:asciiTheme="minorHAnsi" w:hAnsiTheme="minorHAnsi"/>
          <w:sz w:val="22"/>
          <w:szCs w:val="22"/>
        </w:rPr>
        <w:t xml:space="preserve">violations and </w:t>
      </w:r>
      <w:r w:rsidRPr="001552CF">
        <w:rPr>
          <w:rFonts w:asciiTheme="minorHAnsi" w:hAnsiTheme="minorHAnsi"/>
          <w:sz w:val="22"/>
          <w:szCs w:val="22"/>
        </w:rPr>
        <w:t xml:space="preserve">traffic violations </w:t>
      </w:r>
    </w:p>
    <w:p w14:paraId="7067BA8B" w14:textId="77777777" w:rsidR="00DE73B0" w:rsidRDefault="00DE73B0" w:rsidP="00DE73B0">
      <w:pPr>
        <w:pStyle w:val="Default"/>
        <w:numPr>
          <w:ilvl w:val="0"/>
          <w:numId w:val="1"/>
        </w:numPr>
        <w:spacing w:line="0" w:lineRule="atLeast"/>
        <w:ind w:left="720"/>
        <w:rPr>
          <w:rFonts w:asciiTheme="minorHAnsi" w:hAnsiTheme="minorHAnsi"/>
          <w:sz w:val="22"/>
          <w:szCs w:val="22"/>
        </w:rPr>
      </w:pPr>
      <w:proofErr w:type="gramStart"/>
      <w:r w:rsidRPr="001552CF">
        <w:rPr>
          <w:rFonts w:asciiTheme="minorHAnsi" w:hAnsiTheme="minorHAnsi"/>
          <w:sz w:val="22"/>
          <w:szCs w:val="22"/>
        </w:rPr>
        <w:t>Out of state</w:t>
      </w:r>
      <w:proofErr w:type="gramEnd"/>
      <w:r w:rsidRPr="001552CF">
        <w:rPr>
          <w:rFonts w:asciiTheme="minorHAnsi" w:hAnsiTheme="minorHAnsi"/>
          <w:sz w:val="22"/>
          <w:szCs w:val="22"/>
        </w:rPr>
        <w:t xml:space="preserve"> transportation and travel expenses</w:t>
      </w:r>
      <w:r>
        <w:rPr>
          <w:rFonts w:asciiTheme="minorHAnsi" w:hAnsiTheme="minorHAnsi"/>
          <w:sz w:val="22"/>
          <w:szCs w:val="22"/>
        </w:rPr>
        <w:t xml:space="preserve">.  </w:t>
      </w:r>
      <w:r w:rsidRPr="001552CF">
        <w:rPr>
          <w:rFonts w:asciiTheme="minorHAnsi" w:hAnsiTheme="minorHAnsi"/>
          <w:sz w:val="22"/>
          <w:szCs w:val="22"/>
        </w:rPr>
        <w:t>Minnesota will be considered the home state for determining whether travel is out of state.</w:t>
      </w:r>
    </w:p>
    <w:p w14:paraId="21506B0B" w14:textId="77777777" w:rsidR="00DE73B0" w:rsidRDefault="00DE73B0" w:rsidP="00DE73B0">
      <w:pPr>
        <w:pStyle w:val="Default"/>
        <w:spacing w:line="0" w:lineRule="atLeast"/>
        <w:ind w:left="720"/>
        <w:rPr>
          <w:rFonts w:asciiTheme="minorHAnsi" w:hAnsiTheme="minorHAnsi"/>
          <w:sz w:val="22"/>
          <w:szCs w:val="22"/>
        </w:rPr>
      </w:pPr>
    </w:p>
    <w:p w14:paraId="55DE75AF" w14:textId="1FD20346" w:rsidR="00B5266D" w:rsidRPr="00101EB5" w:rsidRDefault="00B5266D" w:rsidP="00023FAC">
      <w:pPr>
        <w:rPr>
          <w:rFonts w:asciiTheme="minorHAnsi" w:hAnsiTheme="minorHAnsi"/>
          <w:sz w:val="22"/>
          <w:szCs w:val="22"/>
        </w:rPr>
      </w:pPr>
      <w:r w:rsidRPr="00101EB5">
        <w:rPr>
          <w:rFonts w:asciiTheme="minorHAnsi" w:hAnsiTheme="minorHAnsi"/>
          <w:b/>
          <w:sz w:val="22"/>
          <w:szCs w:val="22"/>
        </w:rPr>
        <w:t>Affirmative Action and Non-Discrimination</w:t>
      </w:r>
    </w:p>
    <w:p w14:paraId="7CBB8FA8" w14:textId="630364FD" w:rsidR="00B5266D" w:rsidRPr="00023FAC" w:rsidRDefault="00B5266D" w:rsidP="005406A6">
      <w:pPr>
        <w:pStyle w:val="Default"/>
        <w:rPr>
          <w:rFonts w:asciiTheme="minorHAnsi" w:hAnsiTheme="minorHAnsi" w:cs="Calibri"/>
          <w:sz w:val="22"/>
          <w:szCs w:val="22"/>
        </w:rPr>
      </w:pPr>
      <w:r w:rsidRPr="00023FAC">
        <w:rPr>
          <w:rFonts w:asciiTheme="minorHAnsi" w:hAnsiTheme="minorHAnsi" w:cs="Calibri"/>
          <w:sz w:val="22"/>
          <w:szCs w:val="22"/>
        </w:rPr>
        <w:t xml:space="preserve">The </w:t>
      </w:r>
      <w:r w:rsidR="006574CB" w:rsidRPr="00023FAC">
        <w:rPr>
          <w:rFonts w:asciiTheme="minorHAnsi" w:hAnsiTheme="minorHAnsi" w:cs="Calibri"/>
          <w:sz w:val="22"/>
          <w:szCs w:val="22"/>
        </w:rPr>
        <w:t>grantee</w:t>
      </w:r>
      <w:r w:rsidRPr="00023FAC">
        <w:rPr>
          <w:rFonts w:asciiTheme="minorHAnsi" w:hAnsiTheme="minorHAnsi" w:cs="Calibri"/>
          <w:sz w:val="22"/>
          <w:szCs w:val="22"/>
        </w:rPr>
        <w:t xml:space="preserve"> agrees not to discriminate against any employee or applicant for employment because of race, color, creed, religion, national origin, sex, marital status, status </w:t>
      </w:r>
      <w:proofErr w:type="gramStart"/>
      <w:r w:rsidRPr="00023FAC">
        <w:rPr>
          <w:rFonts w:asciiTheme="minorHAnsi" w:hAnsiTheme="minorHAnsi" w:cs="Calibri"/>
          <w:sz w:val="22"/>
          <w:szCs w:val="22"/>
        </w:rPr>
        <w:t>in regard to</w:t>
      </w:r>
      <w:proofErr w:type="gramEnd"/>
      <w:r w:rsidRPr="00023FAC">
        <w:rPr>
          <w:rFonts w:asciiTheme="minorHAnsi" w:hAnsiTheme="minorHAnsi" w:cs="Calibri"/>
          <w:sz w:val="22"/>
          <w:szCs w:val="22"/>
        </w:rPr>
        <w:t xml:space="preserve"> public assistance, membership or activity in a local commission, disability, sexual orientation, or age in regard to any position for which the employee or applicant for employment is qualified. </w:t>
      </w:r>
      <w:hyperlink r:id="rId45" w:history="1">
        <w:r w:rsidR="00135F08">
          <w:rPr>
            <w:rStyle w:val="Hyperlink"/>
            <w:rFonts w:asciiTheme="minorHAnsi" w:hAnsiTheme="minorHAnsi" w:cs="Calibri"/>
            <w:color w:val="0000FF"/>
            <w:szCs w:val="22"/>
          </w:rPr>
          <w:t>Minnesota Statutes §363A.02</w:t>
        </w:r>
      </w:hyperlink>
      <w:r w:rsidR="00D94E3F" w:rsidRPr="00135F08">
        <w:rPr>
          <w:rFonts w:asciiTheme="minorHAnsi" w:hAnsiTheme="minorHAnsi" w:cstheme="minorHAnsi"/>
          <w:sz w:val="22"/>
          <w:szCs w:val="22"/>
        </w:rPr>
        <w:t xml:space="preserve">. </w:t>
      </w:r>
      <w:r w:rsidR="00D94E3F" w:rsidRPr="00E35BA3">
        <w:rPr>
          <w:rFonts w:asciiTheme="minorHAnsi" w:hAnsiTheme="minorHAnsi" w:cs="Calibri"/>
          <w:color w:val="0000FF"/>
          <w:sz w:val="22"/>
          <w:szCs w:val="22"/>
        </w:rPr>
        <w:t xml:space="preserve"> </w:t>
      </w:r>
      <w:r w:rsidR="006574CB" w:rsidRPr="00023FAC">
        <w:rPr>
          <w:rFonts w:asciiTheme="minorHAnsi" w:hAnsiTheme="minorHAnsi" w:cs="Calibri"/>
          <w:sz w:val="22"/>
          <w:szCs w:val="22"/>
        </w:rPr>
        <w:t xml:space="preserve">The grantee </w:t>
      </w:r>
      <w:r w:rsidRPr="00023FAC">
        <w:rPr>
          <w:rFonts w:asciiTheme="minorHAnsi" w:hAnsiTheme="minorHAnsi" w:cs="Calibri"/>
          <w:sz w:val="22"/>
          <w:szCs w:val="22"/>
        </w:rPr>
        <w:t xml:space="preserve">agrees to take affirmative steps to employ, advance in employment, upgrade, train, and recruit minority persons, women, and persons with disabilities. </w:t>
      </w:r>
    </w:p>
    <w:p w14:paraId="05AB5520" w14:textId="77777777" w:rsidR="00D94E3F" w:rsidRPr="00023FAC" w:rsidRDefault="00D94E3F" w:rsidP="00D94E3F">
      <w:pPr>
        <w:pStyle w:val="Default"/>
        <w:ind w:left="720"/>
        <w:rPr>
          <w:rFonts w:asciiTheme="minorHAnsi" w:hAnsiTheme="minorHAnsi" w:cs="Calibri"/>
          <w:sz w:val="22"/>
          <w:szCs w:val="22"/>
        </w:rPr>
      </w:pPr>
    </w:p>
    <w:p w14:paraId="18ED57F0" w14:textId="66AD4F9F" w:rsidR="00D94E3F" w:rsidRPr="00023FAC" w:rsidRDefault="00B5266D" w:rsidP="005406A6">
      <w:pPr>
        <w:pStyle w:val="Default"/>
        <w:rPr>
          <w:rFonts w:asciiTheme="minorHAnsi" w:hAnsiTheme="minorHAnsi" w:cs="Calibri"/>
          <w:sz w:val="22"/>
          <w:szCs w:val="22"/>
        </w:rPr>
      </w:pPr>
      <w:r w:rsidRPr="00023FAC">
        <w:rPr>
          <w:rFonts w:asciiTheme="minorHAnsi" w:hAnsiTheme="minorHAnsi" w:cs="Calibri"/>
          <w:sz w:val="22"/>
          <w:szCs w:val="22"/>
        </w:rPr>
        <w:t xml:space="preserve">The </w:t>
      </w:r>
      <w:r w:rsidR="006574CB" w:rsidRPr="00023FAC">
        <w:rPr>
          <w:rFonts w:asciiTheme="minorHAnsi" w:hAnsiTheme="minorHAnsi" w:cs="Calibri"/>
          <w:sz w:val="22"/>
          <w:szCs w:val="22"/>
        </w:rPr>
        <w:t>grantee</w:t>
      </w:r>
      <w:r w:rsidRPr="00023FAC">
        <w:rPr>
          <w:rFonts w:asciiTheme="minorHAnsi" w:hAnsiTheme="minorHAnsi" w:cs="Calibri"/>
          <w:sz w:val="22"/>
          <w:szCs w:val="22"/>
        </w:rPr>
        <w:t xml:space="preserve"> must not discriminate against any employee or applicant for employment because of physical or mental disability </w:t>
      </w:r>
      <w:proofErr w:type="gramStart"/>
      <w:r w:rsidRPr="00023FAC">
        <w:rPr>
          <w:rFonts w:asciiTheme="minorHAnsi" w:hAnsiTheme="minorHAnsi" w:cs="Calibri"/>
          <w:sz w:val="22"/>
          <w:szCs w:val="22"/>
        </w:rPr>
        <w:t>in regard to</w:t>
      </w:r>
      <w:proofErr w:type="gramEnd"/>
      <w:r w:rsidRPr="00023FAC">
        <w:rPr>
          <w:rFonts w:asciiTheme="minorHAnsi" w:hAnsiTheme="minorHAnsi" w:cs="Calibri"/>
          <w:sz w:val="22"/>
          <w:szCs w:val="22"/>
        </w:rPr>
        <w:t xml:space="preserve"> any position for which the employee or applicant for employment is qualified. The </w:t>
      </w:r>
      <w:r w:rsidR="006574CB" w:rsidRPr="00023FAC">
        <w:rPr>
          <w:rFonts w:asciiTheme="minorHAnsi" w:hAnsiTheme="minorHAnsi" w:cs="Calibri"/>
          <w:sz w:val="22"/>
          <w:szCs w:val="22"/>
        </w:rPr>
        <w:t>grantee</w:t>
      </w:r>
      <w:r w:rsidRPr="00023FAC">
        <w:rPr>
          <w:rFonts w:asciiTheme="minorHAnsi" w:hAnsiTheme="minorHAnsi" w:cs="Calibri"/>
          <w:sz w:val="22"/>
          <w:szCs w:val="22"/>
        </w:rPr>
        <w:t xml:space="preserve"> agrees to take affirmative action to employ, advance in employment, and otherwise treat qualified disabled persons without discrimination based upon their physical or mental disability in all employment practices such as the following: employment, upgrading, demotion or transfer, recruitment, advertising, layoff or termination, rates of pay or other forms of compensation, and selection for training, including apprenticeship. Minnesota Rules, part</w:t>
      </w:r>
      <w:r w:rsidRPr="009408F9">
        <w:rPr>
          <w:rFonts w:asciiTheme="minorHAnsi" w:hAnsiTheme="minorHAnsi" w:cs="Calibri"/>
          <w:color w:val="4F81BD" w:themeColor="accent1"/>
          <w:sz w:val="22"/>
          <w:szCs w:val="22"/>
        </w:rPr>
        <w:t xml:space="preserve"> </w:t>
      </w:r>
      <w:hyperlink r:id="rId46" w:history="1">
        <w:r w:rsidR="00126FB0" w:rsidRPr="00E35BA3">
          <w:rPr>
            <w:rStyle w:val="Hyperlink"/>
            <w:rFonts w:asciiTheme="minorHAnsi" w:hAnsiTheme="minorHAnsi" w:cs="Calibri"/>
            <w:color w:val="0000FF"/>
            <w:szCs w:val="22"/>
          </w:rPr>
          <w:t>5000.3500</w:t>
        </w:r>
      </w:hyperlink>
    </w:p>
    <w:p w14:paraId="04F63CA2" w14:textId="77777777" w:rsidR="00126FB0" w:rsidRPr="00023FAC" w:rsidRDefault="00126FB0" w:rsidP="00126FB0">
      <w:pPr>
        <w:pStyle w:val="Default"/>
        <w:rPr>
          <w:rFonts w:asciiTheme="minorHAnsi" w:hAnsiTheme="minorHAnsi" w:cs="Calibri"/>
          <w:sz w:val="22"/>
          <w:szCs w:val="22"/>
        </w:rPr>
      </w:pPr>
    </w:p>
    <w:p w14:paraId="0E2E2D86" w14:textId="6E39418E" w:rsidR="00B5266D" w:rsidRPr="00023FAC" w:rsidRDefault="006574CB" w:rsidP="005406A6">
      <w:pPr>
        <w:pStyle w:val="Default"/>
        <w:rPr>
          <w:rFonts w:asciiTheme="minorHAnsi" w:hAnsiTheme="minorHAnsi" w:cs="Calibri"/>
          <w:sz w:val="22"/>
          <w:szCs w:val="22"/>
        </w:rPr>
      </w:pPr>
      <w:r w:rsidRPr="00023FAC">
        <w:rPr>
          <w:rFonts w:asciiTheme="minorHAnsi" w:hAnsiTheme="minorHAnsi" w:cs="Calibri"/>
          <w:sz w:val="22"/>
          <w:szCs w:val="22"/>
        </w:rPr>
        <w:t>The grantee</w:t>
      </w:r>
      <w:r w:rsidR="00B5266D" w:rsidRPr="00023FAC">
        <w:rPr>
          <w:rFonts w:asciiTheme="minorHAnsi" w:hAnsiTheme="minorHAnsi" w:cs="Calibri"/>
          <w:sz w:val="22"/>
          <w:szCs w:val="22"/>
        </w:rPr>
        <w:t xml:space="preserve"> agrees to comply with the rules and relevant orders of the Minnesota Department of Human Rights issued pursuant to the Minnesota Human Rights Act.</w:t>
      </w:r>
    </w:p>
    <w:p w14:paraId="33495549" w14:textId="77777777" w:rsidR="00081B16" w:rsidRDefault="00081B16" w:rsidP="00C00725">
      <w:pPr>
        <w:pStyle w:val="Default"/>
        <w:rPr>
          <w:rFonts w:asciiTheme="minorHAnsi" w:hAnsiTheme="minorHAnsi"/>
          <w:b/>
          <w:bCs/>
          <w:color w:val="auto"/>
        </w:rPr>
      </w:pPr>
    </w:p>
    <w:p w14:paraId="5C6B24CF" w14:textId="10CCF317" w:rsidR="00C00725" w:rsidRPr="00101EB5" w:rsidRDefault="00C00725" w:rsidP="00C00725">
      <w:pPr>
        <w:pStyle w:val="Default"/>
        <w:rPr>
          <w:b/>
          <w:bCs/>
          <w:color w:val="4E81BC"/>
          <w:sz w:val="22"/>
          <w:szCs w:val="22"/>
        </w:rPr>
      </w:pPr>
      <w:r w:rsidRPr="00101EB5">
        <w:rPr>
          <w:rFonts w:asciiTheme="minorHAnsi" w:hAnsiTheme="minorHAnsi"/>
          <w:b/>
          <w:bCs/>
          <w:color w:val="auto"/>
          <w:sz w:val="22"/>
          <w:szCs w:val="22"/>
        </w:rPr>
        <w:t>Voter Registration Requirement</w:t>
      </w:r>
      <w:r w:rsidRPr="00101EB5">
        <w:rPr>
          <w:b/>
          <w:bCs/>
          <w:color w:val="4E81BC"/>
          <w:sz w:val="22"/>
          <w:szCs w:val="22"/>
        </w:rPr>
        <w:t xml:space="preserve"> </w:t>
      </w:r>
    </w:p>
    <w:p w14:paraId="7629E9D9" w14:textId="6D5F3D9A" w:rsidR="00C00725" w:rsidRDefault="006574CB" w:rsidP="00135F08">
      <w:pPr>
        <w:pStyle w:val="Default"/>
        <w:spacing w:after="360"/>
        <w:rPr>
          <w:rFonts w:asciiTheme="minorHAnsi" w:hAnsiTheme="minorHAnsi"/>
          <w:sz w:val="22"/>
          <w:szCs w:val="22"/>
        </w:rPr>
      </w:pPr>
      <w:r w:rsidRPr="006574CB">
        <w:rPr>
          <w:rFonts w:asciiTheme="minorHAnsi" w:hAnsiTheme="minorHAnsi"/>
        </w:rPr>
        <w:t>The</w:t>
      </w:r>
      <w:r w:rsidRPr="006574CB">
        <w:rPr>
          <w:rFonts w:asciiTheme="minorHAnsi" w:hAnsiTheme="minorHAnsi"/>
          <w:b/>
          <w:bCs/>
          <w:color w:val="4E81BC"/>
          <w:sz w:val="26"/>
          <w:szCs w:val="26"/>
        </w:rPr>
        <w:t xml:space="preserve"> </w:t>
      </w:r>
      <w:r>
        <w:rPr>
          <w:rFonts w:asciiTheme="minorHAnsi" w:hAnsiTheme="minorHAnsi"/>
          <w:sz w:val="22"/>
          <w:szCs w:val="22"/>
        </w:rPr>
        <w:t>grantee</w:t>
      </w:r>
      <w:r w:rsidR="00C00725" w:rsidRPr="006574CB">
        <w:rPr>
          <w:rFonts w:asciiTheme="minorHAnsi" w:hAnsiTheme="minorHAnsi"/>
          <w:sz w:val="22"/>
          <w:szCs w:val="22"/>
        </w:rPr>
        <w:t xml:space="preserve"> will comply with </w:t>
      </w:r>
      <w:hyperlink r:id="rId47" w:history="1">
        <w:r w:rsidR="00135F08">
          <w:rPr>
            <w:rStyle w:val="Hyperlink"/>
            <w:rFonts w:asciiTheme="minorHAnsi" w:hAnsiTheme="minorHAnsi"/>
            <w:color w:val="0000FF"/>
            <w:szCs w:val="22"/>
          </w:rPr>
          <w:t>Minnesota Statutes §201.162</w:t>
        </w:r>
      </w:hyperlink>
      <w:r w:rsidR="00670C01" w:rsidRPr="00A14C2B">
        <w:rPr>
          <w:rFonts w:asciiTheme="minorHAnsi" w:hAnsiTheme="minorHAnsi"/>
          <w:color w:val="4F81BD" w:themeColor="accent1"/>
          <w:sz w:val="22"/>
          <w:szCs w:val="22"/>
        </w:rPr>
        <w:t xml:space="preserve"> </w:t>
      </w:r>
      <w:r w:rsidR="00C00725" w:rsidRPr="006574CB">
        <w:rPr>
          <w:rFonts w:asciiTheme="minorHAnsi" w:hAnsiTheme="minorHAnsi"/>
          <w:sz w:val="22"/>
          <w:szCs w:val="22"/>
        </w:rPr>
        <w:t xml:space="preserve">by providing voter registration services for its employees and for the public served by the </w:t>
      </w:r>
      <w:r>
        <w:rPr>
          <w:rFonts w:asciiTheme="minorHAnsi" w:hAnsiTheme="minorHAnsi"/>
          <w:sz w:val="22"/>
          <w:szCs w:val="22"/>
        </w:rPr>
        <w:t>grantee</w:t>
      </w:r>
      <w:r w:rsidR="00C00725" w:rsidRPr="006574CB">
        <w:rPr>
          <w:rFonts w:asciiTheme="minorHAnsi" w:hAnsiTheme="minorHAnsi"/>
          <w:sz w:val="22"/>
          <w:szCs w:val="22"/>
        </w:rPr>
        <w:t>.</w:t>
      </w:r>
    </w:p>
    <w:p w14:paraId="1DC0F57B" w14:textId="77777777" w:rsidR="009E302D" w:rsidRPr="00135F08" w:rsidRDefault="009E302D" w:rsidP="00135F08">
      <w:pPr>
        <w:pStyle w:val="Heading1"/>
      </w:pPr>
      <w:bookmarkStart w:id="33" w:name="_Toc221803627"/>
      <w:r w:rsidRPr="00135F08">
        <w:t>Right of Cancellation</w:t>
      </w:r>
      <w:bookmarkEnd w:id="33"/>
    </w:p>
    <w:p w14:paraId="25DA6B6D" w14:textId="7E0B12B4" w:rsidR="00C20216" w:rsidRPr="00135F08" w:rsidRDefault="009E302D" w:rsidP="00135F08">
      <w:pPr>
        <w:spacing w:after="360" w:line="240" w:lineRule="auto"/>
        <w:rPr>
          <w:rFonts w:asciiTheme="minorHAnsi" w:hAnsiTheme="minorHAnsi"/>
          <w:sz w:val="22"/>
          <w:szCs w:val="22"/>
        </w:rPr>
      </w:pPr>
      <w:r w:rsidRPr="00135F08">
        <w:rPr>
          <w:rFonts w:ascii="Calibri" w:eastAsia="Times New Roman" w:hAnsi="Calibri"/>
          <w:sz w:val="22"/>
          <w:szCs w:val="22"/>
        </w:rPr>
        <w:t xml:space="preserve">The State reserves the right to cancel this solicitation if it </w:t>
      </w:r>
      <w:proofErr w:type="gramStart"/>
      <w:r w:rsidRPr="00135F08">
        <w:rPr>
          <w:rFonts w:ascii="Calibri" w:eastAsia="Times New Roman" w:hAnsi="Calibri"/>
          <w:sz w:val="22"/>
          <w:szCs w:val="22"/>
        </w:rPr>
        <w:t>is considered to be</w:t>
      </w:r>
      <w:proofErr w:type="gramEnd"/>
      <w:r w:rsidRPr="00135F08">
        <w:rPr>
          <w:rFonts w:ascii="Calibri" w:eastAsia="Times New Roman" w:hAnsi="Calibri"/>
          <w:sz w:val="22"/>
          <w:szCs w:val="22"/>
        </w:rPr>
        <w:t xml:space="preserve"> in its best interest. The State reserves the right to negotiate modifications to the application or to reject </w:t>
      </w:r>
      <w:proofErr w:type="gramStart"/>
      <w:r w:rsidRPr="00135F08">
        <w:rPr>
          <w:rFonts w:ascii="Calibri" w:eastAsia="Times New Roman" w:hAnsi="Calibri"/>
          <w:sz w:val="22"/>
          <w:szCs w:val="22"/>
        </w:rPr>
        <w:t>any and all</w:t>
      </w:r>
      <w:proofErr w:type="gramEnd"/>
      <w:r w:rsidRPr="00135F08">
        <w:rPr>
          <w:rFonts w:ascii="Calibri" w:eastAsia="Times New Roman" w:hAnsi="Calibri"/>
          <w:sz w:val="22"/>
          <w:szCs w:val="22"/>
        </w:rPr>
        <w:t xml:space="preserve"> applications received as a result of this Request for Proposals. The State does not intend to award a grant contract agreement solely </w:t>
      </w:r>
      <w:proofErr w:type="gramStart"/>
      <w:r w:rsidRPr="00135F08">
        <w:rPr>
          <w:rFonts w:ascii="Calibri" w:eastAsia="Times New Roman" w:hAnsi="Calibri"/>
          <w:sz w:val="22"/>
          <w:szCs w:val="22"/>
        </w:rPr>
        <w:t>on the basis of</w:t>
      </w:r>
      <w:proofErr w:type="gramEnd"/>
      <w:r w:rsidRPr="00135F08">
        <w:rPr>
          <w:rFonts w:ascii="Calibri" w:eastAsia="Times New Roman" w:hAnsi="Calibri"/>
          <w:sz w:val="22"/>
          <w:szCs w:val="22"/>
        </w:rPr>
        <w:t xml:space="preserve"> any response made to this </w:t>
      </w:r>
      <w:r w:rsidR="009813AF" w:rsidRPr="00135F08">
        <w:rPr>
          <w:rFonts w:ascii="Calibri" w:eastAsia="Times New Roman" w:hAnsi="Calibri"/>
          <w:sz w:val="22"/>
          <w:szCs w:val="22"/>
        </w:rPr>
        <w:t>request or</w:t>
      </w:r>
      <w:r w:rsidRPr="00135F08">
        <w:rPr>
          <w:rFonts w:ascii="Calibri" w:eastAsia="Times New Roman" w:hAnsi="Calibri"/>
          <w:sz w:val="22"/>
          <w:szCs w:val="22"/>
        </w:rPr>
        <w:t xml:space="preserve"> pay for information solicited or obtained.</w:t>
      </w:r>
    </w:p>
    <w:p w14:paraId="459D3DE9" w14:textId="33F9F3FF" w:rsidR="003A6E88" w:rsidRDefault="00135F08" w:rsidP="00C20216">
      <w:pPr>
        <w:pStyle w:val="Heading1"/>
        <w:spacing w:line="240" w:lineRule="auto"/>
        <w:rPr>
          <w:rFonts w:asciiTheme="minorHAnsi" w:hAnsiTheme="minorHAnsi"/>
        </w:rPr>
      </w:pPr>
      <w:bookmarkStart w:id="34" w:name="_Toc221803628"/>
      <w:r>
        <w:rPr>
          <w:rFonts w:asciiTheme="minorHAnsi" w:hAnsiTheme="minorHAnsi"/>
        </w:rPr>
        <w:t>Questions/</w:t>
      </w:r>
      <w:r w:rsidR="00E80C17" w:rsidRPr="00506FD1">
        <w:rPr>
          <w:rFonts w:asciiTheme="minorHAnsi" w:hAnsiTheme="minorHAnsi"/>
        </w:rPr>
        <w:t>Contact Information</w:t>
      </w:r>
      <w:bookmarkEnd w:id="34"/>
      <w:r w:rsidR="00E80C17" w:rsidRPr="00506FD1">
        <w:rPr>
          <w:rFonts w:asciiTheme="minorHAnsi" w:hAnsiTheme="minorHAnsi"/>
        </w:rPr>
        <w:t xml:space="preserve"> </w:t>
      </w:r>
    </w:p>
    <w:p w14:paraId="1B1F7126" w14:textId="3C70FF8F" w:rsidR="00C8317B" w:rsidRDefault="00135F08" w:rsidP="00135F08">
      <w:pPr>
        <w:pStyle w:val="NoSpacing"/>
        <w:spacing w:line="0" w:lineRule="atLeast"/>
      </w:pPr>
      <w:r w:rsidRPr="007B6CDE">
        <w:t xml:space="preserve">Questions </w:t>
      </w:r>
      <w:r>
        <w:t xml:space="preserve">regarding this RFP </w:t>
      </w:r>
      <w:r w:rsidRPr="000E406D">
        <w:rPr>
          <w:color w:val="000000" w:themeColor="text1"/>
        </w:rPr>
        <w:t xml:space="preserve">may be submitted </w:t>
      </w:r>
      <w:r>
        <w:rPr>
          <w:color w:val="000000" w:themeColor="text1"/>
        </w:rPr>
        <w:t xml:space="preserve">via </w:t>
      </w:r>
      <w:r>
        <w:t xml:space="preserve">email or </w:t>
      </w:r>
      <w:r w:rsidRPr="00981A5E">
        <w:t xml:space="preserve">phone to </w:t>
      </w:r>
      <w:r w:rsidRPr="00B05031">
        <w:rPr>
          <w:rFonts w:cs="Times New Roman"/>
        </w:rPr>
        <w:t xml:space="preserve">Fun </w:t>
      </w:r>
      <w:proofErr w:type="spellStart"/>
      <w:r w:rsidRPr="00B05031">
        <w:rPr>
          <w:rFonts w:cs="Times New Roman"/>
        </w:rPr>
        <w:t>Fun</w:t>
      </w:r>
      <w:proofErr w:type="spellEnd"/>
      <w:r w:rsidRPr="00B05031">
        <w:rPr>
          <w:rFonts w:cs="Times New Roman"/>
        </w:rPr>
        <w:t xml:space="preserve"> Cheng</w:t>
      </w:r>
      <w:r>
        <w:rPr>
          <w:rFonts w:cs="Times New Roman"/>
        </w:rPr>
        <w:t xml:space="preserve">, </w:t>
      </w:r>
      <w:r w:rsidRPr="00B05031">
        <w:rPr>
          <w:rFonts w:cs="Times New Roman"/>
        </w:rPr>
        <w:t>Program Administrator, MN Job Skills Partnership</w:t>
      </w:r>
      <w:r>
        <w:rPr>
          <w:rFonts w:cs="Times New Roman"/>
        </w:rPr>
        <w:t xml:space="preserve"> </w:t>
      </w:r>
      <w:r w:rsidRPr="00B05031">
        <w:t xml:space="preserve">at </w:t>
      </w:r>
      <w:hyperlink r:id="rId48" w:history="1">
        <w:r w:rsidRPr="00893297">
          <w:rPr>
            <w:rStyle w:val="Hyperlink"/>
          </w:rPr>
          <w:t>deed.mjsp@state.mn.us</w:t>
        </w:r>
      </w:hyperlink>
      <w:r w:rsidRPr="00B05031">
        <w:t>, 651-259-7514</w:t>
      </w:r>
      <w:r>
        <w:t>.</w:t>
      </w:r>
    </w:p>
    <w:p w14:paraId="0BCD783E" w14:textId="77777777" w:rsidR="00906567" w:rsidRPr="00924F3C" w:rsidRDefault="00906567" w:rsidP="00924F3C">
      <w:pPr>
        <w:pStyle w:val="Default"/>
        <w:spacing w:line="0" w:lineRule="atLeast"/>
        <w:rPr>
          <w:rFonts w:asciiTheme="minorHAnsi" w:hAnsiTheme="minorHAnsi"/>
          <w:sz w:val="22"/>
          <w:szCs w:val="22"/>
        </w:rPr>
      </w:pPr>
    </w:p>
    <w:sectPr w:rsidR="00906567" w:rsidRPr="00924F3C" w:rsidSect="00414F05">
      <w:pgSz w:w="12240" w:h="15840" w:code="1"/>
      <w:pgMar w:top="1080" w:right="1080" w:bottom="1080" w:left="108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479EC2" w14:textId="77777777" w:rsidR="00F44803" w:rsidRDefault="00F44803" w:rsidP="004C7141">
      <w:r>
        <w:separator/>
      </w:r>
    </w:p>
    <w:p w14:paraId="3EA23DC9" w14:textId="77777777" w:rsidR="00F44803" w:rsidRDefault="00F44803" w:rsidP="004C7141"/>
  </w:endnote>
  <w:endnote w:type="continuationSeparator" w:id="0">
    <w:p w14:paraId="521EA56E" w14:textId="77777777" w:rsidR="00F44803" w:rsidRDefault="00F44803" w:rsidP="004C7141">
      <w:r>
        <w:continuationSeparator/>
      </w:r>
    </w:p>
    <w:p w14:paraId="7CBD47B2" w14:textId="77777777" w:rsidR="00F44803" w:rsidRDefault="00F44803" w:rsidP="004C71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8827199"/>
      <w:docPartObj>
        <w:docPartGallery w:val="Page Numbers (Bottom of Page)"/>
        <w:docPartUnique/>
      </w:docPartObj>
    </w:sdtPr>
    <w:sdtEndPr>
      <w:rPr>
        <w:rFonts w:asciiTheme="minorHAnsi" w:hAnsiTheme="minorHAnsi"/>
        <w:noProof/>
        <w:sz w:val="22"/>
        <w:szCs w:val="22"/>
      </w:rPr>
    </w:sdtEndPr>
    <w:sdtContent>
      <w:p w14:paraId="6003CE2B" w14:textId="77777777" w:rsidR="00414F05" w:rsidRDefault="00B361A6" w:rsidP="0079196A">
        <w:pPr>
          <w:pStyle w:val="Footer"/>
          <w:jc w:val="right"/>
          <w:rPr>
            <w:rFonts w:asciiTheme="minorHAnsi" w:hAnsiTheme="minorHAnsi"/>
            <w:noProof/>
            <w:sz w:val="22"/>
            <w:szCs w:val="22"/>
          </w:rPr>
        </w:pPr>
        <w:r w:rsidRPr="001552CF">
          <w:rPr>
            <w:rFonts w:asciiTheme="minorHAnsi" w:hAnsiTheme="minorHAnsi"/>
            <w:sz w:val="22"/>
            <w:szCs w:val="22"/>
          </w:rPr>
          <w:fldChar w:fldCharType="begin"/>
        </w:r>
        <w:r w:rsidRPr="001552CF">
          <w:rPr>
            <w:rFonts w:asciiTheme="minorHAnsi" w:hAnsiTheme="minorHAnsi"/>
            <w:sz w:val="22"/>
            <w:szCs w:val="22"/>
          </w:rPr>
          <w:instrText xml:space="preserve"> PAGE   \* MERGEFORMAT </w:instrText>
        </w:r>
        <w:r w:rsidRPr="001552CF">
          <w:rPr>
            <w:rFonts w:asciiTheme="minorHAnsi" w:hAnsiTheme="minorHAnsi"/>
            <w:sz w:val="22"/>
            <w:szCs w:val="22"/>
          </w:rPr>
          <w:fldChar w:fldCharType="separate"/>
        </w:r>
        <w:r>
          <w:rPr>
            <w:rFonts w:asciiTheme="minorHAnsi" w:hAnsiTheme="minorHAnsi"/>
            <w:noProof/>
            <w:sz w:val="22"/>
            <w:szCs w:val="22"/>
          </w:rPr>
          <w:t>1</w:t>
        </w:r>
        <w:r w:rsidRPr="001552CF">
          <w:rPr>
            <w:rFonts w:asciiTheme="minorHAnsi" w:hAnsiTheme="minorHAnsi"/>
            <w:noProof/>
            <w:sz w:val="22"/>
            <w:szCs w:val="22"/>
          </w:rPr>
          <w:fldChar w:fldCharType="end"/>
        </w:r>
      </w:p>
      <w:p w14:paraId="515F9C17" w14:textId="0E86AF67" w:rsidR="00B361A6" w:rsidRPr="001552CF" w:rsidRDefault="002338D8" w:rsidP="0079196A">
        <w:pPr>
          <w:pStyle w:val="Footer"/>
          <w:jc w:val="right"/>
          <w:rPr>
            <w:rFonts w:asciiTheme="minorHAnsi" w:hAnsiTheme="minorHAnsi"/>
            <w:sz w:val="22"/>
            <w:szCs w:val="22"/>
          </w:rPr>
        </w:pPr>
      </w:p>
    </w:sdtContent>
  </w:sdt>
  <w:p w14:paraId="2979DB65" w14:textId="0C79AB46" w:rsidR="00B361A6" w:rsidRDefault="00C20216" w:rsidP="00414F05">
    <w:pPr>
      <w:pStyle w:val="Footer"/>
      <w:tabs>
        <w:tab w:val="clear" w:pos="4680"/>
        <w:tab w:val="clear" w:pos="9360"/>
        <w:tab w:val="center" w:pos="10080"/>
      </w:tabs>
    </w:pPr>
    <w:r>
      <w:rPr>
        <w:rFonts w:asciiTheme="minorHAnsi" w:hAnsiTheme="minorHAnsi"/>
        <w:sz w:val="22"/>
        <w:szCs w:val="22"/>
      </w:rPr>
      <w:t>MJSP</w:t>
    </w:r>
    <w:r w:rsidR="008562DB">
      <w:rPr>
        <w:rFonts w:asciiTheme="minorHAnsi" w:hAnsiTheme="minorHAnsi"/>
        <w:sz w:val="22"/>
        <w:szCs w:val="22"/>
      </w:rPr>
      <w:t xml:space="preserve"> RFP</w:t>
    </w:r>
    <w:r>
      <w:rPr>
        <w:rFonts w:asciiTheme="minorHAnsi" w:hAnsiTheme="minorHAnsi"/>
        <w:sz w:val="22"/>
        <w:szCs w:val="22"/>
      </w:rPr>
      <w:t xml:space="preserve"> – Partnership, Pathways, and Pre-Development Grants</w:t>
    </w:r>
    <w:r>
      <w:rPr>
        <w:rFonts w:asciiTheme="minorHAnsi" w:hAnsiTheme="minorHAnsi"/>
        <w:sz w:val="22"/>
        <w:szCs w:val="22"/>
      </w:rPr>
      <w:tab/>
    </w:r>
    <w:r w:rsidR="00B62BF6">
      <w:rPr>
        <w:rFonts w:asciiTheme="minorHAnsi" w:hAnsiTheme="minorHAnsi"/>
        <w:sz w:val="22"/>
        <w:szCs w:val="22"/>
      </w:rPr>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A6BEDD" w14:textId="77777777" w:rsidR="00F44803" w:rsidRDefault="00F44803" w:rsidP="004C7141">
      <w:r>
        <w:separator/>
      </w:r>
    </w:p>
    <w:p w14:paraId="78F512A7" w14:textId="77777777" w:rsidR="00F44803" w:rsidRDefault="00F44803" w:rsidP="004C7141"/>
  </w:footnote>
  <w:footnote w:type="continuationSeparator" w:id="0">
    <w:p w14:paraId="6F0B0A0A" w14:textId="77777777" w:rsidR="00F44803" w:rsidRDefault="00F44803" w:rsidP="004C7141">
      <w:r>
        <w:continuationSeparator/>
      </w:r>
    </w:p>
    <w:p w14:paraId="158D09DC" w14:textId="77777777" w:rsidR="00F44803" w:rsidRDefault="00F44803" w:rsidP="004C714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8F58EF" w14:textId="032581A1" w:rsidR="000B714F" w:rsidRDefault="000B714F" w:rsidP="00803806">
    <w:pPr>
      <w:pStyle w:val="Header"/>
      <w:jc w:val="center"/>
      <w:rPr>
        <w:rFonts w:asciiTheme="minorHAnsi" w:hAnsiTheme="minorHAnsi"/>
        <w:b/>
        <w:sz w:val="32"/>
      </w:rPr>
    </w:pPr>
  </w:p>
  <w:p w14:paraId="10277A01" w14:textId="0E19DD13" w:rsidR="00B361A6" w:rsidRDefault="00B361A6" w:rsidP="00803806">
    <w:pPr>
      <w:pStyle w:val="Header"/>
      <w:jc w:val="center"/>
      <w:rPr>
        <w:rFonts w:asciiTheme="minorHAnsi" w:hAnsiTheme="minorHAnsi"/>
        <w:b/>
        <w:sz w:val="32"/>
      </w:rPr>
    </w:pPr>
    <w:r>
      <w:rPr>
        <w:noProof/>
      </w:rPr>
      <mc:AlternateContent>
        <mc:Choice Requires="wps">
          <w:drawing>
            <wp:inline distT="0" distB="0" distL="0" distR="0" wp14:anchorId="07F05BBC" wp14:editId="2AFBDD51">
              <wp:extent cx="304800" cy="304800"/>
              <wp:effectExtent l="0" t="0" r="0" b="0"/>
              <wp:docPr id="2" name="AutoShape 3" descr="https://mn365.sharepoint.com/teams/ADMIN/comm/MN%20Brand%20Materials/New%20Logos/MN%20Logo%20Horizontal%20Pantone.pn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E81551" id="AutoShape 3" o:spid="_x0000_s1026" alt="https://mn365.sharepoint.com/teams/ADMIN/comm/MN%20Brand%20Materials/New%20Logos/MN%20Logo%20Horizontal%20Pantone.pn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0B714F">
      <w:rPr>
        <w:rFonts w:asciiTheme="minorHAnsi" w:hAnsiTheme="minorHAnsi"/>
        <w:b/>
        <w:noProof/>
        <w:sz w:val="32"/>
      </w:rPr>
      <w:drawing>
        <wp:inline distT="0" distB="0" distL="0" distR="0" wp14:anchorId="1142CEDD" wp14:editId="55ACA4E9">
          <wp:extent cx="2451100" cy="274320"/>
          <wp:effectExtent l="0" t="0" r="6350" b="0"/>
          <wp:docPr id="287365992" name="Picture 2873659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51100" cy="274320"/>
                  </a:xfrm>
                  <a:prstGeom prst="rect">
                    <a:avLst/>
                  </a:prstGeom>
                  <a:noFill/>
                </pic:spPr>
              </pic:pic>
            </a:graphicData>
          </a:graphic>
        </wp:inline>
      </w:drawing>
    </w:r>
  </w:p>
  <w:p w14:paraId="708B8C73" w14:textId="77777777" w:rsidR="000B714F" w:rsidRPr="00F97B4A" w:rsidRDefault="000B714F" w:rsidP="00803806">
    <w:pPr>
      <w:pStyle w:val="Header"/>
      <w:jc w:val="center"/>
      <w:rPr>
        <w:rFonts w:asciiTheme="minorHAnsi" w:hAnsiTheme="minorHAnsi"/>
        <w:b/>
        <w:sz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4C7D"/>
    <w:multiLevelType w:val="hybridMultilevel"/>
    <w:tmpl w:val="17E04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B63FB3"/>
    <w:multiLevelType w:val="hybridMultilevel"/>
    <w:tmpl w:val="1A8E3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2F6661"/>
    <w:multiLevelType w:val="hybridMultilevel"/>
    <w:tmpl w:val="3C12D29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8AD6BB3E">
      <w:numFmt w:val="bullet"/>
      <w:lvlText w:val="-"/>
      <w:lvlJc w:val="left"/>
      <w:pPr>
        <w:ind w:left="2205" w:hanging="360"/>
      </w:pPr>
      <w:rPr>
        <w:rFonts w:ascii="Calibri" w:eastAsiaTheme="minorHAnsi" w:hAnsi="Calibri" w:cs="Calibri"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0D354E71"/>
    <w:multiLevelType w:val="hybridMultilevel"/>
    <w:tmpl w:val="093ECE9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526966"/>
    <w:multiLevelType w:val="hybridMultilevel"/>
    <w:tmpl w:val="7ED8B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35F5ADE"/>
    <w:multiLevelType w:val="hybridMultilevel"/>
    <w:tmpl w:val="F05C9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96677"/>
    <w:multiLevelType w:val="hybridMultilevel"/>
    <w:tmpl w:val="2F10EA54"/>
    <w:lvl w:ilvl="0" w:tplc="442CC2DA">
      <w:numFmt w:val="bullet"/>
      <w:lvlText w:val="•"/>
      <w:lvlJc w:val="left"/>
      <w:pPr>
        <w:ind w:left="1440" w:hanging="720"/>
      </w:pPr>
      <w:rPr>
        <w:rFonts w:ascii="Calibri" w:eastAsiaTheme="minorHAnsi" w:hAnsi="Calibri" w:cstheme="minorBidi"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1546A6"/>
    <w:multiLevelType w:val="hybridMultilevel"/>
    <w:tmpl w:val="37CE587E"/>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8815D6"/>
    <w:multiLevelType w:val="hybridMultilevel"/>
    <w:tmpl w:val="E36AE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400F25"/>
    <w:multiLevelType w:val="hybridMultilevel"/>
    <w:tmpl w:val="55D68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609EE"/>
    <w:multiLevelType w:val="hybridMultilevel"/>
    <w:tmpl w:val="B1E2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C6250"/>
    <w:multiLevelType w:val="hybridMultilevel"/>
    <w:tmpl w:val="FF6422A2"/>
    <w:lvl w:ilvl="0" w:tplc="04090001">
      <w:start w:val="1"/>
      <w:numFmt w:val="bullet"/>
      <w:lvlText w:val=""/>
      <w:lvlJc w:val="left"/>
      <w:pPr>
        <w:ind w:left="768" w:hanging="360"/>
      </w:pPr>
      <w:rPr>
        <w:rFonts w:ascii="Symbol" w:hAnsi="Symbol" w:hint="default"/>
      </w:rPr>
    </w:lvl>
    <w:lvl w:ilvl="1" w:tplc="04090003">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12" w15:restartNumberingAfterBreak="0">
    <w:nsid w:val="2D282567"/>
    <w:multiLevelType w:val="hybridMultilevel"/>
    <w:tmpl w:val="538C9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E00953"/>
    <w:multiLevelType w:val="hybridMultilevel"/>
    <w:tmpl w:val="E2D826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E2238B"/>
    <w:multiLevelType w:val="hybridMultilevel"/>
    <w:tmpl w:val="7E480AE2"/>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877081"/>
    <w:multiLevelType w:val="hybridMultilevel"/>
    <w:tmpl w:val="C5A28CB4"/>
    <w:lvl w:ilvl="0" w:tplc="7A22D80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1B01E8"/>
    <w:multiLevelType w:val="hybridMultilevel"/>
    <w:tmpl w:val="AF1E9B6E"/>
    <w:lvl w:ilvl="0" w:tplc="57B07676">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45206A"/>
    <w:multiLevelType w:val="hybridMultilevel"/>
    <w:tmpl w:val="62CA7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3350C5"/>
    <w:multiLevelType w:val="hybridMultilevel"/>
    <w:tmpl w:val="CE08A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D1EB5"/>
    <w:multiLevelType w:val="hybridMultilevel"/>
    <w:tmpl w:val="601A2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B12FE4"/>
    <w:multiLevelType w:val="hybridMultilevel"/>
    <w:tmpl w:val="09D48BBE"/>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1" w15:restartNumberingAfterBreak="0">
    <w:nsid w:val="587F40BC"/>
    <w:multiLevelType w:val="hybridMultilevel"/>
    <w:tmpl w:val="60FAB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C232E6"/>
    <w:multiLevelType w:val="hybridMultilevel"/>
    <w:tmpl w:val="D3F62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3A53E8"/>
    <w:multiLevelType w:val="hybridMultilevel"/>
    <w:tmpl w:val="1D303C8C"/>
    <w:lvl w:ilvl="0" w:tplc="04090015">
      <w:start w:val="1"/>
      <w:numFmt w:val="upperLetter"/>
      <w:lvlText w:val="%1."/>
      <w:lvlJc w:val="left"/>
      <w:pPr>
        <w:ind w:left="720" w:hanging="360"/>
      </w:pPr>
      <w:rPr>
        <w:b/>
        <w:bCs/>
      </w:rPr>
    </w:lvl>
    <w:lvl w:ilvl="1" w:tplc="57B07676">
      <w:numFmt w:val="bullet"/>
      <w:lvlText w:val="•"/>
      <w:lvlJc w:val="left"/>
      <w:pPr>
        <w:ind w:left="720" w:hanging="360"/>
      </w:pPr>
      <w:rPr>
        <w:rFonts w:ascii="Calibri" w:eastAsiaTheme="minorHAnsi" w:hAnsi="Calibri" w:cs="Calibri"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0590DE6"/>
    <w:multiLevelType w:val="hybridMultilevel"/>
    <w:tmpl w:val="05B8E6BE"/>
    <w:lvl w:ilvl="0" w:tplc="04090001">
      <w:start w:val="1"/>
      <w:numFmt w:val="bullet"/>
      <w:lvlText w:val=""/>
      <w:lvlJc w:val="left"/>
      <w:pPr>
        <w:ind w:left="720" w:hanging="360"/>
      </w:pPr>
      <w:rPr>
        <w:rFonts w:ascii="Symbol" w:hAnsi="Symbol" w:hint="default"/>
      </w:rPr>
    </w:lvl>
    <w:lvl w:ilvl="1" w:tplc="7A22D804">
      <w:start w:val="1"/>
      <w:numFmt w:val="bullet"/>
      <w:lvlText w:val=""/>
      <w:lvlJc w:val="left"/>
      <w:pPr>
        <w:ind w:left="1440" w:hanging="360"/>
      </w:pPr>
      <w:rPr>
        <w:rFonts w:ascii="Symbol" w:hAnsi="Symbol"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3B60A8"/>
    <w:multiLevelType w:val="hybridMultilevel"/>
    <w:tmpl w:val="CDBC3C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C04FED"/>
    <w:multiLevelType w:val="hybridMultilevel"/>
    <w:tmpl w:val="E3EEA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50D568B"/>
    <w:multiLevelType w:val="hybridMultilevel"/>
    <w:tmpl w:val="5224ABB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9615A7B"/>
    <w:multiLevelType w:val="hybridMultilevel"/>
    <w:tmpl w:val="6D8058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EA4B7F"/>
    <w:multiLevelType w:val="hybridMultilevel"/>
    <w:tmpl w:val="0A78093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E062C"/>
    <w:multiLevelType w:val="hybridMultilevel"/>
    <w:tmpl w:val="0D3402DE"/>
    <w:lvl w:ilvl="0" w:tplc="04090001">
      <w:start w:val="1"/>
      <w:numFmt w:val="bullet"/>
      <w:lvlText w:val=""/>
      <w:lvlJc w:val="left"/>
      <w:pPr>
        <w:ind w:left="1170" w:hanging="360"/>
      </w:pPr>
      <w:rPr>
        <w:rFonts w:ascii="Symbol" w:hAnsi="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hint="default"/>
      </w:rPr>
    </w:lvl>
  </w:abstractNum>
  <w:abstractNum w:abstractNumId="31" w15:restartNumberingAfterBreak="0">
    <w:nsid w:val="7E694EE7"/>
    <w:multiLevelType w:val="hybridMultilevel"/>
    <w:tmpl w:val="734C92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076128105">
    <w:abstractNumId w:val="30"/>
  </w:num>
  <w:num w:numId="2" w16cid:durableId="1389189730">
    <w:abstractNumId w:val="13"/>
  </w:num>
  <w:num w:numId="3" w16cid:durableId="484667408">
    <w:abstractNumId w:val="10"/>
  </w:num>
  <w:num w:numId="4" w16cid:durableId="1728604006">
    <w:abstractNumId w:val="9"/>
  </w:num>
  <w:num w:numId="5" w16cid:durableId="2087216581">
    <w:abstractNumId w:val="14"/>
  </w:num>
  <w:num w:numId="6" w16cid:durableId="1402094887">
    <w:abstractNumId w:val="8"/>
  </w:num>
  <w:num w:numId="7" w16cid:durableId="50228524">
    <w:abstractNumId w:val="18"/>
  </w:num>
  <w:num w:numId="8" w16cid:durableId="282079094">
    <w:abstractNumId w:val="24"/>
  </w:num>
  <w:num w:numId="9" w16cid:durableId="898050551">
    <w:abstractNumId w:val="20"/>
  </w:num>
  <w:num w:numId="10" w16cid:durableId="462235286">
    <w:abstractNumId w:val="26"/>
  </w:num>
  <w:num w:numId="11" w16cid:durableId="1939554896">
    <w:abstractNumId w:val="15"/>
  </w:num>
  <w:num w:numId="12" w16cid:durableId="1235777988">
    <w:abstractNumId w:val="25"/>
  </w:num>
  <w:num w:numId="13" w16cid:durableId="1835415874">
    <w:abstractNumId w:val="1"/>
  </w:num>
  <w:num w:numId="14" w16cid:durableId="1634871125">
    <w:abstractNumId w:val="11"/>
  </w:num>
  <w:num w:numId="15" w16cid:durableId="1927878452">
    <w:abstractNumId w:val="12"/>
  </w:num>
  <w:num w:numId="16" w16cid:durableId="611016064">
    <w:abstractNumId w:val="5"/>
  </w:num>
  <w:num w:numId="17" w16cid:durableId="2120908110">
    <w:abstractNumId w:val="23"/>
  </w:num>
  <w:num w:numId="18" w16cid:durableId="407845514">
    <w:abstractNumId w:val="27"/>
  </w:num>
  <w:num w:numId="19" w16cid:durableId="606154684">
    <w:abstractNumId w:val="31"/>
  </w:num>
  <w:num w:numId="20" w16cid:durableId="2026133782">
    <w:abstractNumId w:val="29"/>
  </w:num>
  <w:num w:numId="21" w16cid:durableId="403261965">
    <w:abstractNumId w:val="3"/>
  </w:num>
  <w:num w:numId="22" w16cid:durableId="1105925311">
    <w:abstractNumId w:val="2"/>
  </w:num>
  <w:num w:numId="23" w16cid:durableId="140273305">
    <w:abstractNumId w:val="22"/>
  </w:num>
  <w:num w:numId="24" w16cid:durableId="2028750206">
    <w:abstractNumId w:val="17"/>
  </w:num>
  <w:num w:numId="25" w16cid:durableId="452675362">
    <w:abstractNumId w:val="16"/>
  </w:num>
  <w:num w:numId="26" w16cid:durableId="2041127813">
    <w:abstractNumId w:val="0"/>
  </w:num>
  <w:num w:numId="27" w16cid:durableId="866597341">
    <w:abstractNumId w:val="6"/>
  </w:num>
  <w:num w:numId="28" w16cid:durableId="1876851138">
    <w:abstractNumId w:val="21"/>
  </w:num>
  <w:num w:numId="29" w16cid:durableId="606693503">
    <w:abstractNumId w:val="7"/>
  </w:num>
  <w:num w:numId="30" w16cid:durableId="1227297873">
    <w:abstractNumId w:val="4"/>
  </w:num>
  <w:num w:numId="31" w16cid:durableId="1398474340">
    <w:abstractNumId w:val="19"/>
  </w:num>
  <w:num w:numId="32" w16cid:durableId="1324360403">
    <w:abstractNumId w:val="2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17"/>
    <w:rsid w:val="00001D15"/>
    <w:rsid w:val="00003246"/>
    <w:rsid w:val="00004FED"/>
    <w:rsid w:val="0001118F"/>
    <w:rsid w:val="00011739"/>
    <w:rsid w:val="0001265A"/>
    <w:rsid w:val="00012F10"/>
    <w:rsid w:val="00015C90"/>
    <w:rsid w:val="00021D2F"/>
    <w:rsid w:val="00023FAC"/>
    <w:rsid w:val="00024566"/>
    <w:rsid w:val="00026057"/>
    <w:rsid w:val="00031016"/>
    <w:rsid w:val="0003110A"/>
    <w:rsid w:val="00032A6D"/>
    <w:rsid w:val="00035310"/>
    <w:rsid w:val="00035BC6"/>
    <w:rsid w:val="00036CF4"/>
    <w:rsid w:val="00043279"/>
    <w:rsid w:val="00044E13"/>
    <w:rsid w:val="0004537B"/>
    <w:rsid w:val="00046278"/>
    <w:rsid w:val="000529D0"/>
    <w:rsid w:val="00052D17"/>
    <w:rsid w:val="00053A89"/>
    <w:rsid w:val="00056185"/>
    <w:rsid w:val="00060F37"/>
    <w:rsid w:val="00062451"/>
    <w:rsid w:val="0006361D"/>
    <w:rsid w:val="000636B6"/>
    <w:rsid w:val="00064888"/>
    <w:rsid w:val="000661CE"/>
    <w:rsid w:val="0006797A"/>
    <w:rsid w:val="00072056"/>
    <w:rsid w:val="0007514C"/>
    <w:rsid w:val="00075ABE"/>
    <w:rsid w:val="00076909"/>
    <w:rsid w:val="00080423"/>
    <w:rsid w:val="0008047E"/>
    <w:rsid w:val="00081B16"/>
    <w:rsid w:val="00082684"/>
    <w:rsid w:val="00082FEF"/>
    <w:rsid w:val="00084051"/>
    <w:rsid w:val="000842A5"/>
    <w:rsid w:val="00086EE9"/>
    <w:rsid w:val="00087023"/>
    <w:rsid w:val="0009026C"/>
    <w:rsid w:val="00090AB0"/>
    <w:rsid w:val="000931C5"/>
    <w:rsid w:val="00094B90"/>
    <w:rsid w:val="0009518F"/>
    <w:rsid w:val="000969EB"/>
    <w:rsid w:val="000A422A"/>
    <w:rsid w:val="000A4BAB"/>
    <w:rsid w:val="000A6792"/>
    <w:rsid w:val="000A73B0"/>
    <w:rsid w:val="000B0C1D"/>
    <w:rsid w:val="000B1266"/>
    <w:rsid w:val="000B1BFE"/>
    <w:rsid w:val="000B1FA5"/>
    <w:rsid w:val="000B5861"/>
    <w:rsid w:val="000B6644"/>
    <w:rsid w:val="000B714F"/>
    <w:rsid w:val="000C31B0"/>
    <w:rsid w:val="000C5734"/>
    <w:rsid w:val="000C5B3B"/>
    <w:rsid w:val="000C7638"/>
    <w:rsid w:val="000C7918"/>
    <w:rsid w:val="000C7A05"/>
    <w:rsid w:val="000D0052"/>
    <w:rsid w:val="000D133D"/>
    <w:rsid w:val="000D1548"/>
    <w:rsid w:val="000D2A5A"/>
    <w:rsid w:val="000D2EDE"/>
    <w:rsid w:val="000D3611"/>
    <w:rsid w:val="000D4AA7"/>
    <w:rsid w:val="000D66A7"/>
    <w:rsid w:val="000D6E1A"/>
    <w:rsid w:val="000D7B48"/>
    <w:rsid w:val="000E406D"/>
    <w:rsid w:val="000E65C1"/>
    <w:rsid w:val="000F0B35"/>
    <w:rsid w:val="000F3022"/>
    <w:rsid w:val="000F6378"/>
    <w:rsid w:val="000F65AA"/>
    <w:rsid w:val="000F65D3"/>
    <w:rsid w:val="001002A2"/>
    <w:rsid w:val="001002C2"/>
    <w:rsid w:val="00100DC2"/>
    <w:rsid w:val="0010189B"/>
    <w:rsid w:val="00101EB5"/>
    <w:rsid w:val="00106486"/>
    <w:rsid w:val="00110071"/>
    <w:rsid w:val="00111C03"/>
    <w:rsid w:val="001142C7"/>
    <w:rsid w:val="0011513A"/>
    <w:rsid w:val="001161C1"/>
    <w:rsid w:val="001210FC"/>
    <w:rsid w:val="00121C35"/>
    <w:rsid w:val="00121F0D"/>
    <w:rsid w:val="00124E27"/>
    <w:rsid w:val="001250B6"/>
    <w:rsid w:val="0012510F"/>
    <w:rsid w:val="00126FB0"/>
    <w:rsid w:val="00127BAD"/>
    <w:rsid w:val="00130E81"/>
    <w:rsid w:val="00133B06"/>
    <w:rsid w:val="0013406B"/>
    <w:rsid w:val="00135F08"/>
    <w:rsid w:val="00136AF5"/>
    <w:rsid w:val="00136B20"/>
    <w:rsid w:val="00137730"/>
    <w:rsid w:val="0014079A"/>
    <w:rsid w:val="00140A23"/>
    <w:rsid w:val="0014199D"/>
    <w:rsid w:val="00143119"/>
    <w:rsid w:val="00143925"/>
    <w:rsid w:val="001449C7"/>
    <w:rsid w:val="00145EBF"/>
    <w:rsid w:val="0015014C"/>
    <w:rsid w:val="00151A07"/>
    <w:rsid w:val="00151BEF"/>
    <w:rsid w:val="00152863"/>
    <w:rsid w:val="001551B3"/>
    <w:rsid w:val="001552CF"/>
    <w:rsid w:val="001563DA"/>
    <w:rsid w:val="0015711B"/>
    <w:rsid w:val="001620F8"/>
    <w:rsid w:val="001737C0"/>
    <w:rsid w:val="00173EEA"/>
    <w:rsid w:val="00174B1E"/>
    <w:rsid w:val="00175435"/>
    <w:rsid w:val="001761DA"/>
    <w:rsid w:val="00183FA3"/>
    <w:rsid w:val="00185B57"/>
    <w:rsid w:val="00196D0E"/>
    <w:rsid w:val="001A147E"/>
    <w:rsid w:val="001A1CCF"/>
    <w:rsid w:val="001A3237"/>
    <w:rsid w:val="001A5407"/>
    <w:rsid w:val="001A54DB"/>
    <w:rsid w:val="001A555D"/>
    <w:rsid w:val="001B330F"/>
    <w:rsid w:val="001B451D"/>
    <w:rsid w:val="001B4991"/>
    <w:rsid w:val="001B673B"/>
    <w:rsid w:val="001C0626"/>
    <w:rsid w:val="001C213F"/>
    <w:rsid w:val="001C2280"/>
    <w:rsid w:val="001C2389"/>
    <w:rsid w:val="001C484C"/>
    <w:rsid w:val="001C6D5D"/>
    <w:rsid w:val="001C71D5"/>
    <w:rsid w:val="001C750C"/>
    <w:rsid w:val="001C7A12"/>
    <w:rsid w:val="001D06B3"/>
    <w:rsid w:val="001D1015"/>
    <w:rsid w:val="001D1572"/>
    <w:rsid w:val="001D2B5A"/>
    <w:rsid w:val="001D59FA"/>
    <w:rsid w:val="001D721A"/>
    <w:rsid w:val="001E0A9D"/>
    <w:rsid w:val="001E1430"/>
    <w:rsid w:val="001E1ABE"/>
    <w:rsid w:val="001E2ADE"/>
    <w:rsid w:val="001E3B80"/>
    <w:rsid w:val="001E55ED"/>
    <w:rsid w:val="001E7755"/>
    <w:rsid w:val="001F3036"/>
    <w:rsid w:val="001F6FBF"/>
    <w:rsid w:val="0020136B"/>
    <w:rsid w:val="002020B5"/>
    <w:rsid w:val="0020330B"/>
    <w:rsid w:val="0020647A"/>
    <w:rsid w:val="0020665A"/>
    <w:rsid w:val="002071D2"/>
    <w:rsid w:val="00210E46"/>
    <w:rsid w:val="00212FDA"/>
    <w:rsid w:val="002147D1"/>
    <w:rsid w:val="002153FA"/>
    <w:rsid w:val="002177A1"/>
    <w:rsid w:val="00217A92"/>
    <w:rsid w:val="0022299D"/>
    <w:rsid w:val="00224B66"/>
    <w:rsid w:val="0022572A"/>
    <w:rsid w:val="0022611D"/>
    <w:rsid w:val="00226565"/>
    <w:rsid w:val="00227E3E"/>
    <w:rsid w:val="00231D13"/>
    <w:rsid w:val="00232F62"/>
    <w:rsid w:val="00233553"/>
    <w:rsid w:val="00233590"/>
    <w:rsid w:val="002338D8"/>
    <w:rsid w:val="00236346"/>
    <w:rsid w:val="002367F4"/>
    <w:rsid w:val="00237003"/>
    <w:rsid w:val="00240CE8"/>
    <w:rsid w:val="00240EE4"/>
    <w:rsid w:val="0024299D"/>
    <w:rsid w:val="00244FAE"/>
    <w:rsid w:val="002470F4"/>
    <w:rsid w:val="002474EC"/>
    <w:rsid w:val="0025011A"/>
    <w:rsid w:val="00252660"/>
    <w:rsid w:val="002530A9"/>
    <w:rsid w:val="002544CF"/>
    <w:rsid w:val="00254530"/>
    <w:rsid w:val="00256263"/>
    <w:rsid w:val="00257A72"/>
    <w:rsid w:val="00260DD3"/>
    <w:rsid w:val="00260EAB"/>
    <w:rsid w:val="002612CD"/>
    <w:rsid w:val="002620C6"/>
    <w:rsid w:val="0026333A"/>
    <w:rsid w:val="00265009"/>
    <w:rsid w:val="0026703F"/>
    <w:rsid w:val="002700AC"/>
    <w:rsid w:val="002719B1"/>
    <w:rsid w:val="002800EC"/>
    <w:rsid w:val="00280B24"/>
    <w:rsid w:val="0028206D"/>
    <w:rsid w:val="0028241E"/>
    <w:rsid w:val="00283B79"/>
    <w:rsid w:val="002845B2"/>
    <w:rsid w:val="00284C78"/>
    <w:rsid w:val="00286CFA"/>
    <w:rsid w:val="00287B46"/>
    <w:rsid w:val="00287E81"/>
    <w:rsid w:val="00290D04"/>
    <w:rsid w:val="00293877"/>
    <w:rsid w:val="002979FC"/>
    <w:rsid w:val="00297B72"/>
    <w:rsid w:val="00297E68"/>
    <w:rsid w:val="002A10D7"/>
    <w:rsid w:val="002A2837"/>
    <w:rsid w:val="002A60D6"/>
    <w:rsid w:val="002A64FA"/>
    <w:rsid w:val="002B1D90"/>
    <w:rsid w:val="002B1ED6"/>
    <w:rsid w:val="002B5884"/>
    <w:rsid w:val="002B6783"/>
    <w:rsid w:val="002B6E8A"/>
    <w:rsid w:val="002C0D9C"/>
    <w:rsid w:val="002C1697"/>
    <w:rsid w:val="002C6E5A"/>
    <w:rsid w:val="002C77C9"/>
    <w:rsid w:val="002D1801"/>
    <w:rsid w:val="002D32C5"/>
    <w:rsid w:val="002D52D4"/>
    <w:rsid w:val="002D53CC"/>
    <w:rsid w:val="002D551C"/>
    <w:rsid w:val="002D70D5"/>
    <w:rsid w:val="002D7543"/>
    <w:rsid w:val="002E0A2C"/>
    <w:rsid w:val="002E30EA"/>
    <w:rsid w:val="002F2A87"/>
    <w:rsid w:val="002F7596"/>
    <w:rsid w:val="0030373A"/>
    <w:rsid w:val="00304324"/>
    <w:rsid w:val="00304A43"/>
    <w:rsid w:val="00307FD0"/>
    <w:rsid w:val="003127A9"/>
    <w:rsid w:val="003148C0"/>
    <w:rsid w:val="00315037"/>
    <w:rsid w:val="00315D33"/>
    <w:rsid w:val="00316D8B"/>
    <w:rsid w:val="00316F5F"/>
    <w:rsid w:val="00317E51"/>
    <w:rsid w:val="003212A1"/>
    <w:rsid w:val="00321308"/>
    <w:rsid w:val="00323A73"/>
    <w:rsid w:val="0032485F"/>
    <w:rsid w:val="00324F98"/>
    <w:rsid w:val="00326B3F"/>
    <w:rsid w:val="00326C76"/>
    <w:rsid w:val="00330573"/>
    <w:rsid w:val="003318ED"/>
    <w:rsid w:val="003323F7"/>
    <w:rsid w:val="00332932"/>
    <w:rsid w:val="003415B5"/>
    <w:rsid w:val="00341B48"/>
    <w:rsid w:val="00341C8F"/>
    <w:rsid w:val="003431C8"/>
    <w:rsid w:val="00343FA5"/>
    <w:rsid w:val="003441C5"/>
    <w:rsid w:val="00347B80"/>
    <w:rsid w:val="00355B52"/>
    <w:rsid w:val="00355E15"/>
    <w:rsid w:val="00357132"/>
    <w:rsid w:val="00360033"/>
    <w:rsid w:val="003604F2"/>
    <w:rsid w:val="00360820"/>
    <w:rsid w:val="00360BE5"/>
    <w:rsid w:val="00362ED1"/>
    <w:rsid w:val="003630BE"/>
    <w:rsid w:val="003651B9"/>
    <w:rsid w:val="00367096"/>
    <w:rsid w:val="003708A6"/>
    <w:rsid w:val="00371057"/>
    <w:rsid w:val="0037221A"/>
    <w:rsid w:val="003756D9"/>
    <w:rsid w:val="00376A1A"/>
    <w:rsid w:val="00380B9E"/>
    <w:rsid w:val="0038118F"/>
    <w:rsid w:val="00384395"/>
    <w:rsid w:val="003856A5"/>
    <w:rsid w:val="003906F0"/>
    <w:rsid w:val="00390B38"/>
    <w:rsid w:val="00391AAC"/>
    <w:rsid w:val="0039573D"/>
    <w:rsid w:val="003974EC"/>
    <w:rsid w:val="00397F30"/>
    <w:rsid w:val="003A03F8"/>
    <w:rsid w:val="003A1964"/>
    <w:rsid w:val="003A1DDB"/>
    <w:rsid w:val="003A274E"/>
    <w:rsid w:val="003A6E88"/>
    <w:rsid w:val="003A73C7"/>
    <w:rsid w:val="003B060F"/>
    <w:rsid w:val="003B0CC3"/>
    <w:rsid w:val="003B1FAF"/>
    <w:rsid w:val="003B2BEA"/>
    <w:rsid w:val="003B2BF1"/>
    <w:rsid w:val="003B2E47"/>
    <w:rsid w:val="003C1510"/>
    <w:rsid w:val="003C6230"/>
    <w:rsid w:val="003C623E"/>
    <w:rsid w:val="003C7B47"/>
    <w:rsid w:val="003C7C8C"/>
    <w:rsid w:val="003D2343"/>
    <w:rsid w:val="003D2356"/>
    <w:rsid w:val="003D25D9"/>
    <w:rsid w:val="003D2996"/>
    <w:rsid w:val="003D5256"/>
    <w:rsid w:val="003D58DC"/>
    <w:rsid w:val="003D5DB4"/>
    <w:rsid w:val="003E0BB9"/>
    <w:rsid w:val="003E175B"/>
    <w:rsid w:val="003E1DB6"/>
    <w:rsid w:val="003E23FC"/>
    <w:rsid w:val="003E3DAC"/>
    <w:rsid w:val="003E5F7C"/>
    <w:rsid w:val="003E6315"/>
    <w:rsid w:val="003E64CA"/>
    <w:rsid w:val="003E6AB1"/>
    <w:rsid w:val="003F0EFE"/>
    <w:rsid w:val="003F10F7"/>
    <w:rsid w:val="003F24F9"/>
    <w:rsid w:val="003F4019"/>
    <w:rsid w:val="003F4E71"/>
    <w:rsid w:val="00401D61"/>
    <w:rsid w:val="004027F5"/>
    <w:rsid w:val="00405128"/>
    <w:rsid w:val="00405557"/>
    <w:rsid w:val="004075DB"/>
    <w:rsid w:val="0041004A"/>
    <w:rsid w:val="00410A5D"/>
    <w:rsid w:val="004122F0"/>
    <w:rsid w:val="004123B6"/>
    <w:rsid w:val="004147C5"/>
    <w:rsid w:val="00414F05"/>
    <w:rsid w:val="00415252"/>
    <w:rsid w:val="00417156"/>
    <w:rsid w:val="0042156B"/>
    <w:rsid w:val="0042308E"/>
    <w:rsid w:val="00423123"/>
    <w:rsid w:val="00426A30"/>
    <w:rsid w:val="004270F7"/>
    <w:rsid w:val="00430D2C"/>
    <w:rsid w:val="004315D1"/>
    <w:rsid w:val="004340B8"/>
    <w:rsid w:val="00443B5C"/>
    <w:rsid w:val="00444CD0"/>
    <w:rsid w:val="00450213"/>
    <w:rsid w:val="004506AF"/>
    <w:rsid w:val="00450705"/>
    <w:rsid w:val="0045133D"/>
    <w:rsid w:val="004514C0"/>
    <w:rsid w:val="00451815"/>
    <w:rsid w:val="004530C2"/>
    <w:rsid w:val="00454F6C"/>
    <w:rsid w:val="0045687D"/>
    <w:rsid w:val="00457704"/>
    <w:rsid w:val="00462B88"/>
    <w:rsid w:val="00463A7F"/>
    <w:rsid w:val="004661F8"/>
    <w:rsid w:val="00470C16"/>
    <w:rsid w:val="00470D7D"/>
    <w:rsid w:val="00472CB8"/>
    <w:rsid w:val="00473299"/>
    <w:rsid w:val="00473CA3"/>
    <w:rsid w:val="004746B4"/>
    <w:rsid w:val="00474AE0"/>
    <w:rsid w:val="00475FC4"/>
    <w:rsid w:val="00476837"/>
    <w:rsid w:val="004811E0"/>
    <w:rsid w:val="004818CF"/>
    <w:rsid w:val="00481C4A"/>
    <w:rsid w:val="00481D8B"/>
    <w:rsid w:val="00486088"/>
    <w:rsid w:val="00486B2D"/>
    <w:rsid w:val="00490968"/>
    <w:rsid w:val="0049141E"/>
    <w:rsid w:val="00491617"/>
    <w:rsid w:val="00492A34"/>
    <w:rsid w:val="00494C62"/>
    <w:rsid w:val="00496508"/>
    <w:rsid w:val="00496CA5"/>
    <w:rsid w:val="00496FFC"/>
    <w:rsid w:val="004A1013"/>
    <w:rsid w:val="004A1C40"/>
    <w:rsid w:val="004A419D"/>
    <w:rsid w:val="004A4604"/>
    <w:rsid w:val="004A53DC"/>
    <w:rsid w:val="004A586B"/>
    <w:rsid w:val="004A6209"/>
    <w:rsid w:val="004A7E80"/>
    <w:rsid w:val="004B4A77"/>
    <w:rsid w:val="004C0495"/>
    <w:rsid w:val="004C36CD"/>
    <w:rsid w:val="004C3904"/>
    <w:rsid w:val="004C7141"/>
    <w:rsid w:val="004D0934"/>
    <w:rsid w:val="004D2587"/>
    <w:rsid w:val="004D2D2E"/>
    <w:rsid w:val="004D33FB"/>
    <w:rsid w:val="004D72CF"/>
    <w:rsid w:val="004D73AA"/>
    <w:rsid w:val="004E2744"/>
    <w:rsid w:val="004E4283"/>
    <w:rsid w:val="004E46CC"/>
    <w:rsid w:val="004E499D"/>
    <w:rsid w:val="004E52BC"/>
    <w:rsid w:val="004E5A74"/>
    <w:rsid w:val="004E5CA6"/>
    <w:rsid w:val="00506D0F"/>
    <w:rsid w:val="00506FD1"/>
    <w:rsid w:val="005078A9"/>
    <w:rsid w:val="00510B33"/>
    <w:rsid w:val="00511A11"/>
    <w:rsid w:val="00513609"/>
    <w:rsid w:val="00514DFF"/>
    <w:rsid w:val="0051552D"/>
    <w:rsid w:val="00515B84"/>
    <w:rsid w:val="00516971"/>
    <w:rsid w:val="00517B52"/>
    <w:rsid w:val="00521999"/>
    <w:rsid w:val="00522A06"/>
    <w:rsid w:val="005246C8"/>
    <w:rsid w:val="005247A8"/>
    <w:rsid w:val="00525239"/>
    <w:rsid w:val="00527447"/>
    <w:rsid w:val="00527E24"/>
    <w:rsid w:val="00530430"/>
    <w:rsid w:val="00534B5C"/>
    <w:rsid w:val="00535979"/>
    <w:rsid w:val="00536DA8"/>
    <w:rsid w:val="005406A6"/>
    <w:rsid w:val="005419CD"/>
    <w:rsid w:val="00542579"/>
    <w:rsid w:val="00544C2F"/>
    <w:rsid w:val="00546A33"/>
    <w:rsid w:val="005478DB"/>
    <w:rsid w:val="00551D9C"/>
    <w:rsid w:val="00552BCA"/>
    <w:rsid w:val="005553DE"/>
    <w:rsid w:val="00555B4F"/>
    <w:rsid w:val="00562539"/>
    <w:rsid w:val="00562AE2"/>
    <w:rsid w:val="00564235"/>
    <w:rsid w:val="00566287"/>
    <w:rsid w:val="00567022"/>
    <w:rsid w:val="00567807"/>
    <w:rsid w:val="005753EF"/>
    <w:rsid w:val="005761AE"/>
    <w:rsid w:val="0057756D"/>
    <w:rsid w:val="00577B1D"/>
    <w:rsid w:val="005802B7"/>
    <w:rsid w:val="00580B05"/>
    <w:rsid w:val="00583295"/>
    <w:rsid w:val="005837BA"/>
    <w:rsid w:val="00585598"/>
    <w:rsid w:val="0058700C"/>
    <w:rsid w:val="00592CA2"/>
    <w:rsid w:val="00595A98"/>
    <w:rsid w:val="00597645"/>
    <w:rsid w:val="005A43CF"/>
    <w:rsid w:val="005A656B"/>
    <w:rsid w:val="005A67EE"/>
    <w:rsid w:val="005A6A2F"/>
    <w:rsid w:val="005A71EC"/>
    <w:rsid w:val="005A7FFC"/>
    <w:rsid w:val="005B0262"/>
    <w:rsid w:val="005B0C12"/>
    <w:rsid w:val="005B1377"/>
    <w:rsid w:val="005B2E26"/>
    <w:rsid w:val="005B6D01"/>
    <w:rsid w:val="005C187B"/>
    <w:rsid w:val="005C1A2A"/>
    <w:rsid w:val="005C1E0F"/>
    <w:rsid w:val="005D2D00"/>
    <w:rsid w:val="005D3A2C"/>
    <w:rsid w:val="005D535E"/>
    <w:rsid w:val="005D64C6"/>
    <w:rsid w:val="005D6838"/>
    <w:rsid w:val="005D6A9C"/>
    <w:rsid w:val="005D6C9A"/>
    <w:rsid w:val="005D729B"/>
    <w:rsid w:val="005E2270"/>
    <w:rsid w:val="005E261C"/>
    <w:rsid w:val="005E291F"/>
    <w:rsid w:val="005E2969"/>
    <w:rsid w:val="005E4BE9"/>
    <w:rsid w:val="005E5969"/>
    <w:rsid w:val="005E762C"/>
    <w:rsid w:val="005F3067"/>
    <w:rsid w:val="005F343D"/>
    <w:rsid w:val="005F5541"/>
    <w:rsid w:val="005F62E6"/>
    <w:rsid w:val="005F7083"/>
    <w:rsid w:val="005F746E"/>
    <w:rsid w:val="005F75AF"/>
    <w:rsid w:val="005F79CC"/>
    <w:rsid w:val="00605535"/>
    <w:rsid w:val="006058D8"/>
    <w:rsid w:val="00606582"/>
    <w:rsid w:val="00610FEA"/>
    <w:rsid w:val="00611050"/>
    <w:rsid w:val="0061204C"/>
    <w:rsid w:val="00612B09"/>
    <w:rsid w:val="00612EE3"/>
    <w:rsid w:val="006148CF"/>
    <w:rsid w:val="006209A3"/>
    <w:rsid w:val="00620DCD"/>
    <w:rsid w:val="0062330E"/>
    <w:rsid w:val="006238D6"/>
    <w:rsid w:val="00625823"/>
    <w:rsid w:val="00627787"/>
    <w:rsid w:val="00627EF3"/>
    <w:rsid w:val="006324B3"/>
    <w:rsid w:val="00632EB4"/>
    <w:rsid w:val="00632F6C"/>
    <w:rsid w:val="0063391E"/>
    <w:rsid w:val="0063487D"/>
    <w:rsid w:val="0063595A"/>
    <w:rsid w:val="00637A7E"/>
    <w:rsid w:val="00641E6A"/>
    <w:rsid w:val="00643423"/>
    <w:rsid w:val="00643EA6"/>
    <w:rsid w:val="00647223"/>
    <w:rsid w:val="00647F6A"/>
    <w:rsid w:val="00651512"/>
    <w:rsid w:val="00653AD0"/>
    <w:rsid w:val="006574CB"/>
    <w:rsid w:val="00660DB4"/>
    <w:rsid w:val="00663829"/>
    <w:rsid w:val="00663B18"/>
    <w:rsid w:val="00663C21"/>
    <w:rsid w:val="006643B2"/>
    <w:rsid w:val="00664C79"/>
    <w:rsid w:val="00664FD8"/>
    <w:rsid w:val="006659A5"/>
    <w:rsid w:val="00665A26"/>
    <w:rsid w:val="00665F5E"/>
    <w:rsid w:val="00670C01"/>
    <w:rsid w:val="00672B6B"/>
    <w:rsid w:val="00672BB4"/>
    <w:rsid w:val="006760CE"/>
    <w:rsid w:val="00677A89"/>
    <w:rsid w:val="00680560"/>
    <w:rsid w:val="0068062E"/>
    <w:rsid w:val="00680A63"/>
    <w:rsid w:val="0068234C"/>
    <w:rsid w:val="0068412E"/>
    <w:rsid w:val="00684281"/>
    <w:rsid w:val="00690CA5"/>
    <w:rsid w:val="00697BA2"/>
    <w:rsid w:val="006A054C"/>
    <w:rsid w:val="006A07A9"/>
    <w:rsid w:val="006A1E70"/>
    <w:rsid w:val="006A1FCA"/>
    <w:rsid w:val="006A2EBE"/>
    <w:rsid w:val="006A62A9"/>
    <w:rsid w:val="006A6CC8"/>
    <w:rsid w:val="006A6E0D"/>
    <w:rsid w:val="006A708E"/>
    <w:rsid w:val="006B2EDC"/>
    <w:rsid w:val="006B38C2"/>
    <w:rsid w:val="006B454F"/>
    <w:rsid w:val="006B4950"/>
    <w:rsid w:val="006C0765"/>
    <w:rsid w:val="006C0B7C"/>
    <w:rsid w:val="006C197F"/>
    <w:rsid w:val="006C1FB6"/>
    <w:rsid w:val="006C203C"/>
    <w:rsid w:val="006C34CF"/>
    <w:rsid w:val="006C611F"/>
    <w:rsid w:val="006D3AE1"/>
    <w:rsid w:val="006D3FC1"/>
    <w:rsid w:val="006D48DC"/>
    <w:rsid w:val="006D7937"/>
    <w:rsid w:val="006D7DEE"/>
    <w:rsid w:val="006E07C9"/>
    <w:rsid w:val="006E08BA"/>
    <w:rsid w:val="006E1097"/>
    <w:rsid w:val="006E1E69"/>
    <w:rsid w:val="006E37DC"/>
    <w:rsid w:val="006E7209"/>
    <w:rsid w:val="006E7ACC"/>
    <w:rsid w:val="006F0C84"/>
    <w:rsid w:val="006F1B99"/>
    <w:rsid w:val="006F262E"/>
    <w:rsid w:val="006F6509"/>
    <w:rsid w:val="00700BE4"/>
    <w:rsid w:val="00701339"/>
    <w:rsid w:val="0070347D"/>
    <w:rsid w:val="00704146"/>
    <w:rsid w:val="0070470D"/>
    <w:rsid w:val="00704964"/>
    <w:rsid w:val="00704C92"/>
    <w:rsid w:val="007067DE"/>
    <w:rsid w:val="00710A7D"/>
    <w:rsid w:val="00711528"/>
    <w:rsid w:val="0071379C"/>
    <w:rsid w:val="00713C93"/>
    <w:rsid w:val="00714187"/>
    <w:rsid w:val="00715EA5"/>
    <w:rsid w:val="00716890"/>
    <w:rsid w:val="00716C8D"/>
    <w:rsid w:val="00720199"/>
    <w:rsid w:val="007201BB"/>
    <w:rsid w:val="0072144A"/>
    <w:rsid w:val="007240BE"/>
    <w:rsid w:val="00725CE1"/>
    <w:rsid w:val="00726C30"/>
    <w:rsid w:val="00730476"/>
    <w:rsid w:val="00730A3A"/>
    <w:rsid w:val="00731E33"/>
    <w:rsid w:val="007321F7"/>
    <w:rsid w:val="00732960"/>
    <w:rsid w:val="00736856"/>
    <w:rsid w:val="00737B58"/>
    <w:rsid w:val="00740B98"/>
    <w:rsid w:val="00742C18"/>
    <w:rsid w:val="007447B1"/>
    <w:rsid w:val="00745368"/>
    <w:rsid w:val="00750279"/>
    <w:rsid w:val="00753173"/>
    <w:rsid w:val="00754F78"/>
    <w:rsid w:val="00754F82"/>
    <w:rsid w:val="00755B86"/>
    <w:rsid w:val="00756F4D"/>
    <w:rsid w:val="00757A96"/>
    <w:rsid w:val="00760C8C"/>
    <w:rsid w:val="0076180B"/>
    <w:rsid w:val="00761A1D"/>
    <w:rsid w:val="0076741E"/>
    <w:rsid w:val="007704B7"/>
    <w:rsid w:val="00772ADD"/>
    <w:rsid w:val="00772D3D"/>
    <w:rsid w:val="007760F7"/>
    <w:rsid w:val="0077661C"/>
    <w:rsid w:val="00780892"/>
    <w:rsid w:val="00783F4E"/>
    <w:rsid w:val="00786859"/>
    <w:rsid w:val="007871CB"/>
    <w:rsid w:val="007874E3"/>
    <w:rsid w:val="00790C3C"/>
    <w:rsid w:val="0079196A"/>
    <w:rsid w:val="00796B16"/>
    <w:rsid w:val="007A59BF"/>
    <w:rsid w:val="007A6DFC"/>
    <w:rsid w:val="007B000E"/>
    <w:rsid w:val="007B1B4E"/>
    <w:rsid w:val="007B36B4"/>
    <w:rsid w:val="007B45E7"/>
    <w:rsid w:val="007B4739"/>
    <w:rsid w:val="007B4911"/>
    <w:rsid w:val="007B51C3"/>
    <w:rsid w:val="007B688B"/>
    <w:rsid w:val="007B6894"/>
    <w:rsid w:val="007B6CDE"/>
    <w:rsid w:val="007B7222"/>
    <w:rsid w:val="007C3FDA"/>
    <w:rsid w:val="007C4083"/>
    <w:rsid w:val="007C4397"/>
    <w:rsid w:val="007C521F"/>
    <w:rsid w:val="007D144E"/>
    <w:rsid w:val="007D332D"/>
    <w:rsid w:val="007D4658"/>
    <w:rsid w:val="007D4C91"/>
    <w:rsid w:val="007D5A27"/>
    <w:rsid w:val="007D7D5C"/>
    <w:rsid w:val="007E1D03"/>
    <w:rsid w:val="007E25B3"/>
    <w:rsid w:val="007E3814"/>
    <w:rsid w:val="007E3B50"/>
    <w:rsid w:val="007E5D3D"/>
    <w:rsid w:val="007E753C"/>
    <w:rsid w:val="007F02A9"/>
    <w:rsid w:val="007F2452"/>
    <w:rsid w:val="007F6976"/>
    <w:rsid w:val="007F73C7"/>
    <w:rsid w:val="007F7BD7"/>
    <w:rsid w:val="008018C7"/>
    <w:rsid w:val="00803806"/>
    <w:rsid w:val="00804629"/>
    <w:rsid w:val="00804CB8"/>
    <w:rsid w:val="00806A3C"/>
    <w:rsid w:val="00811E50"/>
    <w:rsid w:val="008151ED"/>
    <w:rsid w:val="0081763B"/>
    <w:rsid w:val="00820D1D"/>
    <w:rsid w:val="00821A95"/>
    <w:rsid w:val="0082472D"/>
    <w:rsid w:val="00824832"/>
    <w:rsid w:val="008252C6"/>
    <w:rsid w:val="00826815"/>
    <w:rsid w:val="00835A1B"/>
    <w:rsid w:val="00836245"/>
    <w:rsid w:val="00836ED3"/>
    <w:rsid w:val="00841927"/>
    <w:rsid w:val="00841D6C"/>
    <w:rsid w:val="0084446F"/>
    <w:rsid w:val="00844D3A"/>
    <w:rsid w:val="00845943"/>
    <w:rsid w:val="00846FB7"/>
    <w:rsid w:val="008473D3"/>
    <w:rsid w:val="00854027"/>
    <w:rsid w:val="00854D53"/>
    <w:rsid w:val="008562DB"/>
    <w:rsid w:val="00856670"/>
    <w:rsid w:val="00856CE7"/>
    <w:rsid w:val="00860196"/>
    <w:rsid w:val="00860925"/>
    <w:rsid w:val="00863BCD"/>
    <w:rsid w:val="00866BFE"/>
    <w:rsid w:val="00873E29"/>
    <w:rsid w:val="00875D61"/>
    <w:rsid w:val="00880533"/>
    <w:rsid w:val="00881E33"/>
    <w:rsid w:val="00884D26"/>
    <w:rsid w:val="00894530"/>
    <w:rsid w:val="0089479D"/>
    <w:rsid w:val="0089706D"/>
    <w:rsid w:val="008A0D11"/>
    <w:rsid w:val="008A2A69"/>
    <w:rsid w:val="008A7075"/>
    <w:rsid w:val="008A7269"/>
    <w:rsid w:val="008B19E0"/>
    <w:rsid w:val="008B246C"/>
    <w:rsid w:val="008B3AB4"/>
    <w:rsid w:val="008B4266"/>
    <w:rsid w:val="008B6BC6"/>
    <w:rsid w:val="008B74C7"/>
    <w:rsid w:val="008C2526"/>
    <w:rsid w:val="008C2581"/>
    <w:rsid w:val="008D1161"/>
    <w:rsid w:val="008D1213"/>
    <w:rsid w:val="008D2700"/>
    <w:rsid w:val="008D2A04"/>
    <w:rsid w:val="008D3449"/>
    <w:rsid w:val="008D35BD"/>
    <w:rsid w:val="008D36C8"/>
    <w:rsid w:val="008D5464"/>
    <w:rsid w:val="008D6CBA"/>
    <w:rsid w:val="008E0C0A"/>
    <w:rsid w:val="008E0F6B"/>
    <w:rsid w:val="008E167D"/>
    <w:rsid w:val="008E2A6F"/>
    <w:rsid w:val="008E3D2B"/>
    <w:rsid w:val="008E3E4C"/>
    <w:rsid w:val="008E5BD1"/>
    <w:rsid w:val="008E6D9E"/>
    <w:rsid w:val="008E7386"/>
    <w:rsid w:val="008E7573"/>
    <w:rsid w:val="008F3825"/>
    <w:rsid w:val="008F41E1"/>
    <w:rsid w:val="00902F2D"/>
    <w:rsid w:val="0090307E"/>
    <w:rsid w:val="00903D44"/>
    <w:rsid w:val="00903FE9"/>
    <w:rsid w:val="00904907"/>
    <w:rsid w:val="009051A0"/>
    <w:rsid w:val="00905880"/>
    <w:rsid w:val="00906567"/>
    <w:rsid w:val="0090784C"/>
    <w:rsid w:val="00914900"/>
    <w:rsid w:val="00915AE0"/>
    <w:rsid w:val="00922D9C"/>
    <w:rsid w:val="00923335"/>
    <w:rsid w:val="00924770"/>
    <w:rsid w:val="00924A6D"/>
    <w:rsid w:val="00924F3C"/>
    <w:rsid w:val="009257F7"/>
    <w:rsid w:val="0092632B"/>
    <w:rsid w:val="00927518"/>
    <w:rsid w:val="0093567B"/>
    <w:rsid w:val="00937DCB"/>
    <w:rsid w:val="009408F9"/>
    <w:rsid w:val="009410BA"/>
    <w:rsid w:val="0095170A"/>
    <w:rsid w:val="00951908"/>
    <w:rsid w:val="00952DF3"/>
    <w:rsid w:val="00956F51"/>
    <w:rsid w:val="0095735A"/>
    <w:rsid w:val="00960E01"/>
    <w:rsid w:val="00962E24"/>
    <w:rsid w:val="00967FD1"/>
    <w:rsid w:val="009717D3"/>
    <w:rsid w:val="009721CE"/>
    <w:rsid w:val="009737F1"/>
    <w:rsid w:val="0097494F"/>
    <w:rsid w:val="00976927"/>
    <w:rsid w:val="00980BC1"/>
    <w:rsid w:val="00980C8C"/>
    <w:rsid w:val="009813AF"/>
    <w:rsid w:val="00981A5E"/>
    <w:rsid w:val="00983BC5"/>
    <w:rsid w:val="00986F18"/>
    <w:rsid w:val="00996710"/>
    <w:rsid w:val="009A08F1"/>
    <w:rsid w:val="009A3512"/>
    <w:rsid w:val="009A4B5B"/>
    <w:rsid w:val="009B10FC"/>
    <w:rsid w:val="009B2F90"/>
    <w:rsid w:val="009B3628"/>
    <w:rsid w:val="009B399A"/>
    <w:rsid w:val="009B62C9"/>
    <w:rsid w:val="009C34C8"/>
    <w:rsid w:val="009C3FD8"/>
    <w:rsid w:val="009C7472"/>
    <w:rsid w:val="009C7513"/>
    <w:rsid w:val="009C751B"/>
    <w:rsid w:val="009D104D"/>
    <w:rsid w:val="009D1096"/>
    <w:rsid w:val="009D2331"/>
    <w:rsid w:val="009D2F5C"/>
    <w:rsid w:val="009D5B2A"/>
    <w:rsid w:val="009D7022"/>
    <w:rsid w:val="009E0DFA"/>
    <w:rsid w:val="009E302D"/>
    <w:rsid w:val="009E33D9"/>
    <w:rsid w:val="009E6763"/>
    <w:rsid w:val="009F1E17"/>
    <w:rsid w:val="009F4AE2"/>
    <w:rsid w:val="009F5106"/>
    <w:rsid w:val="00A01C6D"/>
    <w:rsid w:val="00A04716"/>
    <w:rsid w:val="00A04D53"/>
    <w:rsid w:val="00A052AC"/>
    <w:rsid w:val="00A126F0"/>
    <w:rsid w:val="00A14A27"/>
    <w:rsid w:val="00A14C2B"/>
    <w:rsid w:val="00A15289"/>
    <w:rsid w:val="00A16096"/>
    <w:rsid w:val="00A17B85"/>
    <w:rsid w:val="00A17E38"/>
    <w:rsid w:val="00A2076A"/>
    <w:rsid w:val="00A21AA3"/>
    <w:rsid w:val="00A23307"/>
    <w:rsid w:val="00A23615"/>
    <w:rsid w:val="00A236CB"/>
    <w:rsid w:val="00A31260"/>
    <w:rsid w:val="00A31732"/>
    <w:rsid w:val="00A33148"/>
    <w:rsid w:val="00A331F5"/>
    <w:rsid w:val="00A33AC5"/>
    <w:rsid w:val="00A33F5F"/>
    <w:rsid w:val="00A347B6"/>
    <w:rsid w:val="00A367D7"/>
    <w:rsid w:val="00A37082"/>
    <w:rsid w:val="00A4127F"/>
    <w:rsid w:val="00A41C9F"/>
    <w:rsid w:val="00A4256B"/>
    <w:rsid w:val="00A426B4"/>
    <w:rsid w:val="00A44BCC"/>
    <w:rsid w:val="00A457CE"/>
    <w:rsid w:val="00A45D58"/>
    <w:rsid w:val="00A462FA"/>
    <w:rsid w:val="00A506CF"/>
    <w:rsid w:val="00A539F3"/>
    <w:rsid w:val="00A57047"/>
    <w:rsid w:val="00A57616"/>
    <w:rsid w:val="00A61DF4"/>
    <w:rsid w:val="00A6282F"/>
    <w:rsid w:val="00A6303C"/>
    <w:rsid w:val="00A703E2"/>
    <w:rsid w:val="00A7170E"/>
    <w:rsid w:val="00A72F9D"/>
    <w:rsid w:val="00A73845"/>
    <w:rsid w:val="00A77A13"/>
    <w:rsid w:val="00A81779"/>
    <w:rsid w:val="00A818E0"/>
    <w:rsid w:val="00A818F4"/>
    <w:rsid w:val="00A82ACB"/>
    <w:rsid w:val="00A857DE"/>
    <w:rsid w:val="00A86547"/>
    <w:rsid w:val="00A87F7C"/>
    <w:rsid w:val="00A93FE9"/>
    <w:rsid w:val="00A9636D"/>
    <w:rsid w:val="00AA00BE"/>
    <w:rsid w:val="00AA3CA6"/>
    <w:rsid w:val="00AA43D4"/>
    <w:rsid w:val="00AA5C5B"/>
    <w:rsid w:val="00AB01BC"/>
    <w:rsid w:val="00AB0718"/>
    <w:rsid w:val="00AB29F7"/>
    <w:rsid w:val="00AB4156"/>
    <w:rsid w:val="00AB7D26"/>
    <w:rsid w:val="00AC06EE"/>
    <w:rsid w:val="00AC160C"/>
    <w:rsid w:val="00AC185C"/>
    <w:rsid w:val="00AC44C5"/>
    <w:rsid w:val="00AC5973"/>
    <w:rsid w:val="00AC5FE4"/>
    <w:rsid w:val="00AD165B"/>
    <w:rsid w:val="00AD2EA0"/>
    <w:rsid w:val="00AD343B"/>
    <w:rsid w:val="00AD3471"/>
    <w:rsid w:val="00AD6999"/>
    <w:rsid w:val="00AD6D6D"/>
    <w:rsid w:val="00AE22F5"/>
    <w:rsid w:val="00AE6742"/>
    <w:rsid w:val="00AF112D"/>
    <w:rsid w:val="00AF2FCD"/>
    <w:rsid w:val="00AF5380"/>
    <w:rsid w:val="00AF59B4"/>
    <w:rsid w:val="00AF61D5"/>
    <w:rsid w:val="00B02B1E"/>
    <w:rsid w:val="00B03E8B"/>
    <w:rsid w:val="00B046C5"/>
    <w:rsid w:val="00B05031"/>
    <w:rsid w:val="00B053F3"/>
    <w:rsid w:val="00B0589C"/>
    <w:rsid w:val="00B120A5"/>
    <w:rsid w:val="00B12327"/>
    <w:rsid w:val="00B14BDA"/>
    <w:rsid w:val="00B15793"/>
    <w:rsid w:val="00B16C98"/>
    <w:rsid w:val="00B16CB3"/>
    <w:rsid w:val="00B2008B"/>
    <w:rsid w:val="00B2017E"/>
    <w:rsid w:val="00B21A5A"/>
    <w:rsid w:val="00B23CE5"/>
    <w:rsid w:val="00B27CB3"/>
    <w:rsid w:val="00B27D70"/>
    <w:rsid w:val="00B31441"/>
    <w:rsid w:val="00B32C2C"/>
    <w:rsid w:val="00B33158"/>
    <w:rsid w:val="00B361A6"/>
    <w:rsid w:val="00B373A5"/>
    <w:rsid w:val="00B37F3E"/>
    <w:rsid w:val="00B401C8"/>
    <w:rsid w:val="00B4032A"/>
    <w:rsid w:val="00B4365F"/>
    <w:rsid w:val="00B438A9"/>
    <w:rsid w:val="00B47399"/>
    <w:rsid w:val="00B502A4"/>
    <w:rsid w:val="00B51066"/>
    <w:rsid w:val="00B524C8"/>
    <w:rsid w:val="00B5266D"/>
    <w:rsid w:val="00B52C7B"/>
    <w:rsid w:val="00B574C7"/>
    <w:rsid w:val="00B62B91"/>
    <w:rsid w:val="00B62BF6"/>
    <w:rsid w:val="00B63234"/>
    <w:rsid w:val="00B64F56"/>
    <w:rsid w:val="00B660C6"/>
    <w:rsid w:val="00B67569"/>
    <w:rsid w:val="00B67A6A"/>
    <w:rsid w:val="00B735A5"/>
    <w:rsid w:val="00B76BFA"/>
    <w:rsid w:val="00B77AB2"/>
    <w:rsid w:val="00B81354"/>
    <w:rsid w:val="00B82E69"/>
    <w:rsid w:val="00B83EFD"/>
    <w:rsid w:val="00B84057"/>
    <w:rsid w:val="00B8438B"/>
    <w:rsid w:val="00B85056"/>
    <w:rsid w:val="00B9026A"/>
    <w:rsid w:val="00B90C14"/>
    <w:rsid w:val="00B91BD6"/>
    <w:rsid w:val="00B9617D"/>
    <w:rsid w:val="00BA0BA9"/>
    <w:rsid w:val="00BA13B2"/>
    <w:rsid w:val="00BA3E34"/>
    <w:rsid w:val="00BA5B27"/>
    <w:rsid w:val="00BA6BBE"/>
    <w:rsid w:val="00BB068F"/>
    <w:rsid w:val="00BB14CA"/>
    <w:rsid w:val="00BB30E4"/>
    <w:rsid w:val="00BB335F"/>
    <w:rsid w:val="00BB5AC4"/>
    <w:rsid w:val="00BB6101"/>
    <w:rsid w:val="00BB6C87"/>
    <w:rsid w:val="00BC0DBB"/>
    <w:rsid w:val="00BC2535"/>
    <w:rsid w:val="00BC2D65"/>
    <w:rsid w:val="00BC3334"/>
    <w:rsid w:val="00BC4722"/>
    <w:rsid w:val="00BC4F48"/>
    <w:rsid w:val="00BC61EB"/>
    <w:rsid w:val="00BC62EC"/>
    <w:rsid w:val="00BC72A6"/>
    <w:rsid w:val="00BC7E72"/>
    <w:rsid w:val="00BD0424"/>
    <w:rsid w:val="00BD0F54"/>
    <w:rsid w:val="00BD1F54"/>
    <w:rsid w:val="00BD2D07"/>
    <w:rsid w:val="00BD2E9C"/>
    <w:rsid w:val="00BD3861"/>
    <w:rsid w:val="00BD4A75"/>
    <w:rsid w:val="00BD6BE2"/>
    <w:rsid w:val="00BD7ACD"/>
    <w:rsid w:val="00BE047D"/>
    <w:rsid w:val="00BE5D45"/>
    <w:rsid w:val="00BE60A3"/>
    <w:rsid w:val="00BE6CB0"/>
    <w:rsid w:val="00BE6F56"/>
    <w:rsid w:val="00BE7A03"/>
    <w:rsid w:val="00BE7E70"/>
    <w:rsid w:val="00BF0097"/>
    <w:rsid w:val="00BF431B"/>
    <w:rsid w:val="00BF50A2"/>
    <w:rsid w:val="00BF75EC"/>
    <w:rsid w:val="00C00725"/>
    <w:rsid w:val="00C01229"/>
    <w:rsid w:val="00C01DD8"/>
    <w:rsid w:val="00C0575D"/>
    <w:rsid w:val="00C05F8A"/>
    <w:rsid w:val="00C06021"/>
    <w:rsid w:val="00C10DD0"/>
    <w:rsid w:val="00C117B5"/>
    <w:rsid w:val="00C1370A"/>
    <w:rsid w:val="00C13C68"/>
    <w:rsid w:val="00C15645"/>
    <w:rsid w:val="00C15944"/>
    <w:rsid w:val="00C201A7"/>
    <w:rsid w:val="00C20216"/>
    <w:rsid w:val="00C2115D"/>
    <w:rsid w:val="00C21D35"/>
    <w:rsid w:val="00C220B3"/>
    <w:rsid w:val="00C2286E"/>
    <w:rsid w:val="00C2290F"/>
    <w:rsid w:val="00C309EF"/>
    <w:rsid w:val="00C31315"/>
    <w:rsid w:val="00C32D97"/>
    <w:rsid w:val="00C32E07"/>
    <w:rsid w:val="00C33AD0"/>
    <w:rsid w:val="00C33CE7"/>
    <w:rsid w:val="00C35D32"/>
    <w:rsid w:val="00C37E13"/>
    <w:rsid w:val="00C409D5"/>
    <w:rsid w:val="00C419A7"/>
    <w:rsid w:val="00C42694"/>
    <w:rsid w:val="00C42CB2"/>
    <w:rsid w:val="00C44884"/>
    <w:rsid w:val="00C448B3"/>
    <w:rsid w:val="00C45DE6"/>
    <w:rsid w:val="00C47D4A"/>
    <w:rsid w:val="00C47DFC"/>
    <w:rsid w:val="00C51D54"/>
    <w:rsid w:val="00C51E26"/>
    <w:rsid w:val="00C53856"/>
    <w:rsid w:val="00C577C5"/>
    <w:rsid w:val="00C5792C"/>
    <w:rsid w:val="00C613D4"/>
    <w:rsid w:val="00C61510"/>
    <w:rsid w:val="00C6247C"/>
    <w:rsid w:val="00C65CC9"/>
    <w:rsid w:val="00C65EBE"/>
    <w:rsid w:val="00C76B46"/>
    <w:rsid w:val="00C81853"/>
    <w:rsid w:val="00C83045"/>
    <w:rsid w:val="00C8317B"/>
    <w:rsid w:val="00C8356D"/>
    <w:rsid w:val="00C838D5"/>
    <w:rsid w:val="00C8412B"/>
    <w:rsid w:val="00C8530E"/>
    <w:rsid w:val="00C870BA"/>
    <w:rsid w:val="00C90185"/>
    <w:rsid w:val="00C949CD"/>
    <w:rsid w:val="00C96B9D"/>
    <w:rsid w:val="00C97D4A"/>
    <w:rsid w:val="00CA2E21"/>
    <w:rsid w:val="00CB21DB"/>
    <w:rsid w:val="00CB2457"/>
    <w:rsid w:val="00CB3B73"/>
    <w:rsid w:val="00CB4B61"/>
    <w:rsid w:val="00CB4B77"/>
    <w:rsid w:val="00CB671E"/>
    <w:rsid w:val="00CC1249"/>
    <w:rsid w:val="00CC2E10"/>
    <w:rsid w:val="00CC357B"/>
    <w:rsid w:val="00CC4B37"/>
    <w:rsid w:val="00CC50AF"/>
    <w:rsid w:val="00CC6E6B"/>
    <w:rsid w:val="00CD0953"/>
    <w:rsid w:val="00CD1C47"/>
    <w:rsid w:val="00CD3455"/>
    <w:rsid w:val="00CD5EB7"/>
    <w:rsid w:val="00CD624C"/>
    <w:rsid w:val="00CD6D1F"/>
    <w:rsid w:val="00CD7058"/>
    <w:rsid w:val="00CE05D4"/>
    <w:rsid w:val="00CE0728"/>
    <w:rsid w:val="00CE08D3"/>
    <w:rsid w:val="00CF1805"/>
    <w:rsid w:val="00CF3B61"/>
    <w:rsid w:val="00CF57DF"/>
    <w:rsid w:val="00D008D7"/>
    <w:rsid w:val="00D016E6"/>
    <w:rsid w:val="00D0298D"/>
    <w:rsid w:val="00D03FB9"/>
    <w:rsid w:val="00D041D9"/>
    <w:rsid w:val="00D06971"/>
    <w:rsid w:val="00D0762A"/>
    <w:rsid w:val="00D10C92"/>
    <w:rsid w:val="00D113AF"/>
    <w:rsid w:val="00D200AF"/>
    <w:rsid w:val="00D21781"/>
    <w:rsid w:val="00D21F90"/>
    <w:rsid w:val="00D21FAF"/>
    <w:rsid w:val="00D236B5"/>
    <w:rsid w:val="00D27077"/>
    <w:rsid w:val="00D312E8"/>
    <w:rsid w:val="00D320A6"/>
    <w:rsid w:val="00D3363A"/>
    <w:rsid w:val="00D358D3"/>
    <w:rsid w:val="00D35930"/>
    <w:rsid w:val="00D36DA4"/>
    <w:rsid w:val="00D40155"/>
    <w:rsid w:val="00D4244B"/>
    <w:rsid w:val="00D517F8"/>
    <w:rsid w:val="00D56143"/>
    <w:rsid w:val="00D61C74"/>
    <w:rsid w:val="00D6205F"/>
    <w:rsid w:val="00D6500D"/>
    <w:rsid w:val="00D65C6B"/>
    <w:rsid w:val="00D65DDD"/>
    <w:rsid w:val="00D66F7B"/>
    <w:rsid w:val="00D70540"/>
    <w:rsid w:val="00D7295C"/>
    <w:rsid w:val="00D733FF"/>
    <w:rsid w:val="00D75E58"/>
    <w:rsid w:val="00D761D9"/>
    <w:rsid w:val="00D76E41"/>
    <w:rsid w:val="00D77509"/>
    <w:rsid w:val="00D8497D"/>
    <w:rsid w:val="00D863C4"/>
    <w:rsid w:val="00D86F3E"/>
    <w:rsid w:val="00D91350"/>
    <w:rsid w:val="00D9309E"/>
    <w:rsid w:val="00D93428"/>
    <w:rsid w:val="00D93603"/>
    <w:rsid w:val="00D94E3F"/>
    <w:rsid w:val="00DA154D"/>
    <w:rsid w:val="00DA29B6"/>
    <w:rsid w:val="00DA35EC"/>
    <w:rsid w:val="00DA62CD"/>
    <w:rsid w:val="00DB0AA9"/>
    <w:rsid w:val="00DB15FA"/>
    <w:rsid w:val="00DB41C1"/>
    <w:rsid w:val="00DB6F18"/>
    <w:rsid w:val="00DB76AD"/>
    <w:rsid w:val="00DC0250"/>
    <w:rsid w:val="00DC0CB9"/>
    <w:rsid w:val="00DC5EAA"/>
    <w:rsid w:val="00DD04AA"/>
    <w:rsid w:val="00DD1D51"/>
    <w:rsid w:val="00DD27C9"/>
    <w:rsid w:val="00DD3CD7"/>
    <w:rsid w:val="00DD5B79"/>
    <w:rsid w:val="00DE17DA"/>
    <w:rsid w:val="00DE18DA"/>
    <w:rsid w:val="00DE2807"/>
    <w:rsid w:val="00DE3858"/>
    <w:rsid w:val="00DE4B28"/>
    <w:rsid w:val="00DE52BB"/>
    <w:rsid w:val="00DE5347"/>
    <w:rsid w:val="00DE6655"/>
    <w:rsid w:val="00DE73B0"/>
    <w:rsid w:val="00DE7A6C"/>
    <w:rsid w:val="00DF133A"/>
    <w:rsid w:val="00DF1D9F"/>
    <w:rsid w:val="00DF51A7"/>
    <w:rsid w:val="00DF607A"/>
    <w:rsid w:val="00E00C56"/>
    <w:rsid w:val="00E03743"/>
    <w:rsid w:val="00E03FA5"/>
    <w:rsid w:val="00E03FF3"/>
    <w:rsid w:val="00E04F9F"/>
    <w:rsid w:val="00E0734A"/>
    <w:rsid w:val="00E07D87"/>
    <w:rsid w:val="00E07E64"/>
    <w:rsid w:val="00E10591"/>
    <w:rsid w:val="00E112B5"/>
    <w:rsid w:val="00E11673"/>
    <w:rsid w:val="00E13672"/>
    <w:rsid w:val="00E21818"/>
    <w:rsid w:val="00E223D4"/>
    <w:rsid w:val="00E2246A"/>
    <w:rsid w:val="00E238E9"/>
    <w:rsid w:val="00E25DF5"/>
    <w:rsid w:val="00E263CD"/>
    <w:rsid w:val="00E2706D"/>
    <w:rsid w:val="00E274D5"/>
    <w:rsid w:val="00E3315A"/>
    <w:rsid w:val="00E343A0"/>
    <w:rsid w:val="00E35BA3"/>
    <w:rsid w:val="00E40E4A"/>
    <w:rsid w:val="00E428CB"/>
    <w:rsid w:val="00E43607"/>
    <w:rsid w:val="00E4404C"/>
    <w:rsid w:val="00E44196"/>
    <w:rsid w:val="00E44240"/>
    <w:rsid w:val="00E4534D"/>
    <w:rsid w:val="00E45C1C"/>
    <w:rsid w:val="00E46837"/>
    <w:rsid w:val="00E47426"/>
    <w:rsid w:val="00E509A6"/>
    <w:rsid w:val="00E517B8"/>
    <w:rsid w:val="00E52592"/>
    <w:rsid w:val="00E53B96"/>
    <w:rsid w:val="00E55B62"/>
    <w:rsid w:val="00E57264"/>
    <w:rsid w:val="00E60B5A"/>
    <w:rsid w:val="00E60E3B"/>
    <w:rsid w:val="00E62835"/>
    <w:rsid w:val="00E6581D"/>
    <w:rsid w:val="00E666F0"/>
    <w:rsid w:val="00E66EAC"/>
    <w:rsid w:val="00E67C63"/>
    <w:rsid w:val="00E700E1"/>
    <w:rsid w:val="00E701EB"/>
    <w:rsid w:val="00E71756"/>
    <w:rsid w:val="00E72287"/>
    <w:rsid w:val="00E74E8E"/>
    <w:rsid w:val="00E75EC2"/>
    <w:rsid w:val="00E776DE"/>
    <w:rsid w:val="00E80C17"/>
    <w:rsid w:val="00E81048"/>
    <w:rsid w:val="00E812C6"/>
    <w:rsid w:val="00E902B9"/>
    <w:rsid w:val="00E9195E"/>
    <w:rsid w:val="00E9256E"/>
    <w:rsid w:val="00E934E2"/>
    <w:rsid w:val="00E947A6"/>
    <w:rsid w:val="00EA0469"/>
    <w:rsid w:val="00EA1075"/>
    <w:rsid w:val="00EA6775"/>
    <w:rsid w:val="00EA73D5"/>
    <w:rsid w:val="00EB5B70"/>
    <w:rsid w:val="00EB6455"/>
    <w:rsid w:val="00EB6692"/>
    <w:rsid w:val="00EC058C"/>
    <w:rsid w:val="00EC0813"/>
    <w:rsid w:val="00EC2934"/>
    <w:rsid w:val="00EC4424"/>
    <w:rsid w:val="00EC4694"/>
    <w:rsid w:val="00EC5D5C"/>
    <w:rsid w:val="00EC7E48"/>
    <w:rsid w:val="00ED1166"/>
    <w:rsid w:val="00ED17E2"/>
    <w:rsid w:val="00ED41E4"/>
    <w:rsid w:val="00ED4321"/>
    <w:rsid w:val="00ED587A"/>
    <w:rsid w:val="00ED5F32"/>
    <w:rsid w:val="00ED762C"/>
    <w:rsid w:val="00EE176A"/>
    <w:rsid w:val="00EE197C"/>
    <w:rsid w:val="00EE2619"/>
    <w:rsid w:val="00EE3F8B"/>
    <w:rsid w:val="00EE6517"/>
    <w:rsid w:val="00EE6984"/>
    <w:rsid w:val="00EF11A4"/>
    <w:rsid w:val="00EF1ABF"/>
    <w:rsid w:val="00EF2227"/>
    <w:rsid w:val="00EF2B8E"/>
    <w:rsid w:val="00EF3241"/>
    <w:rsid w:val="00EF47D4"/>
    <w:rsid w:val="00F02C40"/>
    <w:rsid w:val="00F02F89"/>
    <w:rsid w:val="00F046E6"/>
    <w:rsid w:val="00F069A0"/>
    <w:rsid w:val="00F07441"/>
    <w:rsid w:val="00F10093"/>
    <w:rsid w:val="00F11FB1"/>
    <w:rsid w:val="00F12343"/>
    <w:rsid w:val="00F12EA4"/>
    <w:rsid w:val="00F13280"/>
    <w:rsid w:val="00F137EA"/>
    <w:rsid w:val="00F172F9"/>
    <w:rsid w:val="00F2243D"/>
    <w:rsid w:val="00F2334B"/>
    <w:rsid w:val="00F24444"/>
    <w:rsid w:val="00F24C49"/>
    <w:rsid w:val="00F25934"/>
    <w:rsid w:val="00F26DC1"/>
    <w:rsid w:val="00F27C76"/>
    <w:rsid w:val="00F302AE"/>
    <w:rsid w:val="00F3057C"/>
    <w:rsid w:val="00F309F2"/>
    <w:rsid w:val="00F3114E"/>
    <w:rsid w:val="00F31326"/>
    <w:rsid w:val="00F317E2"/>
    <w:rsid w:val="00F32082"/>
    <w:rsid w:val="00F32351"/>
    <w:rsid w:val="00F3450B"/>
    <w:rsid w:val="00F377B7"/>
    <w:rsid w:val="00F406B5"/>
    <w:rsid w:val="00F42A73"/>
    <w:rsid w:val="00F4402F"/>
    <w:rsid w:val="00F44803"/>
    <w:rsid w:val="00F457D2"/>
    <w:rsid w:val="00F475A9"/>
    <w:rsid w:val="00F541CF"/>
    <w:rsid w:val="00F61715"/>
    <w:rsid w:val="00F61E8C"/>
    <w:rsid w:val="00F641AB"/>
    <w:rsid w:val="00F64F62"/>
    <w:rsid w:val="00F64F7F"/>
    <w:rsid w:val="00F66AE8"/>
    <w:rsid w:val="00F70DB0"/>
    <w:rsid w:val="00F71521"/>
    <w:rsid w:val="00F719E1"/>
    <w:rsid w:val="00F72783"/>
    <w:rsid w:val="00F74ECF"/>
    <w:rsid w:val="00F75BF9"/>
    <w:rsid w:val="00F76ABE"/>
    <w:rsid w:val="00F76AC3"/>
    <w:rsid w:val="00F80205"/>
    <w:rsid w:val="00F824B0"/>
    <w:rsid w:val="00F85102"/>
    <w:rsid w:val="00F93CB1"/>
    <w:rsid w:val="00F968BF"/>
    <w:rsid w:val="00F97B4A"/>
    <w:rsid w:val="00FA0DF7"/>
    <w:rsid w:val="00FA189C"/>
    <w:rsid w:val="00FA7B7C"/>
    <w:rsid w:val="00FB0C46"/>
    <w:rsid w:val="00FB15B5"/>
    <w:rsid w:val="00FB2BD3"/>
    <w:rsid w:val="00FB2E28"/>
    <w:rsid w:val="00FB3564"/>
    <w:rsid w:val="00FB42E7"/>
    <w:rsid w:val="00FB4675"/>
    <w:rsid w:val="00FB5209"/>
    <w:rsid w:val="00FB54EE"/>
    <w:rsid w:val="00FB65D2"/>
    <w:rsid w:val="00FC3F58"/>
    <w:rsid w:val="00FC4F9D"/>
    <w:rsid w:val="00FC64E7"/>
    <w:rsid w:val="00FC6DD8"/>
    <w:rsid w:val="00FD0F1B"/>
    <w:rsid w:val="00FD2549"/>
    <w:rsid w:val="00FD277B"/>
    <w:rsid w:val="00FD2D29"/>
    <w:rsid w:val="00FD76B5"/>
    <w:rsid w:val="00FD7D35"/>
    <w:rsid w:val="00FE2F30"/>
    <w:rsid w:val="00FE332D"/>
    <w:rsid w:val="00FE4C91"/>
    <w:rsid w:val="00FE6067"/>
    <w:rsid w:val="00FE6E8C"/>
    <w:rsid w:val="00FF40DA"/>
    <w:rsid w:val="00FF4E2D"/>
    <w:rsid w:val="00FF59F5"/>
    <w:rsid w:val="00FF5C48"/>
    <w:rsid w:val="00FF6C37"/>
    <w:rsid w:val="00FF7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61261"/>
  <w15:docId w15:val="{76458032-EC94-409C-A890-A225C5DC3B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7141"/>
    <w:pPr>
      <w:spacing w:after="0" w:line="0" w:lineRule="atLeast"/>
    </w:pPr>
    <w:rPr>
      <w:rFonts w:ascii="Times New Roman" w:hAnsi="Times New Roman" w:cs="Times New Roman"/>
      <w:sz w:val="24"/>
      <w:szCs w:val="24"/>
    </w:rPr>
  </w:style>
  <w:style w:type="paragraph" w:styleId="Heading1">
    <w:name w:val="heading 1"/>
    <w:basedOn w:val="Default"/>
    <w:next w:val="Normal"/>
    <w:link w:val="Heading1Char"/>
    <w:uiPriority w:val="9"/>
    <w:qFormat/>
    <w:rsid w:val="00BE5D45"/>
    <w:pPr>
      <w:spacing w:after="240" w:line="0" w:lineRule="atLeast"/>
      <w:jc w:val="center"/>
      <w:outlineLvl w:val="0"/>
    </w:pPr>
    <w:rPr>
      <w:rFonts w:ascii="Calibri" w:hAnsi="Calibri"/>
      <w:b/>
      <w:bCs/>
      <w:color w:val="002060"/>
      <w:sz w:val="28"/>
    </w:rPr>
  </w:style>
  <w:style w:type="paragraph" w:styleId="Heading2">
    <w:name w:val="heading 2"/>
    <w:basedOn w:val="Normal"/>
    <w:next w:val="Normal"/>
    <w:link w:val="Heading2Char"/>
    <w:uiPriority w:val="9"/>
    <w:unhideWhenUsed/>
    <w:qFormat/>
    <w:rsid w:val="009A08F1"/>
    <w:pPr>
      <w:keepNext/>
      <w:keepLines/>
      <w:spacing w:before="40"/>
      <w:outlineLvl w:val="1"/>
    </w:pPr>
    <w:rPr>
      <w:rFonts w:ascii="Calibri" w:eastAsiaTheme="majorEastAsia" w:hAnsi="Calibri" w:cstheme="majorBidi"/>
      <w:b/>
      <w:color w:val="000000" w:themeColor="text1"/>
      <w:sz w:val="2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80C17"/>
    <w:pPr>
      <w:tabs>
        <w:tab w:val="center" w:pos="4680"/>
        <w:tab w:val="right" w:pos="9360"/>
      </w:tabs>
      <w:spacing w:line="240" w:lineRule="auto"/>
    </w:pPr>
  </w:style>
  <w:style w:type="character" w:customStyle="1" w:styleId="HeaderChar">
    <w:name w:val="Header Char"/>
    <w:basedOn w:val="DefaultParagraphFont"/>
    <w:link w:val="Header"/>
    <w:uiPriority w:val="99"/>
    <w:rsid w:val="00E80C17"/>
  </w:style>
  <w:style w:type="character" w:styleId="Hyperlink">
    <w:name w:val="Hyperlink"/>
    <w:basedOn w:val="DefaultParagraphFont"/>
    <w:uiPriority w:val="99"/>
    <w:unhideWhenUsed/>
    <w:rsid w:val="00FD2D29"/>
    <w:rPr>
      <w:rFonts w:ascii="Calibri" w:hAnsi="Calibri"/>
      <w:b w:val="0"/>
      <w:i w:val="0"/>
      <w:color w:val="0000FF" w:themeColor="hyperlink"/>
      <w:sz w:val="22"/>
      <w:u w:val="single"/>
    </w:rPr>
  </w:style>
  <w:style w:type="paragraph" w:styleId="NoSpacing">
    <w:name w:val="No Spacing"/>
    <w:uiPriority w:val="1"/>
    <w:qFormat/>
    <w:rsid w:val="00E80C17"/>
    <w:pPr>
      <w:spacing w:after="0" w:line="240" w:lineRule="auto"/>
    </w:pPr>
  </w:style>
  <w:style w:type="paragraph" w:customStyle="1" w:styleId="Default">
    <w:name w:val="Default"/>
    <w:rsid w:val="00E80C1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80C1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0C17"/>
    <w:rPr>
      <w:rFonts w:ascii="Tahoma" w:hAnsi="Tahoma" w:cs="Tahoma"/>
      <w:sz w:val="16"/>
      <w:szCs w:val="16"/>
    </w:rPr>
  </w:style>
  <w:style w:type="paragraph" w:styleId="Footer">
    <w:name w:val="footer"/>
    <w:basedOn w:val="Normal"/>
    <w:link w:val="FooterChar"/>
    <w:uiPriority w:val="99"/>
    <w:unhideWhenUsed/>
    <w:rsid w:val="00E80C17"/>
    <w:pPr>
      <w:tabs>
        <w:tab w:val="center" w:pos="4680"/>
        <w:tab w:val="right" w:pos="9360"/>
      </w:tabs>
      <w:spacing w:line="240" w:lineRule="auto"/>
    </w:pPr>
  </w:style>
  <w:style w:type="character" w:customStyle="1" w:styleId="FooterChar">
    <w:name w:val="Footer Char"/>
    <w:basedOn w:val="DefaultParagraphFont"/>
    <w:link w:val="Footer"/>
    <w:uiPriority w:val="99"/>
    <w:rsid w:val="00E80C17"/>
  </w:style>
  <w:style w:type="character" w:styleId="FollowedHyperlink">
    <w:name w:val="FollowedHyperlink"/>
    <w:basedOn w:val="DefaultParagraphFont"/>
    <w:uiPriority w:val="99"/>
    <w:semiHidden/>
    <w:unhideWhenUsed/>
    <w:rsid w:val="00F309F2"/>
    <w:rPr>
      <w:color w:val="800080" w:themeColor="followedHyperlink"/>
      <w:u w:val="single"/>
    </w:rPr>
  </w:style>
  <w:style w:type="character" w:styleId="CommentReference">
    <w:name w:val="annotation reference"/>
    <w:basedOn w:val="DefaultParagraphFont"/>
    <w:uiPriority w:val="99"/>
    <w:semiHidden/>
    <w:unhideWhenUsed/>
    <w:rsid w:val="00304A43"/>
    <w:rPr>
      <w:sz w:val="16"/>
      <w:szCs w:val="16"/>
    </w:rPr>
  </w:style>
  <w:style w:type="paragraph" w:styleId="CommentText">
    <w:name w:val="annotation text"/>
    <w:basedOn w:val="Normal"/>
    <w:link w:val="CommentTextChar"/>
    <w:uiPriority w:val="99"/>
    <w:unhideWhenUsed/>
    <w:rsid w:val="00304A43"/>
    <w:pPr>
      <w:spacing w:line="240" w:lineRule="auto"/>
    </w:pPr>
    <w:rPr>
      <w:sz w:val="20"/>
      <w:szCs w:val="20"/>
    </w:rPr>
  </w:style>
  <w:style w:type="character" w:customStyle="1" w:styleId="CommentTextChar">
    <w:name w:val="Comment Text Char"/>
    <w:basedOn w:val="DefaultParagraphFont"/>
    <w:link w:val="CommentText"/>
    <w:uiPriority w:val="99"/>
    <w:rsid w:val="00304A43"/>
    <w:rPr>
      <w:sz w:val="20"/>
      <w:szCs w:val="20"/>
    </w:rPr>
  </w:style>
  <w:style w:type="paragraph" w:styleId="CommentSubject">
    <w:name w:val="annotation subject"/>
    <w:basedOn w:val="CommentText"/>
    <w:next w:val="CommentText"/>
    <w:link w:val="CommentSubjectChar"/>
    <w:uiPriority w:val="99"/>
    <w:semiHidden/>
    <w:unhideWhenUsed/>
    <w:rsid w:val="00304A43"/>
    <w:rPr>
      <w:b/>
      <w:bCs/>
    </w:rPr>
  </w:style>
  <w:style w:type="character" w:customStyle="1" w:styleId="CommentSubjectChar">
    <w:name w:val="Comment Subject Char"/>
    <w:basedOn w:val="CommentTextChar"/>
    <w:link w:val="CommentSubject"/>
    <w:uiPriority w:val="99"/>
    <w:semiHidden/>
    <w:rsid w:val="00304A43"/>
    <w:rPr>
      <w:b/>
      <w:bCs/>
      <w:sz w:val="20"/>
      <w:szCs w:val="20"/>
    </w:rPr>
  </w:style>
  <w:style w:type="paragraph" w:styleId="ListParagraph">
    <w:name w:val="List Paragraph"/>
    <w:basedOn w:val="Normal"/>
    <w:uiPriority w:val="34"/>
    <w:qFormat/>
    <w:rsid w:val="00A23307"/>
    <w:pPr>
      <w:spacing w:line="240" w:lineRule="auto"/>
      <w:ind w:left="720"/>
      <w:contextualSpacing/>
    </w:pPr>
    <w:rPr>
      <w:rFonts w:eastAsia="Times New Roman"/>
      <w:szCs w:val="20"/>
    </w:rPr>
  </w:style>
  <w:style w:type="table" w:styleId="TableGrid">
    <w:name w:val="Table Grid"/>
    <w:basedOn w:val="TableNormal"/>
    <w:uiPriority w:val="59"/>
    <w:rsid w:val="00721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201A7"/>
    <w:pPr>
      <w:spacing w:before="100" w:beforeAutospacing="1" w:after="100" w:afterAutospacing="1" w:line="240" w:lineRule="auto"/>
    </w:pPr>
  </w:style>
  <w:style w:type="character" w:customStyle="1" w:styleId="Heading1Char">
    <w:name w:val="Heading 1 Char"/>
    <w:basedOn w:val="DefaultParagraphFont"/>
    <w:link w:val="Heading1"/>
    <w:uiPriority w:val="9"/>
    <w:rsid w:val="00BE5D45"/>
    <w:rPr>
      <w:rFonts w:ascii="Calibri" w:hAnsi="Calibri" w:cs="Times New Roman"/>
      <w:b/>
      <w:bCs/>
      <w:color w:val="002060"/>
      <w:sz w:val="28"/>
      <w:szCs w:val="24"/>
    </w:rPr>
  </w:style>
  <w:style w:type="character" w:customStyle="1" w:styleId="Heading2Char">
    <w:name w:val="Heading 2 Char"/>
    <w:basedOn w:val="DefaultParagraphFont"/>
    <w:link w:val="Heading2"/>
    <w:uiPriority w:val="9"/>
    <w:rsid w:val="009A08F1"/>
    <w:rPr>
      <w:rFonts w:ascii="Calibri" w:eastAsiaTheme="majorEastAsia" w:hAnsi="Calibri" w:cstheme="majorBidi"/>
      <w:b/>
      <w:color w:val="000000" w:themeColor="text1"/>
      <w:szCs w:val="26"/>
    </w:rPr>
  </w:style>
  <w:style w:type="character" w:styleId="UnresolvedMention">
    <w:name w:val="Unresolved Mention"/>
    <w:basedOn w:val="DefaultParagraphFont"/>
    <w:uiPriority w:val="99"/>
    <w:semiHidden/>
    <w:unhideWhenUsed/>
    <w:rsid w:val="00EC058C"/>
    <w:rPr>
      <w:color w:val="605E5C"/>
      <w:shd w:val="clear" w:color="auto" w:fill="E1DFDD"/>
    </w:rPr>
  </w:style>
  <w:style w:type="paragraph" w:styleId="Revision">
    <w:name w:val="Revision"/>
    <w:hidden/>
    <w:uiPriority w:val="99"/>
    <w:semiHidden/>
    <w:rsid w:val="00647F6A"/>
    <w:pPr>
      <w:spacing w:after="0" w:line="240" w:lineRule="auto"/>
    </w:pPr>
    <w:rPr>
      <w:rFonts w:ascii="Times New Roman" w:hAnsi="Times New Roman" w:cs="Times New Roman"/>
      <w:sz w:val="24"/>
      <w:szCs w:val="24"/>
    </w:rPr>
  </w:style>
  <w:style w:type="character" w:customStyle="1" w:styleId="ui-provider">
    <w:name w:val="ui-provider"/>
    <w:basedOn w:val="DefaultParagraphFont"/>
    <w:rsid w:val="00321308"/>
  </w:style>
  <w:style w:type="paragraph" w:customStyle="1" w:styleId="Indent1">
    <w:name w:val="Indent 1"/>
    <w:basedOn w:val="Normal"/>
    <w:qFormat/>
    <w:rsid w:val="00FF6C37"/>
    <w:pPr>
      <w:widowControl w:val="0"/>
      <w:autoSpaceDE w:val="0"/>
      <w:autoSpaceDN w:val="0"/>
      <w:adjustRightInd w:val="0"/>
      <w:spacing w:after="120" w:line="240" w:lineRule="auto"/>
      <w:ind w:left="360"/>
    </w:pPr>
    <w:rPr>
      <w:rFonts w:ascii="Calibri" w:eastAsia="Times New Roman" w:hAnsi="Calibri"/>
      <w:bCs/>
      <w:iCs/>
      <w:sz w:val="22"/>
    </w:rPr>
  </w:style>
  <w:style w:type="character" w:customStyle="1" w:styleId="cf01">
    <w:name w:val="cf01"/>
    <w:basedOn w:val="DefaultParagraphFont"/>
    <w:rsid w:val="00F32082"/>
    <w:rPr>
      <w:rFonts w:ascii="Segoe UI" w:hAnsi="Segoe UI" w:cs="Segoe UI" w:hint="default"/>
      <w:sz w:val="18"/>
      <w:szCs w:val="18"/>
    </w:rPr>
  </w:style>
  <w:style w:type="paragraph" w:styleId="TOCHeading">
    <w:name w:val="TOC Heading"/>
    <w:basedOn w:val="Heading1"/>
    <w:next w:val="Normal"/>
    <w:uiPriority w:val="39"/>
    <w:unhideWhenUsed/>
    <w:qFormat/>
    <w:rsid w:val="009A08F1"/>
    <w:pPr>
      <w:keepNext/>
      <w:keepLines/>
      <w:autoSpaceDE/>
      <w:autoSpaceDN/>
      <w:adjustRightInd/>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paragraph" w:styleId="TOC1">
    <w:name w:val="toc 1"/>
    <w:basedOn w:val="Normal"/>
    <w:next w:val="Normal"/>
    <w:autoRedefine/>
    <w:uiPriority w:val="39"/>
    <w:unhideWhenUsed/>
    <w:rsid w:val="009A08F1"/>
    <w:pPr>
      <w:spacing w:after="100"/>
    </w:pPr>
  </w:style>
  <w:style w:type="paragraph" w:styleId="TOC2">
    <w:name w:val="toc 2"/>
    <w:basedOn w:val="Normal"/>
    <w:next w:val="Normal"/>
    <w:autoRedefine/>
    <w:uiPriority w:val="39"/>
    <w:unhideWhenUsed/>
    <w:rsid w:val="00BE5D45"/>
    <w:pPr>
      <w:spacing w:after="100"/>
      <w:ind w:left="240"/>
    </w:pPr>
  </w:style>
  <w:style w:type="paragraph" w:customStyle="1" w:styleId="NormalSmall">
    <w:name w:val="Normal Small"/>
    <w:uiPriority w:val="5"/>
    <w:qFormat/>
    <w:rsid w:val="00AF2FCD"/>
    <w:pPr>
      <w:spacing w:before="120" w:after="120" w:line="240" w:lineRule="auto"/>
    </w:pPr>
    <w:rPr>
      <w:rFonts w:ascii="Calibri" w:eastAsiaTheme="minorEastAsia" w:hAnsi="Calibri" w:cs="Calibri"/>
      <w:color w:val="000000"/>
      <w:sz w:val="18"/>
    </w:rPr>
  </w:style>
  <w:style w:type="paragraph" w:styleId="Title">
    <w:name w:val="Title"/>
    <w:basedOn w:val="Normal"/>
    <w:next w:val="Normal"/>
    <w:link w:val="TitleChar"/>
    <w:uiPriority w:val="10"/>
    <w:qFormat/>
    <w:rsid w:val="00780892"/>
    <w:pPr>
      <w:spacing w:line="240" w:lineRule="auto"/>
      <w:contextualSpacing/>
      <w:jc w:val="center"/>
    </w:pPr>
    <w:rPr>
      <w:rFonts w:ascii="Calibri" w:eastAsiaTheme="majorEastAsia" w:hAnsi="Calibri" w:cstheme="majorBidi"/>
      <w:b/>
      <w:color w:val="002060"/>
      <w:spacing w:val="-10"/>
      <w:kern w:val="28"/>
      <w:sz w:val="36"/>
      <w:szCs w:val="56"/>
    </w:rPr>
  </w:style>
  <w:style w:type="character" w:customStyle="1" w:styleId="TitleChar">
    <w:name w:val="Title Char"/>
    <w:basedOn w:val="DefaultParagraphFont"/>
    <w:link w:val="Title"/>
    <w:uiPriority w:val="10"/>
    <w:rsid w:val="00780892"/>
    <w:rPr>
      <w:rFonts w:ascii="Calibri" w:eastAsiaTheme="majorEastAsia" w:hAnsi="Calibri" w:cstheme="majorBidi"/>
      <w:b/>
      <w:color w:val="002060"/>
      <w:spacing w:val="-10"/>
      <w:kern w:val="28"/>
      <w:sz w:val="36"/>
      <w:szCs w:val="56"/>
    </w:rPr>
  </w:style>
  <w:style w:type="paragraph" w:styleId="Subtitle">
    <w:name w:val="Subtitle"/>
    <w:basedOn w:val="Normal"/>
    <w:next w:val="Normal"/>
    <w:link w:val="SubtitleChar"/>
    <w:uiPriority w:val="11"/>
    <w:qFormat/>
    <w:rsid w:val="00E25DF5"/>
    <w:pPr>
      <w:numPr>
        <w:ilvl w:val="1"/>
      </w:numPr>
      <w:spacing w:after="160"/>
    </w:pPr>
    <w:rPr>
      <w:rFonts w:ascii="Calibri Light" w:eastAsiaTheme="minorEastAsia" w:hAnsi="Calibri Light" w:cstheme="minorBidi"/>
      <w:caps/>
      <w:color w:val="0070C0"/>
      <w:spacing w:val="15"/>
      <w:sz w:val="28"/>
      <w:szCs w:val="22"/>
    </w:rPr>
  </w:style>
  <w:style w:type="character" w:customStyle="1" w:styleId="SubtitleChar">
    <w:name w:val="Subtitle Char"/>
    <w:basedOn w:val="DefaultParagraphFont"/>
    <w:link w:val="Subtitle"/>
    <w:uiPriority w:val="11"/>
    <w:rsid w:val="00E25DF5"/>
    <w:rPr>
      <w:rFonts w:ascii="Calibri Light" w:eastAsiaTheme="minorEastAsia" w:hAnsi="Calibri Light"/>
      <w:caps/>
      <w:color w:val="0070C0"/>
      <w:spacing w:val="15"/>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425051">
      <w:bodyDiv w:val="1"/>
      <w:marLeft w:val="0"/>
      <w:marRight w:val="0"/>
      <w:marTop w:val="0"/>
      <w:marBottom w:val="0"/>
      <w:divBdr>
        <w:top w:val="none" w:sz="0" w:space="0" w:color="auto"/>
        <w:left w:val="none" w:sz="0" w:space="0" w:color="auto"/>
        <w:bottom w:val="none" w:sz="0" w:space="0" w:color="auto"/>
        <w:right w:val="none" w:sz="0" w:space="0" w:color="auto"/>
      </w:divBdr>
    </w:div>
    <w:div w:id="810516402">
      <w:bodyDiv w:val="1"/>
      <w:marLeft w:val="0"/>
      <w:marRight w:val="0"/>
      <w:marTop w:val="0"/>
      <w:marBottom w:val="0"/>
      <w:divBdr>
        <w:top w:val="none" w:sz="0" w:space="0" w:color="auto"/>
        <w:left w:val="none" w:sz="0" w:space="0" w:color="auto"/>
        <w:bottom w:val="none" w:sz="0" w:space="0" w:color="auto"/>
        <w:right w:val="none" w:sz="0" w:space="0" w:color="auto"/>
      </w:divBdr>
    </w:div>
    <w:div w:id="159620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mn.gov/deed/assets/partner-budget-forms_tcm1045-296253.xlsx" TargetMode="External"/><Relationship Id="rId26" Type="http://schemas.openxmlformats.org/officeDocument/2006/relationships/hyperlink" Target="https://www.revisor.mn.gov/statutes/?id=13.37" TargetMode="External"/><Relationship Id="rId39" Type="http://schemas.openxmlformats.org/officeDocument/2006/relationships/hyperlink" Target="https://mcub.metc.state.mn.us/" TargetMode="External"/><Relationship Id="rId3" Type="http://schemas.openxmlformats.org/officeDocument/2006/relationships/customXml" Target="../customXml/item3.xml"/><Relationship Id="rId21" Type="http://schemas.openxmlformats.org/officeDocument/2006/relationships/hyperlink" Target="https://mn.gov/deed/assets/partner-budget-forms_tcm1045-296253.xlsx" TargetMode="External"/><Relationship Id="rId34" Type="http://schemas.openxmlformats.org/officeDocument/2006/relationships/hyperlink" Target="https://mn.gov/admin/government/grants/policies-statutes-forms/" TargetMode="External"/><Relationship Id="rId42" Type="http://schemas.openxmlformats.org/officeDocument/2006/relationships/hyperlink" Target="https://www.revisor.mn.gov/statutes/?id=16B.98" TargetMode="External"/><Relationship Id="rId47" Type="http://schemas.openxmlformats.org/officeDocument/2006/relationships/hyperlink" Target="https://www.revisor.mn.gov/statutes/?id=201.162"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mn.gov/deed/assets/partner-path-grant-app-forms-acc_tcm1045-296254.pdf" TargetMode="External"/><Relationship Id="rId25" Type="http://schemas.openxmlformats.org/officeDocument/2006/relationships/hyperlink" Target="https://www.revisor.mn.gov/statutes/?id=13.599" TargetMode="External"/><Relationship Id="rId33" Type="http://schemas.openxmlformats.org/officeDocument/2006/relationships/hyperlink" Target="https://mn.gov/admin/assets/grants_policy_08-10_tcm36-207117.pdf" TargetMode="External"/><Relationship Id="rId38" Type="http://schemas.openxmlformats.org/officeDocument/2006/relationships/hyperlink" Target="http://www.mmd.admin.state.mn.us/process/search/" TargetMode="External"/><Relationship Id="rId46" Type="http://schemas.openxmlformats.org/officeDocument/2006/relationships/hyperlink" Target="https://www.revisor.mn.gov/rules/?id=5000.3500" TargetMode="External"/><Relationship Id="rId2" Type="http://schemas.openxmlformats.org/officeDocument/2006/relationships/customXml" Target="../customXml/item2.xml"/><Relationship Id="rId16" Type="http://schemas.openxmlformats.org/officeDocument/2006/relationships/hyperlink" Target="https://mn.gov/deed/assets/partner-path-grant-app-guide_tcm1045-296255.pdf" TargetMode="External"/><Relationship Id="rId20" Type="http://schemas.openxmlformats.org/officeDocument/2006/relationships/hyperlink" Target="https://mn.gov/deed/assets/partner-path-short-app-form-acc_tcm1045-296256.pdf" TargetMode="External"/><Relationship Id="rId29" Type="http://schemas.openxmlformats.org/officeDocument/2006/relationships/hyperlink" Target="https://mn.gov/deed/business/financing-business/training-grant/partnership/" TargetMode="External"/><Relationship Id="rId41" Type="http://schemas.openxmlformats.org/officeDocument/2006/relationships/hyperlink" Target="https://mn.gov/admin/osp/government/suspended-debarre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n.gov/deed/" TargetMode="External"/><Relationship Id="rId24" Type="http://schemas.openxmlformats.org/officeDocument/2006/relationships/hyperlink" Target="https://mn.gov/admin/assets/OGM%20Policy%2008-01%20Conflict%20of%20Interest%20Policy%20for%20State%20Grant-Making%20V_2_tcm36-717941.pdf" TargetMode="External"/><Relationship Id="rId32" Type="http://schemas.openxmlformats.org/officeDocument/2006/relationships/hyperlink" Target="https://www.revisor.mn.gov/statutes/?id=16B.97" TargetMode="External"/><Relationship Id="rId37" Type="http://schemas.openxmlformats.org/officeDocument/2006/relationships/hyperlink" Target="https://www.revisor.mn.gov/statutes/cite/471.345" TargetMode="External"/><Relationship Id="rId40" Type="http://schemas.openxmlformats.org/officeDocument/2006/relationships/hyperlink" Target="https://cert.smwbe.com/" TargetMode="External"/><Relationship Id="rId45" Type="http://schemas.openxmlformats.org/officeDocument/2006/relationships/hyperlink" Target="https://www.revisor.mn.gov/statutes/?id=363A.02" TargetMode="External"/><Relationship Id="rId5" Type="http://schemas.openxmlformats.org/officeDocument/2006/relationships/numbering" Target="numbering.xml"/><Relationship Id="rId15" Type="http://schemas.openxmlformats.org/officeDocument/2006/relationships/hyperlink" Target="mailto:deed.mjsp@state.mn.us" TargetMode="External"/><Relationship Id="rId23" Type="http://schemas.openxmlformats.org/officeDocument/2006/relationships/hyperlink" Target="https://www.revisor.mn.gov/statutes/?id=16B.98" TargetMode="External"/><Relationship Id="rId28" Type="http://schemas.openxmlformats.org/officeDocument/2006/relationships/hyperlink" Target="https://mn.gov/admin/assets/Policy%2008-06%20Pre-Award%20Risk%20Assessment%20Revision%20Version%202.1%20-%20Effective%20Date%20July%201%202025_tcm36-695460.pdf" TargetMode="External"/><Relationship Id="rId36" Type="http://schemas.openxmlformats.org/officeDocument/2006/relationships/hyperlink" Target="https://www.revisor.mn.gov/statutes/cite/136F.581"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mn.gov/deed/assets/partner-path-short-app-guide_tcm1045-454260.pdf" TargetMode="External"/><Relationship Id="rId31" Type="http://schemas.openxmlformats.org/officeDocument/2006/relationships/hyperlink" Target="https://mn.gov/deed/assets/business-handbook_tcm1045-296639.pdf" TargetMode="External"/><Relationship Id="rId44" Type="http://schemas.openxmlformats.org/officeDocument/2006/relationships/hyperlink" Target="https://mn.gov/admin/government/grants/policies-statute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gov/admin/government/grants/policies-statutes-forms/" TargetMode="External"/><Relationship Id="rId22" Type="http://schemas.openxmlformats.org/officeDocument/2006/relationships/hyperlink" Target="https://mn.gov/deed/assets/pre-development-grant-application-guide-forms-acc_tcm1045-296259.pdf" TargetMode="External"/><Relationship Id="rId27" Type="http://schemas.openxmlformats.org/officeDocument/2006/relationships/hyperlink" Target="https://www.revisor.mn.gov/statutes/cite/16B.981" TargetMode="External"/><Relationship Id="rId30" Type="http://schemas.openxmlformats.org/officeDocument/2006/relationships/hyperlink" Target="https://mn.gov/deed/assets/program-operations_tcm1045-296647.pdf" TargetMode="External"/><Relationship Id="rId35" Type="http://schemas.openxmlformats.org/officeDocument/2006/relationships/hyperlink" Target="https://www.revisor.mn.gov/laws/2025/0/39/laws.2.40.0" TargetMode="External"/><Relationship Id="rId43" Type="http://schemas.openxmlformats.org/officeDocument/2006/relationships/hyperlink" Target="https://www.revisor.mn.gov/statutes/cite/116L" TargetMode="External"/><Relationship Id="rId48" Type="http://schemas.openxmlformats.org/officeDocument/2006/relationships/hyperlink" Target="mailto:deed.mjsp@state.mn.us" TargetMode="Externa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E6E74258BAC841B5F84453FFA21C9D" ma:contentTypeVersion="5" ma:contentTypeDescription="Create a new document." ma:contentTypeScope="" ma:versionID="6c0ea16cdecfbcf08c1a6a81de17c92c">
  <xsd:schema xmlns:xsd="http://www.w3.org/2001/XMLSchema" xmlns:xs="http://www.w3.org/2001/XMLSchema" xmlns:p="http://schemas.microsoft.com/office/2006/metadata/properties" xmlns:ns2="dbe9abe1-9de1-437a-b279-ceb05b6d5498" xmlns:ns3="b1c1ecbd-34bd-4195-b575-a8604a0a8a4a" targetNamespace="http://schemas.microsoft.com/office/2006/metadata/properties" ma:root="true" ma:fieldsID="5f46128ab0df86b8653e1e2d61712e8e" ns2:_="" ns3:_="">
    <xsd:import namespace="dbe9abe1-9de1-437a-b279-ceb05b6d5498"/>
    <xsd:import namespace="b1c1ecbd-34bd-4195-b575-a8604a0a8a4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9abe1-9de1-437a-b279-ceb05b6d54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1ecbd-34bd-4195-b575-a8604a0a8a4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7CADAA-3227-47CF-A4A0-AD571FF8F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47A11F-E55A-495F-9FC1-F40378264D24}">
  <ds:schemaRefs>
    <ds:schemaRef ds:uri="http://schemas.openxmlformats.org/officeDocument/2006/bibliography"/>
  </ds:schemaRefs>
</ds:datastoreItem>
</file>

<file path=customXml/itemProps3.xml><?xml version="1.0" encoding="utf-8"?>
<ds:datastoreItem xmlns:ds="http://schemas.openxmlformats.org/officeDocument/2006/customXml" ds:itemID="{2C0E8DA9-BC3A-4D46-B443-C7923118E3A2}">
  <ds:schemaRefs>
    <ds:schemaRef ds:uri="http://schemas.microsoft.com/sharepoint/v3/contenttype/forms"/>
  </ds:schemaRefs>
</ds:datastoreItem>
</file>

<file path=customXml/itemProps4.xml><?xml version="1.0" encoding="utf-8"?>
<ds:datastoreItem xmlns:ds="http://schemas.openxmlformats.org/officeDocument/2006/customXml" ds:itemID="{98ADD160-96B7-40C3-92C5-6141BC73F3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e9abe1-9de1-437a-b279-ceb05b6d5498"/>
    <ds:schemaRef ds:uri="b1c1ecbd-34bd-4195-b575-a8604a0a8a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13</TotalTime>
  <Pages>12</Pages>
  <Words>5648</Words>
  <Characters>32196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Office of Enterprise Technology</Company>
  <LinksUpToDate>false</LinksUpToDate>
  <CharactersWithSpaces>37769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Cheng, Fun Fun (She/Her/Hers) (DEED)</cp:lastModifiedBy>
  <cp:revision>12</cp:revision>
  <cp:lastPrinted>2025-08-18T17:52:00Z</cp:lastPrinted>
  <dcterms:created xsi:type="dcterms:W3CDTF">2026-02-19T21:52:00Z</dcterms:created>
  <dcterms:modified xsi:type="dcterms:W3CDTF">2026-03-03T21:31:00Z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0x010100DFE6E74258BAC841B5F84453FFA21C9D</vt:lpwstr>
  </property>
</Properties>
</file>