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E298" w14:textId="77777777" w:rsidR="00F34F3B" w:rsidRDefault="00D5744B">
      <w:pPr>
        <w:jc w:val="center"/>
        <w:rPr>
          <w:sz w:val="72"/>
          <w:szCs w:val="72"/>
        </w:rPr>
      </w:pPr>
      <w:r>
        <w:rPr>
          <w:sz w:val="72"/>
          <w:szCs w:val="72"/>
        </w:rPr>
        <w:t>State of Minnesota</w:t>
      </w:r>
    </w:p>
    <w:p w14:paraId="7ABB6743" w14:textId="2B738484" w:rsidR="00075EC7" w:rsidRPr="00CB61A7" w:rsidRDefault="00075EC7">
      <w:pPr>
        <w:jc w:val="center"/>
        <w:rPr>
          <w:sz w:val="52"/>
          <w:szCs w:val="52"/>
        </w:rPr>
      </w:pPr>
      <w:r w:rsidRPr="00CB61A7">
        <w:rPr>
          <w:sz w:val="52"/>
          <w:szCs w:val="52"/>
        </w:rPr>
        <w:t>Department of Employment and Economic Development</w:t>
      </w:r>
    </w:p>
    <w:p w14:paraId="46CEBCB4" w14:textId="388EBBFB" w:rsidR="00F34F3B" w:rsidRDefault="00D5744B">
      <w:pPr>
        <w:jc w:val="center"/>
        <w:rPr>
          <w:color w:val="C00000"/>
          <w:sz w:val="52"/>
          <w:szCs w:val="52"/>
        </w:rPr>
      </w:pPr>
      <w:r>
        <w:rPr>
          <w:noProof/>
        </w:rPr>
        <w:drawing>
          <wp:inline distT="0" distB="0" distL="0" distR="0" wp14:anchorId="6DCFC9DD" wp14:editId="57801BFE">
            <wp:extent cx="3410712" cy="512064"/>
            <wp:effectExtent l="0" t="0" r="0" b="2540"/>
            <wp:docPr id="2" name="Picture 2"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0712" cy="512064"/>
                    </a:xfrm>
                    <a:prstGeom prst="rect">
                      <a:avLst/>
                    </a:prstGeom>
                    <a:noFill/>
                    <a:ln>
                      <a:noFill/>
                    </a:ln>
                  </pic:spPr>
                </pic:pic>
              </a:graphicData>
            </a:graphic>
          </wp:inline>
        </w:drawing>
      </w:r>
    </w:p>
    <w:p w14:paraId="042A14D2" w14:textId="77777777" w:rsidR="00F34F3B" w:rsidRDefault="00D5744B">
      <w:pPr>
        <w:jc w:val="center"/>
        <w:rPr>
          <w:sz w:val="48"/>
          <w:szCs w:val="48"/>
        </w:rPr>
      </w:pPr>
      <w:r>
        <w:rPr>
          <w:sz w:val="48"/>
          <w:szCs w:val="48"/>
        </w:rPr>
        <w:t>REQUEST FOR PROPOSAL</w:t>
      </w:r>
    </w:p>
    <w:p w14:paraId="0D0DE4E3" w14:textId="68BCA716" w:rsidR="00075EC7" w:rsidRDefault="00075EC7">
      <w:pPr>
        <w:jc w:val="center"/>
        <w:rPr>
          <w:color w:val="C00000"/>
          <w:sz w:val="28"/>
          <w:szCs w:val="28"/>
        </w:rPr>
      </w:pPr>
      <w:r>
        <w:rPr>
          <w:sz w:val="28"/>
        </w:rPr>
        <w:t>Commissioned</w:t>
      </w:r>
      <w:r>
        <w:rPr>
          <w:spacing w:val="-5"/>
          <w:sz w:val="28"/>
        </w:rPr>
        <w:t xml:space="preserve"> </w:t>
      </w:r>
      <w:r>
        <w:rPr>
          <w:sz w:val="28"/>
        </w:rPr>
        <w:t>Needs</w:t>
      </w:r>
      <w:r>
        <w:rPr>
          <w:spacing w:val="-6"/>
          <w:sz w:val="28"/>
        </w:rPr>
        <w:t xml:space="preserve"> </w:t>
      </w:r>
      <w:r>
        <w:rPr>
          <w:sz w:val="28"/>
        </w:rPr>
        <w:t>Assessment</w:t>
      </w:r>
      <w:r>
        <w:rPr>
          <w:spacing w:val="-6"/>
          <w:sz w:val="28"/>
        </w:rPr>
        <w:t xml:space="preserve"> </w:t>
      </w:r>
      <w:r w:rsidR="00C613A1">
        <w:rPr>
          <w:sz w:val="28"/>
        </w:rPr>
        <w:t>for</w:t>
      </w:r>
      <w:r>
        <w:rPr>
          <w:spacing w:val="-6"/>
          <w:sz w:val="28"/>
        </w:rPr>
        <w:t xml:space="preserve"> </w:t>
      </w:r>
      <w:r>
        <w:rPr>
          <w:sz w:val="28"/>
        </w:rPr>
        <w:t>the</w:t>
      </w:r>
      <w:r>
        <w:rPr>
          <w:spacing w:val="-6"/>
          <w:sz w:val="28"/>
        </w:rPr>
        <w:t xml:space="preserve"> </w:t>
      </w:r>
      <w:r>
        <w:rPr>
          <w:sz w:val="28"/>
        </w:rPr>
        <w:t>Minnesota</w:t>
      </w:r>
      <w:r>
        <w:rPr>
          <w:spacing w:val="-6"/>
          <w:sz w:val="28"/>
        </w:rPr>
        <w:t xml:space="preserve"> </w:t>
      </w:r>
      <w:r>
        <w:rPr>
          <w:sz w:val="28"/>
        </w:rPr>
        <w:t>Independent</w:t>
      </w:r>
      <w:r>
        <w:rPr>
          <w:spacing w:val="-6"/>
          <w:sz w:val="28"/>
        </w:rPr>
        <w:t xml:space="preserve"> </w:t>
      </w:r>
      <w:r>
        <w:rPr>
          <w:sz w:val="28"/>
        </w:rPr>
        <w:t>Living</w:t>
      </w:r>
      <w:r>
        <w:rPr>
          <w:spacing w:val="-6"/>
          <w:sz w:val="28"/>
        </w:rPr>
        <w:t xml:space="preserve"> </w:t>
      </w:r>
      <w:r>
        <w:rPr>
          <w:sz w:val="28"/>
        </w:rPr>
        <w:t>Network</w:t>
      </w:r>
    </w:p>
    <w:p w14:paraId="6CD39A93" w14:textId="35F74B98" w:rsidR="00F34F3B" w:rsidRPr="002E3D4E" w:rsidRDefault="00D5744B" w:rsidP="72E791FD">
      <w:pPr>
        <w:jc w:val="center"/>
        <w:rPr>
          <w:sz w:val="28"/>
          <w:szCs w:val="28"/>
        </w:rPr>
      </w:pPr>
      <w:r w:rsidRPr="72E791FD">
        <w:rPr>
          <w:sz w:val="28"/>
          <w:szCs w:val="28"/>
        </w:rPr>
        <w:t>Date Posted:</w:t>
      </w:r>
      <w:r w:rsidR="00F23ED4" w:rsidRPr="72E791FD">
        <w:rPr>
          <w:sz w:val="28"/>
          <w:szCs w:val="28"/>
        </w:rPr>
        <w:t xml:space="preserve"> </w:t>
      </w:r>
      <w:r w:rsidR="06326C5F" w:rsidRPr="002E3D4E">
        <w:rPr>
          <w:sz w:val="28"/>
          <w:szCs w:val="28"/>
        </w:rPr>
        <w:t>May 26</w:t>
      </w:r>
      <w:r w:rsidR="00F23ED4" w:rsidRPr="002E3D4E">
        <w:rPr>
          <w:sz w:val="28"/>
          <w:szCs w:val="28"/>
        </w:rPr>
        <w:t>, 2026</w:t>
      </w:r>
    </w:p>
    <w:p w14:paraId="6A7E3BCD" w14:textId="77777777" w:rsidR="00DA2577" w:rsidRPr="002E3D4E" w:rsidRDefault="00DA2577" w:rsidP="72E791FD">
      <w:pPr>
        <w:jc w:val="center"/>
        <w:rPr>
          <w:sz w:val="28"/>
          <w:szCs w:val="28"/>
        </w:rPr>
      </w:pPr>
    </w:p>
    <w:p w14:paraId="6D476492" w14:textId="0F5BB4C9" w:rsidR="00CB61A7" w:rsidRPr="002E3D4E" w:rsidRDefault="00CB61A7" w:rsidP="72E791FD">
      <w:pPr>
        <w:pStyle w:val="ListParagraph"/>
        <w:numPr>
          <w:ilvl w:val="0"/>
          <w:numId w:val="3"/>
        </w:numPr>
      </w:pPr>
      <w:r w:rsidRPr="002E3D4E">
        <w:t xml:space="preserve">Responses must be received not later than 4:30 p.m., Central Time, </w:t>
      </w:r>
      <w:r w:rsidR="2490B2F2" w:rsidRPr="002E3D4E">
        <w:t>June 16</w:t>
      </w:r>
      <w:r w:rsidRPr="002E3D4E">
        <w:t>, 2026</w:t>
      </w:r>
    </w:p>
    <w:p w14:paraId="66EA1E50" w14:textId="77777777" w:rsidR="00CB61A7" w:rsidRDefault="00CB61A7" w:rsidP="00CB61A7">
      <w:pPr>
        <w:pStyle w:val="ListParagraph"/>
        <w:numPr>
          <w:ilvl w:val="0"/>
          <w:numId w:val="3"/>
        </w:numPr>
        <w:spacing w:after="0"/>
      </w:pPr>
      <w:r>
        <w:t>Late responses will not be considered</w:t>
      </w:r>
      <w:r w:rsidRPr="00EE4E4D">
        <w:t xml:space="preserve"> </w:t>
      </w:r>
    </w:p>
    <w:p w14:paraId="5F009BBB" w14:textId="607D63D0" w:rsidR="00CB61A7" w:rsidRDefault="00CB61A7" w:rsidP="004E6C70">
      <w:pPr>
        <w:pStyle w:val="ListParagraph"/>
        <w:numPr>
          <w:ilvl w:val="0"/>
          <w:numId w:val="3"/>
        </w:numPr>
        <w:spacing w:after="0"/>
      </w:pPr>
      <w:r>
        <w:t xml:space="preserve">As of July 1, 2025, certain terms are unenforceable in state contracts. See Session Laws, 2025 Regular Session, </w:t>
      </w:r>
      <w:hyperlink r:id="rId12" w:history="1">
        <w:r w:rsidRPr="0034739C">
          <w:rPr>
            <w:rStyle w:val="Hyperlink"/>
          </w:rPr>
          <w:t>Chapter 39</w:t>
        </w:r>
      </w:hyperlink>
      <w:r>
        <w:t>, Article 2, Sec. 45.</w:t>
      </w:r>
    </w:p>
    <w:p w14:paraId="0007EDCF" w14:textId="77777777" w:rsidR="00F34F3B" w:rsidRDefault="00F34F3B"/>
    <w:p w14:paraId="4B3AD486" w14:textId="77777777" w:rsidR="00F34F3B" w:rsidRDefault="00D5744B">
      <w:pPr>
        <w:pBdr>
          <w:top w:val="single" w:sz="4" w:space="1" w:color="auto"/>
          <w:left w:val="single" w:sz="4" w:space="4" w:color="auto"/>
          <w:bottom w:val="single" w:sz="4" w:space="1" w:color="auto"/>
          <w:right w:val="single" w:sz="4" w:space="4" w:color="auto"/>
        </w:pBdr>
        <w:ind w:left="270" w:right="360"/>
        <w:jc w:val="center"/>
        <w:rPr>
          <w:rFonts w:ascii="Tahoma" w:hAnsi="Tahoma" w:cs="Tahoma"/>
          <w:b/>
          <w:sz w:val="28"/>
          <w:szCs w:val="28"/>
        </w:rPr>
      </w:pPr>
      <w:r>
        <w:rPr>
          <w:rFonts w:ascii="Tahoma" w:hAnsi="Tahoma" w:cs="Tahoma"/>
          <w:b/>
          <w:sz w:val="28"/>
          <w:szCs w:val="28"/>
        </w:rPr>
        <w:t>Minnesota’s Commitment to Diversity and Inclusion</w:t>
      </w:r>
    </w:p>
    <w:p w14:paraId="2AF7E69C" w14:textId="48D569B8" w:rsidR="00F34F3B" w:rsidRDefault="00D5744B" w:rsidP="72E791FD">
      <w:pPr>
        <w:pBdr>
          <w:top w:val="single" w:sz="4" w:space="1" w:color="auto"/>
          <w:left w:val="single" w:sz="4" w:space="4" w:color="auto"/>
          <w:bottom w:val="single" w:sz="4" w:space="1" w:color="auto"/>
          <w:right w:val="single" w:sz="4" w:space="4" w:color="auto"/>
        </w:pBdr>
        <w:ind w:left="270" w:right="360"/>
        <w:rPr>
          <w:rFonts w:ascii="Tahoma" w:eastAsia="Calibri" w:hAnsi="Tahoma" w:cs="Tahoma"/>
          <w:sz w:val="20"/>
          <w:szCs w:val="20"/>
        </w:rPr>
      </w:pPr>
      <w:r w:rsidRPr="72E791FD">
        <w:rPr>
          <w:rFonts w:ascii="Tahoma" w:eastAsia="Calibri" w:hAnsi="Tahoma" w:cs="Tahoma"/>
          <w:sz w:val="20"/>
          <w:szCs w:val="20"/>
        </w:rPr>
        <w:t>The State of Minnesota is committed to diversity and inclusion in its public procurement process. The goal is to ensure that those providing goods and services to the State are representative of our Minnesota communities and include businesses owned by minorities, women, veterans, and those with substantial physical disabilities.  Creating broader opportunities for historically under-represented groups provides for additional options and greater competition in the marketplace, creates stronger relationships and engagement within our communities, and fosters economic development and equality.</w:t>
      </w:r>
    </w:p>
    <w:p w14:paraId="2F188C26" w14:textId="2EC82487" w:rsidR="00F34F3B" w:rsidRDefault="00D5744B" w:rsidP="00F23ED4">
      <w:pPr>
        <w:pBdr>
          <w:top w:val="single" w:sz="4" w:space="1" w:color="auto"/>
          <w:left w:val="single" w:sz="4" w:space="4" w:color="auto"/>
          <w:bottom w:val="single" w:sz="4" w:space="1" w:color="auto"/>
          <w:right w:val="single" w:sz="4" w:space="4" w:color="auto"/>
        </w:pBdr>
        <w:ind w:left="270" w:right="360"/>
      </w:pPr>
      <w:r>
        <w:rPr>
          <w:rFonts w:ascii="Tahoma" w:eastAsia="Calibri" w:hAnsi="Tahoma" w:cs="Tahoma"/>
          <w:sz w:val="20"/>
          <w:szCs w:val="20"/>
        </w:rPr>
        <w:t xml:space="preserve">To further this commitment, the Department of Administration operates a program for Minnesota-based small businesses owned by minorities, women, veterans, and those with substantial physical disabilities. </w:t>
      </w:r>
      <w:r w:rsidR="0030084D">
        <w:rPr>
          <w:rFonts w:ascii="Tahoma" w:eastAsia="Calibri" w:hAnsi="Tahoma" w:cs="Tahoma"/>
          <w:sz w:val="20"/>
          <w:szCs w:val="20"/>
        </w:rPr>
        <w:t xml:space="preserve">For additional information on this program, or to determine eligibility, please call 651.201.2402 or go to the Office of Equity in Procurement home page, at </w:t>
      </w:r>
      <w:hyperlink r:id="rId13" w:history="1">
        <w:r w:rsidR="0030084D" w:rsidRPr="0030084D">
          <w:rPr>
            <w:rStyle w:val="Hyperlink"/>
            <w:rFonts w:ascii="Tahoma" w:eastAsia="Calibri" w:hAnsi="Tahoma" w:cs="Tahoma"/>
            <w:sz w:val="20"/>
            <w:szCs w:val="20"/>
          </w:rPr>
          <w:t>https://mn.gov/admin/business/vendor-info/oep/</w:t>
        </w:r>
      </w:hyperlink>
      <w:r w:rsidR="0030084D">
        <w:rPr>
          <w:rFonts w:ascii="Tahoma" w:eastAsia="Calibri" w:hAnsi="Tahoma" w:cs="Tahoma"/>
          <w:sz w:val="20"/>
          <w:szCs w:val="20"/>
        </w:rPr>
        <w:t>.</w:t>
      </w:r>
    </w:p>
    <w:p w14:paraId="2976ECDC" w14:textId="4D9E1F35" w:rsidR="0029738C" w:rsidRPr="00560483" w:rsidRDefault="00D5744B" w:rsidP="00560483">
      <w:r>
        <w:t>SPECIAL NOTICE</w:t>
      </w:r>
      <w:r w:rsidR="009643A3">
        <w:t>S</w:t>
      </w:r>
      <w:r>
        <w:t>: This is a request for proposal. It does not obligate the State of Minnesota to award a contract or complete the proposed program, and the State reserves the right to cancel this solicitation if it is considered in its best interest.</w:t>
      </w:r>
      <w:r w:rsidR="009643A3">
        <w:t xml:space="preserve"> DEED-VRS is the fiscal agent of record for the Statewide Independent Living Council and is responsible for the posting of the RFP and granting of any Federal funds as part of this process.</w:t>
      </w:r>
    </w:p>
    <w:p w14:paraId="68FA77FE" w14:textId="4C260FFB" w:rsidR="00606928" w:rsidRDefault="00606928" w:rsidP="00606928">
      <w:pPr>
        <w:jc w:val="center"/>
        <w:rPr>
          <w:b/>
          <w:sz w:val="28"/>
        </w:rPr>
      </w:pPr>
      <w:r>
        <w:rPr>
          <w:b/>
          <w:sz w:val="28"/>
        </w:rPr>
        <w:br w:type="page"/>
      </w:r>
    </w:p>
    <w:p w14:paraId="3CD01183" w14:textId="3654A995" w:rsidR="00F34F3B" w:rsidRDefault="00D5744B">
      <w:pPr>
        <w:jc w:val="center"/>
        <w:rPr>
          <w:b/>
          <w:sz w:val="28"/>
        </w:rPr>
      </w:pPr>
      <w:r>
        <w:rPr>
          <w:b/>
          <w:sz w:val="28"/>
        </w:rPr>
        <w:lastRenderedPageBreak/>
        <w:t>TABLE OF CONTENTS</w:t>
      </w:r>
    </w:p>
    <w:p w14:paraId="153CB52B" w14:textId="77777777" w:rsidR="00F34F3B" w:rsidRDefault="00D5744B">
      <w:pPr>
        <w:rPr>
          <w:b/>
        </w:rPr>
      </w:pPr>
      <w:r>
        <w:rPr>
          <w:b/>
        </w:rPr>
        <w:t>Solicitation Content</w:t>
      </w:r>
    </w:p>
    <w:p w14:paraId="54FEFFA5" w14:textId="4F2E2702" w:rsidR="00F34F3B" w:rsidRDefault="00D5744B">
      <w:pPr>
        <w:pStyle w:val="TOC1"/>
        <w:rPr>
          <w:rFonts w:asciiTheme="minorHAnsi" w:eastAsiaTheme="minorEastAsia" w:hAnsiTheme="minorHAnsi"/>
          <w:b w:val="0"/>
          <w:noProof/>
        </w:rPr>
      </w:pPr>
      <w:r>
        <w:rPr>
          <w:b w:val="0"/>
        </w:rPr>
        <w:fldChar w:fldCharType="begin"/>
      </w:r>
      <w:r>
        <w:rPr>
          <w:b w:val="0"/>
        </w:rPr>
        <w:instrText xml:space="preserve"> TOC \h \z \t "Title,1" </w:instrText>
      </w:r>
      <w:r>
        <w:rPr>
          <w:b w:val="0"/>
        </w:rPr>
        <w:fldChar w:fldCharType="separate"/>
      </w:r>
      <w:hyperlink w:anchor="_Toc25676270" w:history="1">
        <w:r>
          <w:rPr>
            <w:rStyle w:val="Hyperlink"/>
            <w:noProof/>
          </w:rPr>
          <w:t>SECTION 1 – INSTRUCTIONS TO RESPONDERS</w:t>
        </w:r>
        <w:r>
          <w:rPr>
            <w:noProof/>
            <w:webHidden/>
          </w:rPr>
          <w:tab/>
        </w:r>
        <w:r>
          <w:rPr>
            <w:noProof/>
            <w:webHidden/>
          </w:rPr>
          <w:fldChar w:fldCharType="begin"/>
        </w:r>
        <w:r>
          <w:rPr>
            <w:noProof/>
            <w:webHidden/>
          </w:rPr>
          <w:instrText xml:space="preserve"> PAGEREF _Toc25676270 \h </w:instrText>
        </w:r>
        <w:r>
          <w:rPr>
            <w:noProof/>
            <w:webHidden/>
          </w:rPr>
        </w:r>
        <w:r>
          <w:rPr>
            <w:noProof/>
            <w:webHidden/>
          </w:rPr>
          <w:fldChar w:fldCharType="separate"/>
        </w:r>
        <w:r w:rsidR="00DA2577">
          <w:rPr>
            <w:noProof/>
            <w:webHidden/>
          </w:rPr>
          <w:t>3</w:t>
        </w:r>
        <w:r>
          <w:rPr>
            <w:noProof/>
            <w:webHidden/>
          </w:rPr>
          <w:fldChar w:fldCharType="end"/>
        </w:r>
      </w:hyperlink>
    </w:p>
    <w:p w14:paraId="55A252A7" w14:textId="389B5B02" w:rsidR="00F34F3B" w:rsidRDefault="00D5744B">
      <w:pPr>
        <w:pStyle w:val="TOC1"/>
        <w:rPr>
          <w:rFonts w:asciiTheme="minorHAnsi" w:eastAsiaTheme="minorEastAsia" w:hAnsiTheme="minorHAnsi"/>
          <w:b w:val="0"/>
          <w:noProof/>
        </w:rPr>
      </w:pPr>
      <w:hyperlink w:anchor="_Toc25676271" w:history="1">
        <w:r>
          <w:rPr>
            <w:rStyle w:val="Hyperlink"/>
            <w:noProof/>
          </w:rPr>
          <w:t>SECTION 2 – SUMMARY OF SCOPE</w:t>
        </w:r>
        <w:r>
          <w:rPr>
            <w:noProof/>
            <w:webHidden/>
          </w:rPr>
          <w:tab/>
        </w:r>
        <w:r>
          <w:rPr>
            <w:noProof/>
            <w:webHidden/>
          </w:rPr>
          <w:fldChar w:fldCharType="begin"/>
        </w:r>
        <w:r>
          <w:rPr>
            <w:noProof/>
            <w:webHidden/>
          </w:rPr>
          <w:instrText xml:space="preserve"> PAGEREF _Toc25676271 \h </w:instrText>
        </w:r>
        <w:r>
          <w:rPr>
            <w:noProof/>
            <w:webHidden/>
          </w:rPr>
        </w:r>
        <w:r>
          <w:rPr>
            <w:noProof/>
            <w:webHidden/>
          </w:rPr>
          <w:fldChar w:fldCharType="separate"/>
        </w:r>
        <w:r w:rsidR="00DA2577">
          <w:rPr>
            <w:noProof/>
            <w:webHidden/>
          </w:rPr>
          <w:t>4</w:t>
        </w:r>
        <w:r>
          <w:rPr>
            <w:noProof/>
            <w:webHidden/>
          </w:rPr>
          <w:fldChar w:fldCharType="end"/>
        </w:r>
      </w:hyperlink>
    </w:p>
    <w:p w14:paraId="4F49B838" w14:textId="3AFF290E" w:rsidR="00F34F3B" w:rsidRDefault="00D5744B">
      <w:pPr>
        <w:pStyle w:val="TOC1"/>
        <w:rPr>
          <w:rFonts w:asciiTheme="minorHAnsi" w:eastAsiaTheme="minorEastAsia" w:hAnsiTheme="minorHAnsi"/>
          <w:b w:val="0"/>
          <w:noProof/>
        </w:rPr>
      </w:pPr>
      <w:hyperlink w:anchor="_Toc25676272" w:history="1">
        <w:r>
          <w:rPr>
            <w:rStyle w:val="Hyperlink"/>
            <w:noProof/>
          </w:rPr>
          <w:t>SECTION 3 – PROPOSAL INSTRUCTIONS AND ADDITIONAL INFORMATION</w:t>
        </w:r>
        <w:r>
          <w:rPr>
            <w:noProof/>
            <w:webHidden/>
          </w:rPr>
          <w:tab/>
        </w:r>
        <w:r>
          <w:rPr>
            <w:noProof/>
            <w:webHidden/>
          </w:rPr>
          <w:fldChar w:fldCharType="begin"/>
        </w:r>
        <w:r>
          <w:rPr>
            <w:noProof/>
            <w:webHidden/>
          </w:rPr>
          <w:instrText xml:space="preserve"> PAGEREF _Toc25676272 \h </w:instrText>
        </w:r>
        <w:r>
          <w:rPr>
            <w:noProof/>
            <w:webHidden/>
          </w:rPr>
        </w:r>
        <w:r>
          <w:rPr>
            <w:noProof/>
            <w:webHidden/>
          </w:rPr>
          <w:fldChar w:fldCharType="separate"/>
        </w:r>
        <w:r w:rsidR="00DA2577">
          <w:rPr>
            <w:noProof/>
            <w:webHidden/>
          </w:rPr>
          <w:t>7</w:t>
        </w:r>
        <w:r>
          <w:rPr>
            <w:noProof/>
            <w:webHidden/>
          </w:rPr>
          <w:fldChar w:fldCharType="end"/>
        </w:r>
      </w:hyperlink>
    </w:p>
    <w:p w14:paraId="5A2D173B" w14:textId="69D6C2F1" w:rsidR="00F34F3B" w:rsidRDefault="00D5744B">
      <w:pPr>
        <w:pStyle w:val="TOC1"/>
        <w:rPr>
          <w:rFonts w:asciiTheme="minorHAnsi" w:eastAsiaTheme="minorEastAsia" w:hAnsiTheme="minorHAnsi"/>
          <w:b w:val="0"/>
          <w:noProof/>
        </w:rPr>
      </w:pPr>
      <w:hyperlink w:anchor="_Toc25676273" w:history="1">
        <w:r>
          <w:rPr>
            <w:rStyle w:val="Hyperlink"/>
            <w:noProof/>
          </w:rPr>
          <w:t>SECTION 4 – PROPOSAL CONTENT</w:t>
        </w:r>
        <w:r>
          <w:rPr>
            <w:noProof/>
            <w:webHidden/>
          </w:rPr>
          <w:tab/>
        </w:r>
        <w:r>
          <w:rPr>
            <w:noProof/>
            <w:webHidden/>
          </w:rPr>
          <w:fldChar w:fldCharType="begin"/>
        </w:r>
        <w:r>
          <w:rPr>
            <w:noProof/>
            <w:webHidden/>
          </w:rPr>
          <w:instrText xml:space="preserve"> PAGEREF _Toc25676273 \h </w:instrText>
        </w:r>
        <w:r>
          <w:rPr>
            <w:noProof/>
            <w:webHidden/>
          </w:rPr>
        </w:r>
        <w:r>
          <w:rPr>
            <w:noProof/>
            <w:webHidden/>
          </w:rPr>
          <w:fldChar w:fldCharType="separate"/>
        </w:r>
        <w:r w:rsidR="00DA2577">
          <w:rPr>
            <w:noProof/>
            <w:webHidden/>
          </w:rPr>
          <w:t>8</w:t>
        </w:r>
        <w:r>
          <w:rPr>
            <w:noProof/>
            <w:webHidden/>
          </w:rPr>
          <w:fldChar w:fldCharType="end"/>
        </w:r>
      </w:hyperlink>
    </w:p>
    <w:p w14:paraId="0EE118F0" w14:textId="6F0194FA" w:rsidR="00F34F3B" w:rsidRDefault="00D5744B">
      <w:pPr>
        <w:pStyle w:val="TOC1"/>
        <w:rPr>
          <w:rFonts w:asciiTheme="minorHAnsi" w:eastAsiaTheme="minorEastAsia" w:hAnsiTheme="minorHAnsi"/>
          <w:b w:val="0"/>
          <w:noProof/>
        </w:rPr>
      </w:pPr>
      <w:hyperlink w:anchor="_Toc25676274" w:history="1">
        <w:r>
          <w:rPr>
            <w:rStyle w:val="Hyperlink"/>
            <w:noProof/>
          </w:rPr>
          <w:t>SECTION 5 – EVALUATION PROCEDURE AND CRITERIA</w:t>
        </w:r>
        <w:r>
          <w:rPr>
            <w:noProof/>
            <w:webHidden/>
          </w:rPr>
          <w:tab/>
        </w:r>
        <w:r>
          <w:rPr>
            <w:noProof/>
            <w:webHidden/>
          </w:rPr>
          <w:fldChar w:fldCharType="begin"/>
        </w:r>
        <w:r>
          <w:rPr>
            <w:noProof/>
            <w:webHidden/>
          </w:rPr>
          <w:instrText xml:space="preserve"> PAGEREF _Toc25676274 \h </w:instrText>
        </w:r>
        <w:r>
          <w:rPr>
            <w:noProof/>
            <w:webHidden/>
          </w:rPr>
        </w:r>
        <w:r>
          <w:rPr>
            <w:noProof/>
            <w:webHidden/>
          </w:rPr>
          <w:fldChar w:fldCharType="separate"/>
        </w:r>
        <w:r w:rsidR="00DA2577">
          <w:rPr>
            <w:noProof/>
            <w:webHidden/>
          </w:rPr>
          <w:t>9</w:t>
        </w:r>
        <w:r>
          <w:rPr>
            <w:noProof/>
            <w:webHidden/>
          </w:rPr>
          <w:fldChar w:fldCharType="end"/>
        </w:r>
      </w:hyperlink>
    </w:p>
    <w:p w14:paraId="6C86753E" w14:textId="2ABD3D92" w:rsidR="00F34F3B" w:rsidRDefault="00D5744B">
      <w:pPr>
        <w:pStyle w:val="TOC1"/>
        <w:rPr>
          <w:rFonts w:asciiTheme="minorHAnsi" w:eastAsiaTheme="minorEastAsia" w:hAnsiTheme="minorHAnsi"/>
          <w:b w:val="0"/>
          <w:noProof/>
        </w:rPr>
      </w:pPr>
      <w:hyperlink w:anchor="_Toc25676275" w:history="1">
        <w:r>
          <w:rPr>
            <w:rStyle w:val="Hyperlink"/>
            <w:noProof/>
          </w:rPr>
          <w:t xml:space="preserve">SECTION 6 – </w:t>
        </w:r>
        <w:r w:rsidR="00EE4E4D">
          <w:rPr>
            <w:rStyle w:val="Hyperlink"/>
            <w:noProof/>
          </w:rPr>
          <w:t xml:space="preserve">UNENFORCEABLE TERMS AND </w:t>
        </w:r>
        <w:r>
          <w:rPr>
            <w:rStyle w:val="Hyperlink"/>
            <w:noProof/>
          </w:rPr>
          <w:t>SOLICITATION TERMS</w:t>
        </w:r>
        <w:r>
          <w:rPr>
            <w:noProof/>
            <w:webHidden/>
          </w:rPr>
          <w:tab/>
        </w:r>
        <w:r>
          <w:rPr>
            <w:noProof/>
            <w:webHidden/>
          </w:rPr>
          <w:fldChar w:fldCharType="begin"/>
        </w:r>
        <w:r>
          <w:rPr>
            <w:noProof/>
            <w:webHidden/>
          </w:rPr>
          <w:instrText xml:space="preserve"> PAGEREF _Toc25676275 \h </w:instrText>
        </w:r>
        <w:r>
          <w:rPr>
            <w:noProof/>
            <w:webHidden/>
          </w:rPr>
        </w:r>
        <w:r>
          <w:rPr>
            <w:noProof/>
            <w:webHidden/>
          </w:rPr>
          <w:fldChar w:fldCharType="separate"/>
        </w:r>
        <w:r w:rsidR="00DA2577">
          <w:rPr>
            <w:noProof/>
            <w:webHidden/>
          </w:rPr>
          <w:t>10</w:t>
        </w:r>
        <w:r>
          <w:rPr>
            <w:noProof/>
            <w:webHidden/>
          </w:rPr>
          <w:fldChar w:fldCharType="end"/>
        </w:r>
      </w:hyperlink>
    </w:p>
    <w:p w14:paraId="7D4CC55A" w14:textId="77777777" w:rsidR="00F34F3B" w:rsidRDefault="00D5744B">
      <w:pPr>
        <w:spacing w:after="120"/>
        <w:contextualSpacing/>
        <w:rPr>
          <w:b/>
          <w:bCs/>
          <w:noProof/>
        </w:rPr>
      </w:pPr>
      <w:r>
        <w:rPr>
          <w:b/>
        </w:rPr>
        <w:fldChar w:fldCharType="end"/>
      </w:r>
      <w:r>
        <w:rPr>
          <w:b/>
          <w:sz w:val="28"/>
        </w:rPr>
        <w:br/>
      </w:r>
      <w:r>
        <w:rPr>
          <w:b/>
          <w:bCs/>
          <w:noProof/>
        </w:rPr>
        <w:t>Solicitation Attachments</w:t>
      </w:r>
    </w:p>
    <w:p w14:paraId="5D529C29" w14:textId="77777777" w:rsidR="00CB61A7" w:rsidRDefault="00CB61A7" w:rsidP="00CB61A7">
      <w:pPr>
        <w:pStyle w:val="ListParagraph"/>
        <w:numPr>
          <w:ilvl w:val="0"/>
          <w:numId w:val="11"/>
        </w:numPr>
        <w:spacing w:after="120"/>
        <w:rPr>
          <w:bCs/>
          <w:noProof/>
        </w:rPr>
      </w:pPr>
      <w:r>
        <w:rPr>
          <w:bCs/>
          <w:noProof/>
        </w:rPr>
        <w:t>Attachment A: Responder Declarations</w:t>
      </w:r>
    </w:p>
    <w:p w14:paraId="453DB274" w14:textId="77777777" w:rsidR="00CB61A7" w:rsidRDefault="00CB61A7" w:rsidP="00CB61A7">
      <w:pPr>
        <w:pStyle w:val="ListParagraph"/>
        <w:numPr>
          <w:ilvl w:val="0"/>
          <w:numId w:val="11"/>
        </w:numPr>
        <w:spacing w:after="120"/>
        <w:rPr>
          <w:bCs/>
          <w:noProof/>
        </w:rPr>
      </w:pPr>
      <w:r>
        <w:rPr>
          <w:bCs/>
          <w:noProof/>
        </w:rPr>
        <w:t>Attachment B: Exceptions to State's Terms and Conditions</w:t>
      </w:r>
    </w:p>
    <w:p w14:paraId="6AF3D2A5" w14:textId="77777777" w:rsidR="00CB61A7" w:rsidRDefault="00CB61A7" w:rsidP="00CB61A7">
      <w:pPr>
        <w:pStyle w:val="ListParagraph"/>
        <w:numPr>
          <w:ilvl w:val="0"/>
          <w:numId w:val="11"/>
        </w:numPr>
        <w:spacing w:after="120"/>
        <w:rPr>
          <w:bCs/>
          <w:noProof/>
        </w:rPr>
      </w:pPr>
      <w:r>
        <w:rPr>
          <w:bCs/>
          <w:noProof/>
        </w:rPr>
        <w:t>Attachment C: Cost Detail</w:t>
      </w:r>
    </w:p>
    <w:p w14:paraId="26E50139" w14:textId="77777777" w:rsidR="00CB61A7" w:rsidRDefault="00CB61A7" w:rsidP="00CB61A7">
      <w:pPr>
        <w:pStyle w:val="ListParagraph"/>
        <w:numPr>
          <w:ilvl w:val="0"/>
          <w:numId w:val="11"/>
        </w:numPr>
        <w:spacing w:after="120"/>
        <w:rPr>
          <w:bCs/>
          <w:noProof/>
        </w:rPr>
      </w:pPr>
      <w:r>
        <w:rPr>
          <w:bCs/>
          <w:noProof/>
        </w:rPr>
        <w:t>Attachment D: Responder Form</w:t>
      </w:r>
    </w:p>
    <w:p w14:paraId="3A6CB628" w14:textId="5F94C5B0" w:rsidR="00CB61A7" w:rsidRPr="00D8524E" w:rsidRDefault="00CB61A7" w:rsidP="00CB61A7">
      <w:pPr>
        <w:pStyle w:val="ListParagraph"/>
        <w:numPr>
          <w:ilvl w:val="1"/>
          <w:numId w:val="11"/>
        </w:numPr>
        <w:spacing w:after="120"/>
        <w:rPr>
          <w:bCs/>
          <w:noProof/>
        </w:rPr>
      </w:pPr>
      <w:r>
        <w:rPr>
          <w:bCs/>
          <w:noProof/>
        </w:rPr>
        <w:t xml:space="preserve">Workforce and Equal Pay Declaration Page </w:t>
      </w:r>
    </w:p>
    <w:p w14:paraId="7794FD30" w14:textId="2441B36D" w:rsidR="00CB61A7" w:rsidRDefault="00CB61A7" w:rsidP="00CB61A7">
      <w:pPr>
        <w:pStyle w:val="ListParagraph"/>
        <w:numPr>
          <w:ilvl w:val="0"/>
          <w:numId w:val="11"/>
        </w:numPr>
        <w:spacing w:after="120"/>
        <w:rPr>
          <w:bCs/>
          <w:noProof/>
          <w:color w:val="C00000"/>
        </w:rPr>
      </w:pPr>
      <w:r>
        <w:rPr>
          <w:bCs/>
          <w:noProof/>
        </w:rPr>
        <w:t xml:space="preserve">Attachment E: Reference Form </w:t>
      </w:r>
    </w:p>
    <w:p w14:paraId="35FFD373" w14:textId="77777777" w:rsidR="00F34F3B" w:rsidRDefault="00F34F3B">
      <w:pPr>
        <w:spacing w:after="120"/>
        <w:contextualSpacing/>
        <w:rPr>
          <w:bCs/>
          <w:noProof/>
        </w:rPr>
      </w:pPr>
    </w:p>
    <w:p w14:paraId="325FBB45" w14:textId="77777777" w:rsidR="00F34F3B" w:rsidRDefault="00D5744B">
      <w:pPr>
        <w:spacing w:after="120"/>
        <w:contextualSpacing/>
        <w:rPr>
          <w:b/>
          <w:bCs/>
          <w:noProof/>
        </w:rPr>
      </w:pPr>
      <w:r>
        <w:rPr>
          <w:b/>
          <w:bCs/>
          <w:noProof/>
        </w:rPr>
        <w:t>Sample Contract</w:t>
      </w:r>
    </w:p>
    <w:p w14:paraId="1DA02467" w14:textId="77777777" w:rsidR="00F34F3B" w:rsidRDefault="00D5744B" w:rsidP="004955F6">
      <w:pPr>
        <w:pStyle w:val="ListParagraph"/>
        <w:numPr>
          <w:ilvl w:val="0"/>
          <w:numId w:val="12"/>
        </w:numPr>
        <w:spacing w:after="120"/>
        <w:rPr>
          <w:bCs/>
          <w:noProof/>
        </w:rPr>
      </w:pPr>
      <w:r>
        <w:rPr>
          <w:bCs/>
          <w:noProof/>
        </w:rPr>
        <w:t>Exhibit A: Contract Terms</w:t>
      </w:r>
    </w:p>
    <w:p w14:paraId="23A15132" w14:textId="77777777" w:rsidR="00F34F3B" w:rsidRDefault="00D5744B" w:rsidP="004955F6">
      <w:pPr>
        <w:pStyle w:val="ListParagraph"/>
        <w:numPr>
          <w:ilvl w:val="0"/>
          <w:numId w:val="12"/>
        </w:numPr>
        <w:spacing w:after="120"/>
        <w:rPr>
          <w:bCs/>
          <w:noProof/>
        </w:rPr>
      </w:pPr>
      <w:r>
        <w:rPr>
          <w:bCs/>
          <w:noProof/>
        </w:rPr>
        <w:t>Exhibit B: Insurance Requirements</w:t>
      </w:r>
    </w:p>
    <w:p w14:paraId="7EB4B377" w14:textId="77777777" w:rsidR="00F34F3B" w:rsidRDefault="00D5744B" w:rsidP="004955F6">
      <w:pPr>
        <w:pStyle w:val="ListParagraph"/>
        <w:numPr>
          <w:ilvl w:val="0"/>
          <w:numId w:val="12"/>
        </w:numPr>
        <w:spacing w:after="120"/>
        <w:rPr>
          <w:bCs/>
          <w:noProof/>
        </w:rPr>
      </w:pPr>
      <w:r>
        <w:rPr>
          <w:bCs/>
          <w:noProof/>
        </w:rPr>
        <w:t>Exhibit C: Specifications, Duties, and Scope of Work</w:t>
      </w:r>
    </w:p>
    <w:p w14:paraId="7555E74B" w14:textId="5BC83913" w:rsidR="00F34F3B" w:rsidRDefault="00D5744B" w:rsidP="004955F6">
      <w:pPr>
        <w:pStyle w:val="ListParagraph"/>
        <w:numPr>
          <w:ilvl w:val="0"/>
          <w:numId w:val="12"/>
        </w:numPr>
        <w:spacing w:after="120"/>
        <w:rPr>
          <w:bCs/>
          <w:noProof/>
        </w:rPr>
      </w:pPr>
      <w:r>
        <w:rPr>
          <w:bCs/>
          <w:noProof/>
        </w:rPr>
        <w:t xml:space="preserve">Exhibit D: </w:t>
      </w:r>
      <w:r w:rsidR="00CB61A7">
        <w:rPr>
          <w:bCs/>
          <w:noProof/>
        </w:rPr>
        <w:t>Pricing</w:t>
      </w:r>
    </w:p>
    <w:p w14:paraId="71AF8D3F" w14:textId="77777777" w:rsidR="00F34F3B" w:rsidRDefault="00D5744B">
      <w:pPr>
        <w:pStyle w:val="Title"/>
      </w:pPr>
      <w:bookmarkStart w:id="0" w:name="_Toc23417077"/>
      <w:r>
        <w:br w:type="page"/>
      </w:r>
      <w:bookmarkStart w:id="1" w:name="_Toc25566386"/>
      <w:bookmarkStart w:id="2" w:name="_Toc25676270"/>
      <w:r>
        <w:lastRenderedPageBreak/>
        <w:t>SECTION 1 – INSTRUCTIONS TO RESPONDERS</w:t>
      </w:r>
      <w:bookmarkEnd w:id="0"/>
      <w:bookmarkEnd w:id="1"/>
      <w:bookmarkEnd w:id="2"/>
    </w:p>
    <w:tbl>
      <w:tblPr>
        <w:tblW w:w="10615" w:type="dxa"/>
        <w:jc w:val="center"/>
        <w:tblLook w:val="04A0" w:firstRow="1" w:lastRow="0" w:firstColumn="1" w:lastColumn="0" w:noHBand="0" w:noVBand="1"/>
      </w:tblPr>
      <w:tblGrid>
        <w:gridCol w:w="1885"/>
        <w:gridCol w:w="8730"/>
      </w:tblGrid>
      <w:tr w:rsidR="00F34F3B" w14:paraId="0CF206D1" w14:textId="77777777" w:rsidTr="72E791FD">
        <w:trPr>
          <w:trHeight w:val="1322"/>
          <w:jc w:val="center"/>
        </w:trPr>
        <w:tc>
          <w:tcPr>
            <w:tcW w:w="1885" w:type="dxa"/>
            <w:shd w:val="clear" w:color="auto" w:fill="auto"/>
          </w:tcPr>
          <w:p w14:paraId="76CA8F1D" w14:textId="77777777" w:rsidR="00F34F3B" w:rsidRDefault="00D5744B">
            <w:pPr>
              <w:spacing w:before="120" w:after="120"/>
            </w:pPr>
            <w:r>
              <w:t>Steps for Completing Your Response</w:t>
            </w:r>
          </w:p>
        </w:tc>
        <w:tc>
          <w:tcPr>
            <w:tcW w:w="8730" w:type="dxa"/>
            <w:shd w:val="clear" w:color="auto" w:fill="auto"/>
          </w:tcPr>
          <w:p w14:paraId="53E134A9" w14:textId="77777777" w:rsidR="00F34F3B" w:rsidRDefault="00D5744B">
            <w:pPr>
              <w:spacing w:before="120" w:after="120"/>
            </w:pPr>
            <w:r>
              <w:t>Follow the steps below to complete your response to this Solicitation:</w:t>
            </w:r>
          </w:p>
          <w:p w14:paraId="01AE0B3E" w14:textId="77777777" w:rsidR="00F34F3B" w:rsidRDefault="00D5744B">
            <w:pPr>
              <w:spacing w:after="120"/>
              <w:ind w:left="720"/>
            </w:pPr>
            <w:r>
              <w:t>Step 1: Read the solicitation documents and ask questions, if any</w:t>
            </w:r>
            <w:r>
              <w:br/>
              <w:t>Step 2: Write your response</w:t>
            </w:r>
            <w:r>
              <w:br/>
              <w:t>Step 3: Submit your response</w:t>
            </w:r>
          </w:p>
        </w:tc>
      </w:tr>
      <w:tr w:rsidR="00F34F3B" w14:paraId="5F0E5372" w14:textId="77777777" w:rsidTr="72E791FD">
        <w:trPr>
          <w:trHeight w:val="908"/>
          <w:jc w:val="center"/>
        </w:trPr>
        <w:tc>
          <w:tcPr>
            <w:tcW w:w="1885" w:type="dxa"/>
            <w:tcBorders>
              <w:bottom w:val="single" w:sz="4" w:space="0" w:color="auto"/>
            </w:tcBorders>
            <w:shd w:val="clear" w:color="auto" w:fill="auto"/>
          </w:tcPr>
          <w:p w14:paraId="3BFC49BC" w14:textId="77777777" w:rsidR="00F34F3B" w:rsidRDefault="00D5744B">
            <w:pPr>
              <w:spacing w:before="120" w:after="120"/>
            </w:pPr>
            <w:r>
              <w:t>Incomplete Submittals</w:t>
            </w:r>
          </w:p>
        </w:tc>
        <w:tc>
          <w:tcPr>
            <w:tcW w:w="8730" w:type="dxa"/>
            <w:tcBorders>
              <w:bottom w:val="single" w:sz="4" w:space="0" w:color="auto"/>
            </w:tcBorders>
            <w:shd w:val="clear" w:color="auto" w:fill="auto"/>
          </w:tcPr>
          <w:p w14:paraId="58A5788B" w14:textId="77777777" w:rsidR="00F34F3B" w:rsidRDefault="00D5744B">
            <w:pPr>
              <w:spacing w:before="120" w:after="120"/>
            </w:pPr>
            <w:r>
              <w:t>A response must be submitted along with any required additional documents. Incomplete responses that materially deviate from the required format and content may be rejected.</w:t>
            </w:r>
          </w:p>
        </w:tc>
      </w:tr>
      <w:tr w:rsidR="00F34F3B" w14:paraId="0C43A744" w14:textId="77777777" w:rsidTr="72E791FD">
        <w:trPr>
          <w:trHeight w:val="512"/>
          <w:jc w:val="center"/>
        </w:trPr>
        <w:tc>
          <w:tcPr>
            <w:tcW w:w="106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42C48" w14:textId="77777777" w:rsidR="00F34F3B" w:rsidRDefault="00D5744B">
            <w:pPr>
              <w:spacing w:before="120" w:after="120"/>
              <w:jc w:val="center"/>
            </w:pPr>
            <w:r>
              <w:t>STEP 1 – READ THE SOLICITATION DOCUMENT &amp; ASK QUESTIONS, IF ANY</w:t>
            </w:r>
          </w:p>
        </w:tc>
      </w:tr>
      <w:tr w:rsidR="00F34F3B" w14:paraId="381BBCA3" w14:textId="77777777" w:rsidTr="72E791FD">
        <w:trPr>
          <w:trHeight w:val="2222"/>
          <w:jc w:val="center"/>
        </w:trPr>
        <w:tc>
          <w:tcPr>
            <w:tcW w:w="1885" w:type="dxa"/>
            <w:tcBorders>
              <w:top w:val="single" w:sz="4" w:space="0" w:color="auto"/>
              <w:bottom w:val="single" w:sz="4" w:space="0" w:color="auto"/>
            </w:tcBorders>
            <w:shd w:val="clear" w:color="auto" w:fill="auto"/>
          </w:tcPr>
          <w:p w14:paraId="1A749EC4" w14:textId="77777777" w:rsidR="00F34F3B" w:rsidRPr="003223D5" w:rsidRDefault="00D5744B">
            <w:pPr>
              <w:spacing w:before="120" w:after="120"/>
            </w:pPr>
            <w:r w:rsidRPr="003223D5">
              <w:t xml:space="preserve">How to Ask Questions </w:t>
            </w:r>
          </w:p>
          <w:p w14:paraId="06FB8E7D" w14:textId="77777777" w:rsidR="00F34F3B" w:rsidRPr="003223D5" w:rsidRDefault="00F34F3B">
            <w:pPr>
              <w:spacing w:before="120" w:after="120"/>
            </w:pPr>
          </w:p>
          <w:p w14:paraId="7B95F73F" w14:textId="77777777" w:rsidR="00F34F3B" w:rsidRPr="003223D5" w:rsidRDefault="00F34F3B">
            <w:pPr>
              <w:spacing w:before="120" w:after="120"/>
            </w:pPr>
          </w:p>
          <w:p w14:paraId="433B21AD" w14:textId="77777777" w:rsidR="00F34F3B" w:rsidRPr="003223D5" w:rsidRDefault="00F34F3B">
            <w:pPr>
              <w:spacing w:before="120" w:after="120"/>
            </w:pPr>
          </w:p>
          <w:p w14:paraId="4E87B201" w14:textId="147598DD" w:rsidR="00F34F3B" w:rsidRPr="003223D5" w:rsidRDefault="00F34F3B">
            <w:pPr>
              <w:spacing w:before="120" w:after="120"/>
            </w:pPr>
          </w:p>
        </w:tc>
        <w:tc>
          <w:tcPr>
            <w:tcW w:w="8730" w:type="dxa"/>
            <w:tcBorders>
              <w:top w:val="single" w:sz="4" w:space="0" w:color="auto"/>
              <w:bottom w:val="single" w:sz="4" w:space="0" w:color="auto"/>
            </w:tcBorders>
            <w:shd w:val="clear" w:color="auto" w:fill="auto"/>
          </w:tcPr>
          <w:p w14:paraId="46C4A721" w14:textId="77777777" w:rsidR="00F34F3B" w:rsidRPr="003223D5" w:rsidRDefault="00D5744B">
            <w:pPr>
              <w:spacing w:before="120" w:after="120"/>
            </w:pPr>
            <w:r w:rsidRPr="003223D5">
              <w:t>The contact person for questions is:</w:t>
            </w:r>
          </w:p>
          <w:p w14:paraId="6A5E890D" w14:textId="621AB7DD" w:rsidR="00F56AD0" w:rsidRDefault="001C60DE" w:rsidP="004E6C70">
            <w:pPr>
              <w:spacing w:after="0"/>
            </w:pPr>
            <w:r w:rsidRPr="00D107D3">
              <w:t>Lori Thorpe</w:t>
            </w:r>
            <w:r w:rsidR="00F56AD0">
              <w:t xml:space="preserve"> (“</w:t>
            </w:r>
            <w:r w:rsidR="00F56AD0" w:rsidRPr="00F56AD0">
              <w:t>Solicitation Administrator</w:t>
            </w:r>
            <w:r w:rsidR="00F56AD0">
              <w:t>”)</w:t>
            </w:r>
          </w:p>
          <w:p w14:paraId="459EC0D3" w14:textId="23A2D0AA" w:rsidR="001C60DE" w:rsidRDefault="00F56AD0" w:rsidP="004E6C70">
            <w:pPr>
              <w:spacing w:after="0"/>
            </w:pPr>
            <w:hyperlink r:id="rId14" w:history="1">
              <w:r w:rsidRPr="003568D3">
                <w:rPr>
                  <w:rStyle w:val="Hyperlink"/>
                </w:rPr>
                <w:t>lori.thorpe@state.mn.us</w:t>
              </w:r>
            </w:hyperlink>
            <w:r>
              <w:t xml:space="preserve"> </w:t>
            </w:r>
          </w:p>
          <w:p w14:paraId="1D921B0E" w14:textId="0E500218" w:rsidR="00F34F3B" w:rsidRPr="003223D5" w:rsidRDefault="00D5744B">
            <w:pPr>
              <w:spacing w:before="120" w:after="120"/>
            </w:pPr>
            <w:r>
              <w:t xml:space="preserve">Questions should be emailed to the </w:t>
            </w:r>
            <w:r w:rsidR="68C322E0">
              <w:t>Solicitation Administrator</w:t>
            </w:r>
            <w:r w:rsidR="00533D70">
              <w:t xml:space="preserve"> </w:t>
            </w:r>
            <w:r>
              <w:t xml:space="preserve">by </w:t>
            </w:r>
            <w:r w:rsidR="3A0A96DF" w:rsidRPr="72E791FD">
              <w:t xml:space="preserve">4:30 pm </w:t>
            </w:r>
            <w:r w:rsidR="3A0A96DF" w:rsidRPr="002E3D4E">
              <w:t xml:space="preserve">on </w:t>
            </w:r>
            <w:r w:rsidR="3A6D6800" w:rsidRPr="002E3D4E">
              <w:t>June 3</w:t>
            </w:r>
            <w:r w:rsidR="6FE1972B" w:rsidRPr="002E3D4E">
              <w:t>, 2026</w:t>
            </w:r>
            <w:r w:rsidRPr="002E3D4E">
              <w:t>.</w:t>
            </w:r>
            <w:r w:rsidR="68C322E0" w:rsidRPr="72E791FD">
              <w:t xml:space="preserve"> </w:t>
            </w:r>
            <w:r w:rsidR="68C322E0" w:rsidRPr="72E791FD">
              <w:rPr>
                <w:color w:val="C00000"/>
              </w:rPr>
              <w:t xml:space="preserve"> </w:t>
            </w:r>
          </w:p>
          <w:p w14:paraId="7C5D3D92" w14:textId="7B99F407" w:rsidR="00F34F3B" w:rsidRPr="003223D5" w:rsidRDefault="68C322E0">
            <w:pPr>
              <w:spacing w:before="120" w:after="120"/>
            </w:pPr>
            <w:r>
              <w:t>Please include in the subject line of the email “Question(s) regarding MNSILC RFP.”</w:t>
            </w:r>
          </w:p>
          <w:p w14:paraId="0EA0564F" w14:textId="622709E9" w:rsidR="00F34F3B" w:rsidRPr="003223D5" w:rsidRDefault="00D5744B">
            <w:pPr>
              <w:spacing w:before="120" w:after="120"/>
            </w:pPr>
            <w:r>
              <w:t xml:space="preserve">Other personnel are not authorized to answer questions regarding this Solicitation. </w:t>
            </w:r>
          </w:p>
        </w:tc>
      </w:tr>
      <w:tr w:rsidR="00F34F3B" w14:paraId="4AA53E0B" w14:textId="77777777" w:rsidTr="72E791FD">
        <w:trPr>
          <w:trHeight w:val="467"/>
          <w:jc w:val="center"/>
        </w:trPr>
        <w:tc>
          <w:tcPr>
            <w:tcW w:w="106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08BF0" w14:textId="77777777" w:rsidR="00F34F3B" w:rsidRDefault="00D5744B">
            <w:pPr>
              <w:spacing w:before="120" w:after="120"/>
              <w:jc w:val="center"/>
            </w:pPr>
            <w:r>
              <w:t>STEP 2 – WRITE YOUR RESPONSE</w:t>
            </w:r>
          </w:p>
        </w:tc>
      </w:tr>
      <w:tr w:rsidR="00F34F3B" w14:paraId="2B0F75F1" w14:textId="77777777" w:rsidTr="72E791FD">
        <w:trPr>
          <w:trHeight w:val="728"/>
          <w:jc w:val="center"/>
        </w:trPr>
        <w:tc>
          <w:tcPr>
            <w:tcW w:w="1885" w:type="dxa"/>
            <w:tcBorders>
              <w:top w:val="single" w:sz="4" w:space="0" w:color="auto"/>
              <w:bottom w:val="single" w:sz="4" w:space="0" w:color="auto"/>
            </w:tcBorders>
            <w:shd w:val="clear" w:color="auto" w:fill="auto"/>
          </w:tcPr>
          <w:p w14:paraId="404A0D41" w14:textId="77777777" w:rsidR="00F34F3B" w:rsidRDefault="00F34F3B">
            <w:pPr>
              <w:spacing w:before="120" w:after="120"/>
            </w:pPr>
          </w:p>
          <w:p w14:paraId="73EB479C" w14:textId="77777777" w:rsidR="00F34F3B" w:rsidRDefault="00F34F3B">
            <w:pPr>
              <w:spacing w:before="120" w:after="120"/>
            </w:pPr>
          </w:p>
        </w:tc>
        <w:tc>
          <w:tcPr>
            <w:tcW w:w="8730" w:type="dxa"/>
            <w:tcBorders>
              <w:top w:val="single" w:sz="4" w:space="0" w:color="auto"/>
              <w:bottom w:val="single" w:sz="4" w:space="0" w:color="auto"/>
            </w:tcBorders>
            <w:shd w:val="clear" w:color="auto" w:fill="auto"/>
          </w:tcPr>
          <w:p w14:paraId="4307D8A9" w14:textId="08207A82" w:rsidR="006B2F86" w:rsidRDefault="006B2F86" w:rsidP="006B2F86">
            <w:pPr>
              <w:spacing w:before="120" w:after="120"/>
            </w:pPr>
            <w:r>
              <w:t xml:space="preserve">The Response Content section is in this link to </w:t>
            </w:r>
            <w:hyperlink w:anchor="Section4ProposalContent" w:history="1">
              <w:r w:rsidRPr="00EF01E4">
                <w:rPr>
                  <w:rStyle w:val="Hyperlink"/>
                </w:rPr>
                <w:t>Section 4</w:t>
              </w:r>
            </w:hyperlink>
            <w:r>
              <w:t xml:space="preserve">. Prepare a written response and supply all requested content. Responses should address the requested information and documents detailed in Section 4. </w:t>
            </w:r>
            <w:r>
              <w:rPr>
                <w:u w:val="single"/>
              </w:rPr>
              <w:t>DO NOT INCLUDE</w:t>
            </w:r>
            <w:r>
              <w:t xml:space="preserve"> Non-Public/Trade Secret data (as defined in this link to </w:t>
            </w:r>
            <w:hyperlink r:id="rId15" w:history="1">
              <w:r w:rsidRPr="00EF01E4">
                <w:rPr>
                  <w:rStyle w:val="Hyperlink"/>
                </w:rPr>
                <w:t>Minn. Stat. § 13.37</w:t>
              </w:r>
            </w:hyperlink>
            <w:r>
              <w:t>).</w:t>
            </w:r>
          </w:p>
          <w:p w14:paraId="0A138CDB" w14:textId="77777777" w:rsidR="00F34F3B" w:rsidRDefault="00D5744B">
            <w:pPr>
              <w:spacing w:before="120" w:after="120"/>
            </w:pPr>
            <w:r>
              <w:rPr>
                <w:b/>
                <w:bCs/>
              </w:rPr>
              <w:t>Review, sign, and include the Responder Declarations with your response</w:t>
            </w:r>
            <w:r>
              <w:t xml:space="preserve">. </w:t>
            </w:r>
          </w:p>
        </w:tc>
      </w:tr>
      <w:tr w:rsidR="00F34F3B" w14:paraId="40FFC96F" w14:textId="77777777" w:rsidTr="72E791FD">
        <w:trPr>
          <w:trHeight w:val="458"/>
          <w:jc w:val="center"/>
        </w:trPr>
        <w:tc>
          <w:tcPr>
            <w:tcW w:w="106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C63DD" w14:textId="77777777" w:rsidR="00F34F3B" w:rsidRDefault="00D5744B">
            <w:pPr>
              <w:spacing w:before="120" w:after="120"/>
              <w:jc w:val="center"/>
            </w:pPr>
            <w:r>
              <w:t>STEP 3 –SUBMIT YOUR RESPONSE</w:t>
            </w:r>
          </w:p>
        </w:tc>
      </w:tr>
      <w:tr w:rsidR="00F34F3B" w14:paraId="17F7D587" w14:textId="77777777" w:rsidTr="72E791FD">
        <w:trPr>
          <w:trHeight w:val="2555"/>
          <w:jc w:val="center"/>
        </w:trPr>
        <w:tc>
          <w:tcPr>
            <w:tcW w:w="1885" w:type="dxa"/>
            <w:tcBorders>
              <w:top w:val="single" w:sz="4" w:space="0" w:color="auto"/>
              <w:bottom w:val="single" w:sz="4" w:space="0" w:color="auto"/>
            </w:tcBorders>
            <w:shd w:val="clear" w:color="auto" w:fill="auto"/>
          </w:tcPr>
          <w:p w14:paraId="2ED7DDFF" w14:textId="77777777" w:rsidR="00F34F3B" w:rsidRDefault="00D5744B">
            <w:pPr>
              <w:spacing w:before="120" w:after="120"/>
            </w:pPr>
            <w:r>
              <w:t>Where to Send Your Response</w:t>
            </w:r>
          </w:p>
          <w:p w14:paraId="2A6C513C" w14:textId="77777777" w:rsidR="00F34F3B" w:rsidRDefault="00F34F3B">
            <w:pPr>
              <w:spacing w:before="120" w:after="120"/>
            </w:pPr>
          </w:p>
        </w:tc>
        <w:tc>
          <w:tcPr>
            <w:tcW w:w="8730" w:type="dxa"/>
            <w:tcBorders>
              <w:top w:val="single" w:sz="4" w:space="0" w:color="auto"/>
              <w:bottom w:val="single" w:sz="4" w:space="0" w:color="auto"/>
            </w:tcBorders>
            <w:shd w:val="clear" w:color="auto" w:fill="auto"/>
          </w:tcPr>
          <w:p w14:paraId="7863E08D" w14:textId="4BADCED7" w:rsidR="006B2F86" w:rsidRDefault="006B2F86" w:rsidP="006B2F86">
            <w:pPr>
              <w:spacing w:before="120" w:after="120"/>
              <w:rPr>
                <w:color w:val="C00000"/>
              </w:rPr>
            </w:pPr>
            <w:r>
              <w:rPr>
                <w:color w:val="C00000"/>
              </w:rPr>
              <w:t xml:space="preserve"> </w:t>
            </w:r>
            <w:r>
              <w:t>Submit your response to:</w:t>
            </w:r>
          </w:p>
          <w:p w14:paraId="345DA340" w14:textId="443CE1DD" w:rsidR="003F6D99" w:rsidRDefault="001C60DE" w:rsidP="003F6D99">
            <w:pPr>
              <w:spacing w:before="120" w:after="120"/>
              <w:ind w:left="720"/>
              <w:rPr>
                <w:color w:val="C00000"/>
              </w:rPr>
            </w:pPr>
            <w:r w:rsidRPr="00D107D3">
              <w:t xml:space="preserve">Lori Thorpe, </w:t>
            </w:r>
            <w:hyperlink r:id="rId16" w:history="1">
              <w:r w:rsidR="00F56AD0" w:rsidRPr="003568D3">
                <w:rPr>
                  <w:rStyle w:val="Hyperlink"/>
                </w:rPr>
                <w:t>lori.thorpe@state.mn.us</w:t>
              </w:r>
            </w:hyperlink>
            <w:r w:rsidR="00F56AD0">
              <w:t xml:space="preserve"> </w:t>
            </w:r>
            <w:r w:rsidR="00F56AD0">
              <w:rPr>
                <w:color w:val="C00000"/>
              </w:rPr>
              <w:t xml:space="preserve"> </w:t>
            </w:r>
          </w:p>
          <w:p w14:paraId="71ED0720" w14:textId="661B1C78" w:rsidR="00F34F3B" w:rsidRDefault="00D5744B" w:rsidP="72E791FD">
            <w:pPr>
              <w:spacing w:before="120" w:after="0"/>
            </w:pPr>
            <w:r>
              <w:t xml:space="preserve">Proposals must be received not later than </w:t>
            </w:r>
            <w:r w:rsidR="4A31C192" w:rsidRPr="72E791FD">
              <w:t>4:30 pm</w:t>
            </w:r>
            <w:r w:rsidRPr="72E791FD">
              <w:t>, Central Time</w:t>
            </w:r>
            <w:r w:rsidRPr="002E3D4E">
              <w:t xml:space="preserve">, </w:t>
            </w:r>
            <w:r w:rsidR="5103593A" w:rsidRPr="002E3D4E">
              <w:t>June 16</w:t>
            </w:r>
            <w:r w:rsidR="00F23ED4" w:rsidRPr="002E3D4E">
              <w:t>,</w:t>
            </w:r>
            <w:r w:rsidR="4A31C192" w:rsidRPr="002E3D4E">
              <w:t xml:space="preserve"> 2026</w:t>
            </w:r>
            <w:r w:rsidRPr="002E3D4E">
              <w:t xml:space="preserve">. </w:t>
            </w:r>
            <w:r w:rsidRPr="002E3D4E">
              <w:rPr>
                <w:b/>
                <w:bCs/>
              </w:rPr>
              <w:t>Late</w:t>
            </w:r>
            <w:r w:rsidRPr="72E791FD">
              <w:rPr>
                <w:b/>
                <w:bCs/>
              </w:rPr>
              <w:t xml:space="preserve"> responses will not be considered.</w:t>
            </w:r>
            <w:r>
              <w:t xml:space="preserve"> </w:t>
            </w:r>
          </w:p>
          <w:p w14:paraId="337D1A8F" w14:textId="2866A64A" w:rsidR="00F34F3B" w:rsidRDefault="00816F98" w:rsidP="72E791FD">
            <w:pPr>
              <w:spacing w:before="120" w:after="0"/>
            </w:pPr>
            <w:r>
              <w:t xml:space="preserve">Provide one copy of the proposal. </w:t>
            </w:r>
            <w:r w:rsidR="6A56B191">
              <w:t>The Cost Proposal must be submitted as a separate attachment from the Technical Proposal. It is important no costs are contained in any portion of a Responder’s Technical Proposal.</w:t>
            </w:r>
          </w:p>
          <w:p w14:paraId="5E08F04E" w14:textId="30411CCA" w:rsidR="00F34F3B" w:rsidRDefault="00D5744B" w:rsidP="72E791FD">
            <w:pPr>
              <w:spacing w:before="120" w:after="0"/>
            </w:pPr>
            <w:r>
              <w:t xml:space="preserve">By submitting a response, responder is making a binding legal offer for the period of time set forth below in Section 6, Conditions of Offer. </w:t>
            </w:r>
          </w:p>
        </w:tc>
      </w:tr>
    </w:tbl>
    <w:p w14:paraId="0C3D0E56" w14:textId="745BAACB" w:rsidR="00AE227A" w:rsidRDefault="00AE227A">
      <w:pPr>
        <w:rPr>
          <w:b/>
        </w:rPr>
      </w:pPr>
      <w:bookmarkStart w:id="3" w:name="_Toc23417078"/>
      <w:bookmarkStart w:id="4" w:name="_Toc25566387"/>
      <w:bookmarkStart w:id="5" w:name="_Toc25676271"/>
    </w:p>
    <w:p w14:paraId="1A5C607E" w14:textId="26F4CC7B" w:rsidR="00F34F3B" w:rsidRDefault="00D5744B">
      <w:pPr>
        <w:pStyle w:val="Title"/>
      </w:pPr>
      <w:r>
        <w:lastRenderedPageBreak/>
        <w:t>SECTION 2 – SUMMARY OF SCOPE</w:t>
      </w:r>
      <w:bookmarkEnd w:id="3"/>
      <w:bookmarkEnd w:id="4"/>
      <w:bookmarkEnd w:id="5"/>
    </w:p>
    <w:p w14:paraId="64EE7A1E" w14:textId="77777777" w:rsidR="00F34F3B" w:rsidRDefault="00D5744B" w:rsidP="006F472E">
      <w:pPr>
        <w:pStyle w:val="Heading1"/>
      </w:pPr>
      <w:bookmarkStart w:id="6" w:name="_Toc23417079"/>
      <w:r>
        <w:t>Procurement Overview and Goals.</w:t>
      </w:r>
      <w:bookmarkEnd w:id="6"/>
    </w:p>
    <w:p w14:paraId="5ABF6DB2" w14:textId="420E49B4" w:rsidR="00075EC7" w:rsidRPr="006F472E" w:rsidRDefault="00CB4546" w:rsidP="006F472E">
      <w:pPr>
        <w:pStyle w:val="BodyText"/>
      </w:pPr>
      <w:r w:rsidRPr="006F472E">
        <w:t xml:space="preserve">The Department of Employment and Economic Development (“DEED”), Vocational Rehabilitation Services (“VRS”) requests </w:t>
      </w:r>
      <w:r w:rsidR="00E0216E" w:rsidRPr="006F472E">
        <w:t>proposals</w:t>
      </w:r>
      <w:r w:rsidRPr="006F472E">
        <w:t>, on behalf of t</w:t>
      </w:r>
      <w:r w:rsidR="00075EC7" w:rsidRPr="006F472E">
        <w:t>he Minnesota Statewide Independent Living Council (</w:t>
      </w:r>
      <w:r w:rsidR="00C01B88">
        <w:t>“</w:t>
      </w:r>
      <w:r w:rsidR="00075EC7" w:rsidRPr="006F472E">
        <w:t>MNSILC</w:t>
      </w:r>
      <w:r w:rsidR="00C01B88">
        <w:t>”</w:t>
      </w:r>
      <w:r w:rsidR="00075EC7" w:rsidRPr="006F472E">
        <w:t xml:space="preserve">) and </w:t>
      </w:r>
      <w:r w:rsidR="00301585" w:rsidRPr="006F472E">
        <w:t>t</w:t>
      </w:r>
      <w:r w:rsidR="00075EC7" w:rsidRPr="006F472E">
        <w:t>he Centers for Independent Living (CILs)</w:t>
      </w:r>
      <w:r w:rsidRPr="006F472E">
        <w:t xml:space="preserve">, </w:t>
      </w:r>
      <w:r w:rsidR="00075EC7" w:rsidRPr="006F472E">
        <w:t>to</w:t>
      </w:r>
      <w:r w:rsidR="00075EC7" w:rsidRPr="00B8345B">
        <w:t xml:space="preserve"> </w:t>
      </w:r>
      <w:r w:rsidR="00075EC7" w:rsidRPr="006F472E">
        <w:t>conduct</w:t>
      </w:r>
      <w:r w:rsidR="00075EC7" w:rsidRPr="00B8345B">
        <w:t xml:space="preserve"> </w:t>
      </w:r>
      <w:r w:rsidR="00075EC7" w:rsidRPr="006F472E">
        <w:t>a</w:t>
      </w:r>
      <w:r w:rsidR="00075EC7" w:rsidRPr="00B8345B">
        <w:t xml:space="preserve"> </w:t>
      </w:r>
      <w:r w:rsidR="00075EC7" w:rsidRPr="006F472E">
        <w:t>statewide</w:t>
      </w:r>
      <w:r w:rsidR="00075EC7" w:rsidRPr="00B8345B">
        <w:t xml:space="preserve"> </w:t>
      </w:r>
      <w:r w:rsidR="00075EC7" w:rsidRPr="006F472E">
        <w:t>needs</w:t>
      </w:r>
      <w:r w:rsidR="00075EC7" w:rsidRPr="00B8345B">
        <w:t xml:space="preserve"> </w:t>
      </w:r>
      <w:r w:rsidR="00075EC7" w:rsidRPr="006F472E">
        <w:t>assessment</w:t>
      </w:r>
      <w:r w:rsidR="00075EC7" w:rsidRPr="00B8345B">
        <w:t xml:space="preserve"> </w:t>
      </w:r>
      <w:r w:rsidR="00075EC7" w:rsidRPr="006F472E">
        <w:t>for individuals living with disabilities.</w:t>
      </w:r>
    </w:p>
    <w:p w14:paraId="64E41551" w14:textId="62B9D6E2" w:rsidR="00075EC7" w:rsidRPr="006F472E" w:rsidRDefault="00CB4546" w:rsidP="006F472E">
      <w:pPr>
        <w:pStyle w:val="BodyText"/>
      </w:pPr>
      <w:r w:rsidRPr="00974549">
        <w:t>K</w:t>
      </w:r>
      <w:r w:rsidR="00075EC7" w:rsidRPr="00B8345B">
        <w:t>ey objective</w:t>
      </w:r>
      <w:r w:rsidR="00075EC7" w:rsidRPr="00974549">
        <w:t>:</w:t>
      </w:r>
      <w:r w:rsidR="00075EC7" w:rsidRPr="00B8345B">
        <w:t xml:space="preserve"> </w:t>
      </w:r>
      <w:r w:rsidR="008E4734">
        <w:t xml:space="preserve">Determine the level of financial </w:t>
      </w:r>
      <w:r w:rsidR="008E4734" w:rsidRPr="008E4734">
        <w:t>investment required for Centers for Independent Living to effectively and comprehensively meet the needs of individuals with disabilities throughout the state of Minnesota</w:t>
      </w:r>
      <w:r w:rsidR="004671FC">
        <w:t>.</w:t>
      </w:r>
    </w:p>
    <w:p w14:paraId="1D12B412" w14:textId="77777777" w:rsidR="00075EC7" w:rsidRPr="00B8345B" w:rsidRDefault="00075EC7" w:rsidP="00B8345B">
      <w:pPr>
        <w:pStyle w:val="Heading2"/>
        <w:rPr>
          <w:b/>
          <w:bCs/>
        </w:rPr>
      </w:pPr>
      <w:r w:rsidRPr="00B8345B">
        <w:rPr>
          <w:b/>
          <w:bCs/>
        </w:rPr>
        <w:t>Background</w:t>
      </w:r>
    </w:p>
    <w:p w14:paraId="7192E2BD" w14:textId="50D9F0C0" w:rsidR="00075EC7" w:rsidRDefault="00075EC7" w:rsidP="006F472E">
      <w:pPr>
        <w:pStyle w:val="BodyText"/>
      </w:pPr>
      <w:r>
        <w:t>MNSILC</w:t>
      </w:r>
      <w:r>
        <w:rPr>
          <w:spacing w:val="-3"/>
        </w:rPr>
        <w:t xml:space="preserve"> </w:t>
      </w:r>
      <w:r>
        <w:t>provides</w:t>
      </w:r>
      <w:r>
        <w:rPr>
          <w:spacing w:val="-4"/>
        </w:rPr>
        <w:t xml:space="preserve"> </w:t>
      </w:r>
      <w:r>
        <w:t>statewide</w:t>
      </w:r>
      <w:r>
        <w:rPr>
          <w:spacing w:val="-4"/>
        </w:rPr>
        <w:t xml:space="preserve"> </w:t>
      </w:r>
      <w:r>
        <w:t>planning</w:t>
      </w:r>
      <w:r>
        <w:rPr>
          <w:spacing w:val="-4"/>
        </w:rPr>
        <w:t xml:space="preserve"> </w:t>
      </w:r>
      <w:r>
        <w:t>and</w:t>
      </w:r>
      <w:r>
        <w:rPr>
          <w:spacing w:val="-3"/>
        </w:rPr>
        <w:t xml:space="preserve"> </w:t>
      </w:r>
      <w:r>
        <w:t>policies</w:t>
      </w:r>
      <w:r>
        <w:rPr>
          <w:spacing w:val="-4"/>
        </w:rPr>
        <w:t xml:space="preserve"> </w:t>
      </w:r>
      <w:r>
        <w:t>necessary</w:t>
      </w:r>
      <w:r>
        <w:rPr>
          <w:spacing w:val="-4"/>
        </w:rPr>
        <w:t xml:space="preserve"> </w:t>
      </w:r>
      <w:r>
        <w:t>to provide independent living services to people with disabilities.</w:t>
      </w:r>
    </w:p>
    <w:p w14:paraId="2B116273" w14:textId="36856CC7" w:rsidR="00075EC7" w:rsidRDefault="00075EC7" w:rsidP="006F472E">
      <w:pPr>
        <w:pStyle w:val="BodyText"/>
      </w:pPr>
      <w:r>
        <w:t>The</w:t>
      </w:r>
      <w:r>
        <w:rPr>
          <w:spacing w:val="-3"/>
        </w:rPr>
        <w:t xml:space="preserve"> </w:t>
      </w:r>
      <w:r>
        <w:t>Minnesota</w:t>
      </w:r>
      <w:r>
        <w:rPr>
          <w:spacing w:val="-3"/>
        </w:rPr>
        <w:t xml:space="preserve"> </w:t>
      </w:r>
      <w:r>
        <w:t>Association</w:t>
      </w:r>
      <w:r>
        <w:rPr>
          <w:spacing w:val="-3"/>
        </w:rPr>
        <w:t xml:space="preserve"> </w:t>
      </w:r>
      <w:r>
        <w:t>of</w:t>
      </w:r>
      <w:r>
        <w:rPr>
          <w:spacing w:val="-3"/>
        </w:rPr>
        <w:t xml:space="preserve"> </w:t>
      </w:r>
      <w:r>
        <w:t>Centers</w:t>
      </w:r>
      <w:r>
        <w:rPr>
          <w:spacing w:val="-3"/>
        </w:rPr>
        <w:t xml:space="preserve"> </w:t>
      </w:r>
      <w:r>
        <w:t>for</w:t>
      </w:r>
      <w:r>
        <w:rPr>
          <w:spacing w:val="-3"/>
        </w:rPr>
        <w:t xml:space="preserve"> </w:t>
      </w:r>
      <w:r>
        <w:t>Independent</w:t>
      </w:r>
      <w:r>
        <w:rPr>
          <w:spacing w:val="-3"/>
        </w:rPr>
        <w:t xml:space="preserve"> </w:t>
      </w:r>
      <w:r>
        <w:t>Living</w:t>
      </w:r>
      <w:r>
        <w:rPr>
          <w:spacing w:val="-3"/>
        </w:rPr>
        <w:t xml:space="preserve"> </w:t>
      </w:r>
      <w:r>
        <w:t>(</w:t>
      </w:r>
      <w:r w:rsidR="00C01B88">
        <w:t>“</w:t>
      </w:r>
      <w:r>
        <w:t>MACIL</w:t>
      </w:r>
      <w:r w:rsidR="00C01B88">
        <w:t>”</w:t>
      </w:r>
      <w:r>
        <w:t>)</w:t>
      </w:r>
      <w:r>
        <w:rPr>
          <w:spacing w:val="-2"/>
        </w:rPr>
        <w:t xml:space="preserve"> </w:t>
      </w:r>
      <w:r>
        <w:t>is</w:t>
      </w:r>
      <w:r>
        <w:rPr>
          <w:spacing w:val="-3"/>
        </w:rPr>
        <w:t xml:space="preserve"> </w:t>
      </w:r>
      <w:r>
        <w:t>a</w:t>
      </w:r>
      <w:r>
        <w:rPr>
          <w:spacing w:val="-3"/>
        </w:rPr>
        <w:t xml:space="preserve"> </w:t>
      </w:r>
      <w:r>
        <w:t>non-profit</w:t>
      </w:r>
      <w:r>
        <w:rPr>
          <w:spacing w:val="-3"/>
        </w:rPr>
        <w:t xml:space="preserve"> </w:t>
      </w:r>
      <w:r>
        <w:t>organization</w:t>
      </w:r>
      <w:r>
        <w:rPr>
          <w:spacing w:val="-3"/>
        </w:rPr>
        <w:t xml:space="preserve"> </w:t>
      </w:r>
      <w:r>
        <w:t>whose</w:t>
      </w:r>
      <w:r>
        <w:rPr>
          <w:spacing w:val="-2"/>
        </w:rPr>
        <w:t xml:space="preserve"> </w:t>
      </w:r>
      <w:r>
        <w:t>purpose</w:t>
      </w:r>
      <w:r>
        <w:rPr>
          <w:spacing w:val="-3"/>
        </w:rPr>
        <w:t xml:space="preserve"> </w:t>
      </w:r>
      <w:r>
        <w:t>is</w:t>
      </w:r>
      <w:r>
        <w:rPr>
          <w:spacing w:val="-1"/>
        </w:rPr>
        <w:t xml:space="preserve"> </w:t>
      </w:r>
      <w:r>
        <w:t>to advocate for a statewide network of independent living services and supports for Minnesotans with disabilities throughout the State.</w:t>
      </w:r>
    </w:p>
    <w:p w14:paraId="54FA9DEF" w14:textId="6654B8D6" w:rsidR="00075EC7" w:rsidRDefault="00075EC7" w:rsidP="006F472E">
      <w:pPr>
        <w:pStyle w:val="BodyText"/>
      </w:pPr>
      <w:r>
        <w:t>Together</w:t>
      </w:r>
      <w:r>
        <w:rPr>
          <w:spacing w:val="-3"/>
        </w:rPr>
        <w:t xml:space="preserve"> </w:t>
      </w:r>
      <w:r w:rsidR="00C01B88">
        <w:rPr>
          <w:spacing w:val="-3"/>
        </w:rPr>
        <w:t xml:space="preserve">(i.e., MNSILC and MACIL) </w:t>
      </w:r>
      <w:r>
        <w:t>these</w:t>
      </w:r>
      <w:r>
        <w:rPr>
          <w:spacing w:val="-4"/>
        </w:rPr>
        <w:t xml:space="preserve"> </w:t>
      </w:r>
      <w:r>
        <w:t>organizations</w:t>
      </w:r>
      <w:r>
        <w:rPr>
          <w:spacing w:val="-4"/>
        </w:rPr>
        <w:t xml:space="preserve"> </w:t>
      </w:r>
      <w:r>
        <w:t>are</w:t>
      </w:r>
      <w:r>
        <w:rPr>
          <w:spacing w:val="-4"/>
        </w:rPr>
        <w:t xml:space="preserve"> </w:t>
      </w:r>
      <w:r>
        <w:t>dedicated</w:t>
      </w:r>
      <w:r>
        <w:rPr>
          <w:spacing w:val="-3"/>
        </w:rPr>
        <w:t xml:space="preserve"> </w:t>
      </w:r>
      <w:r>
        <w:t>to</w:t>
      </w:r>
      <w:r>
        <w:rPr>
          <w:spacing w:val="-3"/>
        </w:rPr>
        <w:t xml:space="preserve"> </w:t>
      </w:r>
      <w:r>
        <w:t>promoting</w:t>
      </w:r>
      <w:r>
        <w:rPr>
          <w:spacing w:val="-3"/>
        </w:rPr>
        <w:t xml:space="preserve"> </w:t>
      </w:r>
      <w:r>
        <w:t>the</w:t>
      </w:r>
      <w:r>
        <w:rPr>
          <w:spacing w:val="-3"/>
        </w:rPr>
        <w:t xml:space="preserve"> </w:t>
      </w:r>
      <w:r w:rsidR="00533D70">
        <w:t>i</w:t>
      </w:r>
      <w:r>
        <w:t>ndependent</w:t>
      </w:r>
      <w:r>
        <w:rPr>
          <w:spacing w:val="-3"/>
        </w:rPr>
        <w:t xml:space="preserve"> </w:t>
      </w:r>
      <w:r w:rsidR="00533D70">
        <w:t>l</w:t>
      </w:r>
      <w:r>
        <w:t>iving</w:t>
      </w:r>
      <w:r>
        <w:rPr>
          <w:spacing w:val="-3"/>
        </w:rPr>
        <w:t xml:space="preserve"> </w:t>
      </w:r>
      <w:r>
        <w:t>movement</w:t>
      </w:r>
      <w:r>
        <w:rPr>
          <w:spacing w:val="-4"/>
        </w:rPr>
        <w:t xml:space="preserve"> </w:t>
      </w:r>
      <w:r>
        <w:t>and</w:t>
      </w:r>
      <w:r>
        <w:rPr>
          <w:spacing w:val="-3"/>
        </w:rPr>
        <w:t xml:space="preserve"> </w:t>
      </w:r>
      <w:r>
        <w:t>ensuring</w:t>
      </w:r>
      <w:r>
        <w:rPr>
          <w:spacing w:val="-4"/>
        </w:rPr>
        <w:t xml:space="preserve"> </w:t>
      </w:r>
      <w:r>
        <w:t xml:space="preserve">individuals with disabilities have self-determination: making choices, being allowed to fail, and having access to appropriate </w:t>
      </w:r>
      <w:r>
        <w:rPr>
          <w:spacing w:val="-2"/>
        </w:rPr>
        <w:t>services.</w:t>
      </w:r>
    </w:p>
    <w:p w14:paraId="2D89B098" w14:textId="148E7BEF" w:rsidR="00075EC7" w:rsidRDefault="00075EC7" w:rsidP="006F472E">
      <w:pPr>
        <w:pStyle w:val="BodyText"/>
      </w:pPr>
      <w:r>
        <w:t>CILs provide independent living services for individuals of all ages with disabilities throughout Minnesota, including Veterans,</w:t>
      </w:r>
      <w:r>
        <w:rPr>
          <w:spacing w:val="-3"/>
        </w:rPr>
        <w:t xml:space="preserve"> </w:t>
      </w:r>
      <w:r>
        <w:t>Seniors</w:t>
      </w:r>
      <w:r>
        <w:rPr>
          <w:spacing w:val="-3"/>
        </w:rPr>
        <w:t xml:space="preserve"> </w:t>
      </w:r>
      <w:r>
        <w:t>and</w:t>
      </w:r>
      <w:r>
        <w:rPr>
          <w:spacing w:val="-3"/>
        </w:rPr>
        <w:t xml:space="preserve"> </w:t>
      </w:r>
      <w:r>
        <w:t>Youth.</w:t>
      </w:r>
      <w:r>
        <w:rPr>
          <w:spacing w:val="-3"/>
        </w:rPr>
        <w:t xml:space="preserve"> </w:t>
      </w:r>
      <w:r>
        <w:t>Centers</w:t>
      </w:r>
      <w:r>
        <w:rPr>
          <w:spacing w:val="-3"/>
        </w:rPr>
        <w:t xml:space="preserve"> </w:t>
      </w:r>
      <w:r>
        <w:t>are</w:t>
      </w:r>
      <w:r>
        <w:rPr>
          <w:spacing w:val="-3"/>
        </w:rPr>
        <w:t xml:space="preserve"> </w:t>
      </w:r>
      <w:r>
        <w:t>mandated</w:t>
      </w:r>
      <w:r>
        <w:rPr>
          <w:spacing w:val="-2"/>
        </w:rPr>
        <w:t xml:space="preserve"> </w:t>
      </w:r>
      <w:r>
        <w:t>through</w:t>
      </w:r>
      <w:r>
        <w:rPr>
          <w:spacing w:val="-2"/>
        </w:rPr>
        <w:t xml:space="preserve"> </w:t>
      </w:r>
      <w:r>
        <w:t>Title VII</w:t>
      </w:r>
      <w:r>
        <w:rPr>
          <w:spacing w:val="-3"/>
        </w:rPr>
        <w:t xml:space="preserve"> </w:t>
      </w:r>
      <w:r>
        <w:t>of</w:t>
      </w:r>
      <w:r>
        <w:rPr>
          <w:spacing w:val="-3"/>
        </w:rPr>
        <w:t xml:space="preserve"> </w:t>
      </w:r>
      <w:r>
        <w:t>the</w:t>
      </w:r>
      <w:r>
        <w:rPr>
          <w:spacing w:val="-2"/>
        </w:rPr>
        <w:t xml:space="preserve"> </w:t>
      </w:r>
      <w:r>
        <w:t>Rehabilitation</w:t>
      </w:r>
      <w:r>
        <w:rPr>
          <w:spacing w:val="-2"/>
        </w:rPr>
        <w:t xml:space="preserve"> </w:t>
      </w:r>
      <w:r>
        <w:t>Act</w:t>
      </w:r>
      <w:r>
        <w:rPr>
          <w:spacing w:val="-3"/>
        </w:rPr>
        <w:t xml:space="preserve"> </w:t>
      </w:r>
      <w:r>
        <w:t>of</w:t>
      </w:r>
      <w:r>
        <w:rPr>
          <w:spacing w:val="-3"/>
        </w:rPr>
        <w:t xml:space="preserve"> </w:t>
      </w:r>
      <w:r>
        <w:t>1973,</w:t>
      </w:r>
      <w:r w:rsidR="00533D70">
        <w:t xml:space="preserve"> </w:t>
      </w:r>
      <w:r w:rsidR="00533D70">
        <w:rPr>
          <w:rFonts w:ascii="Calibri" w:hAnsi="Calibri"/>
          <w:szCs w:val="22"/>
        </w:rPr>
        <w:t>a</w:t>
      </w:r>
      <w:r w:rsidR="00533D70" w:rsidRPr="00533D70">
        <w:rPr>
          <w:rFonts w:ascii="Calibri" w:hAnsi="Calibri"/>
          <w:szCs w:val="22"/>
        </w:rPr>
        <w:t xml:space="preserve"> </w:t>
      </w:r>
      <w:hyperlink r:id="rId17" w:history="1">
        <w:r w:rsidR="00533D70" w:rsidRPr="00533D70">
          <w:rPr>
            <w:rFonts w:ascii="Calibri" w:hAnsi="Calibri"/>
            <w:color w:val="0000FF"/>
            <w:szCs w:val="22"/>
            <w:u w:val="single"/>
          </w:rPr>
          <w:t>Section 504, Rehabilitation Act of 1973 | U.S. Department of Labor</w:t>
        </w:r>
      </w:hyperlink>
      <w:r w:rsidR="00533D70">
        <w:t xml:space="preserve"> as</w:t>
      </w:r>
      <w:r>
        <w:rPr>
          <w:spacing w:val="-1"/>
        </w:rPr>
        <w:t xml:space="preserve"> </w:t>
      </w:r>
      <w:r>
        <w:t>amended</w:t>
      </w:r>
      <w:r w:rsidRPr="00E0216E">
        <w:rPr>
          <w:spacing w:val="-3"/>
        </w:rPr>
        <w:t xml:space="preserve"> </w:t>
      </w:r>
      <w:r w:rsidRPr="00B8345B">
        <w:t>t</w:t>
      </w:r>
      <w:r w:rsidRPr="00E0216E">
        <w:t xml:space="preserve">o </w:t>
      </w:r>
      <w:r>
        <w:rPr>
          <w:spacing w:val="-2"/>
        </w:rPr>
        <w:t>provide</w:t>
      </w:r>
      <w:r w:rsidR="00E151E1">
        <w:rPr>
          <w:spacing w:val="-2"/>
        </w:rPr>
        <w:t xml:space="preserve"> the following five (5) core services</w:t>
      </w:r>
      <w:r>
        <w:rPr>
          <w:spacing w:val="-2"/>
        </w:rPr>
        <w:t>:</w:t>
      </w:r>
    </w:p>
    <w:p w14:paraId="164877BC" w14:textId="77777777" w:rsidR="00075EC7" w:rsidRDefault="00075EC7" w:rsidP="00B8345B">
      <w:pPr>
        <w:pStyle w:val="ListParagraph"/>
        <w:widowControl w:val="0"/>
        <w:numPr>
          <w:ilvl w:val="0"/>
          <w:numId w:val="17"/>
        </w:numPr>
        <w:tabs>
          <w:tab w:val="left" w:pos="1078"/>
        </w:tabs>
        <w:autoSpaceDE w:val="0"/>
        <w:autoSpaceDN w:val="0"/>
        <w:spacing w:before="1" w:after="0" w:line="268" w:lineRule="exact"/>
        <w:ind w:left="1618" w:hanging="359"/>
        <w:contextualSpacing w:val="0"/>
      </w:pPr>
      <w:r>
        <w:t>Information</w:t>
      </w:r>
      <w:r>
        <w:rPr>
          <w:spacing w:val="-11"/>
        </w:rPr>
        <w:t xml:space="preserve"> </w:t>
      </w:r>
      <w:r>
        <w:t>and</w:t>
      </w:r>
      <w:r>
        <w:rPr>
          <w:spacing w:val="-10"/>
        </w:rPr>
        <w:t xml:space="preserve"> </w:t>
      </w:r>
      <w:r>
        <w:rPr>
          <w:spacing w:val="-2"/>
        </w:rPr>
        <w:t>referral</w:t>
      </w:r>
    </w:p>
    <w:p w14:paraId="752629D5" w14:textId="77777777" w:rsidR="00075EC7" w:rsidRDefault="00075EC7" w:rsidP="00B8345B">
      <w:pPr>
        <w:pStyle w:val="ListParagraph"/>
        <w:widowControl w:val="0"/>
        <w:numPr>
          <w:ilvl w:val="0"/>
          <w:numId w:val="17"/>
        </w:numPr>
        <w:tabs>
          <w:tab w:val="left" w:pos="1078"/>
        </w:tabs>
        <w:autoSpaceDE w:val="0"/>
        <w:autoSpaceDN w:val="0"/>
        <w:spacing w:after="0" w:line="268" w:lineRule="exact"/>
        <w:ind w:left="1618" w:hanging="359"/>
        <w:contextualSpacing w:val="0"/>
      </w:pPr>
      <w:r>
        <w:t>Peer</w:t>
      </w:r>
      <w:r>
        <w:rPr>
          <w:spacing w:val="-8"/>
        </w:rPr>
        <w:t xml:space="preserve"> </w:t>
      </w:r>
      <w:r>
        <w:rPr>
          <w:spacing w:val="-2"/>
        </w:rPr>
        <w:t>mentoring</w:t>
      </w:r>
    </w:p>
    <w:p w14:paraId="541FB59B" w14:textId="77777777" w:rsidR="00075EC7" w:rsidRDefault="00075EC7" w:rsidP="00B8345B">
      <w:pPr>
        <w:pStyle w:val="ListParagraph"/>
        <w:widowControl w:val="0"/>
        <w:numPr>
          <w:ilvl w:val="0"/>
          <w:numId w:val="17"/>
        </w:numPr>
        <w:tabs>
          <w:tab w:val="left" w:pos="1079"/>
        </w:tabs>
        <w:autoSpaceDE w:val="0"/>
        <w:autoSpaceDN w:val="0"/>
        <w:spacing w:after="0"/>
        <w:ind w:left="1619" w:hanging="359"/>
        <w:contextualSpacing w:val="0"/>
      </w:pPr>
      <w:r>
        <w:t>Independent</w:t>
      </w:r>
      <w:r>
        <w:rPr>
          <w:spacing w:val="-9"/>
        </w:rPr>
        <w:t xml:space="preserve"> </w:t>
      </w:r>
      <w:r>
        <w:t>living</w:t>
      </w:r>
      <w:r>
        <w:rPr>
          <w:spacing w:val="-10"/>
        </w:rPr>
        <w:t xml:space="preserve"> </w:t>
      </w:r>
      <w:r>
        <w:t>skills</w:t>
      </w:r>
      <w:r>
        <w:rPr>
          <w:spacing w:val="-9"/>
        </w:rPr>
        <w:t xml:space="preserve"> </w:t>
      </w:r>
      <w:r>
        <w:rPr>
          <w:spacing w:val="-2"/>
        </w:rPr>
        <w:t>development</w:t>
      </w:r>
    </w:p>
    <w:p w14:paraId="5F86E46E" w14:textId="77777777" w:rsidR="00075EC7" w:rsidRDefault="00075EC7" w:rsidP="00B8345B">
      <w:pPr>
        <w:pStyle w:val="ListParagraph"/>
        <w:widowControl w:val="0"/>
        <w:numPr>
          <w:ilvl w:val="0"/>
          <w:numId w:val="17"/>
        </w:numPr>
        <w:tabs>
          <w:tab w:val="left" w:pos="1079"/>
        </w:tabs>
        <w:autoSpaceDE w:val="0"/>
        <w:autoSpaceDN w:val="0"/>
        <w:spacing w:before="1" w:after="0"/>
        <w:ind w:left="1619" w:hanging="359"/>
        <w:contextualSpacing w:val="0"/>
      </w:pPr>
      <w:r>
        <w:t>Advocacy</w:t>
      </w:r>
      <w:r>
        <w:rPr>
          <w:spacing w:val="-10"/>
        </w:rPr>
        <w:t xml:space="preserve"> </w:t>
      </w:r>
      <w:r>
        <w:t>(both</w:t>
      </w:r>
      <w:r>
        <w:rPr>
          <w:spacing w:val="-9"/>
        </w:rPr>
        <w:t xml:space="preserve"> </w:t>
      </w:r>
      <w:r>
        <w:t>individual</w:t>
      </w:r>
      <w:r>
        <w:rPr>
          <w:spacing w:val="-8"/>
        </w:rPr>
        <w:t xml:space="preserve"> </w:t>
      </w:r>
      <w:r>
        <w:t>and</w:t>
      </w:r>
      <w:r>
        <w:rPr>
          <w:spacing w:val="-9"/>
        </w:rPr>
        <w:t xml:space="preserve"> </w:t>
      </w:r>
      <w:r>
        <w:rPr>
          <w:spacing w:val="-2"/>
        </w:rPr>
        <w:t>systems)</w:t>
      </w:r>
    </w:p>
    <w:p w14:paraId="54F64A18" w14:textId="77777777" w:rsidR="00075EC7" w:rsidRDefault="00075EC7" w:rsidP="00B8345B">
      <w:pPr>
        <w:pStyle w:val="ListParagraph"/>
        <w:widowControl w:val="0"/>
        <w:numPr>
          <w:ilvl w:val="0"/>
          <w:numId w:val="17"/>
        </w:numPr>
        <w:tabs>
          <w:tab w:val="left" w:pos="1079"/>
        </w:tabs>
        <w:autoSpaceDE w:val="0"/>
        <w:autoSpaceDN w:val="0"/>
        <w:spacing w:after="0"/>
        <w:ind w:left="1619" w:hanging="359"/>
        <w:contextualSpacing w:val="0"/>
      </w:pPr>
      <w:r>
        <w:t>Transition.</w:t>
      </w:r>
      <w:r>
        <w:rPr>
          <w:spacing w:val="-11"/>
        </w:rPr>
        <w:t xml:space="preserve"> </w:t>
      </w:r>
      <w:r>
        <w:t>Transition</w:t>
      </w:r>
      <w:r>
        <w:rPr>
          <w:spacing w:val="-11"/>
        </w:rPr>
        <w:t xml:space="preserve"> </w:t>
      </w:r>
      <w:r>
        <w:t>involves</w:t>
      </w:r>
      <w:r>
        <w:rPr>
          <w:spacing w:val="-11"/>
        </w:rPr>
        <w:t xml:space="preserve"> </w:t>
      </w:r>
      <w:r>
        <w:t>three</w:t>
      </w:r>
      <w:r>
        <w:rPr>
          <w:spacing w:val="-10"/>
        </w:rPr>
        <w:t xml:space="preserve"> </w:t>
      </w:r>
      <w:r>
        <w:rPr>
          <w:spacing w:val="-2"/>
        </w:rPr>
        <w:t>components:</w:t>
      </w:r>
    </w:p>
    <w:p w14:paraId="07855769" w14:textId="77777777" w:rsidR="00075EC7" w:rsidRDefault="00075EC7" w:rsidP="00B8345B">
      <w:pPr>
        <w:pStyle w:val="ListParagraph"/>
        <w:widowControl w:val="0"/>
        <w:numPr>
          <w:ilvl w:val="1"/>
          <w:numId w:val="17"/>
        </w:numPr>
        <w:tabs>
          <w:tab w:val="left" w:pos="1799"/>
        </w:tabs>
        <w:autoSpaceDE w:val="0"/>
        <w:autoSpaceDN w:val="0"/>
        <w:spacing w:after="0" w:line="268" w:lineRule="exact"/>
        <w:ind w:left="2339" w:hanging="359"/>
        <w:contextualSpacing w:val="0"/>
      </w:pPr>
      <w:r>
        <w:t>Nursing</w:t>
      </w:r>
      <w:r>
        <w:rPr>
          <w:spacing w:val="-9"/>
        </w:rPr>
        <w:t xml:space="preserve"> </w:t>
      </w:r>
      <w:r>
        <w:t>home</w:t>
      </w:r>
      <w:r>
        <w:rPr>
          <w:spacing w:val="-8"/>
        </w:rPr>
        <w:t xml:space="preserve"> </w:t>
      </w:r>
      <w:r>
        <w:t>(and</w:t>
      </w:r>
      <w:r>
        <w:rPr>
          <w:spacing w:val="-9"/>
        </w:rPr>
        <w:t xml:space="preserve"> </w:t>
      </w:r>
      <w:r>
        <w:t>other</w:t>
      </w:r>
      <w:r>
        <w:rPr>
          <w:spacing w:val="-9"/>
        </w:rPr>
        <w:t xml:space="preserve"> </w:t>
      </w:r>
      <w:r>
        <w:t>institutional</w:t>
      </w:r>
      <w:r>
        <w:rPr>
          <w:spacing w:val="-9"/>
        </w:rPr>
        <w:t xml:space="preserve"> </w:t>
      </w:r>
      <w:r>
        <w:t>level)</w:t>
      </w:r>
      <w:r>
        <w:rPr>
          <w:spacing w:val="-8"/>
        </w:rPr>
        <w:t xml:space="preserve"> </w:t>
      </w:r>
      <w:r>
        <w:rPr>
          <w:spacing w:val="-2"/>
        </w:rPr>
        <w:t>relocation,</w:t>
      </w:r>
    </w:p>
    <w:p w14:paraId="2176FEB5" w14:textId="2A568930" w:rsidR="00075EC7" w:rsidRDefault="00075EC7" w:rsidP="00B8345B">
      <w:pPr>
        <w:pStyle w:val="ListParagraph"/>
        <w:widowControl w:val="0"/>
        <w:numPr>
          <w:ilvl w:val="1"/>
          <w:numId w:val="17"/>
        </w:numPr>
        <w:tabs>
          <w:tab w:val="left" w:pos="1798"/>
        </w:tabs>
        <w:autoSpaceDE w:val="0"/>
        <w:autoSpaceDN w:val="0"/>
        <w:spacing w:after="0" w:line="268" w:lineRule="exact"/>
        <w:ind w:left="2338" w:hanging="358"/>
        <w:contextualSpacing w:val="0"/>
      </w:pPr>
      <w:r>
        <w:t>Services</w:t>
      </w:r>
      <w:r>
        <w:rPr>
          <w:spacing w:val="-8"/>
        </w:rPr>
        <w:t xml:space="preserve"> </w:t>
      </w:r>
      <w:r>
        <w:t>to</w:t>
      </w:r>
      <w:r>
        <w:rPr>
          <w:spacing w:val="-8"/>
        </w:rPr>
        <w:t xml:space="preserve"> </w:t>
      </w:r>
      <w:r>
        <w:t>prevent</w:t>
      </w:r>
      <w:r>
        <w:rPr>
          <w:spacing w:val="-8"/>
        </w:rPr>
        <w:t xml:space="preserve"> </w:t>
      </w:r>
      <w:r>
        <w:t>nursing</w:t>
      </w:r>
      <w:r>
        <w:rPr>
          <w:spacing w:val="-8"/>
        </w:rPr>
        <w:t xml:space="preserve"> </w:t>
      </w:r>
      <w:r>
        <w:t>home</w:t>
      </w:r>
      <w:r>
        <w:rPr>
          <w:spacing w:val="-9"/>
        </w:rPr>
        <w:t xml:space="preserve"> </w:t>
      </w:r>
      <w:r>
        <w:t>(and</w:t>
      </w:r>
      <w:r>
        <w:rPr>
          <w:spacing w:val="-9"/>
        </w:rPr>
        <w:t xml:space="preserve"> </w:t>
      </w:r>
      <w:r>
        <w:t>other</w:t>
      </w:r>
      <w:r>
        <w:rPr>
          <w:spacing w:val="-9"/>
        </w:rPr>
        <w:t xml:space="preserve"> </w:t>
      </w:r>
      <w:r>
        <w:t>institutional</w:t>
      </w:r>
      <w:r>
        <w:rPr>
          <w:spacing w:val="-9"/>
        </w:rPr>
        <w:t xml:space="preserve"> </w:t>
      </w:r>
      <w:r>
        <w:t>level)</w:t>
      </w:r>
      <w:r>
        <w:rPr>
          <w:spacing w:val="-8"/>
        </w:rPr>
        <w:t xml:space="preserve"> </w:t>
      </w:r>
      <w:r>
        <w:rPr>
          <w:spacing w:val="-2"/>
        </w:rPr>
        <w:t>placement</w:t>
      </w:r>
      <w:r w:rsidR="00C01B88">
        <w:rPr>
          <w:spacing w:val="-2"/>
        </w:rPr>
        <w:t xml:space="preserve">, </w:t>
      </w:r>
    </w:p>
    <w:p w14:paraId="6D163BFE" w14:textId="1EDE081F" w:rsidR="00075EC7" w:rsidRDefault="00075EC7" w:rsidP="00301585">
      <w:pPr>
        <w:pStyle w:val="ListParagraph"/>
        <w:widowControl w:val="0"/>
        <w:numPr>
          <w:ilvl w:val="1"/>
          <w:numId w:val="17"/>
        </w:numPr>
        <w:tabs>
          <w:tab w:val="left" w:pos="1801"/>
        </w:tabs>
        <w:autoSpaceDE w:val="0"/>
        <w:autoSpaceDN w:val="0"/>
        <w:spacing w:after="0"/>
        <w:ind w:left="2341" w:right="482" w:hanging="361"/>
        <w:contextualSpacing w:val="0"/>
      </w:pPr>
      <w:r>
        <w:t>Services</w:t>
      </w:r>
      <w:r>
        <w:rPr>
          <w:spacing w:val="-2"/>
        </w:rPr>
        <w:t xml:space="preserve"> </w:t>
      </w:r>
      <w:r>
        <w:t>to</w:t>
      </w:r>
      <w:r>
        <w:rPr>
          <w:spacing w:val="-3"/>
        </w:rPr>
        <w:t xml:space="preserve"> </w:t>
      </w:r>
      <w:r>
        <w:t>youth</w:t>
      </w:r>
      <w:r>
        <w:rPr>
          <w:spacing w:val="-4"/>
        </w:rPr>
        <w:t xml:space="preserve"> </w:t>
      </w:r>
      <w:r>
        <w:t>ages</w:t>
      </w:r>
      <w:r>
        <w:rPr>
          <w:spacing w:val="-2"/>
        </w:rPr>
        <w:t xml:space="preserve"> </w:t>
      </w:r>
      <w:r>
        <w:t>18-26</w:t>
      </w:r>
      <w:r>
        <w:rPr>
          <w:spacing w:val="-4"/>
        </w:rPr>
        <w:t xml:space="preserve"> </w:t>
      </w:r>
      <w:r>
        <w:t>who</w:t>
      </w:r>
      <w:r>
        <w:rPr>
          <w:spacing w:val="-3"/>
        </w:rPr>
        <w:t xml:space="preserve"> </w:t>
      </w:r>
      <w:r>
        <w:t>qualified</w:t>
      </w:r>
      <w:r>
        <w:rPr>
          <w:spacing w:val="-4"/>
        </w:rPr>
        <w:t xml:space="preserve"> </w:t>
      </w:r>
      <w:r>
        <w:t>for</w:t>
      </w:r>
      <w:r>
        <w:rPr>
          <w:spacing w:val="-4"/>
        </w:rPr>
        <w:t xml:space="preserve"> </w:t>
      </w:r>
      <w:r>
        <w:t>services</w:t>
      </w:r>
      <w:r>
        <w:rPr>
          <w:spacing w:val="-4"/>
        </w:rPr>
        <w:t xml:space="preserve"> </w:t>
      </w:r>
      <w:r>
        <w:t>under</w:t>
      </w:r>
      <w:r>
        <w:rPr>
          <w:spacing w:val="-4"/>
        </w:rPr>
        <w:t xml:space="preserve"> </w:t>
      </w:r>
      <w:r>
        <w:t>the</w:t>
      </w:r>
      <w:r>
        <w:rPr>
          <w:spacing w:val="-3"/>
        </w:rPr>
        <w:t xml:space="preserve"> </w:t>
      </w:r>
      <w:r>
        <w:t>Individuals</w:t>
      </w:r>
      <w:r>
        <w:rPr>
          <w:spacing w:val="-4"/>
        </w:rPr>
        <w:t xml:space="preserve"> </w:t>
      </w:r>
      <w:r>
        <w:t>with</w:t>
      </w:r>
      <w:r>
        <w:rPr>
          <w:spacing w:val="-4"/>
        </w:rPr>
        <w:t xml:space="preserve"> </w:t>
      </w:r>
      <w:r>
        <w:t>Disabilities</w:t>
      </w:r>
      <w:r>
        <w:rPr>
          <w:spacing w:val="-4"/>
        </w:rPr>
        <w:t xml:space="preserve"> </w:t>
      </w:r>
      <w:r>
        <w:t>Education Act while in the school system and have graduated or otherwise left the educational system</w:t>
      </w:r>
      <w:r w:rsidR="00C01B88">
        <w:t>.</w:t>
      </w:r>
    </w:p>
    <w:p w14:paraId="57005FED" w14:textId="77777777" w:rsidR="006F472E" w:rsidRDefault="006F472E" w:rsidP="00B8345B">
      <w:pPr>
        <w:pStyle w:val="ListParagraph"/>
        <w:widowControl w:val="0"/>
        <w:tabs>
          <w:tab w:val="left" w:pos="1801"/>
        </w:tabs>
        <w:autoSpaceDE w:val="0"/>
        <w:autoSpaceDN w:val="0"/>
        <w:spacing w:after="0"/>
        <w:ind w:left="2341" w:right="482"/>
        <w:contextualSpacing w:val="0"/>
      </w:pPr>
    </w:p>
    <w:p w14:paraId="0908821A" w14:textId="47C57578" w:rsidR="00075EC7" w:rsidRDefault="00E0216E" w:rsidP="006F472E">
      <w:pPr>
        <w:pStyle w:val="BodyText"/>
      </w:pPr>
      <w:r>
        <w:t>CILs</w:t>
      </w:r>
      <w:r w:rsidR="00075EC7">
        <w:rPr>
          <w:spacing w:val="-3"/>
        </w:rPr>
        <w:t xml:space="preserve"> </w:t>
      </w:r>
      <w:r w:rsidR="00075EC7">
        <w:t>are</w:t>
      </w:r>
      <w:r w:rsidR="00075EC7">
        <w:rPr>
          <w:spacing w:val="-3"/>
        </w:rPr>
        <w:t xml:space="preserve"> </w:t>
      </w:r>
      <w:r w:rsidR="00075EC7">
        <w:t>statutory</w:t>
      </w:r>
      <w:r w:rsidR="00075EC7">
        <w:rPr>
          <w:spacing w:val="-3"/>
        </w:rPr>
        <w:t xml:space="preserve"> </w:t>
      </w:r>
      <w:r w:rsidR="00075EC7">
        <w:t>non-profit</w:t>
      </w:r>
      <w:r w:rsidR="00075EC7">
        <w:rPr>
          <w:spacing w:val="-3"/>
        </w:rPr>
        <w:t xml:space="preserve"> </w:t>
      </w:r>
      <w:r w:rsidR="00075EC7">
        <w:t>501</w:t>
      </w:r>
      <w:r w:rsidR="00A12602">
        <w:t>(</w:t>
      </w:r>
      <w:r w:rsidR="00075EC7">
        <w:t>c</w:t>
      </w:r>
      <w:r w:rsidR="00A12602">
        <w:t>)(</w:t>
      </w:r>
      <w:r w:rsidR="00075EC7">
        <w:t>3</w:t>
      </w:r>
      <w:r w:rsidR="00A12602">
        <w:t>)</w:t>
      </w:r>
      <w:r w:rsidR="00075EC7">
        <w:rPr>
          <w:spacing w:val="-2"/>
        </w:rPr>
        <w:t xml:space="preserve"> </w:t>
      </w:r>
      <w:r w:rsidR="00A12602">
        <w:t>organizations</w:t>
      </w:r>
      <w:r w:rsidR="00075EC7">
        <w:t>.</w:t>
      </w:r>
      <w:r w:rsidR="00075EC7">
        <w:rPr>
          <w:spacing w:val="-3"/>
        </w:rPr>
        <w:t xml:space="preserve"> </w:t>
      </w:r>
      <w:r w:rsidR="00075EC7">
        <w:t>Their</w:t>
      </w:r>
      <w:r w:rsidR="00075EC7">
        <w:rPr>
          <w:spacing w:val="-3"/>
        </w:rPr>
        <w:t xml:space="preserve"> </w:t>
      </w:r>
      <w:r w:rsidR="00075EC7">
        <w:t>local</w:t>
      </w:r>
      <w:r w:rsidR="00075EC7">
        <w:rPr>
          <w:spacing w:val="-3"/>
        </w:rPr>
        <w:t xml:space="preserve"> </w:t>
      </w:r>
      <w:r w:rsidR="00075EC7">
        <w:t>boards</w:t>
      </w:r>
      <w:r w:rsidR="00075EC7">
        <w:rPr>
          <w:spacing w:val="-3"/>
        </w:rPr>
        <w:t xml:space="preserve"> </w:t>
      </w:r>
      <w:r w:rsidR="00075EC7">
        <w:t>determine</w:t>
      </w:r>
      <w:r w:rsidR="00075EC7">
        <w:rPr>
          <w:spacing w:val="-3"/>
        </w:rPr>
        <w:t xml:space="preserve"> </w:t>
      </w:r>
      <w:r w:rsidR="00A12602">
        <w:t>which additional</w:t>
      </w:r>
      <w:r w:rsidR="00075EC7">
        <w:rPr>
          <w:spacing w:val="-3"/>
        </w:rPr>
        <w:t xml:space="preserve"> </w:t>
      </w:r>
      <w:r w:rsidR="00075EC7">
        <w:t>services</w:t>
      </w:r>
      <w:r w:rsidR="00C01B88">
        <w:t>,</w:t>
      </w:r>
      <w:r w:rsidR="00C613A1">
        <w:t xml:space="preserve"> </w:t>
      </w:r>
      <w:r w:rsidR="00A12602" w:rsidRPr="00A12602">
        <w:t>beyond</w:t>
      </w:r>
      <w:r w:rsidR="00A12602">
        <w:t xml:space="preserve"> </w:t>
      </w:r>
      <w:r w:rsidR="00075EC7">
        <w:t xml:space="preserve">the </w:t>
      </w:r>
      <w:r>
        <w:t>five (</w:t>
      </w:r>
      <w:r w:rsidR="00075EC7">
        <w:t>5</w:t>
      </w:r>
      <w:r>
        <w:t>)</w:t>
      </w:r>
      <w:r w:rsidR="00075EC7">
        <w:t xml:space="preserve"> core services</w:t>
      </w:r>
      <w:r w:rsidR="00C01B88">
        <w:t>,</w:t>
      </w:r>
      <w:r w:rsidR="00075EC7">
        <w:t xml:space="preserve"> </w:t>
      </w:r>
      <w:r w:rsidR="00A12602" w:rsidRPr="00A12602">
        <w:t>—</w:t>
      </w:r>
      <w:r w:rsidR="00075EC7">
        <w:t>each CIL</w:t>
      </w:r>
      <w:r w:rsidR="00A12602">
        <w:t xml:space="preserve"> will offer</w:t>
      </w:r>
      <w:r w:rsidR="00075EC7">
        <w:t xml:space="preserve"> based on </w:t>
      </w:r>
      <w:r w:rsidR="00A12602">
        <w:t>the needs of their community</w:t>
      </w:r>
      <w:r w:rsidR="00075EC7">
        <w:t>.</w:t>
      </w:r>
    </w:p>
    <w:p w14:paraId="2673D89E" w14:textId="6BC1E33D" w:rsidR="00075EC7" w:rsidRDefault="00075EC7" w:rsidP="006F472E">
      <w:pPr>
        <w:pStyle w:val="BodyText"/>
      </w:pPr>
      <w:r>
        <w:t>In</w:t>
      </w:r>
      <w:r>
        <w:rPr>
          <w:spacing w:val="-4"/>
        </w:rPr>
        <w:t xml:space="preserve"> </w:t>
      </w:r>
      <w:r>
        <w:t>2015,</w:t>
      </w:r>
      <w:r>
        <w:rPr>
          <w:spacing w:val="-4"/>
        </w:rPr>
        <w:t xml:space="preserve"> </w:t>
      </w:r>
      <w:r>
        <w:t>MNSILC</w:t>
      </w:r>
      <w:r>
        <w:rPr>
          <w:spacing w:val="-3"/>
        </w:rPr>
        <w:t xml:space="preserve"> </w:t>
      </w:r>
      <w:r w:rsidR="00A12602">
        <w:t>together</w:t>
      </w:r>
      <w:r>
        <w:rPr>
          <w:spacing w:val="-4"/>
        </w:rPr>
        <w:t xml:space="preserve"> </w:t>
      </w:r>
      <w:r>
        <w:t>with</w:t>
      </w:r>
      <w:r>
        <w:rPr>
          <w:spacing w:val="-3"/>
        </w:rPr>
        <w:t xml:space="preserve"> </w:t>
      </w:r>
      <w:r>
        <w:t>Minnesota’s</w:t>
      </w:r>
      <w:r>
        <w:rPr>
          <w:spacing w:val="-4"/>
        </w:rPr>
        <w:t xml:space="preserve"> </w:t>
      </w:r>
      <w:r>
        <w:t>eight</w:t>
      </w:r>
      <w:r>
        <w:rPr>
          <w:spacing w:val="-3"/>
        </w:rPr>
        <w:t xml:space="preserve"> </w:t>
      </w:r>
      <w:r w:rsidR="00E0216E">
        <w:rPr>
          <w:spacing w:val="-3"/>
        </w:rPr>
        <w:t xml:space="preserve">(8) </w:t>
      </w:r>
      <w:r>
        <w:t xml:space="preserve">CILs, </w:t>
      </w:r>
      <w:r w:rsidR="00E151E1">
        <w:t xml:space="preserve">hired </w:t>
      </w:r>
      <w:r w:rsidR="00C700B0">
        <w:t xml:space="preserve">a </w:t>
      </w:r>
      <w:r w:rsidR="00E151E1">
        <w:t>consultant to provide</w:t>
      </w:r>
      <w:r w:rsidR="00A12602">
        <w:t xml:space="preserve"> </w:t>
      </w:r>
      <w:r w:rsidR="00E151E1">
        <w:t>a study</w:t>
      </w:r>
      <w:r w:rsidR="00A12602">
        <w:t xml:space="preserve"> to</w:t>
      </w:r>
      <w:r>
        <w:t xml:space="preserve"> determine </w:t>
      </w:r>
      <w:r w:rsidR="00A12602">
        <w:t xml:space="preserve">the </w:t>
      </w:r>
      <w:r w:rsidR="00C700B0">
        <w:t>comprehensive</w:t>
      </w:r>
      <w:r w:rsidR="00A12602">
        <w:t xml:space="preserve"> cost</w:t>
      </w:r>
      <w:r>
        <w:t xml:space="preserve"> </w:t>
      </w:r>
      <w:r w:rsidR="00C700B0">
        <w:t>associated with</w:t>
      </w:r>
      <w:r>
        <w:t xml:space="preserve"> provid</w:t>
      </w:r>
      <w:r w:rsidR="00C700B0">
        <w:t>ing</w:t>
      </w:r>
      <w:r>
        <w:t xml:space="preserve"> independent living services.</w:t>
      </w:r>
    </w:p>
    <w:p w14:paraId="00008F92" w14:textId="4B7E38E2" w:rsidR="006F472E" w:rsidRPr="00B8345B" w:rsidRDefault="006F472E" w:rsidP="00B8345B">
      <w:pPr>
        <w:pStyle w:val="Heading2"/>
        <w:rPr>
          <w:b/>
          <w:bCs/>
        </w:rPr>
      </w:pPr>
      <w:r w:rsidRPr="00B8345B">
        <w:rPr>
          <w:b/>
          <w:bCs/>
        </w:rPr>
        <w:t>Project</w:t>
      </w:r>
      <w:r w:rsidR="00F70384" w:rsidRPr="00B8345B">
        <w:rPr>
          <w:b/>
          <w:bCs/>
        </w:rPr>
        <w:t xml:space="preserve"> outcome</w:t>
      </w:r>
    </w:p>
    <w:p w14:paraId="4549EF94" w14:textId="0351657D" w:rsidR="00075EC7" w:rsidRDefault="00D5348D" w:rsidP="00B8345B">
      <w:pPr>
        <w:pStyle w:val="Heading3"/>
        <w:ind w:left="1620" w:hanging="630"/>
      </w:pPr>
      <w:r>
        <w:t xml:space="preserve">Expansion of </w:t>
      </w:r>
      <w:r w:rsidR="00F70384">
        <w:t xml:space="preserve">the </w:t>
      </w:r>
      <w:r w:rsidR="00C10D53">
        <w:t>P</w:t>
      </w:r>
      <w:r w:rsidR="00F70384">
        <w:t xml:space="preserve">revious </w:t>
      </w:r>
      <w:r w:rsidR="00C10D53">
        <w:t>S</w:t>
      </w:r>
      <w:r w:rsidR="00F70384">
        <w:t>tudy</w:t>
      </w:r>
      <w:r w:rsidR="009745D8">
        <w:t xml:space="preserve"> </w:t>
      </w:r>
      <w:r w:rsidR="00C10D53">
        <w:t>- b</w:t>
      </w:r>
      <w:r>
        <w:t>uild upon the findings of the prior</w:t>
      </w:r>
      <w:r w:rsidR="00BD3D4E">
        <w:t xml:space="preserve"> needs </w:t>
      </w:r>
      <w:r w:rsidR="00C613A1">
        <w:t>assessment</w:t>
      </w:r>
      <w:r>
        <w:t xml:space="preserve"> study</w:t>
      </w:r>
      <w:r w:rsidR="006D5D10">
        <w:t xml:space="preserve"> that was completed in 20</w:t>
      </w:r>
      <w:r w:rsidR="00176185">
        <w:t>15</w:t>
      </w:r>
      <w:r>
        <w:t>, with a focus on the following</w:t>
      </w:r>
      <w:r w:rsidR="00075EC7" w:rsidRPr="00C10D53">
        <w:rPr>
          <w:spacing w:val="-8"/>
        </w:rPr>
        <w:t xml:space="preserve"> </w:t>
      </w:r>
      <w:r w:rsidR="00075EC7">
        <w:t>critical</w:t>
      </w:r>
      <w:r w:rsidR="00075EC7" w:rsidRPr="00C10D53">
        <w:rPr>
          <w:spacing w:val="-5"/>
        </w:rPr>
        <w:t xml:space="preserve"> </w:t>
      </w:r>
      <w:r w:rsidR="00075EC7">
        <w:t>components</w:t>
      </w:r>
      <w:r w:rsidR="00075EC7" w:rsidRPr="00C10D53">
        <w:rPr>
          <w:spacing w:val="-4"/>
        </w:rPr>
        <w:t>:</w:t>
      </w:r>
    </w:p>
    <w:p w14:paraId="4078D3DD" w14:textId="363FFC91" w:rsidR="00075EC7" w:rsidRDefault="00075EC7" w:rsidP="00974549">
      <w:pPr>
        <w:pStyle w:val="ListParagraph"/>
        <w:widowControl w:val="0"/>
        <w:numPr>
          <w:ilvl w:val="0"/>
          <w:numId w:val="24"/>
        </w:numPr>
        <w:tabs>
          <w:tab w:val="left" w:pos="2340"/>
        </w:tabs>
        <w:autoSpaceDE w:val="0"/>
        <w:autoSpaceDN w:val="0"/>
        <w:spacing w:after="0" w:line="268" w:lineRule="exact"/>
        <w:ind w:left="2347" w:hanging="547"/>
        <w:contextualSpacing w:val="0"/>
      </w:pPr>
      <w:r>
        <w:t>Determining</w:t>
      </w:r>
      <w:r>
        <w:rPr>
          <w:spacing w:val="-6"/>
        </w:rPr>
        <w:t xml:space="preserve"> </w:t>
      </w:r>
      <w:r>
        <w:t>size</w:t>
      </w:r>
      <w:r>
        <w:rPr>
          <w:spacing w:val="-8"/>
        </w:rPr>
        <w:t xml:space="preserve"> </w:t>
      </w:r>
      <w:r>
        <w:t>and</w:t>
      </w:r>
      <w:r>
        <w:rPr>
          <w:spacing w:val="-7"/>
        </w:rPr>
        <w:t xml:space="preserve"> </w:t>
      </w:r>
      <w:r>
        <w:t>scope</w:t>
      </w:r>
      <w:r>
        <w:rPr>
          <w:spacing w:val="-8"/>
        </w:rPr>
        <w:t xml:space="preserve"> </w:t>
      </w:r>
      <w:r>
        <w:t>of</w:t>
      </w:r>
      <w:r>
        <w:rPr>
          <w:spacing w:val="-7"/>
        </w:rPr>
        <w:t xml:space="preserve"> </w:t>
      </w:r>
      <w:r>
        <w:t>identified</w:t>
      </w:r>
      <w:r>
        <w:rPr>
          <w:spacing w:val="-8"/>
        </w:rPr>
        <w:t xml:space="preserve"> </w:t>
      </w:r>
      <w:r>
        <w:rPr>
          <w:spacing w:val="-2"/>
        </w:rPr>
        <w:t>recipients</w:t>
      </w:r>
      <w:r w:rsidR="00BD3D4E">
        <w:rPr>
          <w:spacing w:val="-2"/>
        </w:rPr>
        <w:t>;</w:t>
      </w:r>
    </w:p>
    <w:p w14:paraId="7664899E" w14:textId="20608094" w:rsidR="00075EC7" w:rsidRDefault="00124207" w:rsidP="00974549">
      <w:pPr>
        <w:pStyle w:val="ListParagraph"/>
        <w:widowControl w:val="0"/>
        <w:numPr>
          <w:ilvl w:val="0"/>
          <w:numId w:val="24"/>
        </w:numPr>
        <w:tabs>
          <w:tab w:val="left" w:pos="2340"/>
        </w:tabs>
        <w:autoSpaceDE w:val="0"/>
        <w:autoSpaceDN w:val="0"/>
        <w:spacing w:after="0" w:line="268" w:lineRule="exact"/>
        <w:ind w:left="2340" w:hanging="540"/>
        <w:contextualSpacing w:val="0"/>
      </w:pPr>
      <w:r>
        <w:t>Determine w</w:t>
      </w:r>
      <w:r w:rsidR="00075EC7">
        <w:t>hat</w:t>
      </w:r>
      <w:r w:rsidR="00075EC7">
        <w:rPr>
          <w:spacing w:val="-6"/>
        </w:rPr>
        <w:t xml:space="preserve"> </w:t>
      </w:r>
      <w:r w:rsidR="006D5D10">
        <w:t xml:space="preserve">is required </w:t>
      </w:r>
      <w:r w:rsidR="00075EC7">
        <w:t>to</w:t>
      </w:r>
      <w:r w:rsidR="00075EC7">
        <w:rPr>
          <w:spacing w:val="-5"/>
        </w:rPr>
        <w:t xml:space="preserve"> </w:t>
      </w:r>
      <w:r w:rsidR="00075EC7">
        <w:t>provide</w:t>
      </w:r>
      <w:r w:rsidR="00075EC7">
        <w:rPr>
          <w:spacing w:val="-4"/>
        </w:rPr>
        <w:t xml:space="preserve"> </w:t>
      </w:r>
      <w:r w:rsidR="006D5D10">
        <w:rPr>
          <w:spacing w:val="-4"/>
        </w:rPr>
        <w:t xml:space="preserve">a full array of </w:t>
      </w:r>
      <w:r w:rsidR="00075EC7">
        <w:t>services</w:t>
      </w:r>
      <w:r w:rsidR="00075EC7">
        <w:rPr>
          <w:spacing w:val="-6"/>
        </w:rPr>
        <w:t xml:space="preserve"> </w:t>
      </w:r>
      <w:r w:rsidR="006D5D10">
        <w:t>statewide</w:t>
      </w:r>
      <w:r w:rsidR="00BD3D4E">
        <w:rPr>
          <w:spacing w:val="-4"/>
        </w:rPr>
        <w:t>;</w:t>
      </w:r>
    </w:p>
    <w:p w14:paraId="55CD4729" w14:textId="6BE996A1" w:rsidR="009745D8" w:rsidRDefault="00075EC7" w:rsidP="00974549">
      <w:pPr>
        <w:pStyle w:val="ListParagraph"/>
        <w:widowControl w:val="0"/>
        <w:numPr>
          <w:ilvl w:val="0"/>
          <w:numId w:val="24"/>
        </w:numPr>
        <w:tabs>
          <w:tab w:val="left" w:pos="2340"/>
        </w:tabs>
        <w:autoSpaceDE w:val="0"/>
        <w:autoSpaceDN w:val="0"/>
        <w:spacing w:after="0"/>
        <w:ind w:left="2340" w:hanging="540"/>
        <w:contextualSpacing w:val="0"/>
      </w:pPr>
      <w:r>
        <w:t>Economic</w:t>
      </w:r>
      <w:r>
        <w:rPr>
          <w:spacing w:val="-9"/>
        </w:rPr>
        <w:t xml:space="preserve"> </w:t>
      </w:r>
      <w:r>
        <w:t>contribution</w:t>
      </w:r>
      <w:r>
        <w:rPr>
          <w:spacing w:val="-9"/>
        </w:rPr>
        <w:t xml:space="preserve"> </w:t>
      </w:r>
      <w:r>
        <w:t>of</w:t>
      </w:r>
      <w:r>
        <w:rPr>
          <w:spacing w:val="-8"/>
        </w:rPr>
        <w:t xml:space="preserve"> </w:t>
      </w:r>
      <w:r>
        <w:t>individuals</w:t>
      </w:r>
      <w:r>
        <w:rPr>
          <w:spacing w:val="-9"/>
        </w:rPr>
        <w:t xml:space="preserve"> </w:t>
      </w:r>
      <w:r>
        <w:t>with</w:t>
      </w:r>
      <w:r>
        <w:rPr>
          <w:spacing w:val="-9"/>
        </w:rPr>
        <w:t xml:space="preserve"> </w:t>
      </w:r>
      <w:r>
        <w:t>disabilities</w:t>
      </w:r>
      <w:r w:rsidR="00BD3D4E">
        <w:t>, b</w:t>
      </w:r>
      <w:r>
        <w:t>oth</w:t>
      </w:r>
      <w:r>
        <w:rPr>
          <w:spacing w:val="-10"/>
        </w:rPr>
        <w:t xml:space="preserve"> </w:t>
      </w:r>
      <w:r>
        <w:t>receiving</w:t>
      </w:r>
      <w:r>
        <w:rPr>
          <w:spacing w:val="-9"/>
        </w:rPr>
        <w:t xml:space="preserve"> </w:t>
      </w:r>
      <w:r>
        <w:t>services</w:t>
      </w:r>
      <w:r>
        <w:rPr>
          <w:spacing w:val="-7"/>
        </w:rPr>
        <w:t xml:space="preserve"> </w:t>
      </w:r>
      <w:r>
        <w:t>and</w:t>
      </w:r>
      <w:r>
        <w:rPr>
          <w:spacing w:val="-9"/>
        </w:rPr>
        <w:t xml:space="preserve"> </w:t>
      </w:r>
      <w:r>
        <w:t>not</w:t>
      </w:r>
      <w:r>
        <w:rPr>
          <w:spacing w:val="-8"/>
        </w:rPr>
        <w:t xml:space="preserve"> </w:t>
      </w:r>
      <w:r>
        <w:t>receiving</w:t>
      </w:r>
      <w:r>
        <w:rPr>
          <w:spacing w:val="-10"/>
        </w:rPr>
        <w:t xml:space="preserve"> </w:t>
      </w:r>
      <w:r>
        <w:rPr>
          <w:spacing w:val="-2"/>
        </w:rPr>
        <w:lastRenderedPageBreak/>
        <w:t>services</w:t>
      </w:r>
      <w:r w:rsidR="00BD3D4E">
        <w:rPr>
          <w:spacing w:val="-2"/>
        </w:rPr>
        <w:t>;</w:t>
      </w:r>
    </w:p>
    <w:p w14:paraId="5E86CA0F" w14:textId="00A81DD5" w:rsidR="009745D8" w:rsidRPr="009745D8" w:rsidDel="009745D8" w:rsidRDefault="009745D8" w:rsidP="00974549">
      <w:pPr>
        <w:pStyle w:val="ListParagraph"/>
        <w:widowControl w:val="0"/>
        <w:numPr>
          <w:ilvl w:val="0"/>
          <w:numId w:val="24"/>
        </w:numPr>
        <w:tabs>
          <w:tab w:val="left" w:pos="2340"/>
        </w:tabs>
        <w:autoSpaceDE w:val="0"/>
        <w:autoSpaceDN w:val="0"/>
        <w:spacing w:after="0" w:line="268" w:lineRule="exact"/>
        <w:ind w:left="2340" w:hanging="540"/>
        <w:contextualSpacing w:val="0"/>
        <w:rPr>
          <w:spacing w:val="-2"/>
        </w:rPr>
      </w:pPr>
      <w:r>
        <w:t>Reduction</w:t>
      </w:r>
      <w:r w:rsidRPr="009745D8">
        <w:rPr>
          <w:spacing w:val="-8"/>
        </w:rPr>
        <w:t xml:space="preserve"> </w:t>
      </w:r>
      <w:r>
        <w:t>of</w:t>
      </w:r>
      <w:r w:rsidRPr="009745D8">
        <w:rPr>
          <w:spacing w:val="-7"/>
        </w:rPr>
        <w:t xml:space="preserve"> </w:t>
      </w:r>
      <w:r>
        <w:t>services</w:t>
      </w:r>
      <w:r w:rsidRPr="009745D8">
        <w:rPr>
          <w:spacing w:val="-8"/>
        </w:rPr>
        <w:t xml:space="preserve"> </w:t>
      </w:r>
      <w:r>
        <w:t>due</w:t>
      </w:r>
      <w:r w:rsidRPr="009745D8">
        <w:rPr>
          <w:spacing w:val="-8"/>
        </w:rPr>
        <w:t xml:space="preserve"> </w:t>
      </w:r>
      <w:r>
        <w:t>to</w:t>
      </w:r>
      <w:r w:rsidRPr="009745D8">
        <w:rPr>
          <w:spacing w:val="-7"/>
        </w:rPr>
        <w:t xml:space="preserve"> </w:t>
      </w:r>
      <w:r>
        <w:t>population</w:t>
      </w:r>
      <w:r w:rsidRPr="009745D8">
        <w:rPr>
          <w:spacing w:val="-7"/>
        </w:rPr>
        <w:t xml:space="preserve"> </w:t>
      </w:r>
      <w:r w:rsidRPr="009745D8">
        <w:rPr>
          <w:spacing w:val="-2"/>
        </w:rPr>
        <w:t>decreases</w:t>
      </w:r>
      <w:r w:rsidR="00BD3D4E">
        <w:rPr>
          <w:spacing w:val="-2"/>
        </w:rPr>
        <w:t>; and</w:t>
      </w:r>
    </w:p>
    <w:p w14:paraId="7C3C577D" w14:textId="6E13484A" w:rsidR="009745D8" w:rsidRDefault="00075EC7" w:rsidP="00974549">
      <w:pPr>
        <w:pStyle w:val="ListParagraph"/>
        <w:widowControl w:val="0"/>
        <w:numPr>
          <w:ilvl w:val="0"/>
          <w:numId w:val="24"/>
        </w:numPr>
        <w:tabs>
          <w:tab w:val="left" w:pos="2340"/>
        </w:tabs>
        <w:autoSpaceDE w:val="0"/>
        <w:autoSpaceDN w:val="0"/>
        <w:spacing w:after="0" w:line="268" w:lineRule="exact"/>
        <w:ind w:left="2340" w:hanging="540"/>
        <w:contextualSpacing w:val="0"/>
      </w:pPr>
      <w:r>
        <w:t>Lack</w:t>
      </w:r>
      <w:r w:rsidRPr="00CA614E">
        <w:rPr>
          <w:spacing w:val="-6"/>
        </w:rPr>
        <w:t xml:space="preserve"> </w:t>
      </w:r>
      <w:r>
        <w:t>of</w:t>
      </w:r>
      <w:r w:rsidRPr="00CA614E">
        <w:rPr>
          <w:spacing w:val="-5"/>
        </w:rPr>
        <w:t xml:space="preserve"> </w:t>
      </w:r>
      <w:r>
        <w:t>programs</w:t>
      </w:r>
      <w:r w:rsidRPr="00CA614E">
        <w:rPr>
          <w:spacing w:val="-6"/>
        </w:rPr>
        <w:t xml:space="preserve"> </w:t>
      </w:r>
      <w:r>
        <w:t>and</w:t>
      </w:r>
      <w:r w:rsidRPr="00CA614E">
        <w:rPr>
          <w:spacing w:val="-6"/>
        </w:rPr>
        <w:t xml:space="preserve"> </w:t>
      </w:r>
      <w:r>
        <w:t>services</w:t>
      </w:r>
    </w:p>
    <w:p w14:paraId="38750ED0" w14:textId="52296111" w:rsidR="00075EC7" w:rsidRDefault="00CA614E" w:rsidP="00B8345B">
      <w:pPr>
        <w:pStyle w:val="Heading3"/>
        <w:ind w:left="1620" w:hanging="630"/>
      </w:pPr>
      <w:r>
        <w:t xml:space="preserve">Key </w:t>
      </w:r>
      <w:r w:rsidR="00075EC7">
        <w:t xml:space="preserve">factors for the </w:t>
      </w:r>
      <w:r w:rsidR="00F70384">
        <w:t xml:space="preserve">needs assessment </w:t>
      </w:r>
      <w:r w:rsidR="006E009E">
        <w:t xml:space="preserve">will </w:t>
      </w:r>
      <w:r w:rsidR="00F70384">
        <w:t>include</w:t>
      </w:r>
      <w:r w:rsidR="00075EC7">
        <w:t>:</w:t>
      </w:r>
    </w:p>
    <w:p w14:paraId="7DC613AE" w14:textId="71F09574" w:rsidR="00075EC7" w:rsidRDefault="00E0216E" w:rsidP="00B8345B">
      <w:pPr>
        <w:pStyle w:val="ListParagraph"/>
        <w:widowControl w:val="0"/>
        <w:numPr>
          <w:ilvl w:val="2"/>
          <w:numId w:val="16"/>
        </w:numPr>
        <w:tabs>
          <w:tab w:val="left" w:pos="1439"/>
        </w:tabs>
        <w:autoSpaceDE w:val="0"/>
        <w:autoSpaceDN w:val="0"/>
        <w:spacing w:before="1" w:after="0"/>
        <w:ind w:left="2340" w:hanging="450"/>
        <w:contextualSpacing w:val="0"/>
      </w:pPr>
      <w:r>
        <w:t xml:space="preserve"> </w:t>
      </w:r>
      <w:r w:rsidR="0046613B">
        <w:t>Individuals’</w:t>
      </w:r>
      <w:r w:rsidR="00075EC7">
        <w:rPr>
          <w:spacing w:val="-7"/>
        </w:rPr>
        <w:t xml:space="preserve"> </w:t>
      </w:r>
      <w:r w:rsidR="00075EC7">
        <w:t>ineligible</w:t>
      </w:r>
      <w:r w:rsidR="00075EC7">
        <w:rPr>
          <w:spacing w:val="-8"/>
        </w:rPr>
        <w:t xml:space="preserve"> </w:t>
      </w:r>
      <w:r w:rsidR="00075EC7">
        <w:t>for</w:t>
      </w:r>
      <w:r w:rsidR="00075EC7">
        <w:rPr>
          <w:spacing w:val="-9"/>
        </w:rPr>
        <w:t xml:space="preserve"> </w:t>
      </w:r>
      <w:r w:rsidR="00075EC7">
        <w:t>waiver</w:t>
      </w:r>
      <w:r w:rsidR="00075EC7">
        <w:rPr>
          <w:spacing w:val="-9"/>
        </w:rPr>
        <w:t xml:space="preserve"> </w:t>
      </w:r>
      <w:r w:rsidR="00075EC7">
        <w:rPr>
          <w:spacing w:val="-2"/>
        </w:rPr>
        <w:t>services</w:t>
      </w:r>
      <w:r w:rsidR="00BD3D4E">
        <w:rPr>
          <w:spacing w:val="-2"/>
        </w:rPr>
        <w:t>;</w:t>
      </w:r>
    </w:p>
    <w:p w14:paraId="32EDFD69" w14:textId="2682F9D7" w:rsidR="00075EC7" w:rsidRDefault="00E0216E" w:rsidP="00B8345B">
      <w:pPr>
        <w:pStyle w:val="ListParagraph"/>
        <w:widowControl w:val="0"/>
        <w:numPr>
          <w:ilvl w:val="2"/>
          <w:numId w:val="16"/>
        </w:numPr>
        <w:tabs>
          <w:tab w:val="left" w:pos="1439"/>
        </w:tabs>
        <w:autoSpaceDE w:val="0"/>
        <w:autoSpaceDN w:val="0"/>
        <w:spacing w:before="1" w:after="0"/>
        <w:ind w:left="2340" w:hanging="450"/>
        <w:contextualSpacing w:val="0"/>
      </w:pPr>
      <w:r>
        <w:t xml:space="preserve"> </w:t>
      </w:r>
      <w:r w:rsidR="00075EC7">
        <w:t>Immigrant</w:t>
      </w:r>
      <w:r w:rsidR="00075EC7">
        <w:rPr>
          <w:spacing w:val="-10"/>
        </w:rPr>
        <w:t xml:space="preserve"> </w:t>
      </w:r>
      <w:r w:rsidR="00075EC7">
        <w:t>families</w:t>
      </w:r>
      <w:r w:rsidR="00075EC7">
        <w:rPr>
          <w:spacing w:val="-9"/>
        </w:rPr>
        <w:t xml:space="preserve"> </w:t>
      </w:r>
      <w:r w:rsidR="00075EC7">
        <w:t>with</w:t>
      </w:r>
      <w:r w:rsidR="00075EC7">
        <w:rPr>
          <w:spacing w:val="-8"/>
        </w:rPr>
        <w:t xml:space="preserve"> </w:t>
      </w:r>
      <w:r w:rsidR="00075EC7">
        <w:rPr>
          <w:spacing w:val="-2"/>
        </w:rPr>
        <w:t>disabilities</w:t>
      </w:r>
      <w:r w:rsidR="00BD3D4E">
        <w:rPr>
          <w:spacing w:val="-2"/>
        </w:rPr>
        <w:t>;</w:t>
      </w:r>
    </w:p>
    <w:p w14:paraId="6F1F8114" w14:textId="440AC692" w:rsidR="00075EC7" w:rsidRDefault="00E0216E" w:rsidP="00B8345B">
      <w:pPr>
        <w:pStyle w:val="ListParagraph"/>
        <w:widowControl w:val="0"/>
        <w:numPr>
          <w:ilvl w:val="2"/>
          <w:numId w:val="16"/>
        </w:numPr>
        <w:tabs>
          <w:tab w:val="left" w:pos="1439"/>
        </w:tabs>
        <w:autoSpaceDE w:val="0"/>
        <w:autoSpaceDN w:val="0"/>
        <w:spacing w:after="0"/>
        <w:ind w:left="2340" w:hanging="450"/>
        <w:contextualSpacing w:val="0"/>
      </w:pPr>
      <w:r>
        <w:t xml:space="preserve"> </w:t>
      </w:r>
      <w:r w:rsidR="00075EC7">
        <w:t>Diverse</w:t>
      </w:r>
      <w:r w:rsidR="00075EC7">
        <w:rPr>
          <w:spacing w:val="-9"/>
        </w:rPr>
        <w:t xml:space="preserve"> </w:t>
      </w:r>
      <w:r w:rsidR="00075EC7">
        <w:rPr>
          <w:spacing w:val="-2"/>
        </w:rPr>
        <w:t>populations</w:t>
      </w:r>
      <w:r w:rsidR="00BD3D4E">
        <w:rPr>
          <w:spacing w:val="-2"/>
        </w:rPr>
        <w:t>;</w:t>
      </w:r>
    </w:p>
    <w:p w14:paraId="26A7D799" w14:textId="04E246D9" w:rsidR="00075EC7" w:rsidRDefault="00E0216E" w:rsidP="00B8345B">
      <w:pPr>
        <w:pStyle w:val="ListParagraph"/>
        <w:widowControl w:val="0"/>
        <w:numPr>
          <w:ilvl w:val="2"/>
          <w:numId w:val="16"/>
        </w:numPr>
        <w:tabs>
          <w:tab w:val="left" w:pos="1439"/>
        </w:tabs>
        <w:autoSpaceDE w:val="0"/>
        <w:autoSpaceDN w:val="0"/>
        <w:spacing w:after="0"/>
        <w:ind w:left="2340" w:hanging="450"/>
        <w:contextualSpacing w:val="0"/>
      </w:pPr>
      <w:r>
        <w:t xml:space="preserve"> </w:t>
      </w:r>
      <w:r w:rsidR="00075EC7">
        <w:t>Native</w:t>
      </w:r>
      <w:r w:rsidR="00075EC7">
        <w:rPr>
          <w:spacing w:val="-10"/>
        </w:rPr>
        <w:t xml:space="preserve"> </w:t>
      </w:r>
      <w:r w:rsidR="00075EC7">
        <w:t>American</w:t>
      </w:r>
      <w:r w:rsidR="00075EC7">
        <w:rPr>
          <w:spacing w:val="-9"/>
        </w:rPr>
        <w:t xml:space="preserve"> </w:t>
      </w:r>
      <w:r w:rsidR="00075EC7">
        <w:rPr>
          <w:spacing w:val="-2"/>
        </w:rPr>
        <w:t>communities</w:t>
      </w:r>
      <w:r w:rsidR="00BD3D4E">
        <w:rPr>
          <w:spacing w:val="-2"/>
        </w:rPr>
        <w:t>;</w:t>
      </w:r>
    </w:p>
    <w:p w14:paraId="1006E1D3" w14:textId="5D9788E8" w:rsidR="00075EC7" w:rsidRDefault="00E0216E" w:rsidP="00B8345B">
      <w:pPr>
        <w:pStyle w:val="ListParagraph"/>
        <w:widowControl w:val="0"/>
        <w:numPr>
          <w:ilvl w:val="2"/>
          <w:numId w:val="16"/>
        </w:numPr>
        <w:tabs>
          <w:tab w:val="left" w:pos="1438"/>
        </w:tabs>
        <w:autoSpaceDE w:val="0"/>
        <w:autoSpaceDN w:val="0"/>
        <w:spacing w:after="0" w:line="268" w:lineRule="exact"/>
        <w:ind w:left="2340" w:hanging="450"/>
        <w:contextualSpacing w:val="0"/>
      </w:pPr>
      <w:r>
        <w:t xml:space="preserve"> </w:t>
      </w:r>
      <w:r w:rsidR="00075EC7">
        <w:t>Youth</w:t>
      </w:r>
      <w:r w:rsidR="00075EC7">
        <w:rPr>
          <w:spacing w:val="-7"/>
        </w:rPr>
        <w:t xml:space="preserve"> </w:t>
      </w:r>
      <w:r w:rsidR="00075EC7">
        <w:t>and</w:t>
      </w:r>
      <w:r w:rsidR="00075EC7">
        <w:rPr>
          <w:spacing w:val="-6"/>
        </w:rPr>
        <w:t xml:space="preserve"> </w:t>
      </w:r>
      <w:r w:rsidR="00075EC7">
        <w:rPr>
          <w:spacing w:val="-2"/>
        </w:rPr>
        <w:t>children</w:t>
      </w:r>
      <w:r w:rsidR="00BD3D4E">
        <w:rPr>
          <w:spacing w:val="-2"/>
        </w:rPr>
        <w:t>;</w:t>
      </w:r>
    </w:p>
    <w:p w14:paraId="73121BF0" w14:textId="31AC3A72" w:rsidR="00075EC7" w:rsidRDefault="00E0216E" w:rsidP="00B8345B">
      <w:pPr>
        <w:pStyle w:val="ListParagraph"/>
        <w:widowControl w:val="0"/>
        <w:numPr>
          <w:ilvl w:val="2"/>
          <w:numId w:val="16"/>
        </w:numPr>
        <w:tabs>
          <w:tab w:val="left" w:pos="1438"/>
        </w:tabs>
        <w:autoSpaceDE w:val="0"/>
        <w:autoSpaceDN w:val="0"/>
        <w:spacing w:after="0" w:line="268" w:lineRule="exact"/>
        <w:ind w:left="2340" w:hanging="450"/>
        <w:contextualSpacing w:val="0"/>
      </w:pPr>
      <w:r>
        <w:t xml:space="preserve"> </w:t>
      </w:r>
      <w:r w:rsidR="00075EC7">
        <w:t>Older</w:t>
      </w:r>
      <w:r w:rsidR="00075EC7">
        <w:rPr>
          <w:spacing w:val="-8"/>
        </w:rPr>
        <w:t xml:space="preserve"> </w:t>
      </w:r>
      <w:r w:rsidR="00075EC7">
        <w:t>adults</w:t>
      </w:r>
      <w:r w:rsidR="00075EC7">
        <w:rPr>
          <w:spacing w:val="-5"/>
        </w:rPr>
        <w:t xml:space="preserve"> </w:t>
      </w:r>
      <w:r w:rsidR="00075EC7">
        <w:t>with</w:t>
      </w:r>
      <w:r w:rsidR="00075EC7">
        <w:rPr>
          <w:spacing w:val="-7"/>
        </w:rPr>
        <w:t xml:space="preserve"> </w:t>
      </w:r>
      <w:r w:rsidR="00075EC7">
        <w:rPr>
          <w:spacing w:val="-2"/>
        </w:rPr>
        <w:t>disabilities</w:t>
      </w:r>
      <w:r w:rsidR="00BD3D4E">
        <w:rPr>
          <w:spacing w:val="-2"/>
        </w:rPr>
        <w:t>;</w:t>
      </w:r>
    </w:p>
    <w:p w14:paraId="18C6C08C" w14:textId="521DFF01" w:rsidR="00075EC7" w:rsidRDefault="00E0216E" w:rsidP="00B8345B">
      <w:pPr>
        <w:pStyle w:val="ListParagraph"/>
        <w:widowControl w:val="0"/>
        <w:numPr>
          <w:ilvl w:val="2"/>
          <w:numId w:val="16"/>
        </w:numPr>
        <w:tabs>
          <w:tab w:val="left" w:pos="1438"/>
        </w:tabs>
        <w:autoSpaceDE w:val="0"/>
        <w:autoSpaceDN w:val="0"/>
        <w:spacing w:before="1" w:after="0"/>
        <w:ind w:left="2340" w:hanging="450"/>
        <w:contextualSpacing w:val="0"/>
      </w:pPr>
      <w:r>
        <w:t xml:space="preserve"> </w:t>
      </w:r>
      <w:r w:rsidR="00075EC7">
        <w:t>Availability</w:t>
      </w:r>
      <w:r w:rsidR="00075EC7">
        <w:rPr>
          <w:spacing w:val="-8"/>
        </w:rPr>
        <w:t xml:space="preserve"> </w:t>
      </w:r>
      <w:r w:rsidR="00075EC7">
        <w:t>of</w:t>
      </w:r>
      <w:r w:rsidR="00075EC7">
        <w:rPr>
          <w:spacing w:val="-6"/>
        </w:rPr>
        <w:t xml:space="preserve"> </w:t>
      </w:r>
      <w:r w:rsidR="00075EC7">
        <w:t>health</w:t>
      </w:r>
      <w:r w:rsidR="00075EC7">
        <w:rPr>
          <w:spacing w:val="-6"/>
        </w:rPr>
        <w:t xml:space="preserve"> </w:t>
      </w:r>
      <w:r w:rsidR="00075EC7">
        <w:t>care</w:t>
      </w:r>
      <w:r w:rsidR="00075EC7">
        <w:rPr>
          <w:spacing w:val="-8"/>
        </w:rPr>
        <w:t xml:space="preserve"> </w:t>
      </w:r>
      <w:r w:rsidR="00075EC7">
        <w:rPr>
          <w:spacing w:val="-2"/>
        </w:rPr>
        <w:t>services</w:t>
      </w:r>
      <w:r w:rsidR="00BD3D4E">
        <w:rPr>
          <w:spacing w:val="-2"/>
        </w:rPr>
        <w:t>;</w:t>
      </w:r>
    </w:p>
    <w:p w14:paraId="1BD5862A" w14:textId="7A43C938" w:rsidR="00075EC7" w:rsidRDefault="00E0216E" w:rsidP="00B8345B">
      <w:pPr>
        <w:pStyle w:val="ListParagraph"/>
        <w:widowControl w:val="0"/>
        <w:numPr>
          <w:ilvl w:val="2"/>
          <w:numId w:val="16"/>
        </w:numPr>
        <w:tabs>
          <w:tab w:val="left" w:pos="1438"/>
        </w:tabs>
        <w:autoSpaceDE w:val="0"/>
        <w:autoSpaceDN w:val="0"/>
        <w:spacing w:after="0"/>
        <w:ind w:left="2340" w:hanging="450"/>
        <w:contextualSpacing w:val="0"/>
      </w:pPr>
      <w:r>
        <w:rPr>
          <w:spacing w:val="-2"/>
        </w:rPr>
        <w:t xml:space="preserve"> </w:t>
      </w:r>
      <w:r w:rsidR="00075EC7">
        <w:rPr>
          <w:spacing w:val="-2"/>
        </w:rPr>
        <w:t>Incarcerated</w:t>
      </w:r>
      <w:r w:rsidR="00075EC7">
        <w:rPr>
          <w:spacing w:val="7"/>
        </w:rPr>
        <w:t xml:space="preserve"> </w:t>
      </w:r>
      <w:r w:rsidR="00075EC7">
        <w:rPr>
          <w:spacing w:val="-2"/>
        </w:rPr>
        <w:t>individuals</w:t>
      </w:r>
      <w:r w:rsidR="00BD3D4E">
        <w:rPr>
          <w:spacing w:val="-2"/>
        </w:rPr>
        <w:t>;</w:t>
      </w:r>
    </w:p>
    <w:p w14:paraId="6988C1C9" w14:textId="6B27B9EB" w:rsidR="00075EC7" w:rsidRDefault="00E0216E" w:rsidP="00B8345B">
      <w:pPr>
        <w:pStyle w:val="ListParagraph"/>
        <w:widowControl w:val="0"/>
        <w:numPr>
          <w:ilvl w:val="2"/>
          <w:numId w:val="16"/>
        </w:numPr>
        <w:tabs>
          <w:tab w:val="left" w:pos="1438"/>
        </w:tabs>
        <w:autoSpaceDE w:val="0"/>
        <w:autoSpaceDN w:val="0"/>
        <w:spacing w:after="0"/>
        <w:ind w:left="2340" w:hanging="450"/>
        <w:contextualSpacing w:val="0"/>
      </w:pPr>
      <w:r>
        <w:t xml:space="preserve"> </w:t>
      </w:r>
      <w:r w:rsidR="00075EC7">
        <w:t>Mental</w:t>
      </w:r>
      <w:r w:rsidR="00075EC7">
        <w:rPr>
          <w:spacing w:val="-9"/>
        </w:rPr>
        <w:t xml:space="preserve"> </w:t>
      </w:r>
      <w:r w:rsidR="00075EC7">
        <w:t>health</w:t>
      </w:r>
      <w:r w:rsidR="00075EC7">
        <w:rPr>
          <w:spacing w:val="-8"/>
        </w:rPr>
        <w:t xml:space="preserve"> </w:t>
      </w:r>
      <w:r w:rsidR="00075EC7">
        <w:rPr>
          <w:spacing w:val="-2"/>
        </w:rPr>
        <w:t>research</w:t>
      </w:r>
      <w:r w:rsidR="00BD3D4E">
        <w:rPr>
          <w:spacing w:val="-2"/>
        </w:rPr>
        <w:t>;</w:t>
      </w:r>
    </w:p>
    <w:p w14:paraId="3E7F35A1" w14:textId="4AC38A56" w:rsidR="00075EC7" w:rsidRDefault="00B21E2B" w:rsidP="00B8345B">
      <w:pPr>
        <w:pStyle w:val="ListParagraph"/>
        <w:widowControl w:val="0"/>
        <w:numPr>
          <w:ilvl w:val="2"/>
          <w:numId w:val="16"/>
        </w:numPr>
        <w:tabs>
          <w:tab w:val="left" w:pos="1438"/>
        </w:tabs>
        <w:autoSpaceDE w:val="0"/>
        <w:autoSpaceDN w:val="0"/>
        <w:spacing w:after="0" w:line="268" w:lineRule="exact"/>
        <w:ind w:left="2340" w:hanging="450"/>
        <w:contextualSpacing w:val="0"/>
      </w:pPr>
      <w:r>
        <w:t xml:space="preserve"> </w:t>
      </w:r>
      <w:r w:rsidR="00075EC7">
        <w:t>Information</w:t>
      </w:r>
      <w:r w:rsidR="00075EC7">
        <w:rPr>
          <w:spacing w:val="-10"/>
        </w:rPr>
        <w:t xml:space="preserve"> </w:t>
      </w:r>
      <w:r w:rsidR="00075EC7">
        <w:t>and</w:t>
      </w:r>
      <w:r w:rsidR="00075EC7">
        <w:rPr>
          <w:spacing w:val="-8"/>
        </w:rPr>
        <w:t xml:space="preserve"> </w:t>
      </w:r>
      <w:r w:rsidR="00075EC7">
        <w:t>Referral</w:t>
      </w:r>
      <w:r w:rsidR="00075EC7">
        <w:rPr>
          <w:spacing w:val="-9"/>
        </w:rPr>
        <w:t xml:space="preserve"> </w:t>
      </w:r>
      <w:r w:rsidR="00075EC7">
        <w:rPr>
          <w:spacing w:val="-2"/>
        </w:rPr>
        <w:t>services</w:t>
      </w:r>
      <w:r w:rsidR="00BD3D4E">
        <w:rPr>
          <w:spacing w:val="-2"/>
        </w:rPr>
        <w:t>;</w:t>
      </w:r>
    </w:p>
    <w:p w14:paraId="6970B006" w14:textId="6CEAA574" w:rsidR="00B8345B" w:rsidRPr="00385AEB" w:rsidRDefault="00075EC7" w:rsidP="00385AEB">
      <w:pPr>
        <w:pStyle w:val="ListParagraph"/>
        <w:widowControl w:val="0"/>
        <w:numPr>
          <w:ilvl w:val="2"/>
          <w:numId w:val="16"/>
        </w:numPr>
        <w:tabs>
          <w:tab w:val="left" w:pos="1438"/>
        </w:tabs>
        <w:autoSpaceDE w:val="0"/>
        <w:autoSpaceDN w:val="0"/>
        <w:spacing w:after="0" w:line="268" w:lineRule="exact"/>
        <w:ind w:left="2340" w:hanging="450"/>
        <w:contextualSpacing w:val="0"/>
        <w:rPr>
          <w:spacing w:val="-2"/>
        </w:rPr>
      </w:pPr>
      <w:r>
        <w:rPr>
          <w:spacing w:val="-6"/>
        </w:rPr>
        <w:t xml:space="preserve"> </w:t>
      </w:r>
      <w:r w:rsidR="00B8345B">
        <w:rPr>
          <w:spacing w:val="-6"/>
        </w:rPr>
        <w:t xml:space="preserve">All counties </w:t>
      </w:r>
      <w:r>
        <w:t>in</w:t>
      </w:r>
      <w:r>
        <w:rPr>
          <w:spacing w:val="-6"/>
        </w:rPr>
        <w:t xml:space="preserve"> </w:t>
      </w:r>
      <w:r>
        <w:t>the</w:t>
      </w:r>
      <w:r>
        <w:rPr>
          <w:spacing w:val="-5"/>
        </w:rPr>
        <w:t xml:space="preserve"> </w:t>
      </w:r>
      <w:r>
        <w:t>state</w:t>
      </w:r>
      <w:r>
        <w:rPr>
          <w:spacing w:val="-6"/>
        </w:rPr>
        <w:t xml:space="preserve"> </w:t>
      </w:r>
      <w:r>
        <w:t>of</w:t>
      </w:r>
      <w:r>
        <w:rPr>
          <w:spacing w:val="-5"/>
        </w:rPr>
        <w:t xml:space="preserve"> </w:t>
      </w:r>
      <w:r>
        <w:rPr>
          <w:spacing w:val="-2"/>
        </w:rPr>
        <w:t>Minnesota</w:t>
      </w:r>
      <w:r w:rsidR="00BD3D4E">
        <w:rPr>
          <w:spacing w:val="-2"/>
        </w:rPr>
        <w:t>; and</w:t>
      </w:r>
    </w:p>
    <w:p w14:paraId="7A83843F" w14:textId="77777777" w:rsidR="00075EC7" w:rsidRDefault="00075EC7" w:rsidP="00B8345B">
      <w:pPr>
        <w:pStyle w:val="ListParagraph"/>
        <w:widowControl w:val="0"/>
        <w:numPr>
          <w:ilvl w:val="2"/>
          <w:numId w:val="16"/>
        </w:numPr>
        <w:tabs>
          <w:tab w:val="left" w:pos="1438"/>
        </w:tabs>
        <w:autoSpaceDE w:val="0"/>
        <w:autoSpaceDN w:val="0"/>
        <w:spacing w:before="1" w:after="0"/>
        <w:ind w:left="2340" w:hanging="450"/>
        <w:contextualSpacing w:val="0"/>
      </w:pPr>
      <w:r>
        <w:t>Specific</w:t>
      </w:r>
      <w:r>
        <w:rPr>
          <w:spacing w:val="-11"/>
        </w:rPr>
        <w:t xml:space="preserve"> </w:t>
      </w:r>
      <w:r>
        <w:t>services,</w:t>
      </w:r>
      <w:r>
        <w:rPr>
          <w:spacing w:val="-11"/>
        </w:rPr>
        <w:t xml:space="preserve"> </w:t>
      </w:r>
      <w:r>
        <w:t>such</w:t>
      </w:r>
      <w:r>
        <w:rPr>
          <w:spacing w:val="-10"/>
        </w:rPr>
        <w:t xml:space="preserve"> </w:t>
      </w:r>
      <w:r>
        <w:t>as</w:t>
      </w:r>
      <w:r>
        <w:rPr>
          <w:spacing w:val="-11"/>
        </w:rPr>
        <w:t xml:space="preserve"> </w:t>
      </w:r>
      <w:r>
        <w:t>transportation,</w:t>
      </w:r>
      <w:r>
        <w:rPr>
          <w:spacing w:val="-10"/>
        </w:rPr>
        <w:t xml:space="preserve"> </w:t>
      </w:r>
      <w:r>
        <w:t>health</w:t>
      </w:r>
      <w:r>
        <w:rPr>
          <w:spacing w:val="-10"/>
        </w:rPr>
        <w:t xml:space="preserve"> </w:t>
      </w:r>
      <w:r>
        <w:t>care,</w:t>
      </w:r>
      <w:r>
        <w:rPr>
          <w:spacing w:val="-9"/>
        </w:rPr>
        <w:t xml:space="preserve"> </w:t>
      </w:r>
      <w:r>
        <w:t>recreational</w:t>
      </w:r>
      <w:r>
        <w:rPr>
          <w:spacing w:val="-10"/>
        </w:rPr>
        <w:t xml:space="preserve"> </w:t>
      </w:r>
      <w:r>
        <w:t>activities</w:t>
      </w:r>
      <w:r>
        <w:rPr>
          <w:spacing w:val="-9"/>
        </w:rPr>
        <w:t xml:space="preserve"> </w:t>
      </w:r>
      <w:r>
        <w:rPr>
          <w:spacing w:val="-4"/>
        </w:rPr>
        <w:t>etc.</w:t>
      </w:r>
    </w:p>
    <w:p w14:paraId="2BCFC184" w14:textId="5039F6D7" w:rsidR="00F34F3B" w:rsidRDefault="00F34F3B">
      <w:pPr>
        <w:rPr>
          <w:color w:val="C00000"/>
        </w:rPr>
      </w:pPr>
    </w:p>
    <w:p w14:paraId="48D13AD2" w14:textId="77777777" w:rsidR="00CA614E" w:rsidRPr="00B8345B" w:rsidRDefault="00CA614E" w:rsidP="00B8345B">
      <w:pPr>
        <w:pStyle w:val="Heading1"/>
        <w:ind w:left="0" w:firstLine="0"/>
        <w:rPr>
          <w:b w:val="0"/>
          <w:szCs w:val="22"/>
        </w:rPr>
      </w:pPr>
      <w:r w:rsidRPr="00B8345B">
        <w:rPr>
          <w:szCs w:val="22"/>
        </w:rPr>
        <w:t>Sample</w:t>
      </w:r>
      <w:r w:rsidRPr="00B8345B">
        <w:rPr>
          <w:spacing w:val="-2"/>
          <w:szCs w:val="22"/>
        </w:rPr>
        <w:t xml:space="preserve"> </w:t>
      </w:r>
      <w:r w:rsidRPr="00B8345B">
        <w:rPr>
          <w:szCs w:val="22"/>
        </w:rPr>
        <w:t>Tasks</w:t>
      </w:r>
      <w:r w:rsidRPr="00B8345B">
        <w:rPr>
          <w:spacing w:val="-2"/>
          <w:szCs w:val="22"/>
        </w:rPr>
        <w:t xml:space="preserve"> </w:t>
      </w:r>
      <w:r w:rsidRPr="00B8345B">
        <w:rPr>
          <w:szCs w:val="22"/>
        </w:rPr>
        <w:t>and</w:t>
      </w:r>
      <w:r w:rsidRPr="00B8345B">
        <w:rPr>
          <w:spacing w:val="-2"/>
          <w:szCs w:val="22"/>
        </w:rPr>
        <w:t xml:space="preserve"> Deliverables.</w:t>
      </w:r>
    </w:p>
    <w:p w14:paraId="463E14A4" w14:textId="5CDC380D" w:rsidR="006F472E" w:rsidRDefault="006F472E" w:rsidP="00B8345B">
      <w:pPr>
        <w:pStyle w:val="Heading1"/>
        <w:numPr>
          <w:ilvl w:val="0"/>
          <w:numId w:val="0"/>
        </w:numPr>
        <w:ind w:left="360" w:hanging="360"/>
      </w:pPr>
      <w:r>
        <w:rPr>
          <w:b w:val="0"/>
          <w:szCs w:val="22"/>
        </w:rPr>
        <w:tab/>
      </w:r>
      <w:r w:rsidR="0040298B">
        <w:rPr>
          <w:b w:val="0"/>
          <w:szCs w:val="22"/>
        </w:rPr>
        <w:t xml:space="preserve">The </w:t>
      </w:r>
      <w:r w:rsidR="001277C8" w:rsidRPr="001277C8">
        <w:rPr>
          <w:b w:val="0"/>
          <w:szCs w:val="22"/>
        </w:rPr>
        <w:t xml:space="preserve">tasks the successful responder will perform under the resulting contract include but </w:t>
      </w:r>
      <w:r w:rsidR="00B21E2B">
        <w:rPr>
          <w:b w:val="0"/>
          <w:szCs w:val="22"/>
        </w:rPr>
        <w:t>are</w:t>
      </w:r>
      <w:r w:rsidR="001277C8" w:rsidRPr="001277C8">
        <w:rPr>
          <w:b w:val="0"/>
          <w:szCs w:val="22"/>
        </w:rPr>
        <w:t xml:space="preserve"> not limited to</w:t>
      </w:r>
      <w:r w:rsidR="001C2CA6">
        <w:rPr>
          <w:b w:val="0"/>
          <w:szCs w:val="22"/>
        </w:rPr>
        <w:t xml:space="preserve"> the following</w:t>
      </w:r>
      <w:r w:rsidR="001277C8" w:rsidRPr="001277C8">
        <w:rPr>
          <w:b w:val="0"/>
          <w:szCs w:val="22"/>
        </w:rPr>
        <w:t>:</w:t>
      </w:r>
    </w:p>
    <w:p w14:paraId="77BFECD8" w14:textId="192DC424" w:rsidR="00B447A3" w:rsidRDefault="00CA614E" w:rsidP="00B8345B">
      <w:pPr>
        <w:pStyle w:val="Heading2"/>
      </w:pPr>
      <w:r w:rsidRPr="72E791FD">
        <w:rPr>
          <w:b/>
          <w:bCs/>
        </w:rPr>
        <w:t>Comprehensive</w:t>
      </w:r>
      <w:r w:rsidRPr="72E791FD">
        <w:rPr>
          <w:b/>
          <w:bCs/>
          <w:spacing w:val="-4"/>
        </w:rPr>
        <w:t xml:space="preserve"> </w:t>
      </w:r>
      <w:r w:rsidRPr="72E791FD">
        <w:rPr>
          <w:b/>
          <w:bCs/>
        </w:rPr>
        <w:t>Needs</w:t>
      </w:r>
      <w:r w:rsidRPr="72E791FD">
        <w:rPr>
          <w:b/>
          <w:bCs/>
          <w:spacing w:val="-3"/>
        </w:rPr>
        <w:t xml:space="preserve"> </w:t>
      </w:r>
      <w:r w:rsidRPr="72E791FD">
        <w:rPr>
          <w:b/>
          <w:bCs/>
        </w:rPr>
        <w:t>Assessment</w:t>
      </w:r>
      <w:r w:rsidRPr="72E791FD">
        <w:rPr>
          <w:b/>
          <w:bCs/>
          <w:spacing w:val="-3"/>
        </w:rPr>
        <w:t xml:space="preserve"> </w:t>
      </w:r>
      <w:r w:rsidRPr="72E791FD">
        <w:rPr>
          <w:b/>
          <w:bCs/>
        </w:rPr>
        <w:t>Report</w:t>
      </w:r>
      <w:r w:rsidRPr="00B8345B">
        <w:t>:</w:t>
      </w:r>
      <w:r w:rsidRPr="00B8345B">
        <w:rPr>
          <w:spacing w:val="-3"/>
        </w:rPr>
        <w:t xml:space="preserve"> </w:t>
      </w:r>
      <w:r w:rsidR="001277C8" w:rsidRPr="006E009E">
        <w:t>Develop</w:t>
      </w:r>
      <w:r w:rsidRPr="006E009E">
        <w:rPr>
          <w:spacing w:val="-3"/>
        </w:rPr>
        <w:t xml:space="preserve"> </w:t>
      </w:r>
      <w:r>
        <w:t>a</w:t>
      </w:r>
      <w:r w:rsidRPr="006F472E">
        <w:rPr>
          <w:spacing w:val="-4"/>
        </w:rPr>
        <w:t xml:space="preserve"> </w:t>
      </w:r>
      <w:r w:rsidR="006D5D10">
        <w:rPr>
          <w:spacing w:val="-4"/>
        </w:rPr>
        <w:t>new</w:t>
      </w:r>
      <w:r w:rsidR="002561D4">
        <w:rPr>
          <w:spacing w:val="-4"/>
        </w:rPr>
        <w:t xml:space="preserve"> detailed</w:t>
      </w:r>
      <w:r w:rsidR="006D5D10">
        <w:rPr>
          <w:spacing w:val="-4"/>
        </w:rPr>
        <w:t xml:space="preserve"> comprehensive</w:t>
      </w:r>
      <w:r w:rsidRPr="006F472E">
        <w:rPr>
          <w:spacing w:val="-4"/>
        </w:rPr>
        <w:t xml:space="preserve"> </w:t>
      </w:r>
      <w:r w:rsidR="00E1416E">
        <w:t>report</w:t>
      </w:r>
      <w:r w:rsidR="00E1416E" w:rsidRPr="006F472E">
        <w:rPr>
          <w:spacing w:val="-3"/>
        </w:rPr>
        <w:t xml:space="preserve"> </w:t>
      </w:r>
      <w:r>
        <w:t>outlining</w:t>
      </w:r>
      <w:r w:rsidRPr="006F472E">
        <w:rPr>
          <w:spacing w:val="-3"/>
        </w:rPr>
        <w:t xml:space="preserve"> </w:t>
      </w:r>
      <w:r>
        <w:t>the</w:t>
      </w:r>
      <w:r w:rsidRPr="006F472E">
        <w:rPr>
          <w:spacing w:val="-3"/>
        </w:rPr>
        <w:t xml:space="preserve"> </w:t>
      </w:r>
      <w:r>
        <w:t>findings</w:t>
      </w:r>
      <w:r w:rsidRPr="006F472E">
        <w:rPr>
          <w:spacing w:val="-4"/>
        </w:rPr>
        <w:t xml:space="preserve"> </w:t>
      </w:r>
      <w:r>
        <w:t>of</w:t>
      </w:r>
      <w:r w:rsidRPr="006F472E">
        <w:rPr>
          <w:spacing w:val="-4"/>
        </w:rPr>
        <w:t xml:space="preserve"> </w:t>
      </w:r>
      <w:r>
        <w:t>the needs assessment study</w:t>
      </w:r>
      <w:r w:rsidR="001277C8">
        <w:t>,</w:t>
      </w:r>
      <w:r>
        <w:t xml:space="preserve"> </w:t>
      </w:r>
      <w:r w:rsidR="001277C8">
        <w:t xml:space="preserve">addressing </w:t>
      </w:r>
      <w:r w:rsidR="001277C8" w:rsidRPr="00215633">
        <w:t xml:space="preserve">the </w:t>
      </w:r>
      <w:r w:rsidR="001277C8" w:rsidRPr="004E6C70">
        <w:t>k</w:t>
      </w:r>
      <w:r w:rsidRPr="004E6C70">
        <w:t>ey objective:</w:t>
      </w:r>
      <w:r w:rsidRPr="00215633">
        <w:rPr>
          <w:spacing w:val="40"/>
        </w:rPr>
        <w:t xml:space="preserve"> </w:t>
      </w:r>
      <w:r w:rsidR="006D5D10">
        <w:t xml:space="preserve">Determine the level of financial </w:t>
      </w:r>
      <w:r w:rsidR="006D5D10" w:rsidRPr="008E4734">
        <w:t>investment required for Centers for Independent Living to effectively and comprehensively meet the needs of individuals with disabilities throughout the state of Minnesota</w:t>
      </w:r>
      <w:r w:rsidR="00AC78A1">
        <w:t>.</w:t>
      </w:r>
    </w:p>
    <w:p w14:paraId="1DCA5692" w14:textId="7E1119B3" w:rsidR="00CA614E" w:rsidRDefault="00B447A3" w:rsidP="00B8345B">
      <w:pPr>
        <w:pStyle w:val="ListParagraph"/>
        <w:widowControl w:val="0"/>
        <w:tabs>
          <w:tab w:val="left" w:pos="1439"/>
        </w:tabs>
        <w:autoSpaceDE w:val="0"/>
        <w:autoSpaceDN w:val="0"/>
        <w:spacing w:before="1" w:after="0"/>
        <w:ind w:left="1439" w:right="412"/>
        <w:contextualSpacing w:val="0"/>
      </w:pPr>
      <w:r>
        <w:t>Report</w:t>
      </w:r>
      <w:r w:rsidR="00CA614E">
        <w:t xml:space="preserve"> </w:t>
      </w:r>
      <w:r w:rsidR="001F6668">
        <w:t xml:space="preserve">outline will </w:t>
      </w:r>
      <w:r w:rsidR="00CA614E">
        <w:t>include:</w:t>
      </w:r>
    </w:p>
    <w:p w14:paraId="7667CF11" w14:textId="74D1B665" w:rsidR="00CA614E" w:rsidRDefault="00CA614E" w:rsidP="00B8345B">
      <w:pPr>
        <w:pStyle w:val="ListParagraph"/>
        <w:widowControl w:val="0"/>
        <w:numPr>
          <w:ilvl w:val="1"/>
          <w:numId w:val="18"/>
        </w:numPr>
        <w:tabs>
          <w:tab w:val="left" w:pos="2159"/>
        </w:tabs>
        <w:autoSpaceDE w:val="0"/>
        <w:autoSpaceDN w:val="0"/>
        <w:spacing w:after="0"/>
        <w:ind w:hanging="269"/>
        <w:contextualSpacing w:val="0"/>
      </w:pPr>
      <w:r>
        <w:rPr>
          <w:spacing w:val="-2"/>
        </w:rPr>
        <w:t>Executive</w:t>
      </w:r>
      <w:r>
        <w:rPr>
          <w:spacing w:val="5"/>
        </w:rPr>
        <w:t xml:space="preserve"> </w:t>
      </w:r>
      <w:r>
        <w:rPr>
          <w:spacing w:val="-2"/>
        </w:rPr>
        <w:t>summary</w:t>
      </w:r>
      <w:r w:rsidR="00BD3D4E">
        <w:rPr>
          <w:spacing w:val="-2"/>
        </w:rPr>
        <w:t>;</w:t>
      </w:r>
    </w:p>
    <w:p w14:paraId="077FA994" w14:textId="530F47C2" w:rsidR="00CA614E" w:rsidRDefault="00CA614E" w:rsidP="00B8345B">
      <w:pPr>
        <w:pStyle w:val="ListParagraph"/>
        <w:widowControl w:val="0"/>
        <w:numPr>
          <w:ilvl w:val="1"/>
          <w:numId w:val="18"/>
        </w:numPr>
        <w:tabs>
          <w:tab w:val="left" w:pos="2159"/>
        </w:tabs>
        <w:autoSpaceDE w:val="0"/>
        <w:autoSpaceDN w:val="0"/>
        <w:spacing w:after="0"/>
        <w:ind w:hanging="269"/>
        <w:contextualSpacing w:val="0"/>
      </w:pPr>
      <w:r>
        <w:rPr>
          <w:spacing w:val="-2"/>
        </w:rPr>
        <w:t>Methodology</w:t>
      </w:r>
      <w:r>
        <w:rPr>
          <w:spacing w:val="2"/>
        </w:rPr>
        <w:t xml:space="preserve"> </w:t>
      </w:r>
      <w:r>
        <w:rPr>
          <w:spacing w:val="-2"/>
        </w:rPr>
        <w:t>overview</w:t>
      </w:r>
      <w:r w:rsidR="00BD3D4E">
        <w:rPr>
          <w:spacing w:val="-2"/>
        </w:rPr>
        <w:t>;</w:t>
      </w:r>
    </w:p>
    <w:p w14:paraId="4799438B" w14:textId="35927A1C" w:rsidR="00CA614E" w:rsidRDefault="00CA614E" w:rsidP="00B8345B">
      <w:pPr>
        <w:pStyle w:val="ListParagraph"/>
        <w:widowControl w:val="0"/>
        <w:numPr>
          <w:ilvl w:val="1"/>
          <w:numId w:val="18"/>
        </w:numPr>
        <w:tabs>
          <w:tab w:val="left" w:pos="2159"/>
        </w:tabs>
        <w:autoSpaceDE w:val="0"/>
        <w:autoSpaceDN w:val="0"/>
        <w:spacing w:after="0" w:line="268" w:lineRule="exact"/>
        <w:ind w:hanging="269"/>
        <w:contextualSpacing w:val="0"/>
      </w:pPr>
      <w:r>
        <w:t>Analysis</w:t>
      </w:r>
      <w:r>
        <w:rPr>
          <w:spacing w:val="-7"/>
        </w:rPr>
        <w:t xml:space="preserve"> </w:t>
      </w:r>
      <w:r>
        <w:t>of</w:t>
      </w:r>
      <w:r>
        <w:rPr>
          <w:spacing w:val="-6"/>
        </w:rPr>
        <w:t xml:space="preserve"> </w:t>
      </w:r>
      <w:r>
        <w:t>existing</w:t>
      </w:r>
      <w:r>
        <w:rPr>
          <w:spacing w:val="-6"/>
        </w:rPr>
        <w:t xml:space="preserve"> </w:t>
      </w:r>
      <w:r>
        <w:t>data</w:t>
      </w:r>
      <w:r>
        <w:rPr>
          <w:spacing w:val="-6"/>
        </w:rPr>
        <w:t xml:space="preserve"> </w:t>
      </w:r>
      <w:r>
        <w:t>and</w:t>
      </w:r>
      <w:r>
        <w:rPr>
          <w:spacing w:val="-7"/>
        </w:rPr>
        <w:t xml:space="preserve"> </w:t>
      </w:r>
      <w:r>
        <w:rPr>
          <w:spacing w:val="-2"/>
        </w:rPr>
        <w:t>literature</w:t>
      </w:r>
      <w:r w:rsidR="00BD3D4E">
        <w:rPr>
          <w:spacing w:val="-2"/>
        </w:rPr>
        <w:t>;</w:t>
      </w:r>
    </w:p>
    <w:p w14:paraId="5DC10ED9" w14:textId="7B833742" w:rsidR="00CA614E" w:rsidRDefault="00CA614E" w:rsidP="00B8345B">
      <w:pPr>
        <w:pStyle w:val="ListParagraph"/>
        <w:widowControl w:val="0"/>
        <w:numPr>
          <w:ilvl w:val="1"/>
          <w:numId w:val="18"/>
        </w:numPr>
        <w:tabs>
          <w:tab w:val="left" w:pos="2159"/>
        </w:tabs>
        <w:autoSpaceDE w:val="0"/>
        <w:autoSpaceDN w:val="0"/>
        <w:spacing w:after="0" w:line="268" w:lineRule="exact"/>
        <w:ind w:hanging="269"/>
        <w:contextualSpacing w:val="0"/>
      </w:pPr>
      <w:r>
        <w:t>Summary</w:t>
      </w:r>
      <w:r>
        <w:rPr>
          <w:spacing w:val="-8"/>
        </w:rPr>
        <w:t xml:space="preserve"> </w:t>
      </w:r>
      <w:r>
        <w:t>of</w:t>
      </w:r>
      <w:r>
        <w:rPr>
          <w:spacing w:val="-7"/>
        </w:rPr>
        <w:t xml:space="preserve"> </w:t>
      </w:r>
      <w:r>
        <w:t>primary</w:t>
      </w:r>
      <w:r>
        <w:rPr>
          <w:spacing w:val="-8"/>
        </w:rPr>
        <w:t xml:space="preserve"> </w:t>
      </w:r>
      <w:r>
        <w:t>data</w:t>
      </w:r>
      <w:r>
        <w:rPr>
          <w:spacing w:val="-6"/>
        </w:rPr>
        <w:t xml:space="preserve"> </w:t>
      </w:r>
      <w:r>
        <w:rPr>
          <w:spacing w:val="-2"/>
        </w:rPr>
        <w:t>collected</w:t>
      </w:r>
      <w:r w:rsidR="00BD3D4E">
        <w:rPr>
          <w:spacing w:val="-2"/>
        </w:rPr>
        <w:t>;</w:t>
      </w:r>
    </w:p>
    <w:p w14:paraId="5263957D" w14:textId="7E0B4478" w:rsidR="00CA614E" w:rsidRDefault="00CA614E" w:rsidP="00B8345B">
      <w:pPr>
        <w:pStyle w:val="ListParagraph"/>
        <w:widowControl w:val="0"/>
        <w:numPr>
          <w:ilvl w:val="1"/>
          <w:numId w:val="18"/>
        </w:numPr>
        <w:tabs>
          <w:tab w:val="left" w:pos="2159"/>
        </w:tabs>
        <w:autoSpaceDE w:val="0"/>
        <w:autoSpaceDN w:val="0"/>
        <w:spacing w:after="0"/>
        <w:ind w:hanging="269"/>
        <w:contextualSpacing w:val="0"/>
      </w:pPr>
      <w:r>
        <w:t>Key</w:t>
      </w:r>
      <w:r>
        <w:rPr>
          <w:spacing w:val="-9"/>
        </w:rPr>
        <w:t xml:space="preserve"> </w:t>
      </w:r>
      <w:r>
        <w:t>findings</w:t>
      </w:r>
      <w:r>
        <w:rPr>
          <w:spacing w:val="-9"/>
        </w:rPr>
        <w:t xml:space="preserve"> </w:t>
      </w:r>
      <w:r>
        <w:t>regarding</w:t>
      </w:r>
      <w:r>
        <w:rPr>
          <w:spacing w:val="-8"/>
        </w:rPr>
        <w:t xml:space="preserve"> </w:t>
      </w:r>
      <w:r>
        <w:t>independent</w:t>
      </w:r>
      <w:r>
        <w:rPr>
          <w:spacing w:val="-8"/>
        </w:rPr>
        <w:t xml:space="preserve"> </w:t>
      </w:r>
      <w:r>
        <w:t>living</w:t>
      </w:r>
      <w:r>
        <w:rPr>
          <w:spacing w:val="-9"/>
        </w:rPr>
        <w:t xml:space="preserve"> </w:t>
      </w:r>
      <w:r>
        <w:t>needs,</w:t>
      </w:r>
      <w:r>
        <w:rPr>
          <w:spacing w:val="-9"/>
        </w:rPr>
        <w:t xml:space="preserve"> </w:t>
      </w:r>
      <w:r>
        <w:t>challenges,</w:t>
      </w:r>
      <w:r>
        <w:rPr>
          <w:spacing w:val="-7"/>
        </w:rPr>
        <w:t xml:space="preserve"> </w:t>
      </w:r>
      <w:r>
        <w:t>gaps</w:t>
      </w:r>
      <w:r>
        <w:rPr>
          <w:spacing w:val="-7"/>
        </w:rPr>
        <w:t xml:space="preserve"> </w:t>
      </w:r>
      <w:r>
        <w:t>and</w:t>
      </w:r>
      <w:r>
        <w:rPr>
          <w:spacing w:val="-8"/>
        </w:rPr>
        <w:t xml:space="preserve"> </w:t>
      </w:r>
      <w:r>
        <w:t>costs</w:t>
      </w:r>
      <w:r>
        <w:rPr>
          <w:spacing w:val="-9"/>
        </w:rPr>
        <w:t xml:space="preserve"> </w:t>
      </w:r>
      <w:r>
        <w:t>to</w:t>
      </w:r>
      <w:r>
        <w:rPr>
          <w:spacing w:val="-8"/>
        </w:rPr>
        <w:t xml:space="preserve"> </w:t>
      </w:r>
      <w:r>
        <w:t>deliver</w:t>
      </w:r>
      <w:r>
        <w:rPr>
          <w:spacing w:val="-8"/>
        </w:rPr>
        <w:t xml:space="preserve"> </w:t>
      </w:r>
      <w:r>
        <w:rPr>
          <w:spacing w:val="-2"/>
        </w:rPr>
        <w:t>services</w:t>
      </w:r>
      <w:r w:rsidR="00BD3D4E">
        <w:rPr>
          <w:spacing w:val="-2"/>
        </w:rPr>
        <w:t>;</w:t>
      </w:r>
    </w:p>
    <w:p w14:paraId="516AC383" w14:textId="3B049B74" w:rsidR="00CA614E" w:rsidRDefault="00CA614E" w:rsidP="00B8345B">
      <w:pPr>
        <w:pStyle w:val="ListParagraph"/>
        <w:widowControl w:val="0"/>
        <w:numPr>
          <w:ilvl w:val="1"/>
          <w:numId w:val="18"/>
        </w:numPr>
        <w:tabs>
          <w:tab w:val="left" w:pos="2159"/>
        </w:tabs>
        <w:autoSpaceDE w:val="0"/>
        <w:autoSpaceDN w:val="0"/>
        <w:spacing w:before="1" w:after="0"/>
        <w:ind w:hanging="269"/>
        <w:contextualSpacing w:val="0"/>
      </w:pPr>
      <w:r>
        <w:t>Recommendations</w:t>
      </w:r>
      <w:r>
        <w:rPr>
          <w:spacing w:val="-11"/>
        </w:rPr>
        <w:t xml:space="preserve"> </w:t>
      </w:r>
      <w:r>
        <w:t>for</w:t>
      </w:r>
      <w:r>
        <w:rPr>
          <w:spacing w:val="-10"/>
        </w:rPr>
        <w:t xml:space="preserve"> </w:t>
      </w:r>
      <w:r>
        <w:t>addressing</w:t>
      </w:r>
      <w:r>
        <w:rPr>
          <w:spacing w:val="-10"/>
        </w:rPr>
        <w:t xml:space="preserve"> </w:t>
      </w:r>
      <w:r>
        <w:t>identified</w:t>
      </w:r>
      <w:r>
        <w:rPr>
          <w:spacing w:val="-10"/>
        </w:rPr>
        <w:t xml:space="preserve"> </w:t>
      </w:r>
      <w:r>
        <w:t>needs</w:t>
      </w:r>
      <w:r>
        <w:rPr>
          <w:spacing w:val="-10"/>
        </w:rPr>
        <w:t xml:space="preserve"> </w:t>
      </w:r>
      <w:r>
        <w:t>and</w:t>
      </w:r>
      <w:r>
        <w:rPr>
          <w:spacing w:val="-11"/>
        </w:rPr>
        <w:t xml:space="preserve"> </w:t>
      </w:r>
      <w:r>
        <w:t>improving</w:t>
      </w:r>
      <w:r>
        <w:rPr>
          <w:spacing w:val="-9"/>
        </w:rPr>
        <w:t xml:space="preserve"> </w:t>
      </w:r>
      <w:r>
        <w:t>independent</w:t>
      </w:r>
      <w:r>
        <w:rPr>
          <w:spacing w:val="-10"/>
        </w:rPr>
        <w:t xml:space="preserve"> </w:t>
      </w:r>
      <w:r>
        <w:t>living</w:t>
      </w:r>
      <w:r>
        <w:rPr>
          <w:spacing w:val="-9"/>
        </w:rPr>
        <w:t xml:space="preserve"> </w:t>
      </w:r>
      <w:r>
        <w:rPr>
          <w:spacing w:val="-2"/>
        </w:rPr>
        <w:t>services</w:t>
      </w:r>
      <w:r w:rsidR="00BD3D4E">
        <w:rPr>
          <w:spacing w:val="-2"/>
        </w:rPr>
        <w:t>; and</w:t>
      </w:r>
    </w:p>
    <w:p w14:paraId="07DB5009" w14:textId="391F1575" w:rsidR="00CA614E" w:rsidRDefault="00CA614E" w:rsidP="00C116BF">
      <w:pPr>
        <w:pStyle w:val="ListParagraph"/>
        <w:widowControl w:val="0"/>
        <w:numPr>
          <w:ilvl w:val="1"/>
          <w:numId w:val="18"/>
        </w:numPr>
        <w:tabs>
          <w:tab w:val="left" w:pos="2159"/>
        </w:tabs>
        <w:autoSpaceDE w:val="0"/>
        <w:autoSpaceDN w:val="0"/>
        <w:spacing w:after="0"/>
        <w:ind w:right="1435" w:hanging="269"/>
        <w:contextualSpacing w:val="0"/>
      </w:pPr>
      <w:r>
        <w:t>Appendices</w:t>
      </w:r>
      <w:r>
        <w:rPr>
          <w:spacing w:val="-2"/>
        </w:rPr>
        <w:t xml:space="preserve"> </w:t>
      </w:r>
      <w:r>
        <w:t>with</w:t>
      </w:r>
      <w:r>
        <w:rPr>
          <w:spacing w:val="-4"/>
        </w:rPr>
        <w:t xml:space="preserve"> </w:t>
      </w:r>
      <w:r>
        <w:t>supporting</w:t>
      </w:r>
      <w:r>
        <w:rPr>
          <w:spacing w:val="-4"/>
        </w:rPr>
        <w:t xml:space="preserve"> </w:t>
      </w:r>
      <w:r>
        <w:t>data,</w:t>
      </w:r>
      <w:r>
        <w:rPr>
          <w:spacing w:val="-4"/>
        </w:rPr>
        <w:t xml:space="preserve"> </w:t>
      </w:r>
      <w:r>
        <w:t>such</w:t>
      </w:r>
      <w:r>
        <w:rPr>
          <w:spacing w:val="-4"/>
        </w:rPr>
        <w:t xml:space="preserve"> </w:t>
      </w:r>
      <w:r>
        <w:t>as</w:t>
      </w:r>
      <w:r>
        <w:rPr>
          <w:spacing w:val="-4"/>
        </w:rPr>
        <w:t xml:space="preserve"> </w:t>
      </w:r>
      <w:r>
        <w:t>survey</w:t>
      </w:r>
      <w:r>
        <w:rPr>
          <w:spacing w:val="-4"/>
        </w:rPr>
        <w:t xml:space="preserve"> </w:t>
      </w:r>
      <w:r>
        <w:t>results,</w:t>
      </w:r>
      <w:r>
        <w:rPr>
          <w:spacing w:val="-4"/>
        </w:rPr>
        <w:t xml:space="preserve"> </w:t>
      </w:r>
      <w:r>
        <w:t>interview</w:t>
      </w:r>
      <w:r>
        <w:rPr>
          <w:spacing w:val="-4"/>
        </w:rPr>
        <w:t xml:space="preserve"> </w:t>
      </w:r>
      <w:r>
        <w:t>transcripts,</w:t>
      </w:r>
      <w:r>
        <w:rPr>
          <w:spacing w:val="-4"/>
        </w:rPr>
        <w:t xml:space="preserve"> </w:t>
      </w:r>
      <w:r>
        <w:t>and</w:t>
      </w:r>
      <w:r>
        <w:rPr>
          <w:spacing w:val="-4"/>
        </w:rPr>
        <w:t xml:space="preserve"> </w:t>
      </w:r>
      <w:r>
        <w:t>other information gathering materials as appropriate</w:t>
      </w:r>
      <w:r w:rsidR="00BD3D4E">
        <w:t>.</w:t>
      </w:r>
    </w:p>
    <w:p w14:paraId="20644DA5" w14:textId="77777777" w:rsidR="00C116BF" w:rsidRDefault="00C116BF" w:rsidP="00B8345B">
      <w:pPr>
        <w:pStyle w:val="ListParagraph"/>
        <w:widowControl w:val="0"/>
        <w:tabs>
          <w:tab w:val="left" w:pos="2159"/>
        </w:tabs>
        <w:autoSpaceDE w:val="0"/>
        <w:autoSpaceDN w:val="0"/>
        <w:spacing w:after="0"/>
        <w:ind w:left="2159" w:right="1435"/>
        <w:contextualSpacing w:val="0"/>
      </w:pPr>
    </w:p>
    <w:p w14:paraId="5A5F6A47" w14:textId="1F5D9C80" w:rsidR="001F6668" w:rsidRPr="006E009E" w:rsidRDefault="001F6668" w:rsidP="00B8345B">
      <w:pPr>
        <w:pStyle w:val="BodyText"/>
      </w:pPr>
      <w:r w:rsidRPr="001F6668">
        <w:t xml:space="preserve">The report must be provided in an accessible format that complies with the State of Minnesota Accessibility Standards, effective July 1, 2024. These standards can be found on the Minnesota IT Services website at </w:t>
      </w:r>
      <w:hyperlink r:id="rId18" w:history="1">
        <w:r w:rsidRPr="00102B16">
          <w:rPr>
            <w:rStyle w:val="Hyperlink"/>
            <w:bCs/>
          </w:rPr>
          <w:t>https://mn.gov/mnit/about-mnit/accessibility/</w:t>
        </w:r>
      </w:hyperlink>
      <w:r w:rsidRPr="001F6668">
        <w:t>. The report should be</w:t>
      </w:r>
      <w:r>
        <w:t xml:space="preserve"> </w:t>
      </w:r>
      <w:r w:rsidRPr="001F6668">
        <w:t>suitable for distribution to elected officials, publication on network websites, and ready for</w:t>
      </w:r>
      <w:r>
        <w:t xml:space="preserve"> </w:t>
      </w:r>
      <w:r w:rsidRPr="001F6668">
        <w:t>print.</w:t>
      </w:r>
    </w:p>
    <w:p w14:paraId="039A1BC6" w14:textId="298505AB" w:rsidR="00CA614E" w:rsidRDefault="00CA614E" w:rsidP="00B8345B">
      <w:pPr>
        <w:pStyle w:val="Heading2"/>
      </w:pPr>
      <w:bookmarkStart w:id="7" w:name="_Hlk221869762"/>
      <w:r>
        <w:rPr>
          <w:b/>
        </w:rPr>
        <w:t>Executive Summary Presentation</w:t>
      </w:r>
      <w:r w:rsidR="009A5E49">
        <w:rPr>
          <w:b/>
        </w:rPr>
        <w:t xml:space="preserve"> (Draft Findings)</w:t>
      </w:r>
      <w:r>
        <w:t xml:space="preserve">: </w:t>
      </w:r>
      <w:r w:rsidR="00EC6836">
        <w:t>Deliver</w:t>
      </w:r>
      <w:r w:rsidR="00C11683" w:rsidRPr="00C11683">
        <w:t xml:space="preserve"> a concise </w:t>
      </w:r>
      <w:r w:rsidR="00F23ED4">
        <w:t xml:space="preserve">virtual </w:t>
      </w:r>
      <w:r w:rsidR="00E1416E">
        <w:t xml:space="preserve">PowerPoint </w:t>
      </w:r>
      <w:r w:rsidR="00C11683" w:rsidRPr="00C11683">
        <w:t xml:space="preserve">presentation that </w:t>
      </w:r>
      <w:bookmarkStart w:id="8" w:name="_Hlk228439816"/>
      <w:r w:rsidR="00C11683" w:rsidRPr="00C11683">
        <w:t xml:space="preserve">summarizes </w:t>
      </w:r>
      <w:bookmarkEnd w:id="8"/>
      <w:r w:rsidR="00C11683" w:rsidRPr="00C11683">
        <w:t xml:space="preserve">the key findings and recommendations of the needs assessment study. The presentation should be </w:t>
      </w:r>
      <w:bookmarkStart w:id="9" w:name="_Hlk228439845"/>
      <w:r w:rsidR="00C11683" w:rsidRPr="00C11683">
        <w:t xml:space="preserve">tailored </w:t>
      </w:r>
      <w:bookmarkEnd w:id="9"/>
      <w:r w:rsidR="00C11683" w:rsidRPr="00C11683">
        <w:t>for stakeholders who may not have the time to review the full report in detail.</w:t>
      </w:r>
      <w:r w:rsidR="0028399C">
        <w:t xml:space="preserve"> </w:t>
      </w:r>
      <w:bookmarkStart w:id="10" w:name="_Hlk228439883"/>
      <w:r w:rsidR="002561D4">
        <w:t>The location and date of the virtual presentation will be agreed upon in writing by the successful responder and MNSILC</w:t>
      </w:r>
      <w:r w:rsidR="00480930">
        <w:t>. The presentation</w:t>
      </w:r>
      <w:r w:rsidR="00FF4CC0">
        <w:t xml:space="preserve"> will be 20-4</w:t>
      </w:r>
      <w:r w:rsidR="00513FA3">
        <w:t>0</w:t>
      </w:r>
      <w:r w:rsidR="00FF4CC0">
        <w:t xml:space="preserve"> minutes in length with 15 minutes for Q&amp;A.</w:t>
      </w:r>
    </w:p>
    <w:bookmarkEnd w:id="10"/>
    <w:p w14:paraId="4A283EBD" w14:textId="6F374ACF" w:rsidR="00CA614E" w:rsidRDefault="00CA614E" w:rsidP="00B8345B">
      <w:pPr>
        <w:pStyle w:val="Heading2"/>
      </w:pPr>
      <w:r>
        <w:rPr>
          <w:b/>
        </w:rPr>
        <w:t>Data</w:t>
      </w:r>
      <w:r>
        <w:rPr>
          <w:b/>
          <w:spacing w:val="-2"/>
        </w:rPr>
        <w:t xml:space="preserve"> </w:t>
      </w:r>
      <w:r>
        <w:rPr>
          <w:b/>
        </w:rPr>
        <w:t>Collection</w:t>
      </w:r>
      <w:r>
        <w:rPr>
          <w:b/>
          <w:spacing w:val="-3"/>
        </w:rPr>
        <w:t xml:space="preserve"> </w:t>
      </w:r>
      <w:r>
        <w:rPr>
          <w:b/>
        </w:rPr>
        <w:t>Instrument</w:t>
      </w:r>
      <w:r w:rsidR="009A5E49">
        <w:rPr>
          <w:b/>
        </w:rPr>
        <w:t>s</w:t>
      </w:r>
      <w:r>
        <w:t>:</w:t>
      </w:r>
      <w:r>
        <w:rPr>
          <w:spacing w:val="-3"/>
        </w:rPr>
        <w:t xml:space="preserve"> </w:t>
      </w:r>
      <w:r w:rsidR="0028399C">
        <w:t>Provide c</w:t>
      </w:r>
      <w:r>
        <w:t>opies</w:t>
      </w:r>
      <w:r>
        <w:rPr>
          <w:spacing w:val="-3"/>
        </w:rPr>
        <w:t xml:space="preserve"> </w:t>
      </w:r>
      <w:r>
        <w:t>of</w:t>
      </w:r>
      <w:r>
        <w:rPr>
          <w:spacing w:val="-3"/>
        </w:rPr>
        <w:t xml:space="preserve"> </w:t>
      </w:r>
      <w:r w:rsidR="0028399C">
        <w:rPr>
          <w:spacing w:val="-3"/>
        </w:rPr>
        <w:t>all data collection instruments used in the study. This includes, but is not limited to,</w:t>
      </w:r>
      <w:r>
        <w:rPr>
          <w:spacing w:val="-3"/>
        </w:rPr>
        <w:t xml:space="preserve"> </w:t>
      </w:r>
      <w:r>
        <w:t>surveys,</w:t>
      </w:r>
      <w:r>
        <w:rPr>
          <w:spacing w:val="-3"/>
        </w:rPr>
        <w:t xml:space="preserve"> </w:t>
      </w:r>
      <w:r>
        <w:t>interview</w:t>
      </w:r>
      <w:r>
        <w:rPr>
          <w:spacing w:val="-3"/>
        </w:rPr>
        <w:t xml:space="preserve"> </w:t>
      </w:r>
      <w:r>
        <w:t>protocols,</w:t>
      </w:r>
      <w:r>
        <w:rPr>
          <w:spacing w:val="-3"/>
        </w:rPr>
        <w:t xml:space="preserve"> </w:t>
      </w:r>
      <w:r>
        <w:t>focus</w:t>
      </w:r>
      <w:r>
        <w:rPr>
          <w:spacing w:val="-3"/>
        </w:rPr>
        <w:t xml:space="preserve"> </w:t>
      </w:r>
      <w:r>
        <w:t>group</w:t>
      </w:r>
      <w:r>
        <w:rPr>
          <w:spacing w:val="-3"/>
        </w:rPr>
        <w:t xml:space="preserve"> </w:t>
      </w:r>
      <w:r>
        <w:t>guides,</w:t>
      </w:r>
      <w:r>
        <w:rPr>
          <w:spacing w:val="-3"/>
        </w:rPr>
        <w:t xml:space="preserve"> </w:t>
      </w:r>
      <w:r w:rsidR="0028399C">
        <w:rPr>
          <w:spacing w:val="-3"/>
        </w:rPr>
        <w:t>and</w:t>
      </w:r>
      <w:r w:rsidR="0028399C">
        <w:t xml:space="preserve"> any</w:t>
      </w:r>
      <w:r>
        <w:t xml:space="preserve"> other </w:t>
      </w:r>
      <w:r w:rsidR="0028399C">
        <w:t xml:space="preserve">tools utilized to gather </w:t>
      </w:r>
      <w:r>
        <w:t>data</w:t>
      </w:r>
      <w:r w:rsidR="0028399C">
        <w:t>.</w:t>
      </w:r>
    </w:p>
    <w:p w14:paraId="04FBC144" w14:textId="775953C9" w:rsidR="00CA614E" w:rsidRDefault="00CA614E" w:rsidP="00B8345B">
      <w:pPr>
        <w:pStyle w:val="Heading2"/>
      </w:pPr>
      <w:r>
        <w:rPr>
          <w:b/>
        </w:rPr>
        <w:lastRenderedPageBreak/>
        <w:t>Data</w:t>
      </w:r>
      <w:r w:rsidR="009A5E49">
        <w:rPr>
          <w:b/>
        </w:rPr>
        <w:t xml:space="preserve"> Submission</w:t>
      </w:r>
      <w:r>
        <w:t xml:space="preserve">: </w:t>
      </w:r>
      <w:r w:rsidR="00DA2577">
        <w:t>S</w:t>
      </w:r>
      <w:r w:rsidR="0028399C">
        <w:t>ubmit all</w:t>
      </w:r>
      <w:r>
        <w:t xml:space="preserve"> raw data collected during the needs assessment study, including</w:t>
      </w:r>
      <w:r w:rsidR="002561D4">
        <w:t xml:space="preserve"> but not limited to,</w:t>
      </w:r>
      <w:r>
        <w:t xml:space="preserve"> survey </w:t>
      </w:r>
      <w:r w:rsidR="0028399C">
        <w:t>results</w:t>
      </w:r>
      <w:r>
        <w:t>, interview</w:t>
      </w:r>
      <w:r>
        <w:rPr>
          <w:spacing w:val="-2"/>
        </w:rPr>
        <w:t xml:space="preserve"> </w:t>
      </w:r>
      <w:r>
        <w:t>transcripts,</w:t>
      </w:r>
      <w:r>
        <w:rPr>
          <w:spacing w:val="-3"/>
        </w:rPr>
        <w:t xml:space="preserve"> </w:t>
      </w:r>
      <w:r>
        <w:t>focus</w:t>
      </w:r>
      <w:r>
        <w:rPr>
          <w:spacing w:val="-3"/>
        </w:rPr>
        <w:t xml:space="preserve"> </w:t>
      </w:r>
      <w:r>
        <w:t>group</w:t>
      </w:r>
      <w:r>
        <w:rPr>
          <w:spacing w:val="-2"/>
        </w:rPr>
        <w:t xml:space="preserve"> </w:t>
      </w:r>
      <w:r w:rsidR="0028399C">
        <w:rPr>
          <w:spacing w:val="-2"/>
        </w:rPr>
        <w:t xml:space="preserve">notes or </w:t>
      </w:r>
      <w:r>
        <w:t>recordings</w:t>
      </w:r>
      <w:r w:rsidR="0028399C">
        <w:t xml:space="preserve"> and any other primary data</w:t>
      </w:r>
      <w:r>
        <w:t>.</w:t>
      </w:r>
      <w:r>
        <w:rPr>
          <w:spacing w:val="-2"/>
        </w:rPr>
        <w:t xml:space="preserve"> </w:t>
      </w:r>
      <w:r w:rsidR="0028399C">
        <w:t>All data must be</w:t>
      </w:r>
      <w:r>
        <w:rPr>
          <w:spacing w:val="-3"/>
        </w:rPr>
        <w:t xml:space="preserve"> </w:t>
      </w:r>
      <w:r>
        <w:t>provided</w:t>
      </w:r>
      <w:r>
        <w:rPr>
          <w:spacing w:val="-3"/>
        </w:rPr>
        <w:t xml:space="preserve"> </w:t>
      </w:r>
      <w:r>
        <w:t>in</w:t>
      </w:r>
      <w:r>
        <w:rPr>
          <w:spacing w:val="-2"/>
        </w:rPr>
        <w:t xml:space="preserve"> </w:t>
      </w:r>
      <w:r>
        <w:t>a</w:t>
      </w:r>
      <w:r w:rsidR="00AD1976">
        <w:t xml:space="preserve"> structured and accessible</w:t>
      </w:r>
      <w:r>
        <w:rPr>
          <w:spacing w:val="-3"/>
        </w:rPr>
        <w:t xml:space="preserve"> </w:t>
      </w:r>
      <w:r>
        <w:t>format</w:t>
      </w:r>
      <w:r>
        <w:rPr>
          <w:spacing w:val="-3"/>
        </w:rPr>
        <w:t xml:space="preserve"> </w:t>
      </w:r>
      <w:r>
        <w:t>that</w:t>
      </w:r>
      <w:r>
        <w:rPr>
          <w:spacing w:val="-3"/>
        </w:rPr>
        <w:t xml:space="preserve"> </w:t>
      </w:r>
      <w:r w:rsidR="00AD1976">
        <w:t>supports</w:t>
      </w:r>
      <w:r w:rsidR="00AD1976">
        <w:rPr>
          <w:spacing w:val="-3"/>
        </w:rPr>
        <w:t xml:space="preserve"> </w:t>
      </w:r>
      <w:r>
        <w:t>further analysis</w:t>
      </w:r>
      <w:r w:rsidR="002561D4">
        <w:t>, if desired.</w:t>
      </w:r>
      <w:r>
        <w:t xml:space="preserve"> </w:t>
      </w:r>
    </w:p>
    <w:p w14:paraId="4931F0B2" w14:textId="12B3DCA7" w:rsidR="00CA614E" w:rsidRDefault="00CA614E" w:rsidP="00B8345B">
      <w:pPr>
        <w:pStyle w:val="Heading2"/>
      </w:pPr>
      <w:r w:rsidRPr="72E791FD">
        <w:rPr>
          <w:b/>
          <w:bCs/>
        </w:rPr>
        <w:t>Accessibility</w:t>
      </w:r>
      <w:r w:rsidR="009A5E49" w:rsidRPr="72E791FD">
        <w:rPr>
          <w:b/>
          <w:bCs/>
          <w:spacing w:val="-3"/>
        </w:rPr>
        <w:t xml:space="preserve"> Compliance</w:t>
      </w:r>
      <w:r>
        <w:t>:</w:t>
      </w:r>
      <w:r>
        <w:rPr>
          <w:spacing w:val="-3"/>
        </w:rPr>
        <w:t xml:space="preserve"> </w:t>
      </w:r>
      <w:r w:rsidR="00AD1976">
        <w:rPr>
          <w:spacing w:val="-3"/>
        </w:rPr>
        <w:t xml:space="preserve">Ensure that all </w:t>
      </w:r>
      <w:r>
        <w:t>deliverables</w:t>
      </w:r>
      <w:r>
        <w:rPr>
          <w:spacing w:val="-4"/>
        </w:rPr>
        <w:t xml:space="preserve"> </w:t>
      </w:r>
      <w:r w:rsidR="00AD1976">
        <w:rPr>
          <w:spacing w:val="-4"/>
        </w:rPr>
        <w:t xml:space="preserve">– including reports, presentations and data – </w:t>
      </w:r>
      <w:r w:rsidR="00EC6836">
        <w:rPr>
          <w:spacing w:val="-4"/>
        </w:rPr>
        <w:t>comply</w:t>
      </w:r>
      <w:r w:rsidR="00AD1976">
        <w:rPr>
          <w:spacing w:val="-4"/>
        </w:rPr>
        <w:t xml:space="preserve"> </w:t>
      </w:r>
      <w:r w:rsidR="00AD1976">
        <w:t>with</w:t>
      </w:r>
      <w:r>
        <w:rPr>
          <w:spacing w:val="-4"/>
        </w:rPr>
        <w:t xml:space="preserve"> </w:t>
      </w:r>
      <w:r>
        <w:t>accessibility</w:t>
      </w:r>
      <w:r>
        <w:rPr>
          <w:spacing w:val="-4"/>
        </w:rPr>
        <w:t xml:space="preserve"> </w:t>
      </w:r>
      <w:r>
        <w:t>standards</w:t>
      </w:r>
      <w:r>
        <w:rPr>
          <w:spacing w:val="-4"/>
        </w:rPr>
        <w:t xml:space="preserve"> </w:t>
      </w:r>
      <w:bookmarkStart w:id="11" w:name="_Hlk228440189"/>
      <w:r>
        <w:t>and guidelines to ensure they are usable by individuals with disabilities</w:t>
      </w:r>
      <w:r w:rsidR="002561D4">
        <w:t>.</w:t>
      </w:r>
      <w:r w:rsidR="00AD3C1C">
        <w:t xml:space="preserve"> </w:t>
      </w:r>
      <w:bookmarkEnd w:id="11"/>
      <w:r w:rsidR="00E1416E">
        <w:t xml:space="preserve">The </w:t>
      </w:r>
      <w:bookmarkStart w:id="12" w:name="_Hlk228440244"/>
      <w:r w:rsidR="002561D4">
        <w:t xml:space="preserve">successful responder </w:t>
      </w:r>
      <w:r w:rsidR="00986FEB">
        <w:t>and MNSILC will</w:t>
      </w:r>
      <w:r w:rsidR="00E1416E">
        <w:t xml:space="preserve"> complete </w:t>
      </w:r>
      <w:r w:rsidR="00653CF8">
        <w:t>accessibility</w:t>
      </w:r>
      <w:r w:rsidR="00E1416E">
        <w:t xml:space="preserve"> </w:t>
      </w:r>
      <w:r w:rsidR="00AD3C1C">
        <w:t>check</w:t>
      </w:r>
      <w:r w:rsidR="00986FEB">
        <w:t xml:space="preserve"> monthly on all documents. </w:t>
      </w:r>
      <w:r w:rsidR="00E1416E">
        <w:t xml:space="preserve">MNSILC will ensure all </w:t>
      </w:r>
      <w:r w:rsidR="00986FEB">
        <w:t xml:space="preserve">final </w:t>
      </w:r>
      <w:r w:rsidR="00E1416E">
        <w:t xml:space="preserve">documents are accessible </w:t>
      </w:r>
      <w:r w:rsidR="00AD3C1C">
        <w:t xml:space="preserve">prior to </w:t>
      </w:r>
      <w:r w:rsidR="00986FEB">
        <w:t>public distribution.</w:t>
      </w:r>
      <w:bookmarkEnd w:id="12"/>
    </w:p>
    <w:p w14:paraId="1BEBAFD6" w14:textId="2FDBB69A" w:rsidR="00CA614E" w:rsidRDefault="009A5E49" w:rsidP="00B8345B">
      <w:pPr>
        <w:pStyle w:val="Heading2"/>
      </w:pPr>
      <w:r w:rsidRPr="009A5E49">
        <w:rPr>
          <w:b/>
          <w:bCs/>
        </w:rPr>
        <w:t>Stakeholder Engagement</w:t>
      </w:r>
      <w:r w:rsidR="00CA614E">
        <w:t>:</w:t>
      </w:r>
      <w:r w:rsidR="00CA614E">
        <w:rPr>
          <w:spacing w:val="-3"/>
        </w:rPr>
        <w:t xml:space="preserve"> </w:t>
      </w:r>
      <w:bookmarkStart w:id="13" w:name="_Hlk228440345"/>
      <w:r w:rsidR="00653CF8">
        <w:rPr>
          <w:spacing w:val="-3"/>
        </w:rPr>
        <w:t>P</w:t>
      </w:r>
      <w:r w:rsidR="00986FEB">
        <w:rPr>
          <w:spacing w:val="-3"/>
        </w:rPr>
        <w:t>rovide a bi-monthly virtual check</w:t>
      </w:r>
      <w:r w:rsidR="002561D4">
        <w:rPr>
          <w:spacing w:val="-3"/>
        </w:rPr>
        <w:t>-</w:t>
      </w:r>
      <w:r w:rsidR="00986FEB">
        <w:rPr>
          <w:spacing w:val="-3"/>
        </w:rPr>
        <w:t xml:space="preserve">in to allow stakeholder input </w:t>
      </w:r>
      <w:r w:rsidR="00CA614E">
        <w:t>for</w:t>
      </w:r>
      <w:r w:rsidR="00CA614E">
        <w:rPr>
          <w:spacing w:val="-4"/>
        </w:rPr>
        <w:t xml:space="preserve"> </w:t>
      </w:r>
      <w:r w:rsidR="00CA614E">
        <w:t>any</w:t>
      </w:r>
      <w:r w:rsidR="00CA614E">
        <w:rPr>
          <w:spacing w:val="-4"/>
        </w:rPr>
        <w:t xml:space="preserve"> </w:t>
      </w:r>
      <w:r w:rsidR="00CA614E">
        <w:t>necessary revisions or clarifications</w:t>
      </w:r>
      <w:r w:rsidR="00986FEB">
        <w:t xml:space="preserve"> needed.</w:t>
      </w:r>
      <w:r w:rsidR="00CA614E">
        <w:t xml:space="preserve"> </w:t>
      </w:r>
      <w:bookmarkEnd w:id="13"/>
      <w:r w:rsidR="002561D4" w:rsidRPr="002561D4">
        <w:t>Establish and maintain a feedback mechanism that allows stakeholders to provide comments on draft and final deliverables. The Contractor shall incorporate revisions or clarifications as needed based on stakeholder input. The feedback mechanism must be in place within 30 days of the draft report due date.</w:t>
      </w:r>
    </w:p>
    <w:p w14:paraId="162AB70F" w14:textId="28F077A9" w:rsidR="002561D4" w:rsidRDefault="002561D4" w:rsidP="009019F2">
      <w:pPr>
        <w:pStyle w:val="Heading2"/>
        <w:numPr>
          <w:ilvl w:val="0"/>
          <w:numId w:val="0"/>
        </w:numPr>
        <w:ind w:left="360"/>
      </w:pPr>
      <w:r w:rsidRPr="72E791FD">
        <w:t>2.7</w:t>
      </w:r>
      <w:r w:rsidRPr="72E791FD">
        <w:rPr>
          <w:b/>
          <w:bCs/>
        </w:rPr>
        <w:t xml:space="preserve"> </w:t>
      </w:r>
      <w:r w:rsidR="009A5E49">
        <w:rPr>
          <w:b/>
        </w:rPr>
        <w:tab/>
      </w:r>
      <w:r w:rsidR="00CA614E" w:rsidRPr="72E791FD">
        <w:rPr>
          <w:b/>
          <w:bCs/>
        </w:rPr>
        <w:t>Final</w:t>
      </w:r>
      <w:r w:rsidR="00CA614E" w:rsidRPr="72E791FD">
        <w:rPr>
          <w:b/>
          <w:bCs/>
          <w:spacing w:val="-3"/>
        </w:rPr>
        <w:t xml:space="preserve"> </w:t>
      </w:r>
      <w:r w:rsidR="00CA614E" w:rsidRPr="72E791FD">
        <w:rPr>
          <w:b/>
          <w:bCs/>
        </w:rPr>
        <w:t>Presentation</w:t>
      </w:r>
      <w:r w:rsidR="00CA614E">
        <w:t>:</w:t>
      </w:r>
      <w:r w:rsidR="00CA614E" w:rsidRPr="002561D4">
        <w:rPr>
          <w:spacing w:val="-4"/>
        </w:rPr>
        <w:t xml:space="preserve"> </w:t>
      </w:r>
      <w:r w:rsidR="00EC6836">
        <w:t>Deliver a</w:t>
      </w:r>
      <w:r w:rsidR="00EC6836" w:rsidRPr="002561D4">
        <w:rPr>
          <w:spacing w:val="-4"/>
        </w:rPr>
        <w:t xml:space="preserve"> </w:t>
      </w:r>
      <w:r w:rsidR="00CA614E">
        <w:t>final</w:t>
      </w:r>
      <w:r w:rsidR="00CA614E" w:rsidRPr="002561D4">
        <w:rPr>
          <w:spacing w:val="-4"/>
        </w:rPr>
        <w:t xml:space="preserve"> </w:t>
      </w:r>
      <w:r w:rsidR="00CA614E">
        <w:t>presentation</w:t>
      </w:r>
      <w:r w:rsidR="00CA614E" w:rsidRPr="002561D4">
        <w:rPr>
          <w:spacing w:val="-3"/>
        </w:rPr>
        <w:t xml:space="preserve"> </w:t>
      </w:r>
      <w:bookmarkStart w:id="14" w:name="_Hlk228440397"/>
      <w:r w:rsidR="00CA614E">
        <w:t>or</w:t>
      </w:r>
      <w:r w:rsidR="00CA614E" w:rsidRPr="002561D4">
        <w:rPr>
          <w:spacing w:val="-4"/>
        </w:rPr>
        <w:t xml:space="preserve"> </w:t>
      </w:r>
      <w:r w:rsidR="00CA614E">
        <w:t>briefing</w:t>
      </w:r>
      <w:r w:rsidR="00CA614E" w:rsidRPr="002561D4">
        <w:rPr>
          <w:spacing w:val="-4"/>
        </w:rPr>
        <w:t xml:space="preserve"> </w:t>
      </w:r>
      <w:r w:rsidR="00CA614E">
        <w:t>to</w:t>
      </w:r>
      <w:r w:rsidR="00CA614E" w:rsidRPr="002561D4">
        <w:rPr>
          <w:spacing w:val="-2"/>
        </w:rPr>
        <w:t xml:space="preserve"> </w:t>
      </w:r>
      <w:r w:rsidR="00CA614E">
        <w:t>stakeholders</w:t>
      </w:r>
      <w:bookmarkEnd w:id="14"/>
      <w:r w:rsidR="00CA614E">
        <w:t>,</w:t>
      </w:r>
      <w:r w:rsidR="00CA614E" w:rsidRPr="002561D4">
        <w:rPr>
          <w:spacing w:val="-4"/>
        </w:rPr>
        <w:t xml:space="preserve"> </w:t>
      </w:r>
      <w:r w:rsidR="00CA614E">
        <w:t>summarizing</w:t>
      </w:r>
      <w:r w:rsidR="00CA614E" w:rsidRPr="002561D4">
        <w:rPr>
          <w:spacing w:val="-3"/>
        </w:rPr>
        <w:t xml:space="preserve"> </w:t>
      </w:r>
      <w:r w:rsidR="00CA614E">
        <w:t>the</w:t>
      </w:r>
      <w:r w:rsidR="00CA614E" w:rsidRPr="002561D4">
        <w:rPr>
          <w:spacing w:val="-4"/>
        </w:rPr>
        <w:t xml:space="preserve"> </w:t>
      </w:r>
      <w:r w:rsidR="00CA614E">
        <w:t>key</w:t>
      </w:r>
      <w:r w:rsidR="00CA614E" w:rsidRPr="002561D4">
        <w:rPr>
          <w:spacing w:val="-4"/>
        </w:rPr>
        <w:t xml:space="preserve"> </w:t>
      </w:r>
      <w:r w:rsidR="00CA614E">
        <w:t>findings, recommendations, and next steps based on the needs assessment study</w:t>
      </w:r>
      <w:r w:rsidR="00EC6836">
        <w:t>.</w:t>
      </w:r>
      <w:r w:rsidR="00AD3C1C">
        <w:t xml:space="preserve"> </w:t>
      </w:r>
      <w:bookmarkStart w:id="15" w:name="_Hlk228440480"/>
      <w:r w:rsidR="00AD3C1C">
        <w:t xml:space="preserve">MNSILC and the </w:t>
      </w:r>
      <w:r w:rsidR="00DA2577">
        <w:t xml:space="preserve">successful responder </w:t>
      </w:r>
      <w:r w:rsidR="00AD3C1C">
        <w:t>will determine the location and date of the presentation.</w:t>
      </w:r>
      <w:bookmarkEnd w:id="15"/>
      <w:r w:rsidRPr="002561D4">
        <w:t xml:space="preserve"> </w:t>
      </w:r>
      <w:r>
        <w:t>The presentation shall be delivered virtually. The presentation must be 20–40 minutes in length with 15 minutes for Q&amp;A</w:t>
      </w:r>
      <w:r w:rsidR="00FD2F6D">
        <w:t>.</w:t>
      </w:r>
      <w:r>
        <w:t xml:space="preserve"> </w:t>
      </w:r>
      <w:r w:rsidR="00FD2F6D">
        <w:t>The presentation shall occur within 30 days of submitting the final report.</w:t>
      </w:r>
    </w:p>
    <w:p w14:paraId="3B3E0FD1" w14:textId="2E45606B" w:rsidR="00AD3C1C" w:rsidRDefault="00AD3C1C" w:rsidP="009019F2">
      <w:pPr>
        <w:pStyle w:val="Heading2"/>
        <w:numPr>
          <w:ilvl w:val="0"/>
          <w:numId w:val="0"/>
        </w:numPr>
      </w:pPr>
    </w:p>
    <w:p w14:paraId="7B8EFEFA" w14:textId="77777777" w:rsidR="00301585" w:rsidRDefault="00301585">
      <w:pPr>
        <w:rPr>
          <w:b/>
        </w:rPr>
      </w:pPr>
      <w:bookmarkStart w:id="16" w:name="_Toc23417081"/>
      <w:bookmarkStart w:id="17" w:name="_Toc25566388"/>
      <w:bookmarkStart w:id="18" w:name="_Toc25676272"/>
      <w:bookmarkEnd w:id="7"/>
      <w:r>
        <w:br w:type="page"/>
      </w:r>
    </w:p>
    <w:p w14:paraId="1C14721E" w14:textId="5D21FA5F" w:rsidR="00F34F3B" w:rsidRDefault="00D5744B">
      <w:pPr>
        <w:pStyle w:val="Title"/>
      </w:pPr>
      <w:r>
        <w:lastRenderedPageBreak/>
        <w:t>SECTION 3 – PROPOSAL INSTRUCTIONS AND ADDITIONAL INFORMATION</w:t>
      </w:r>
      <w:bookmarkEnd w:id="16"/>
      <w:bookmarkEnd w:id="17"/>
      <w:bookmarkEnd w:id="18"/>
    </w:p>
    <w:p w14:paraId="576AABA9" w14:textId="77777777" w:rsidR="00F34F3B" w:rsidRDefault="00D5744B" w:rsidP="004955F6">
      <w:pPr>
        <w:pStyle w:val="Heading1"/>
        <w:numPr>
          <w:ilvl w:val="0"/>
          <w:numId w:val="13"/>
        </w:numPr>
      </w:pPr>
      <w:bookmarkStart w:id="19" w:name="_Toc23417082"/>
      <w:r>
        <w:t>Anticipated Contract Term.</w:t>
      </w:r>
      <w:bookmarkEnd w:id="19"/>
      <w:r>
        <w:t xml:space="preserve"> </w:t>
      </w:r>
    </w:p>
    <w:p w14:paraId="3248462A" w14:textId="01E321E1" w:rsidR="00F34F3B" w:rsidRDefault="00D5744B" w:rsidP="006F472E">
      <w:pPr>
        <w:pStyle w:val="BodyText"/>
      </w:pPr>
      <w:r>
        <w:t xml:space="preserve">The term of this contract is anticipated to be from </w:t>
      </w:r>
      <w:r w:rsidR="29BE057A" w:rsidRPr="001621EF">
        <w:t>August 1</w:t>
      </w:r>
      <w:r w:rsidR="004955F6" w:rsidRPr="001621EF">
        <w:rPr>
          <w:color w:val="000000" w:themeColor="text1"/>
        </w:rPr>
        <w:t>, 202</w:t>
      </w:r>
      <w:r w:rsidR="003223D5" w:rsidRPr="001621EF">
        <w:rPr>
          <w:color w:val="000000" w:themeColor="text1"/>
        </w:rPr>
        <w:t>6</w:t>
      </w:r>
      <w:r w:rsidR="004955F6" w:rsidRPr="001621EF">
        <w:rPr>
          <w:color w:val="000000" w:themeColor="text1"/>
        </w:rPr>
        <w:t xml:space="preserve"> to</w:t>
      </w:r>
      <w:r w:rsidR="4503177C" w:rsidRPr="001621EF">
        <w:rPr>
          <w:color w:val="000000" w:themeColor="text1"/>
        </w:rPr>
        <w:t xml:space="preserve"> January</w:t>
      </w:r>
      <w:r w:rsidR="00816F98" w:rsidRPr="001621EF">
        <w:rPr>
          <w:color w:val="000000" w:themeColor="text1"/>
        </w:rPr>
        <w:t xml:space="preserve"> </w:t>
      </w:r>
      <w:r w:rsidR="003223D5" w:rsidRPr="001621EF">
        <w:rPr>
          <w:color w:val="000000" w:themeColor="text1"/>
        </w:rPr>
        <w:t>3</w:t>
      </w:r>
      <w:r w:rsidR="4ACF7DAE" w:rsidRPr="001621EF">
        <w:rPr>
          <w:color w:val="000000" w:themeColor="text1"/>
        </w:rPr>
        <w:t>1</w:t>
      </w:r>
      <w:r w:rsidR="004955F6" w:rsidRPr="001621EF">
        <w:rPr>
          <w:color w:val="000000" w:themeColor="text1"/>
        </w:rPr>
        <w:t>, 202</w:t>
      </w:r>
      <w:r w:rsidR="58E08E69" w:rsidRPr="001621EF">
        <w:rPr>
          <w:color w:val="000000" w:themeColor="text1"/>
        </w:rPr>
        <w:t>7</w:t>
      </w:r>
      <w:r w:rsidR="00C02EB1" w:rsidRPr="72E791FD">
        <w:rPr>
          <w:color w:val="000000" w:themeColor="text1"/>
        </w:rPr>
        <w:t>, with the option to extend up to an additional one (1) year in increments determined by the State.</w:t>
      </w:r>
    </w:p>
    <w:p w14:paraId="7E7738B7" w14:textId="3C36F7DE" w:rsidR="00F34F3B" w:rsidRDefault="00D5744B" w:rsidP="00025F75">
      <w:pPr>
        <w:pStyle w:val="Heading1"/>
      </w:pPr>
      <w:bookmarkStart w:id="20" w:name="_Toc23417086"/>
      <w:r>
        <w:t>Question and Answer Instructions.</w:t>
      </w:r>
      <w:bookmarkEnd w:id="20"/>
      <w:r>
        <w:t xml:space="preserve"> </w:t>
      </w:r>
    </w:p>
    <w:p w14:paraId="3EC7B4CC" w14:textId="371FF887" w:rsidR="00F34F3B" w:rsidRDefault="00D5744B" w:rsidP="006F472E">
      <w:pPr>
        <w:pStyle w:val="BodyText"/>
      </w:pPr>
      <w:r>
        <w:t>All questions should be submitted</w:t>
      </w:r>
      <w:r w:rsidR="00875637">
        <w:t xml:space="preserve"> to the </w:t>
      </w:r>
      <w:bookmarkStart w:id="21" w:name="_Hlk228193807"/>
      <w:r w:rsidR="00875637">
        <w:t>Solicitation</w:t>
      </w:r>
      <w:bookmarkEnd w:id="21"/>
      <w:r w:rsidR="00875637">
        <w:t xml:space="preserve"> Administrator</w:t>
      </w:r>
      <w:r>
        <w:t xml:space="preserve"> listed in Section 1, Instructions to Responders. The State is not obligated to answer questions submitted after the question due date and time. </w:t>
      </w:r>
      <w:r w:rsidR="00875637" w:rsidRPr="00875637">
        <w:t xml:space="preserve">The questions and answers will be posted </w:t>
      </w:r>
      <w:r w:rsidR="00875637">
        <w:t>on</w:t>
      </w:r>
      <w:r w:rsidR="00875637" w:rsidRPr="00875637">
        <w:t xml:space="preserve"> </w:t>
      </w:r>
      <w:hyperlink r:id="rId19" w:history="1">
        <w:r w:rsidR="00875637" w:rsidRPr="00D61329">
          <w:rPr>
            <w:rStyle w:val="Hyperlink"/>
            <w:i/>
            <w:iCs/>
          </w:rPr>
          <w:t>DEED’s Competitive Grant and Contracts webpage</w:t>
        </w:r>
      </w:hyperlink>
      <w:r w:rsidR="00875637" w:rsidRPr="00875637">
        <w:t>.</w:t>
      </w:r>
    </w:p>
    <w:p w14:paraId="0E6FDABE" w14:textId="77777777" w:rsidR="00F34F3B" w:rsidRDefault="00D5744B" w:rsidP="006F472E">
      <w:pPr>
        <w:pStyle w:val="BodyText"/>
      </w:pPr>
      <w:r>
        <w:t xml:space="preserve">Only personnel listed above are </w:t>
      </w:r>
      <w:r w:rsidRPr="00F42103">
        <w:rPr>
          <w:b/>
          <w:bCs/>
        </w:rPr>
        <w:t>authorized</w:t>
      </w:r>
      <w:r>
        <w:t xml:space="preserve"> to discuss this solicitation with responders. Contact regarding this solicitation with any personnel not listed above could result in disqualification. This provision is not intended to prevent responders from seeking guidance from state procurement assistance programs regarding general procurement questions. </w:t>
      </w:r>
    </w:p>
    <w:p w14:paraId="74275C53" w14:textId="77777777" w:rsidR="00F34F3B" w:rsidRDefault="00D5744B" w:rsidP="006F472E">
      <w:pPr>
        <w:pStyle w:val="BodyText"/>
      </w:pPr>
      <w:r>
        <w:t xml:space="preserve">If a Responder discovers any significant ambiguity, error, conflict, discrepancy, omission, or other deficiency in the solicitation, please immediately notify the contact person detailed above in writing of such error and request modification or clarification of the document. </w:t>
      </w:r>
    </w:p>
    <w:p w14:paraId="250DC9ED" w14:textId="28F9C553" w:rsidR="00F34F3B" w:rsidRDefault="00D5744B">
      <w:pPr>
        <w:pStyle w:val="Heading1"/>
      </w:pPr>
      <w:bookmarkStart w:id="22" w:name="_Toc23417087"/>
      <w:r>
        <w:t>Additional Tasks or Activities.</w:t>
      </w:r>
      <w:bookmarkEnd w:id="22"/>
      <w:r>
        <w:t xml:space="preserve"> </w:t>
      </w:r>
    </w:p>
    <w:p w14:paraId="1D08409F" w14:textId="77777777" w:rsidR="00F34F3B" w:rsidRDefault="00D5744B" w:rsidP="006F472E">
      <w:pPr>
        <w:pStyle w:val="BodyText"/>
        <w:rPr>
          <w:shd w:val="clear" w:color="auto" w:fill="FFFFFF"/>
        </w:rPr>
      </w:pPr>
      <w:r>
        <w:rPr>
          <w:shd w:val="clear" w:color="auto" w:fill="FFFFFF"/>
        </w:rPr>
        <w:t>Responders are encouraged to propose additional tasks, activities, or goods above and beyond the scope of what is requested in this solicitation if they will substantially improve the results of this procurement. Any costs associated with these additional tasks, activities, or goods should be clearly marked and separated from costs associated with the tasks, activities, or goods specifically requested under this solicitation. Because cost is a factor in the evaluation of responses to this solicitation, failure to separate costs for additional tasks, activities, or goods may result in those costs being included in a responder's cost proposal and result in a lower cost score for that proposal.</w:t>
      </w:r>
    </w:p>
    <w:p w14:paraId="1ED71484" w14:textId="77777777" w:rsidR="004955F6" w:rsidRDefault="004955F6" w:rsidP="004955F6">
      <w:pPr>
        <w:pStyle w:val="Heading1"/>
        <w:numPr>
          <w:ilvl w:val="0"/>
          <w:numId w:val="0"/>
        </w:numPr>
        <w:rPr>
          <w:shd w:val="clear" w:color="auto" w:fill="FFFFFF"/>
        </w:rPr>
      </w:pPr>
    </w:p>
    <w:p w14:paraId="60A3DE17" w14:textId="77777777" w:rsidR="00F34F3B" w:rsidRDefault="00F34F3B"/>
    <w:p w14:paraId="098BF964" w14:textId="77777777" w:rsidR="00F34F3B" w:rsidRDefault="00F34F3B"/>
    <w:p w14:paraId="59EB2D6B" w14:textId="77777777" w:rsidR="00F34F3B" w:rsidRDefault="00D5744B">
      <w:pPr>
        <w:rPr>
          <w:rFonts w:asciiTheme="minorHAnsi" w:hAnsiTheme="minorHAnsi"/>
          <w:szCs w:val="24"/>
        </w:rPr>
      </w:pPr>
      <w:r>
        <w:br w:type="page"/>
      </w:r>
    </w:p>
    <w:p w14:paraId="0EF41A0C" w14:textId="15476362" w:rsidR="00F34F3B" w:rsidRDefault="00D5744B" w:rsidP="00025F75">
      <w:pPr>
        <w:pStyle w:val="Title"/>
      </w:pPr>
      <w:bookmarkStart w:id="23" w:name="Section4ProposalContent"/>
      <w:bookmarkStart w:id="24" w:name="_Toc23417090"/>
      <w:bookmarkStart w:id="25" w:name="_Toc25566389"/>
      <w:bookmarkStart w:id="26" w:name="_Toc25676273"/>
      <w:bookmarkEnd w:id="23"/>
      <w:r>
        <w:lastRenderedPageBreak/>
        <w:t>SECTION 4 – PROPOSAL CONTENT</w:t>
      </w:r>
      <w:bookmarkEnd w:id="24"/>
      <w:bookmarkEnd w:id="25"/>
      <w:bookmarkEnd w:id="26"/>
    </w:p>
    <w:p w14:paraId="7F9A5E9E" w14:textId="77777777" w:rsidR="00F34F3B" w:rsidRDefault="00D5744B" w:rsidP="006F472E">
      <w:pPr>
        <w:pStyle w:val="BodyText"/>
      </w:pPr>
      <w:r>
        <w:t xml:space="preserve">Please submit the following information: </w:t>
      </w:r>
    </w:p>
    <w:p w14:paraId="7F90F8E3" w14:textId="5DE2B80F" w:rsidR="00533D70" w:rsidRPr="004E6C70" w:rsidRDefault="00533D70" w:rsidP="006F472E">
      <w:pPr>
        <w:pStyle w:val="BodyText"/>
        <w:numPr>
          <w:ilvl w:val="0"/>
          <w:numId w:val="14"/>
        </w:numPr>
        <w:rPr>
          <w:b/>
          <w:bCs/>
        </w:rPr>
      </w:pPr>
      <w:r w:rsidRPr="004E6C70">
        <w:rPr>
          <w:b/>
          <w:bCs/>
        </w:rPr>
        <w:t xml:space="preserve">Cover Letter. </w:t>
      </w:r>
      <w:r w:rsidR="00542CAE">
        <w:rPr>
          <w:b/>
          <w:bCs/>
        </w:rPr>
        <w:t>Responder must provide</w:t>
      </w:r>
      <w:r w:rsidR="009B5EAA" w:rsidRPr="004E6C70">
        <w:t xml:space="preserve"> a brief introduction that summarizes </w:t>
      </w:r>
      <w:r w:rsidR="00653CF8">
        <w:t>their</w:t>
      </w:r>
      <w:r w:rsidR="00653CF8" w:rsidRPr="004E6C70">
        <w:t xml:space="preserve"> </w:t>
      </w:r>
      <w:r w:rsidR="009B5EAA" w:rsidRPr="004E6C70">
        <w:t xml:space="preserve">organization, the population or community to be studied, and the need for conducting the assessment. Keep this section concise and focused on why the proposed study is relevant, timely, and aligned with the goals </w:t>
      </w:r>
      <w:r w:rsidR="00B203AE">
        <w:t>and requirements outlined in the RFP.</w:t>
      </w:r>
    </w:p>
    <w:p w14:paraId="602CC823" w14:textId="3B1C6B9D" w:rsidR="00F34F3B" w:rsidRDefault="00D5744B" w:rsidP="006F472E">
      <w:pPr>
        <w:pStyle w:val="BodyText"/>
        <w:numPr>
          <w:ilvl w:val="0"/>
          <w:numId w:val="14"/>
        </w:numPr>
      </w:pPr>
      <w:r w:rsidRPr="72E791FD">
        <w:rPr>
          <w:b/>
          <w:bCs/>
        </w:rPr>
        <w:t>Work Plan.</w:t>
      </w:r>
      <w:r>
        <w:t xml:space="preserve"> Responder should provide a </w:t>
      </w:r>
      <w:r w:rsidR="002D2880">
        <w:t xml:space="preserve">comprehensive work plan that outlines each phase, task and sub task of the needs assessment process. Clearly articulate the level of detail provided, including methodologies, data collection instruments, analyses techniques, </w:t>
      </w:r>
      <w:r w:rsidR="004818CE">
        <w:t xml:space="preserve">timelines </w:t>
      </w:r>
      <w:r w:rsidR="002D2880">
        <w:t>and reporting formats</w:t>
      </w:r>
      <w:r w:rsidR="004818CE">
        <w:t xml:space="preserve">. Additionally, demonstrate level of flexibility and responsiveness in adapting the work plan to evolving project needs and stakeholder feedback. </w:t>
      </w:r>
      <w:r w:rsidR="00E1462C">
        <w:t xml:space="preserve">Please note: </w:t>
      </w:r>
      <w:r>
        <w:t>Th</w:t>
      </w:r>
      <w:r w:rsidR="00E1462C">
        <w:t>e work plan</w:t>
      </w:r>
      <w:r>
        <w:t xml:space="preserve"> should NOT list cost detail. If cost detail is included in this </w:t>
      </w:r>
      <w:r w:rsidR="00E1462C">
        <w:t>section</w:t>
      </w:r>
      <w:r>
        <w:t xml:space="preserve">, the State may disqualify the proposal as non-responsive.  </w:t>
      </w:r>
    </w:p>
    <w:p w14:paraId="403C925E" w14:textId="7176C54F" w:rsidR="00F34F3B" w:rsidRDefault="00D5744B" w:rsidP="006F472E">
      <w:pPr>
        <w:pStyle w:val="BodyText"/>
        <w:numPr>
          <w:ilvl w:val="0"/>
          <w:numId w:val="14"/>
        </w:numPr>
      </w:pPr>
      <w:r w:rsidRPr="00F42103">
        <w:rPr>
          <w:b/>
          <w:bCs/>
        </w:rPr>
        <w:t>Qualifications and Experience.</w:t>
      </w:r>
      <w:r>
        <w:t xml:space="preserve"> </w:t>
      </w:r>
      <w:r w:rsidR="007A7572" w:rsidRPr="000A6231">
        <w:rPr>
          <w:color w:val="C00000"/>
        </w:rPr>
        <w:t xml:space="preserve"> </w:t>
      </w:r>
      <w:r>
        <w:t>Responder should provide an outline of background and experience with examples of similar work done by the Responder and a list of personnel who will conduct the project, detailing their training, and work experience. Resumes or other information about project personnel should not, if possible, contain personal telephone numbers, home addresses, or home email addresses. If it is necessary to include personal contact information, please clearly indicate in the response that personal contact information is being provided.</w:t>
      </w:r>
    </w:p>
    <w:p w14:paraId="01361B4F" w14:textId="65FB8BB8" w:rsidR="0086716A" w:rsidRDefault="0086716A" w:rsidP="006F472E">
      <w:pPr>
        <w:pStyle w:val="BodyText"/>
        <w:numPr>
          <w:ilvl w:val="0"/>
          <w:numId w:val="14"/>
        </w:numPr>
      </w:pPr>
      <w:r w:rsidRPr="00F42103">
        <w:rPr>
          <w:b/>
          <w:bCs/>
        </w:rPr>
        <w:t>Work Sample.</w:t>
      </w:r>
      <w:r w:rsidRPr="00F42103">
        <w:t xml:space="preserve"> </w:t>
      </w:r>
      <w:r>
        <w:t xml:space="preserve">Responder should provide a Work Sample </w:t>
      </w:r>
      <w:r w:rsidR="001621EF">
        <w:t>that</w:t>
      </w:r>
      <w:r>
        <w:t xml:space="preserve"> reflects the quality of the deliverables they will provide to the State. Work Samples are ideally very similar to the services being requested in this RFP. </w:t>
      </w:r>
    </w:p>
    <w:p w14:paraId="399F0CB2" w14:textId="578F8858" w:rsidR="00BB35AD" w:rsidRDefault="00BB35AD" w:rsidP="006F472E">
      <w:pPr>
        <w:pStyle w:val="BodyText"/>
        <w:numPr>
          <w:ilvl w:val="0"/>
          <w:numId w:val="14"/>
        </w:numPr>
      </w:pPr>
      <w:r>
        <w:rPr>
          <w:b/>
          <w:bCs/>
        </w:rPr>
        <w:t>References.</w:t>
      </w:r>
      <w:r>
        <w:t xml:space="preserve"> </w:t>
      </w:r>
      <w:r w:rsidR="00004179" w:rsidRPr="00004179">
        <w:t xml:space="preserve">Responder should complete and submit “Attachment </w:t>
      </w:r>
      <w:r w:rsidR="00004179">
        <w:t>E, Reference Form”</w:t>
      </w:r>
      <w:r w:rsidR="00004179" w:rsidRPr="00004179">
        <w:t xml:space="preserve"> with their response. Responder should </w:t>
      </w:r>
      <w:r w:rsidR="004E6C70">
        <w:t xml:space="preserve">submit a </w:t>
      </w:r>
      <w:r w:rsidR="004E6C70" w:rsidRPr="00F23ED4">
        <w:rPr>
          <w:b/>
          <w:bCs/>
        </w:rPr>
        <w:t>minimum of two</w:t>
      </w:r>
      <w:r w:rsidR="004E6C70">
        <w:t xml:space="preserve"> completed</w:t>
      </w:r>
      <w:r w:rsidR="00004179" w:rsidRPr="00004179">
        <w:t xml:space="preserve"> reference forms with each reference’s company name and contact information with their response. Once Responder’s response is received, the Solicitation Administrator will send the same form to Responder’s reference(s) for each reference to fill out and return to the Solicitation Administrator</w:t>
      </w:r>
      <w:r w:rsidR="00004179">
        <w:t>.</w:t>
      </w:r>
    </w:p>
    <w:p w14:paraId="008AA26D" w14:textId="40433090" w:rsidR="00F34F3B" w:rsidRDefault="00D5744B" w:rsidP="006F472E">
      <w:pPr>
        <w:pStyle w:val="BodyText"/>
        <w:numPr>
          <w:ilvl w:val="0"/>
          <w:numId w:val="14"/>
        </w:numPr>
      </w:pPr>
      <w:r w:rsidRPr="00F42103">
        <w:rPr>
          <w:b/>
          <w:bCs/>
        </w:rPr>
        <w:t>Cost Detail.</w:t>
      </w:r>
      <w:r>
        <w:rPr>
          <w:szCs w:val="22"/>
        </w:rPr>
        <w:t xml:space="preserve"> </w:t>
      </w:r>
      <w:r>
        <w:t>Complete and submit Attachment C, “Cost Detail,”</w:t>
      </w:r>
      <w:r w:rsidR="00124207">
        <w:t xml:space="preserve"> </w:t>
      </w:r>
      <w:r w:rsidR="00C12D7D">
        <w:t>attached to this solicitation</w:t>
      </w:r>
      <w:r w:rsidR="00124207">
        <w:t xml:space="preserve">. </w:t>
      </w:r>
    </w:p>
    <w:p w14:paraId="303EC4D1" w14:textId="7CC26A9B" w:rsidR="00F34F3B" w:rsidRDefault="0078220B" w:rsidP="00F42103">
      <w:pPr>
        <w:pStyle w:val="BodyText"/>
        <w:numPr>
          <w:ilvl w:val="0"/>
          <w:numId w:val="14"/>
        </w:numPr>
      </w:pPr>
      <w:r w:rsidRPr="00F42103">
        <w:rPr>
          <w:b/>
          <w:bCs/>
        </w:rPr>
        <w:t>License Agreements, Maintenance Agreements, or Other Terms and Conditions</w:t>
      </w:r>
      <w:r>
        <w:rPr>
          <w:b/>
          <w:bCs/>
        </w:rPr>
        <w:t>.</w:t>
      </w:r>
      <w:r>
        <w:t xml:space="preserve"> </w:t>
      </w:r>
      <w:r w:rsidR="00D5744B">
        <w:t>The State may require Responder to provide any license agreements, maintenance agreements or any other terms and conditions relevant to the work under a resulting contract. Review and approval by the State will be required prior to contract execution. In the event Responder fails to comply with a request under this provision, Responder agrees that it will not seek to enforce terms and conditions of any such agreement against the State. Further, failure to provide any of the pertinent documents upon request may result in the State not agreeing to sign any additional documents, rejecting your response, or cancelling the award.</w:t>
      </w:r>
    </w:p>
    <w:p w14:paraId="0D9D9AEC" w14:textId="60C505F3" w:rsidR="00C12D7D" w:rsidRDefault="00C12D7D" w:rsidP="009019F2">
      <w:pPr>
        <w:spacing w:after="0"/>
      </w:pPr>
      <w:r>
        <w:t>Submit all requested documentation</w:t>
      </w:r>
      <w:r w:rsidR="00180AFC">
        <w:t xml:space="preserve"> above and</w:t>
      </w:r>
      <w:r>
        <w:t xml:space="preserve"> including, but not limited to, the following documents: </w:t>
      </w:r>
    </w:p>
    <w:p w14:paraId="724CFA4A" w14:textId="77777777" w:rsidR="00C12D7D" w:rsidRDefault="00C12D7D" w:rsidP="00C12D7D">
      <w:pPr>
        <w:pStyle w:val="ListParagraph"/>
        <w:numPr>
          <w:ilvl w:val="0"/>
          <w:numId w:val="25"/>
        </w:numPr>
        <w:spacing w:before="100" w:after="100" w:line="271" w:lineRule="auto"/>
        <w:ind w:hanging="360"/>
      </w:pPr>
      <w:r>
        <w:t>Attachment A: Responder Declarations</w:t>
      </w:r>
    </w:p>
    <w:p w14:paraId="0E2AEFAF" w14:textId="77777777" w:rsidR="00C12D7D" w:rsidRDefault="00C12D7D" w:rsidP="00C12D7D">
      <w:pPr>
        <w:pStyle w:val="ListParagraph"/>
        <w:numPr>
          <w:ilvl w:val="0"/>
          <w:numId w:val="25"/>
        </w:numPr>
        <w:spacing w:before="100" w:after="100" w:line="271" w:lineRule="auto"/>
        <w:ind w:hanging="360"/>
      </w:pPr>
      <w:r>
        <w:t>Attachment B: Exceptions to State's Terms and Conditions</w:t>
      </w:r>
    </w:p>
    <w:p w14:paraId="2039B75C" w14:textId="77777777" w:rsidR="00C12D7D" w:rsidRDefault="00C12D7D" w:rsidP="00C12D7D">
      <w:pPr>
        <w:pStyle w:val="ListParagraph"/>
        <w:numPr>
          <w:ilvl w:val="0"/>
          <w:numId w:val="25"/>
        </w:numPr>
        <w:spacing w:before="100" w:after="100" w:line="271" w:lineRule="auto"/>
        <w:ind w:hanging="360"/>
      </w:pPr>
      <w:r>
        <w:t>Attachment C: Cost Detail</w:t>
      </w:r>
    </w:p>
    <w:p w14:paraId="613C1365" w14:textId="77777777" w:rsidR="00C12D7D" w:rsidRDefault="00C12D7D" w:rsidP="00C12D7D">
      <w:pPr>
        <w:pStyle w:val="ListParagraph"/>
        <w:numPr>
          <w:ilvl w:val="0"/>
          <w:numId w:val="25"/>
        </w:numPr>
        <w:spacing w:before="100" w:after="100" w:line="271" w:lineRule="auto"/>
        <w:ind w:hanging="360"/>
      </w:pPr>
      <w:r>
        <w:t>Attachment D: Responder Forms</w:t>
      </w:r>
    </w:p>
    <w:p w14:paraId="58C0F4C3" w14:textId="77777777" w:rsidR="00C12D7D" w:rsidRDefault="00C12D7D" w:rsidP="009019F2">
      <w:pPr>
        <w:pStyle w:val="ListParagraph"/>
        <w:numPr>
          <w:ilvl w:val="1"/>
          <w:numId w:val="25"/>
        </w:numPr>
        <w:spacing w:before="100" w:after="100" w:line="271" w:lineRule="auto"/>
        <w:ind w:left="1710"/>
      </w:pPr>
      <w:r>
        <w:t>Workforce and Equal Pay Declaration Page</w:t>
      </w:r>
    </w:p>
    <w:p w14:paraId="1BE87406" w14:textId="79D64126" w:rsidR="00C12D7D" w:rsidRDefault="00C12D7D" w:rsidP="009019F2">
      <w:pPr>
        <w:pStyle w:val="ListParagraph"/>
        <w:numPr>
          <w:ilvl w:val="0"/>
          <w:numId w:val="25"/>
        </w:numPr>
        <w:spacing w:before="100" w:after="100" w:line="271" w:lineRule="auto"/>
        <w:ind w:hanging="360"/>
      </w:pPr>
      <w:r>
        <w:t>Attachment E: Reference Form</w:t>
      </w:r>
    </w:p>
    <w:p w14:paraId="4578FD37" w14:textId="77777777" w:rsidR="00F34F3B" w:rsidRPr="00F42103" w:rsidRDefault="00D5744B" w:rsidP="009019F2">
      <w:pPr>
        <w:pStyle w:val="BodyText"/>
        <w:spacing w:after="0"/>
        <w:jc w:val="center"/>
        <w:rPr>
          <w:b/>
          <w:bCs/>
        </w:rPr>
      </w:pPr>
      <w:r w:rsidRPr="00F42103">
        <w:rPr>
          <w:b/>
          <w:bCs/>
          <w:u w:val="single"/>
        </w:rPr>
        <w:t>DO NOT INCLUDE</w:t>
      </w:r>
      <w:r w:rsidRPr="00F42103">
        <w:rPr>
          <w:b/>
          <w:bCs/>
        </w:rPr>
        <w:t xml:space="preserve"> Non-Public/Trade Secret data (as defined by Minn. Stat. § 13.37).</w:t>
      </w:r>
    </w:p>
    <w:p w14:paraId="4D96FF52" w14:textId="77777777" w:rsidR="00F34F3B" w:rsidRDefault="00D5744B">
      <w:pPr>
        <w:pStyle w:val="Title"/>
      </w:pPr>
      <w:r>
        <w:br w:type="page"/>
      </w:r>
      <w:bookmarkStart w:id="27" w:name="_Toc23417091"/>
      <w:bookmarkStart w:id="28" w:name="_Toc25566390"/>
      <w:bookmarkStart w:id="29" w:name="_Toc25676274"/>
      <w:r>
        <w:lastRenderedPageBreak/>
        <w:t>SECTION 5 – EVALUATION PROCEDURE AND CRITERIA</w:t>
      </w:r>
      <w:bookmarkEnd w:id="27"/>
      <w:bookmarkEnd w:id="28"/>
      <w:bookmarkEnd w:id="29"/>
    </w:p>
    <w:p w14:paraId="15E40BA6" w14:textId="77777777" w:rsidR="00F34F3B" w:rsidRDefault="00D5744B">
      <w:r>
        <w:t>The State will conduct an evaluation of responses to this Solicitation. The evaluations will be conducted in three phases:</w:t>
      </w:r>
    </w:p>
    <w:p w14:paraId="689FA4C3" w14:textId="77777777" w:rsidR="00F34F3B" w:rsidRDefault="00D5744B">
      <w:pPr>
        <w:spacing w:after="0"/>
        <w:ind w:left="720"/>
      </w:pPr>
      <w:r>
        <w:t>Phase 1 - Review responses for responsiveness and pass/fail requirements</w:t>
      </w:r>
    </w:p>
    <w:p w14:paraId="4F80B54A" w14:textId="77777777" w:rsidR="00F34F3B" w:rsidRDefault="00D5744B">
      <w:pPr>
        <w:spacing w:after="0"/>
        <w:ind w:left="720"/>
      </w:pPr>
      <w:r>
        <w:t>Phase 2 - Evaluate responses</w:t>
      </w:r>
    </w:p>
    <w:p w14:paraId="17B7B9AB" w14:textId="77777777" w:rsidR="00F34F3B" w:rsidRDefault="00D5744B">
      <w:pPr>
        <w:ind w:left="720"/>
      </w:pPr>
      <w:r>
        <w:t>Phase 3 - Select finalist(s)</w:t>
      </w:r>
    </w:p>
    <w:p w14:paraId="7E5A8A2B" w14:textId="77777777" w:rsidR="00F34F3B" w:rsidRDefault="00D5744B" w:rsidP="004955F6">
      <w:pPr>
        <w:pStyle w:val="Heading1"/>
        <w:numPr>
          <w:ilvl w:val="0"/>
          <w:numId w:val="10"/>
        </w:numPr>
      </w:pPr>
      <w:bookmarkStart w:id="30" w:name="_Toc23417092"/>
      <w:r>
        <w:t>Phase 1 – Responsiveness and Pass/Fail Requirements</w:t>
      </w:r>
      <w:bookmarkEnd w:id="30"/>
    </w:p>
    <w:p w14:paraId="72738489" w14:textId="77777777" w:rsidR="00F34F3B" w:rsidRDefault="00D5744B">
      <w:r>
        <w:t xml:space="preserve">The purpose of this phase is to determine if each response complies with mandatory requirements. The State will first review each proposal for responsiveness to determine if the Responder satisfies all mandatory requirements. The State will evaluate these requirements on a pass/fail basis. </w:t>
      </w:r>
    </w:p>
    <w:p w14:paraId="54B071C8" w14:textId="77777777" w:rsidR="00F34F3B" w:rsidRDefault="00D5744B">
      <w:r>
        <w:t>Mandatory Requirements. The following will be considered on a pass/fail basis:</w:t>
      </w:r>
    </w:p>
    <w:p w14:paraId="664E571E" w14:textId="77777777" w:rsidR="00F34F3B" w:rsidRPr="00F42103" w:rsidRDefault="00D5744B" w:rsidP="004955F6">
      <w:pPr>
        <w:pStyle w:val="ListParagraph"/>
        <w:numPr>
          <w:ilvl w:val="0"/>
          <w:numId w:val="4"/>
        </w:numPr>
        <w:ind w:left="720" w:hanging="360"/>
      </w:pPr>
      <w:r w:rsidRPr="00F42103">
        <w:t>Responses must be received by the due date and time specified in this RFP.</w:t>
      </w:r>
    </w:p>
    <w:p w14:paraId="2EC3B547" w14:textId="4960A92D" w:rsidR="00BB6800" w:rsidRPr="00B203AE" w:rsidRDefault="00BB6800" w:rsidP="004955F6">
      <w:pPr>
        <w:pStyle w:val="ListParagraph"/>
        <w:numPr>
          <w:ilvl w:val="0"/>
          <w:numId w:val="4"/>
        </w:numPr>
        <w:ind w:left="720" w:hanging="360"/>
      </w:pPr>
      <w:r w:rsidRPr="00B203AE">
        <w:t xml:space="preserve">Responses must include a cover letter. </w:t>
      </w:r>
    </w:p>
    <w:p w14:paraId="6670FDC7" w14:textId="38CE2D56" w:rsidR="00F34F3B" w:rsidRDefault="00F34F3B" w:rsidP="005406FE">
      <w:pPr>
        <w:pStyle w:val="ListParagraph"/>
        <w:rPr>
          <w:color w:val="C00000"/>
        </w:rPr>
      </w:pPr>
    </w:p>
    <w:p w14:paraId="17C49A01" w14:textId="77777777" w:rsidR="00F34F3B" w:rsidRDefault="00D5744B">
      <w:pPr>
        <w:pStyle w:val="Heading1"/>
      </w:pPr>
      <w:bookmarkStart w:id="31" w:name="_Toc23417093"/>
      <w:r>
        <w:t>Phase 2 - Evaluate Responses</w:t>
      </w:r>
      <w:bookmarkEnd w:id="31"/>
    </w:p>
    <w:p w14:paraId="6C54E29D" w14:textId="77777777" w:rsidR="00F34F3B" w:rsidRDefault="00D5744B">
      <w:r>
        <w:t xml:space="preserve">Only those responses found to have met Phase 1 criteria will be considered in Phase 2. </w:t>
      </w:r>
    </w:p>
    <w:p w14:paraId="0F86A177" w14:textId="77777777" w:rsidR="00F34F3B" w:rsidRDefault="00D5744B">
      <w:r>
        <w:t xml:space="preserve">The factors and weighting on which responses will be evaluated are: </w:t>
      </w:r>
    </w:p>
    <w:p w14:paraId="797ECE2E" w14:textId="3BB6C985" w:rsidR="00F34F3B" w:rsidRPr="00BB6800" w:rsidRDefault="00D5744B" w:rsidP="004955F6">
      <w:pPr>
        <w:pStyle w:val="ListParagraph"/>
        <w:numPr>
          <w:ilvl w:val="0"/>
          <w:numId w:val="6"/>
        </w:numPr>
        <w:tabs>
          <w:tab w:val="left" w:pos="5400"/>
        </w:tabs>
        <w:ind w:left="720"/>
      </w:pPr>
      <w:r w:rsidRPr="00BB6800">
        <w:t xml:space="preserve">Work Plan </w:t>
      </w:r>
      <w:r w:rsidRPr="00BB6800">
        <w:tab/>
      </w:r>
      <w:r w:rsidR="0086716A" w:rsidRPr="00BB6800">
        <w:tab/>
      </w:r>
      <w:r w:rsidR="0086716A" w:rsidRPr="00BB6800">
        <w:tab/>
      </w:r>
      <w:r w:rsidR="009B5EAA">
        <w:t>2</w:t>
      </w:r>
      <w:r w:rsidR="00BB6800" w:rsidRPr="00BB6800">
        <w:t xml:space="preserve">00 </w:t>
      </w:r>
      <w:r w:rsidRPr="00BB6800">
        <w:t>points</w:t>
      </w:r>
    </w:p>
    <w:p w14:paraId="79400318" w14:textId="535051D3" w:rsidR="00FA7479" w:rsidRDefault="00D5744B" w:rsidP="004955F6">
      <w:pPr>
        <w:pStyle w:val="ListParagraph"/>
        <w:numPr>
          <w:ilvl w:val="0"/>
          <w:numId w:val="6"/>
        </w:numPr>
        <w:tabs>
          <w:tab w:val="left" w:pos="5400"/>
        </w:tabs>
        <w:ind w:left="720"/>
      </w:pPr>
      <w:r w:rsidRPr="00BB6800">
        <w:t>Qualifications and Experience</w:t>
      </w:r>
      <w:r w:rsidR="00FA7479">
        <w:tab/>
      </w:r>
      <w:r w:rsidR="00FA7479">
        <w:tab/>
      </w:r>
      <w:r w:rsidR="00FA7479">
        <w:tab/>
      </w:r>
      <w:r w:rsidR="00700876">
        <w:t>2</w:t>
      </w:r>
      <w:r w:rsidR="00FA7479">
        <w:t>00 points</w:t>
      </w:r>
    </w:p>
    <w:p w14:paraId="10B8A304" w14:textId="1CC1CF6D" w:rsidR="00F34F3B" w:rsidRPr="00BB6800" w:rsidRDefault="0086716A" w:rsidP="004955F6">
      <w:pPr>
        <w:pStyle w:val="ListParagraph"/>
        <w:numPr>
          <w:ilvl w:val="0"/>
          <w:numId w:val="6"/>
        </w:numPr>
        <w:tabs>
          <w:tab w:val="left" w:pos="5400"/>
        </w:tabs>
        <w:ind w:left="720"/>
      </w:pPr>
      <w:r w:rsidRPr="00BB6800">
        <w:t>Work Sample</w:t>
      </w:r>
      <w:r w:rsidRPr="00BB6800">
        <w:tab/>
      </w:r>
      <w:r w:rsidR="00D5744B" w:rsidRPr="00BB6800">
        <w:tab/>
      </w:r>
      <w:r w:rsidR="00FA7479">
        <w:tab/>
        <w:t>1</w:t>
      </w:r>
      <w:r w:rsidR="00700876">
        <w:t>50</w:t>
      </w:r>
      <w:r w:rsidR="00FA7479">
        <w:t xml:space="preserve"> </w:t>
      </w:r>
      <w:r w:rsidR="00D5744B" w:rsidRPr="00BB6800">
        <w:t>points</w:t>
      </w:r>
      <w:r w:rsidR="00D5744B" w:rsidRPr="00BB6800">
        <w:tab/>
      </w:r>
    </w:p>
    <w:p w14:paraId="75B61D7A" w14:textId="6E5DBC5E" w:rsidR="00F34F3B" w:rsidRPr="00BB6800" w:rsidRDefault="00FA7479" w:rsidP="009B5EAA">
      <w:pPr>
        <w:pStyle w:val="ListParagraph"/>
        <w:numPr>
          <w:ilvl w:val="0"/>
          <w:numId w:val="6"/>
        </w:numPr>
        <w:tabs>
          <w:tab w:val="left" w:pos="5400"/>
        </w:tabs>
        <w:ind w:left="720"/>
      </w:pPr>
      <w:bookmarkStart w:id="32" w:name="_Hlk214268562"/>
      <w:r>
        <w:t>References</w:t>
      </w:r>
      <w:r w:rsidR="00D5744B" w:rsidRPr="00BB6800">
        <w:tab/>
      </w:r>
      <w:r w:rsidR="0086716A" w:rsidRPr="00BB6800">
        <w:tab/>
      </w:r>
      <w:r w:rsidR="0086716A" w:rsidRPr="00BB6800">
        <w:tab/>
      </w:r>
      <w:r w:rsidR="009B5EAA">
        <w:t>1</w:t>
      </w:r>
      <w:r w:rsidR="00BB6800" w:rsidRPr="00BB6800">
        <w:t xml:space="preserve">50 </w:t>
      </w:r>
      <w:r w:rsidR="00D5744B" w:rsidRPr="00BB6800">
        <w:t>points</w:t>
      </w:r>
      <w:bookmarkEnd w:id="32"/>
      <w:r w:rsidR="00D5744B" w:rsidRPr="00BB6800">
        <w:tab/>
      </w:r>
      <w:r w:rsidR="00D5744B" w:rsidRPr="00BB6800">
        <w:tab/>
      </w:r>
      <w:r w:rsidR="00D5744B" w:rsidRPr="00BB6800">
        <w:tab/>
      </w:r>
      <w:r w:rsidR="00D5744B" w:rsidRPr="00BB6800">
        <w:tab/>
      </w:r>
    </w:p>
    <w:p w14:paraId="6695C17C" w14:textId="06DEEED1" w:rsidR="00F34F3B" w:rsidRPr="00BB6800" w:rsidRDefault="00D5744B" w:rsidP="004955F6">
      <w:pPr>
        <w:pStyle w:val="ListParagraph"/>
        <w:numPr>
          <w:ilvl w:val="0"/>
          <w:numId w:val="6"/>
        </w:numPr>
        <w:tabs>
          <w:tab w:val="left" w:pos="5400"/>
        </w:tabs>
        <w:ind w:left="720"/>
      </w:pPr>
      <w:r w:rsidRPr="00BB6800">
        <w:t>Cost Detail</w:t>
      </w:r>
      <w:r w:rsidRPr="00BB6800">
        <w:tab/>
      </w:r>
      <w:r w:rsidR="0086716A" w:rsidRPr="00BB6800">
        <w:tab/>
      </w:r>
      <w:r w:rsidR="0086716A" w:rsidRPr="00BB6800">
        <w:tab/>
      </w:r>
      <w:r w:rsidRPr="00BB6800">
        <w:rPr>
          <w:u w:val="single"/>
        </w:rPr>
        <w:t>300 points</w:t>
      </w:r>
      <w:r w:rsidRPr="00BB6800">
        <w:tab/>
      </w:r>
    </w:p>
    <w:p w14:paraId="1A2CAF1B" w14:textId="667D89C2" w:rsidR="00F34F3B" w:rsidRDefault="1E0500BA" w:rsidP="72E791FD">
      <w:pPr>
        <w:pStyle w:val="ListParagraph"/>
        <w:tabs>
          <w:tab w:val="left" w:pos="5400"/>
        </w:tabs>
        <w:ind w:left="5760"/>
      </w:pPr>
      <w:r w:rsidRPr="00BB6800">
        <w:t xml:space="preserve">             </w:t>
      </w:r>
      <w:r w:rsidR="00D5744B" w:rsidRPr="00BB6800">
        <w:t>1000 points</w:t>
      </w:r>
    </w:p>
    <w:p w14:paraId="55310505" w14:textId="6562A19A" w:rsidR="00DD484B" w:rsidRPr="00BB6800" w:rsidRDefault="00DD484B">
      <w:pPr>
        <w:pStyle w:val="ListParagraph"/>
        <w:tabs>
          <w:tab w:val="left" w:pos="5400"/>
        </w:tabs>
      </w:pPr>
      <w:r>
        <w:tab/>
      </w:r>
      <w:r>
        <w:tab/>
      </w:r>
      <w:r>
        <w:tab/>
      </w:r>
    </w:p>
    <w:p w14:paraId="24898E56" w14:textId="77777777" w:rsidR="00F34F3B" w:rsidRDefault="00D5744B">
      <w:pPr>
        <w:pStyle w:val="Heading1"/>
      </w:pPr>
      <w:bookmarkStart w:id="33" w:name="_Toc23417094"/>
      <w:r>
        <w:t>Phase 3 - Select Finalist(s)</w:t>
      </w:r>
      <w:bookmarkEnd w:id="33"/>
    </w:p>
    <w:p w14:paraId="4C263F73" w14:textId="77777777" w:rsidR="00F34F3B" w:rsidRDefault="00D5744B">
      <w:r>
        <w:t>Only those responses that have been evaluated under Phase 2 shall be eligible for Phase 3.</w:t>
      </w:r>
    </w:p>
    <w:p w14:paraId="725D002E" w14:textId="77777777" w:rsidR="00F34F3B" w:rsidRDefault="00D5744B">
      <w:r>
        <w:t>The State will make its selection based on best value, as determined by this evaluation process. The State reserves the right to pursue negotiations on any exception taken to the State’s standard terms and conditions. In the event that negotiated terms cannot be reached, the State reserves the right to terminate negotiations and begin negotiating with the next highest scoring responder or take other actions as the State deems appropriate. If the State anticipates multiple awards, the State reserves the right to negotiate with more than one Responder.</w:t>
      </w:r>
    </w:p>
    <w:p w14:paraId="74DCEA01" w14:textId="3E45FD9C" w:rsidR="00F34F3B" w:rsidRPr="002E3D4E" w:rsidRDefault="00D5744B" w:rsidP="72E791FD">
      <w:r>
        <w:t xml:space="preserve">It is anticipated that the evaluation and selection will be completed by </w:t>
      </w:r>
      <w:r w:rsidR="5DB338E3" w:rsidRPr="002E3D4E">
        <w:t>July 31,</w:t>
      </w:r>
      <w:r w:rsidR="004E6C70" w:rsidRPr="002E3D4E">
        <w:t xml:space="preserve"> </w:t>
      </w:r>
      <w:r w:rsidR="00215633" w:rsidRPr="002E3D4E">
        <w:t>2026</w:t>
      </w:r>
      <w:r w:rsidRPr="002E3D4E">
        <w:t>.</w:t>
      </w:r>
    </w:p>
    <w:p w14:paraId="7A839FC9" w14:textId="1E12DB3E" w:rsidR="00F34F3B" w:rsidRDefault="00F34F3B"/>
    <w:p w14:paraId="2695CCF2" w14:textId="77777777" w:rsidR="00F34F3B" w:rsidRDefault="00D5744B">
      <w:r>
        <w:br w:type="page"/>
      </w:r>
    </w:p>
    <w:p w14:paraId="5BE41B2E" w14:textId="4828B1A7" w:rsidR="00F34F3B" w:rsidRDefault="00D5744B">
      <w:pPr>
        <w:pStyle w:val="Title"/>
      </w:pPr>
      <w:bookmarkStart w:id="34" w:name="_Toc23417102"/>
      <w:bookmarkStart w:id="35" w:name="_Toc25566391"/>
      <w:bookmarkStart w:id="36" w:name="_Toc25676275"/>
      <w:r>
        <w:lastRenderedPageBreak/>
        <w:t xml:space="preserve">SECTION 6 – </w:t>
      </w:r>
      <w:r w:rsidR="00EE4E4D">
        <w:t xml:space="preserve">UNENFORCEABLE TERMS AND </w:t>
      </w:r>
      <w:r>
        <w:t>SOLICITATION TERMS</w:t>
      </w:r>
      <w:bookmarkEnd w:id="34"/>
      <w:bookmarkEnd w:id="35"/>
      <w:bookmarkEnd w:id="36"/>
      <w:r>
        <w:t xml:space="preserve"> </w:t>
      </w:r>
    </w:p>
    <w:p w14:paraId="2D694CA0" w14:textId="77777777" w:rsidR="00EE4E4D" w:rsidRDefault="00EE4E4D" w:rsidP="00EE4E4D">
      <w:pPr>
        <w:jc w:val="center"/>
        <w:rPr>
          <w:b/>
        </w:rPr>
      </w:pPr>
      <w:r w:rsidRPr="00E872C3">
        <w:rPr>
          <w:b/>
        </w:rPr>
        <w:t>Unenforceable Terms</w:t>
      </w:r>
    </w:p>
    <w:p w14:paraId="3BAD6C38" w14:textId="2FD5627D" w:rsidR="00EE4E4D" w:rsidRDefault="00EE4E4D" w:rsidP="00EE4E4D">
      <w:r>
        <w:t xml:space="preserve">As of July 1, 2025, certain terms are unenforceable in state contracts. See Session Laws, 2025 Regular Session, </w:t>
      </w:r>
      <w:hyperlink r:id="rId20" w:history="1">
        <w:r w:rsidRPr="0034739C">
          <w:rPr>
            <w:rStyle w:val="Hyperlink"/>
          </w:rPr>
          <w:t>Chapter 39</w:t>
        </w:r>
      </w:hyperlink>
      <w:r>
        <w:t xml:space="preserve">, </w:t>
      </w:r>
      <w:r w:rsidR="006305F9">
        <w:t xml:space="preserve">Article 2, </w:t>
      </w:r>
      <w:r>
        <w:t>Section 45.</w:t>
      </w:r>
    </w:p>
    <w:p w14:paraId="071D6EDF" w14:textId="70950AEB" w:rsidR="00EE4E4D" w:rsidRPr="00E872C3" w:rsidRDefault="00EE4E4D" w:rsidP="00EE4E4D">
      <w:pPr>
        <w:spacing w:after="0"/>
        <w:rPr>
          <w:b/>
        </w:rPr>
      </w:pPr>
      <w:r w:rsidRPr="00E872C3">
        <w:rPr>
          <w:b/>
        </w:rPr>
        <w:t>Unenforceable terms</w:t>
      </w:r>
    </w:p>
    <w:p w14:paraId="0F332247" w14:textId="77777777" w:rsidR="00EE4E4D" w:rsidRPr="00E872C3" w:rsidRDefault="00EE4E4D" w:rsidP="00EE4E4D">
      <w:pPr>
        <w:spacing w:after="0"/>
        <w:ind w:left="270" w:hanging="270"/>
        <w:rPr>
          <w:bCs/>
        </w:rPr>
      </w:pPr>
      <w:r w:rsidRPr="00E872C3">
        <w:rPr>
          <w:bCs/>
        </w:rPr>
        <w:t>(a) A contract entered into by the state shall not contain a term that:</w:t>
      </w:r>
    </w:p>
    <w:p w14:paraId="37B6B949" w14:textId="77777777" w:rsidR="00EE4E4D" w:rsidRPr="00E872C3" w:rsidRDefault="00EE4E4D" w:rsidP="00EE4E4D">
      <w:pPr>
        <w:tabs>
          <w:tab w:val="left" w:pos="900"/>
        </w:tabs>
        <w:spacing w:after="0"/>
        <w:ind w:left="900" w:hanging="360"/>
        <w:rPr>
          <w:bCs/>
        </w:rPr>
      </w:pPr>
      <w:r w:rsidRPr="00E872C3">
        <w:rPr>
          <w:bCs/>
        </w:rPr>
        <w:t xml:space="preserve">(1) </w:t>
      </w:r>
      <w:r>
        <w:rPr>
          <w:bCs/>
        </w:rPr>
        <w:tab/>
      </w:r>
      <w:r w:rsidRPr="00E872C3">
        <w:rPr>
          <w:bCs/>
        </w:rPr>
        <w:t>requires the state to defend, indemnify, or hold harmless another person or entity, unless specifically authorized by statute;</w:t>
      </w:r>
    </w:p>
    <w:p w14:paraId="77EF07E6" w14:textId="77777777" w:rsidR="00EE4E4D" w:rsidRPr="00E872C3" w:rsidRDefault="00EE4E4D" w:rsidP="00EE4E4D">
      <w:pPr>
        <w:spacing w:after="0"/>
        <w:ind w:left="900" w:hanging="360"/>
        <w:rPr>
          <w:bCs/>
        </w:rPr>
      </w:pPr>
      <w:r w:rsidRPr="00E872C3">
        <w:rPr>
          <w:bCs/>
        </w:rPr>
        <w:t xml:space="preserve">(2) </w:t>
      </w:r>
      <w:r>
        <w:rPr>
          <w:bCs/>
        </w:rPr>
        <w:tab/>
      </w:r>
      <w:r w:rsidRPr="00E872C3">
        <w:rPr>
          <w:bCs/>
        </w:rPr>
        <w:t>binds a party by terms and conditions that may be unilaterally changed by the other party;</w:t>
      </w:r>
    </w:p>
    <w:p w14:paraId="280EEF5A" w14:textId="77777777" w:rsidR="00EE4E4D" w:rsidRPr="00E872C3" w:rsidRDefault="00EE4E4D" w:rsidP="00EE4E4D">
      <w:pPr>
        <w:spacing w:after="0"/>
        <w:ind w:left="900" w:hanging="360"/>
        <w:rPr>
          <w:bCs/>
        </w:rPr>
      </w:pPr>
      <w:r w:rsidRPr="00E872C3">
        <w:rPr>
          <w:bCs/>
        </w:rPr>
        <w:t xml:space="preserve">(3) </w:t>
      </w:r>
      <w:r>
        <w:rPr>
          <w:bCs/>
        </w:rPr>
        <w:tab/>
      </w:r>
      <w:r w:rsidRPr="00E872C3">
        <w:rPr>
          <w:bCs/>
        </w:rPr>
        <w:t>requires mandatory arbitration;</w:t>
      </w:r>
    </w:p>
    <w:p w14:paraId="60011FA4" w14:textId="77777777" w:rsidR="00EE4E4D" w:rsidRPr="00E872C3" w:rsidRDefault="00EE4E4D" w:rsidP="00EE4E4D">
      <w:pPr>
        <w:spacing w:after="0"/>
        <w:ind w:left="900" w:hanging="360"/>
        <w:rPr>
          <w:bCs/>
        </w:rPr>
      </w:pPr>
      <w:r w:rsidRPr="00E872C3">
        <w:rPr>
          <w:bCs/>
        </w:rPr>
        <w:t>(4)</w:t>
      </w:r>
      <w:r>
        <w:rPr>
          <w:bCs/>
        </w:rPr>
        <w:tab/>
      </w:r>
      <w:r w:rsidRPr="00E872C3">
        <w:rPr>
          <w:bCs/>
        </w:rPr>
        <w:t>attempts to extend arbitration obligations to disputes unrelated to the original contract;</w:t>
      </w:r>
    </w:p>
    <w:p w14:paraId="2627CF84" w14:textId="77777777" w:rsidR="00EE4E4D" w:rsidRPr="00E872C3" w:rsidRDefault="00EE4E4D" w:rsidP="00EE4E4D">
      <w:pPr>
        <w:spacing w:after="0"/>
        <w:ind w:left="900" w:hanging="360"/>
        <w:rPr>
          <w:bCs/>
        </w:rPr>
      </w:pPr>
      <w:r w:rsidRPr="00E872C3">
        <w:rPr>
          <w:bCs/>
        </w:rPr>
        <w:t xml:space="preserve">(5) </w:t>
      </w:r>
      <w:r>
        <w:rPr>
          <w:bCs/>
        </w:rPr>
        <w:tab/>
      </w:r>
      <w:r w:rsidRPr="00E872C3">
        <w:rPr>
          <w:bCs/>
        </w:rPr>
        <w:t>construes the contract in accordance with the laws of a state other than Minnesota;</w:t>
      </w:r>
    </w:p>
    <w:p w14:paraId="6050B4DF" w14:textId="77777777" w:rsidR="00EE4E4D" w:rsidRPr="00E872C3" w:rsidRDefault="00EE4E4D" w:rsidP="00EE4E4D">
      <w:pPr>
        <w:spacing w:after="0"/>
        <w:ind w:left="900" w:hanging="360"/>
        <w:rPr>
          <w:bCs/>
        </w:rPr>
      </w:pPr>
      <w:r w:rsidRPr="00E872C3">
        <w:rPr>
          <w:bCs/>
        </w:rPr>
        <w:t>(6)</w:t>
      </w:r>
      <w:r>
        <w:rPr>
          <w:bCs/>
        </w:rPr>
        <w:tab/>
      </w:r>
      <w:r w:rsidRPr="00E872C3">
        <w:rPr>
          <w:bCs/>
        </w:rPr>
        <w:t>obligates state funds in subsequent fiscal years in the form of automatic renewal as defined in section 325G.56; or</w:t>
      </w:r>
    </w:p>
    <w:p w14:paraId="1337B884" w14:textId="77777777" w:rsidR="00EE4E4D" w:rsidRPr="00E872C3" w:rsidRDefault="00EE4E4D" w:rsidP="00EE4E4D">
      <w:pPr>
        <w:spacing w:after="0"/>
        <w:ind w:left="900" w:hanging="360"/>
        <w:rPr>
          <w:bCs/>
        </w:rPr>
      </w:pPr>
      <w:r w:rsidRPr="00E872C3">
        <w:rPr>
          <w:bCs/>
        </w:rPr>
        <w:t xml:space="preserve">(7) </w:t>
      </w:r>
      <w:r>
        <w:rPr>
          <w:bCs/>
        </w:rPr>
        <w:tab/>
      </w:r>
      <w:r w:rsidRPr="00E872C3">
        <w:rPr>
          <w:bCs/>
        </w:rPr>
        <w:t>is inconsistent with chapter 13, the Minnesota Government Data Practices Act.</w:t>
      </w:r>
    </w:p>
    <w:p w14:paraId="5BAE49D6" w14:textId="77777777" w:rsidR="00EE4E4D" w:rsidRPr="00E872C3" w:rsidRDefault="00EE4E4D" w:rsidP="00EE4E4D">
      <w:pPr>
        <w:spacing w:after="0"/>
        <w:ind w:left="270" w:hanging="270"/>
        <w:rPr>
          <w:bCs/>
        </w:rPr>
      </w:pPr>
      <w:r w:rsidRPr="00E872C3">
        <w:rPr>
          <w:bCs/>
        </w:rPr>
        <w:t>(b) If a contract is entered into that contains a term prohibited in paragraph (a), that term shall be void and the contract is enforceable as if it did not contain that term.</w:t>
      </w:r>
    </w:p>
    <w:p w14:paraId="48538530" w14:textId="77777777" w:rsidR="00EE4E4D" w:rsidRDefault="00EE4E4D" w:rsidP="00EE4E4D">
      <w:pPr>
        <w:spacing w:after="0"/>
        <w:rPr>
          <w:bCs/>
        </w:rPr>
      </w:pPr>
    </w:p>
    <w:p w14:paraId="4729523C" w14:textId="77777777" w:rsidR="00EE4E4D" w:rsidRPr="00E872C3" w:rsidRDefault="00EE4E4D" w:rsidP="00EE4E4D">
      <w:pPr>
        <w:jc w:val="center"/>
        <w:rPr>
          <w:b/>
        </w:rPr>
      </w:pPr>
      <w:r w:rsidRPr="00E872C3">
        <w:rPr>
          <w:b/>
        </w:rPr>
        <w:t>Solicitation Terms</w:t>
      </w:r>
    </w:p>
    <w:p w14:paraId="166F9F05" w14:textId="1EE80076" w:rsidR="00F34F3B" w:rsidRDefault="00D5744B" w:rsidP="004955F6">
      <w:pPr>
        <w:pStyle w:val="Heading1"/>
        <w:numPr>
          <w:ilvl w:val="0"/>
          <w:numId w:val="15"/>
        </w:numPr>
      </w:pPr>
      <w:bookmarkStart w:id="37" w:name="_Toc23417103"/>
      <w:r>
        <w:t>Competition in Responding</w:t>
      </w:r>
      <w:bookmarkEnd w:id="37"/>
    </w:p>
    <w:p w14:paraId="533451A4" w14:textId="77777777" w:rsidR="00F34F3B" w:rsidRDefault="00D5744B">
      <w:r>
        <w:t>The State desires open and fair competition. Questions from responders regarding any of the requirements of the Solicitation must be submitted in writing to the Solicitation Administrator listed in the Solicitation before the due date and time. If changes are made the State will issue an addendum.</w:t>
      </w:r>
    </w:p>
    <w:p w14:paraId="192CDDB7" w14:textId="77777777" w:rsidR="00F34F3B" w:rsidRDefault="00D5744B">
      <w:r>
        <w:t>Any evidence of collusion among responders in any form designed to defeat competitive responses will be reported to the Minnesota Attorney General for investigation and appropriate action.</w:t>
      </w:r>
    </w:p>
    <w:p w14:paraId="694286DA" w14:textId="77777777" w:rsidR="00F34F3B" w:rsidRDefault="00D5744B">
      <w:pPr>
        <w:pStyle w:val="Heading1"/>
      </w:pPr>
      <w:bookmarkStart w:id="38" w:name="_Toc23417104"/>
      <w:r>
        <w:t>Addenda to the Solicitation</w:t>
      </w:r>
      <w:bookmarkEnd w:id="38"/>
    </w:p>
    <w:p w14:paraId="383C3D13" w14:textId="77777777" w:rsidR="00F34F3B" w:rsidRDefault="00D5744B">
      <w:r>
        <w:t xml:space="preserve">Changes to the Solicitation will be made by addendum with notification and posted in the same manner as the original Solicitation. Any addenda issued will become part of the Solicitation. </w:t>
      </w:r>
    </w:p>
    <w:p w14:paraId="79FFE09C" w14:textId="77777777" w:rsidR="00F34F3B" w:rsidRDefault="00D5744B">
      <w:pPr>
        <w:pStyle w:val="Heading1"/>
      </w:pPr>
      <w:bookmarkStart w:id="39" w:name="_Toc23417105"/>
      <w:r>
        <w:t>Data Security - Foreign Outsourcing of Work is Prohibited</w:t>
      </w:r>
      <w:bookmarkEnd w:id="39"/>
    </w:p>
    <w:p w14:paraId="2D963E06" w14:textId="77777777" w:rsidR="00F34F3B" w:rsidRDefault="00D5744B">
      <w:r>
        <w:t xml:space="preserve">All storage and processing of information shall be performed within the borders of the United States. This provision also applies to work performed by subcontractors at all levels. </w:t>
      </w:r>
    </w:p>
    <w:p w14:paraId="77D6335C" w14:textId="77777777" w:rsidR="00F34F3B" w:rsidRDefault="00D5744B">
      <w:pPr>
        <w:pStyle w:val="Heading1"/>
      </w:pPr>
      <w:bookmarkStart w:id="40" w:name="_Toc23417106"/>
      <w:r>
        <w:t>Joint Ventures</w:t>
      </w:r>
      <w:bookmarkEnd w:id="40"/>
    </w:p>
    <w:p w14:paraId="6F7D3FB0" w14:textId="77777777" w:rsidR="00F34F3B" w:rsidRDefault="00D5744B">
      <w:r>
        <w:t>The State allows joint ventures among groups of responders when responding to the solicitation. However, one responder must submit a response on behalf of all the others in the group. The responder that submits the response will be considered legally responsible for the response (and the contract, if awarded).</w:t>
      </w:r>
    </w:p>
    <w:p w14:paraId="3301391A" w14:textId="77777777" w:rsidR="00F34F3B" w:rsidRDefault="00D5744B">
      <w:pPr>
        <w:pStyle w:val="Heading1"/>
      </w:pPr>
      <w:bookmarkStart w:id="41" w:name="_Toc23417107"/>
      <w:r>
        <w:t>Withdrawing Response</w:t>
      </w:r>
      <w:bookmarkEnd w:id="41"/>
    </w:p>
    <w:p w14:paraId="50F85F27" w14:textId="77777777" w:rsidR="00F34F3B" w:rsidRDefault="00D5744B">
      <w:r>
        <w:t xml:space="preserve">A responder may withdraw its response prior to the due date and time of the Solicitation. For solicitations in the SWIFT Supplier Portal, a responder may withdraw its response from the SWIFT Supplier Portal. For solicitations done any other way, a responder may withdraw its response by notifying the Solicitation Administrator in writing of the desire to withdraw. </w:t>
      </w:r>
    </w:p>
    <w:p w14:paraId="63674AA9" w14:textId="77777777" w:rsidR="00F34F3B" w:rsidRDefault="00D5744B">
      <w:r>
        <w:lastRenderedPageBreak/>
        <w:t>After the due date and time of this Solicitation, a responder may withdraw a response only upon showing that an obvious error exists in the response. The showing and request for withdrawal must be made in writing to Solicitation Administrator within a reasonable time and prior to the State’s detrimental reliance on the response.</w:t>
      </w:r>
    </w:p>
    <w:p w14:paraId="0CA81A07" w14:textId="77777777" w:rsidR="00F34F3B" w:rsidRDefault="00D5744B">
      <w:pPr>
        <w:pStyle w:val="Heading1"/>
      </w:pPr>
      <w:bookmarkStart w:id="42" w:name="_Toc23417108"/>
      <w:r>
        <w:t>Rights Reserved</w:t>
      </w:r>
      <w:bookmarkEnd w:id="42"/>
    </w:p>
    <w:p w14:paraId="27FB2FD9" w14:textId="77777777" w:rsidR="00F34F3B" w:rsidRDefault="00D5744B">
      <w:r>
        <w:t>The State reserves the right to:</w:t>
      </w:r>
    </w:p>
    <w:p w14:paraId="6A675F3D" w14:textId="77777777" w:rsidR="00F34F3B" w:rsidRDefault="00D5744B" w:rsidP="004955F6">
      <w:pPr>
        <w:pStyle w:val="ListParagraph"/>
        <w:numPr>
          <w:ilvl w:val="0"/>
          <w:numId w:val="4"/>
        </w:numPr>
        <w:ind w:left="720" w:hanging="360"/>
      </w:pPr>
      <w:r>
        <w:t>Reject any and all responses received;</w:t>
      </w:r>
    </w:p>
    <w:p w14:paraId="1ABD84F9" w14:textId="77777777" w:rsidR="00F34F3B" w:rsidRDefault="00D5744B" w:rsidP="004955F6">
      <w:pPr>
        <w:pStyle w:val="ListParagraph"/>
        <w:numPr>
          <w:ilvl w:val="0"/>
          <w:numId w:val="4"/>
        </w:numPr>
        <w:ind w:left="720" w:hanging="360"/>
      </w:pPr>
      <w:r>
        <w:t>Waive or modify any informalities, irregularities, or inconsistencies in the responses received;</w:t>
      </w:r>
    </w:p>
    <w:p w14:paraId="73A307D1" w14:textId="77777777" w:rsidR="00F34F3B" w:rsidRDefault="00D5744B" w:rsidP="004955F6">
      <w:pPr>
        <w:pStyle w:val="ListParagraph"/>
        <w:numPr>
          <w:ilvl w:val="0"/>
          <w:numId w:val="4"/>
        </w:numPr>
        <w:ind w:left="720" w:hanging="360"/>
      </w:pPr>
      <w:r>
        <w:t>Negotiate with the highest scoring Responder[s];</w:t>
      </w:r>
    </w:p>
    <w:p w14:paraId="506FC214" w14:textId="77777777" w:rsidR="00F34F3B" w:rsidRDefault="00D5744B" w:rsidP="004955F6">
      <w:pPr>
        <w:pStyle w:val="ListParagraph"/>
        <w:numPr>
          <w:ilvl w:val="0"/>
          <w:numId w:val="4"/>
        </w:numPr>
        <w:ind w:left="720" w:hanging="360"/>
      </w:pPr>
      <w:r>
        <w:t>Terminate negotiations and select the next response providing the best value for the State;</w:t>
      </w:r>
    </w:p>
    <w:p w14:paraId="6A755B7F" w14:textId="77777777" w:rsidR="00F34F3B" w:rsidRDefault="00D5744B" w:rsidP="004955F6">
      <w:pPr>
        <w:pStyle w:val="ListParagraph"/>
        <w:numPr>
          <w:ilvl w:val="0"/>
          <w:numId w:val="4"/>
        </w:numPr>
        <w:ind w:left="720" w:hanging="360"/>
      </w:pPr>
      <w:r>
        <w:t xml:space="preserve">Consider documented past performance resulting from a </w:t>
      </w:r>
      <w:bookmarkStart w:id="43" w:name="_Int_z92mIgka"/>
      <w:r>
        <w:t>State</w:t>
      </w:r>
      <w:bookmarkEnd w:id="43"/>
      <w:r>
        <w:t xml:space="preserve"> contract may be considered in the evaluation process;</w:t>
      </w:r>
    </w:p>
    <w:p w14:paraId="3343F5FF" w14:textId="77777777" w:rsidR="00F34F3B" w:rsidRDefault="00D5744B" w:rsidP="004955F6">
      <w:pPr>
        <w:pStyle w:val="ListParagraph"/>
        <w:numPr>
          <w:ilvl w:val="0"/>
          <w:numId w:val="4"/>
        </w:numPr>
        <w:ind w:left="720" w:hanging="360"/>
      </w:pPr>
      <w:r>
        <w:t xml:space="preserve">Short list the highest scoring Responders; </w:t>
      </w:r>
    </w:p>
    <w:p w14:paraId="51410FD4" w14:textId="77777777" w:rsidR="00F34F3B" w:rsidRDefault="00D5744B" w:rsidP="004955F6">
      <w:pPr>
        <w:pStyle w:val="ListParagraph"/>
        <w:numPr>
          <w:ilvl w:val="0"/>
          <w:numId w:val="4"/>
        </w:numPr>
        <w:ind w:left="720" w:hanging="360"/>
      </w:pPr>
      <w:r>
        <w:t>Require Responders to conduct presentations, demonstrations, or submit samples;</w:t>
      </w:r>
    </w:p>
    <w:p w14:paraId="1DCB3E12" w14:textId="77777777" w:rsidR="00F34F3B" w:rsidRDefault="00D5744B" w:rsidP="004955F6">
      <w:pPr>
        <w:pStyle w:val="ListParagraph"/>
        <w:numPr>
          <w:ilvl w:val="0"/>
          <w:numId w:val="4"/>
        </w:numPr>
        <w:ind w:left="720" w:hanging="360"/>
      </w:pPr>
      <w:r>
        <w:t>Interview key personnel or references;</w:t>
      </w:r>
    </w:p>
    <w:p w14:paraId="1918FE86" w14:textId="634B8562" w:rsidR="00F34F3B" w:rsidRDefault="00D5744B" w:rsidP="004955F6">
      <w:pPr>
        <w:pStyle w:val="ListParagraph"/>
        <w:numPr>
          <w:ilvl w:val="0"/>
          <w:numId w:val="4"/>
        </w:numPr>
        <w:ind w:left="720" w:hanging="360"/>
      </w:pPr>
      <w:r>
        <w:t xml:space="preserve">Request a best and final offer from one or more Responders; </w:t>
      </w:r>
    </w:p>
    <w:p w14:paraId="6EE9272E" w14:textId="7406C66D" w:rsidR="00F34F3B" w:rsidRDefault="00D5744B" w:rsidP="004955F6">
      <w:pPr>
        <w:pStyle w:val="ListParagraph"/>
        <w:numPr>
          <w:ilvl w:val="0"/>
          <w:numId w:val="4"/>
        </w:numPr>
        <w:ind w:left="720" w:hanging="360"/>
      </w:pPr>
      <w:r>
        <w:t>The State reserves the right to request additional information; and</w:t>
      </w:r>
    </w:p>
    <w:p w14:paraId="0190FB03" w14:textId="77777777" w:rsidR="00F34F3B" w:rsidRDefault="00D5744B" w:rsidP="004955F6">
      <w:pPr>
        <w:pStyle w:val="ListParagraph"/>
        <w:numPr>
          <w:ilvl w:val="0"/>
          <w:numId w:val="4"/>
        </w:numPr>
        <w:ind w:left="720" w:hanging="360"/>
      </w:pPr>
      <w:r>
        <w:t>The State reserves the right to use estimated usage or scenarios for the purpose of conducting pricing evaluations. The State reserves the right to modify scenarios, and to request or add additional scenarios for the evaluation.</w:t>
      </w:r>
    </w:p>
    <w:p w14:paraId="31FA59C3" w14:textId="77777777" w:rsidR="00F34F3B" w:rsidRDefault="00D5744B">
      <w:pPr>
        <w:pStyle w:val="Heading1"/>
      </w:pPr>
      <w:bookmarkStart w:id="44" w:name="_Toc23417110"/>
      <w:r>
        <w:t>Samples and Demonstrations</w:t>
      </w:r>
      <w:bookmarkEnd w:id="44"/>
    </w:p>
    <w:p w14:paraId="6C52661B" w14:textId="77777777" w:rsidR="00F34F3B" w:rsidRDefault="00D5744B">
      <w:r>
        <w:t>Upon request, Responders are to provide samples to the State at no charge. Except for those destroyed or mutilated in testing, the State will return samples if requested and at the Responder’s expense. All costs to conduct and associated with a demonstration will be the sole responsibility of the Responder.</w:t>
      </w:r>
    </w:p>
    <w:p w14:paraId="3023FE1A" w14:textId="77777777" w:rsidR="00F34F3B" w:rsidRDefault="00D5744B">
      <w:pPr>
        <w:pStyle w:val="Heading1"/>
      </w:pPr>
      <w:bookmarkStart w:id="45" w:name="_Toc23417111"/>
      <w:r>
        <w:t>Responses are Nonpublic during Evaluation Process</w:t>
      </w:r>
      <w:bookmarkEnd w:id="45"/>
    </w:p>
    <w:p w14:paraId="6FD7F70C" w14:textId="77777777" w:rsidR="00F34F3B" w:rsidRDefault="00D5744B">
      <w:r>
        <w:t xml:space="preserve">All materials submitted in response to this Solicitation will become property of the State. During the evaluation process, all information concerning the responses submitted will remain private or nonpublic and will not be disclosed to anyone whose official duties do not require such knowledge. Responses are private or nonpublic data until the completion of the evaluation process as defined by Minn. Stat. § 13.591. The completion of the evaluation process is defined as the State having completed negotiating a contract with the selected responder. The State will notify all responders in writing of the evaluation results. </w:t>
      </w:r>
    </w:p>
    <w:p w14:paraId="4B2D6BC3" w14:textId="77777777" w:rsidR="00F34F3B" w:rsidRDefault="00D5744B">
      <w:pPr>
        <w:pStyle w:val="Heading1"/>
      </w:pPr>
      <w:bookmarkStart w:id="46" w:name="_Toc257397"/>
      <w:r>
        <w:t>Trade Secret Information</w:t>
      </w:r>
      <w:bookmarkEnd w:id="46"/>
    </w:p>
    <w:p w14:paraId="288C00F7" w14:textId="77777777" w:rsidR="00F34F3B" w:rsidRDefault="00D5744B" w:rsidP="00805FA2">
      <w:pPr>
        <w:pStyle w:val="Heading2"/>
        <w:rPr>
          <w:rStyle w:val="Strong"/>
          <w:b w:val="0"/>
          <w:bCs w:val="0"/>
        </w:rPr>
      </w:pPr>
      <w:r>
        <w:rPr>
          <w:rStyle w:val="Heading1Char"/>
          <w:b w:val="0"/>
          <w:szCs w:val="26"/>
        </w:rPr>
        <w:t xml:space="preserve">Responders must not submit as part of their response trade secret material, as </w:t>
      </w:r>
      <w:r w:rsidRPr="00805FA2">
        <w:rPr>
          <w:rStyle w:val="Heading1Char"/>
          <w:b w:val="0"/>
          <w:szCs w:val="26"/>
        </w:rPr>
        <w:t>defined</w:t>
      </w:r>
      <w:r>
        <w:rPr>
          <w:rStyle w:val="Heading1Char"/>
          <w:b w:val="0"/>
          <w:szCs w:val="26"/>
        </w:rPr>
        <w:t xml:space="preserve"> by Minn</w:t>
      </w:r>
      <w:r>
        <w:rPr>
          <w:rStyle w:val="Strong"/>
          <w:b w:val="0"/>
          <w:bCs w:val="0"/>
        </w:rPr>
        <w:t xml:space="preserve">. Stat. </w:t>
      </w:r>
      <w:r>
        <w:t>§ </w:t>
      </w:r>
      <w:r>
        <w:rPr>
          <w:rStyle w:val="Strong"/>
          <w:b w:val="0"/>
          <w:bCs w:val="0"/>
        </w:rPr>
        <w:t xml:space="preserve">13.37. </w:t>
      </w:r>
    </w:p>
    <w:p w14:paraId="1E0DD781" w14:textId="77777777" w:rsidR="00F34F3B" w:rsidRDefault="00D5744B">
      <w:pPr>
        <w:pStyle w:val="Heading2"/>
      </w:pPr>
      <w:r>
        <w:rPr>
          <w:rStyle w:val="Strong"/>
          <w:b w:val="0"/>
          <w:bCs w:val="0"/>
        </w:rPr>
        <w:t xml:space="preserve">In the event </w:t>
      </w:r>
      <w:r>
        <w:t xml:space="preserve">trade secret data are submitted, Responder must </w:t>
      </w:r>
      <w:r>
        <w:rPr>
          <w:rStyle w:val="Strong"/>
          <w:b w:val="0"/>
          <w:bCs w:val="0"/>
        </w:rPr>
        <w:t>defend any action seeking release of data it believes to be trade secret, and indemnify and hold harmless the State, its agents and employees, from any judgments awarded against the State in favor of the party requesting the data, and any and all costs connected with that defense.</w:t>
      </w:r>
      <w:r>
        <w:t xml:space="preserve"> </w:t>
      </w:r>
    </w:p>
    <w:p w14:paraId="14112630" w14:textId="77777777" w:rsidR="00F34F3B" w:rsidRDefault="00D5744B">
      <w:pPr>
        <w:pStyle w:val="Heading2"/>
        <w:rPr>
          <w:rStyle w:val="Strong"/>
          <w:b w:val="0"/>
          <w:bCs w:val="0"/>
        </w:rPr>
      </w:pPr>
      <w:r>
        <w:rPr>
          <w:rStyle w:val="Strong"/>
          <w:b w:val="0"/>
          <w:bCs w:val="0"/>
        </w:rPr>
        <w:t xml:space="preserve">The State does not consider cost or prices to be trade secret material, as defined by </w:t>
      </w:r>
      <w:r>
        <w:rPr>
          <w:rStyle w:val="Heading1Char"/>
          <w:b w:val="0"/>
          <w:szCs w:val="26"/>
        </w:rPr>
        <w:t>Minn</w:t>
      </w:r>
      <w:r>
        <w:rPr>
          <w:rStyle w:val="Strong"/>
          <w:b w:val="0"/>
          <w:bCs w:val="0"/>
        </w:rPr>
        <w:t xml:space="preserve">. Stat. </w:t>
      </w:r>
      <w:r>
        <w:t>§ </w:t>
      </w:r>
      <w:r>
        <w:rPr>
          <w:rStyle w:val="Strong"/>
          <w:b w:val="0"/>
          <w:bCs w:val="0"/>
        </w:rPr>
        <w:t>13.37.</w:t>
      </w:r>
    </w:p>
    <w:p w14:paraId="70F2CD5C" w14:textId="77777777" w:rsidR="00F34F3B" w:rsidRDefault="00D5744B">
      <w:pPr>
        <w:pStyle w:val="Heading2"/>
        <w:rPr>
          <w:rStyle w:val="Strong"/>
          <w:b w:val="0"/>
          <w:bCs w:val="0"/>
        </w:rPr>
      </w:pPr>
      <w:r>
        <w:rPr>
          <w:rStyle w:val="Strong"/>
          <w:b w:val="0"/>
          <w:bCs w:val="0"/>
        </w:rPr>
        <w:t xml:space="preserve">A responder may present and discuss trade secret information during an interview or demonstration with the State, if applicable. </w:t>
      </w:r>
    </w:p>
    <w:p w14:paraId="2DBD3F07" w14:textId="77777777" w:rsidR="00F34F3B" w:rsidRDefault="00D5744B">
      <w:pPr>
        <w:pStyle w:val="Heading1"/>
      </w:pPr>
      <w:bookmarkStart w:id="47" w:name="_Toc23417117"/>
      <w:bookmarkStart w:id="48" w:name="_Ref25677205"/>
      <w:r>
        <w:lastRenderedPageBreak/>
        <w:t>Conditions of Offer</w:t>
      </w:r>
      <w:bookmarkEnd w:id="47"/>
      <w:bookmarkEnd w:id="48"/>
    </w:p>
    <w:p w14:paraId="5027CC14" w14:textId="7B084E68" w:rsidR="00F34F3B" w:rsidRDefault="00D5744B">
      <w:r>
        <w:t>Unless otherwise approved in writing by the State, Responder’s cost proposal and all terms offered in its response that pertain to the completion of professional and technical services and general services will remain firm for 180 days, until they are accepted or rejected by the State, or they are changed by further negotiations with the State prior to contract execution.</w:t>
      </w:r>
    </w:p>
    <w:p w14:paraId="0EB46EFE" w14:textId="0F34AC3E" w:rsidR="00F34F3B" w:rsidRDefault="00D5744B">
      <w:pPr>
        <w:pStyle w:val="Heading1"/>
      </w:pPr>
      <w:bookmarkStart w:id="49" w:name="_Toc23417118"/>
      <w:r>
        <w:t>Award</w:t>
      </w:r>
      <w:bookmarkEnd w:id="49"/>
    </w:p>
    <w:p w14:paraId="3B12C55D" w14:textId="77777777" w:rsidR="00F34F3B" w:rsidRDefault="00D5744B">
      <w:r>
        <w:t xml:space="preserve">Any award that may result from this solicitation will be based upon the total accumulated points as established in the solicitation. The State reserves the right to award this solicitation to a single Responder, or to multiple Responders, whichever is in the best interest of the State, providing each Responder is in compliance with all terms and conditions of the solicitation. The State reserves the right to accept all or part of an offer, to reject all offers, to cancel the solicitation, or to re-issue the solicitation, whichever is in the best interest of the State. </w:t>
      </w:r>
    </w:p>
    <w:p w14:paraId="5A2A5860" w14:textId="25465BE8" w:rsidR="00F34F3B" w:rsidRPr="002657F6" w:rsidRDefault="00D5744B">
      <w:pPr>
        <w:pStyle w:val="Heading1"/>
      </w:pPr>
      <w:bookmarkStart w:id="50" w:name="_Toc23417119"/>
      <w:r w:rsidRPr="00F13BF7">
        <w:t>Requirements Prior to Contract Execution</w:t>
      </w:r>
      <w:bookmarkEnd w:id="50"/>
    </w:p>
    <w:p w14:paraId="258D41AE" w14:textId="77777777" w:rsidR="00F34F3B" w:rsidRDefault="00D5744B">
      <w:r>
        <w:t>Prior to contract execution, a responder receiving a contract award must comply with any submittal requests. A submittal request may include, but is not limited to, a Certificate of Insurance.</w:t>
      </w:r>
    </w:p>
    <w:p w14:paraId="53296075" w14:textId="6A0D4E9E" w:rsidR="00F34F3B" w:rsidRDefault="00F34F3B" w:rsidP="000A6231">
      <w:pPr>
        <w:pStyle w:val="Heading1"/>
        <w:numPr>
          <w:ilvl w:val="0"/>
          <w:numId w:val="0"/>
        </w:numPr>
      </w:pPr>
    </w:p>
    <w:p w14:paraId="75663A19" w14:textId="77777777" w:rsidR="00F34F3B" w:rsidRDefault="00F34F3B"/>
    <w:sectPr w:rsidR="00F34F3B">
      <w:footerReference w:type="default" r:id="rId21"/>
      <w:footerReference w:type="first" r:id="rId22"/>
      <w:type w:val="continuous"/>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4E8C" w14:textId="77777777" w:rsidR="003E0749" w:rsidRDefault="003E0749">
      <w:r>
        <w:separator/>
      </w:r>
    </w:p>
  </w:endnote>
  <w:endnote w:type="continuationSeparator" w:id="0">
    <w:p w14:paraId="216D926A" w14:textId="77777777" w:rsidR="003E0749" w:rsidRDefault="003E0749">
      <w:r>
        <w:continuationSeparator/>
      </w:r>
    </w:p>
  </w:endnote>
  <w:endnote w:type="continuationNotice" w:id="1">
    <w:p w14:paraId="0F0A7DF9" w14:textId="77777777" w:rsidR="007E4DB4" w:rsidRDefault="007E4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AC3F" w14:textId="6C2C3B19" w:rsidR="003E0749" w:rsidRDefault="00C9477B">
    <w:pPr>
      <w:pStyle w:val="Footer"/>
    </w:pPr>
    <w:r w:rsidRPr="00C9477B">
      <w:rPr>
        <w:noProof/>
        <w:sz w:val="16"/>
        <w:szCs w:val="16"/>
      </w:rPr>
      <w:t xml:space="preserve">Rev. </w:t>
    </w:r>
    <w:r w:rsidR="00EE4E4D">
      <w:rPr>
        <w:noProof/>
        <w:sz w:val="16"/>
        <w:szCs w:val="16"/>
      </w:rPr>
      <w:t>07.01.2025</w:t>
    </w:r>
    <w:r w:rsidR="003E0749">
      <w:rPr>
        <w:noProof/>
      </w:rPr>
      <w:tab/>
      <w:t xml:space="preserve">Page </w:t>
    </w:r>
    <w:r w:rsidR="003E0749">
      <w:rPr>
        <w:bCs/>
        <w:noProof/>
      </w:rPr>
      <w:fldChar w:fldCharType="begin"/>
    </w:r>
    <w:r w:rsidR="003E0749">
      <w:rPr>
        <w:bCs/>
        <w:noProof/>
      </w:rPr>
      <w:instrText xml:space="preserve"> PAGE  \* Arabic  \* MERGEFORMAT </w:instrText>
    </w:r>
    <w:r w:rsidR="003E0749">
      <w:rPr>
        <w:bCs/>
        <w:noProof/>
      </w:rPr>
      <w:fldChar w:fldCharType="separate"/>
    </w:r>
    <w:r w:rsidR="003E0749">
      <w:rPr>
        <w:bCs/>
        <w:noProof/>
      </w:rPr>
      <w:t>17</w:t>
    </w:r>
    <w:r w:rsidR="003E0749">
      <w:rPr>
        <w:bCs/>
        <w:noProof/>
      </w:rPr>
      <w:fldChar w:fldCharType="end"/>
    </w:r>
    <w:r w:rsidR="003E0749">
      <w:rPr>
        <w:noProof/>
      </w:rPr>
      <w:t xml:space="preserve"> of </w:t>
    </w:r>
    <w:r w:rsidR="003E0749">
      <w:rPr>
        <w:bCs/>
        <w:noProof/>
      </w:rPr>
      <w:fldChar w:fldCharType="begin"/>
    </w:r>
    <w:r w:rsidR="003E0749">
      <w:rPr>
        <w:bCs/>
        <w:noProof/>
      </w:rPr>
      <w:instrText xml:space="preserve"> NUMPAGES  \* Arabic  \* MERGEFORMAT </w:instrText>
    </w:r>
    <w:r w:rsidR="003E0749">
      <w:rPr>
        <w:bCs/>
        <w:noProof/>
      </w:rPr>
      <w:fldChar w:fldCharType="separate"/>
    </w:r>
    <w:r w:rsidR="003E0749">
      <w:rPr>
        <w:bCs/>
        <w:noProof/>
      </w:rPr>
      <w:t>18</w:t>
    </w:r>
    <w:r w:rsidR="003E0749">
      <w:rPr>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C077" w14:textId="4A25C038" w:rsidR="003E0749" w:rsidRDefault="003E0749">
    <w:pPr>
      <w:pStyle w:val="Footer"/>
    </w:pPr>
    <w:r>
      <w:rPr>
        <w:rFonts w:ascii="Arial" w:hAnsi="Arial" w:cs="Arial"/>
        <w:sz w:val="16"/>
        <w:szCs w:val="16"/>
      </w:rPr>
      <w:t xml:space="preserve">Rev. </w:t>
    </w:r>
    <w:r w:rsidR="0030084D">
      <w:rPr>
        <w:rFonts w:ascii="Arial" w:hAnsi="Arial" w:cs="Arial"/>
        <w:sz w:val="16"/>
        <w:szCs w:val="16"/>
      </w:rPr>
      <w:t>0</w:t>
    </w:r>
    <w:r w:rsidR="00EE4E4D">
      <w:rPr>
        <w:rFonts w:ascii="Arial" w:hAnsi="Arial" w:cs="Arial"/>
        <w:sz w:val="16"/>
        <w:szCs w:val="16"/>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C220" w14:textId="77777777" w:rsidR="003E0749" w:rsidRDefault="003E0749">
      <w:r>
        <w:separator/>
      </w:r>
    </w:p>
  </w:footnote>
  <w:footnote w:type="continuationSeparator" w:id="0">
    <w:p w14:paraId="02AEACCF" w14:textId="77777777" w:rsidR="003E0749" w:rsidRDefault="003E0749">
      <w:r>
        <w:continuationSeparator/>
      </w:r>
    </w:p>
  </w:footnote>
  <w:footnote w:type="continuationNotice" w:id="1">
    <w:p w14:paraId="4ABF4A31" w14:textId="77777777" w:rsidR="007E4DB4" w:rsidRDefault="007E4DB4">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z92mIgka" int2:invalidationBookmarkName="" int2:hashCode="pyUCBnUYaE+d7u" int2:id="8WHEdu9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BA"/>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795B69"/>
    <w:multiLevelType w:val="hybridMultilevel"/>
    <w:tmpl w:val="1AEAD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5563"/>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DE0F8B"/>
    <w:multiLevelType w:val="multilevel"/>
    <w:tmpl w:val="0A861898"/>
    <w:numStyleLink w:val="Numbering"/>
  </w:abstractNum>
  <w:abstractNum w:abstractNumId="4" w15:restartNumberingAfterBreak="0">
    <w:nsid w:val="13E613B5"/>
    <w:multiLevelType w:val="multilevel"/>
    <w:tmpl w:val="0A861898"/>
    <w:styleLink w:val="Numbering"/>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1E734C"/>
    <w:multiLevelType w:val="hybridMultilevel"/>
    <w:tmpl w:val="5776A9F8"/>
    <w:lvl w:ilvl="0" w:tplc="BFACA610">
      <w:start w:val="1"/>
      <w:numFmt w:val="decimal"/>
      <w:lvlText w:val="%1)"/>
      <w:lvlJc w:val="left"/>
      <w:pPr>
        <w:ind w:left="1440" w:hanging="720"/>
      </w:pPr>
      <w:rPr>
        <w:rFonts w:ascii="Calibri" w:eastAsia="Calibri" w:hAnsi="Calibri" w:cs="Calibri" w:hint="default"/>
        <w:b w:val="0"/>
        <w:bCs w:val="0"/>
        <w:i w:val="0"/>
        <w:iCs w:val="0"/>
        <w:spacing w:val="0"/>
        <w:w w:val="99"/>
        <w:sz w:val="22"/>
        <w:szCs w:val="22"/>
        <w:lang w:val="en-US" w:eastAsia="en-US" w:bidi="ar-SA"/>
      </w:rPr>
    </w:lvl>
    <w:lvl w:ilvl="1" w:tplc="474EEF6E">
      <w:start w:val="1"/>
      <w:numFmt w:val="decimal"/>
      <w:lvlText w:val="%2)"/>
      <w:lvlJc w:val="left"/>
      <w:pPr>
        <w:ind w:left="1439" w:hanging="720"/>
      </w:pPr>
      <w:rPr>
        <w:rFonts w:ascii="Calibri" w:eastAsia="Calibri" w:hAnsi="Calibri" w:cs="Calibri" w:hint="default"/>
        <w:b w:val="0"/>
        <w:bCs w:val="0"/>
        <w:i w:val="0"/>
        <w:iCs w:val="0"/>
        <w:spacing w:val="0"/>
        <w:w w:val="99"/>
        <w:sz w:val="22"/>
        <w:szCs w:val="22"/>
        <w:lang w:val="en-US" w:eastAsia="en-US" w:bidi="ar-SA"/>
      </w:rPr>
    </w:lvl>
    <w:lvl w:ilvl="2" w:tplc="0409000F">
      <w:start w:val="1"/>
      <w:numFmt w:val="decimal"/>
      <w:lvlText w:val="%3."/>
      <w:lvlJc w:val="left"/>
      <w:pPr>
        <w:ind w:left="3096" w:hanging="360"/>
      </w:pPr>
    </w:lvl>
    <w:lvl w:ilvl="3" w:tplc="78B06C5E">
      <w:numFmt w:val="bullet"/>
      <w:lvlText w:val="•"/>
      <w:lvlJc w:val="left"/>
      <w:pPr>
        <w:ind w:left="4464" w:hanging="720"/>
      </w:pPr>
      <w:rPr>
        <w:rFonts w:hint="default"/>
        <w:lang w:val="en-US" w:eastAsia="en-US" w:bidi="ar-SA"/>
      </w:rPr>
    </w:lvl>
    <w:lvl w:ilvl="4" w:tplc="BD389E04">
      <w:numFmt w:val="bullet"/>
      <w:lvlText w:val="•"/>
      <w:lvlJc w:val="left"/>
      <w:pPr>
        <w:ind w:left="5472" w:hanging="720"/>
      </w:pPr>
      <w:rPr>
        <w:rFonts w:hint="default"/>
        <w:lang w:val="en-US" w:eastAsia="en-US" w:bidi="ar-SA"/>
      </w:rPr>
    </w:lvl>
    <w:lvl w:ilvl="5" w:tplc="6B6C65E2">
      <w:numFmt w:val="bullet"/>
      <w:lvlText w:val="•"/>
      <w:lvlJc w:val="left"/>
      <w:pPr>
        <w:ind w:left="6480" w:hanging="720"/>
      </w:pPr>
      <w:rPr>
        <w:rFonts w:hint="default"/>
        <w:lang w:val="en-US" w:eastAsia="en-US" w:bidi="ar-SA"/>
      </w:rPr>
    </w:lvl>
    <w:lvl w:ilvl="6" w:tplc="24C02610">
      <w:numFmt w:val="bullet"/>
      <w:lvlText w:val="•"/>
      <w:lvlJc w:val="left"/>
      <w:pPr>
        <w:ind w:left="7488" w:hanging="720"/>
      </w:pPr>
      <w:rPr>
        <w:rFonts w:hint="default"/>
        <w:lang w:val="en-US" w:eastAsia="en-US" w:bidi="ar-SA"/>
      </w:rPr>
    </w:lvl>
    <w:lvl w:ilvl="7" w:tplc="BBA64070">
      <w:numFmt w:val="bullet"/>
      <w:lvlText w:val="•"/>
      <w:lvlJc w:val="left"/>
      <w:pPr>
        <w:ind w:left="8496" w:hanging="720"/>
      </w:pPr>
      <w:rPr>
        <w:rFonts w:hint="default"/>
        <w:lang w:val="en-US" w:eastAsia="en-US" w:bidi="ar-SA"/>
      </w:rPr>
    </w:lvl>
    <w:lvl w:ilvl="8" w:tplc="68BEB460">
      <w:numFmt w:val="bullet"/>
      <w:lvlText w:val="•"/>
      <w:lvlJc w:val="left"/>
      <w:pPr>
        <w:ind w:left="9504" w:hanging="720"/>
      </w:pPr>
      <w:rPr>
        <w:rFonts w:hint="default"/>
        <w:lang w:val="en-US" w:eastAsia="en-US" w:bidi="ar-SA"/>
      </w:rPr>
    </w:lvl>
  </w:abstractNum>
  <w:abstractNum w:abstractNumId="6" w15:restartNumberingAfterBreak="0">
    <w:nsid w:val="1E5D18B3"/>
    <w:multiLevelType w:val="hybridMultilevel"/>
    <w:tmpl w:val="8A2E7164"/>
    <w:lvl w:ilvl="0" w:tplc="6FA0AFBA">
      <w:start w:val="1"/>
      <w:numFmt w:val="decimal"/>
      <w:lvlText w:val="%1)"/>
      <w:lvlJc w:val="left"/>
      <w:pPr>
        <w:ind w:left="1439" w:hanging="720"/>
      </w:pPr>
      <w:rPr>
        <w:rFonts w:ascii="Calibri" w:eastAsia="Calibri" w:hAnsi="Calibri" w:cs="Calibri" w:hint="default"/>
        <w:b w:val="0"/>
        <w:bCs w:val="0"/>
        <w:i w:val="0"/>
        <w:iCs w:val="0"/>
        <w:spacing w:val="0"/>
        <w:w w:val="99"/>
        <w:sz w:val="22"/>
        <w:szCs w:val="22"/>
        <w:lang w:val="en-US" w:eastAsia="en-US" w:bidi="ar-SA"/>
      </w:rPr>
    </w:lvl>
    <w:lvl w:ilvl="1" w:tplc="213E9ADE">
      <w:start w:val="1"/>
      <w:numFmt w:val="lowerLetter"/>
      <w:lvlText w:val="%2."/>
      <w:lvlJc w:val="left"/>
      <w:pPr>
        <w:ind w:left="2159" w:hanging="720"/>
      </w:pPr>
      <w:rPr>
        <w:rFonts w:ascii="Calibri" w:eastAsia="Calibri" w:hAnsi="Calibri" w:cs="Calibri" w:hint="default"/>
        <w:b w:val="0"/>
        <w:bCs w:val="0"/>
        <w:i w:val="0"/>
        <w:iCs w:val="0"/>
        <w:spacing w:val="0"/>
        <w:w w:val="99"/>
        <w:sz w:val="22"/>
        <w:szCs w:val="22"/>
        <w:lang w:val="en-US" w:eastAsia="en-US" w:bidi="ar-SA"/>
      </w:rPr>
    </w:lvl>
    <w:lvl w:ilvl="2" w:tplc="BCDCBFDA">
      <w:numFmt w:val="bullet"/>
      <w:lvlText w:val="•"/>
      <w:lvlJc w:val="left"/>
      <w:pPr>
        <w:ind w:left="3200" w:hanging="720"/>
      </w:pPr>
      <w:rPr>
        <w:rFonts w:hint="default"/>
        <w:lang w:val="en-US" w:eastAsia="en-US" w:bidi="ar-SA"/>
      </w:rPr>
    </w:lvl>
    <w:lvl w:ilvl="3" w:tplc="82845FB8">
      <w:numFmt w:val="bullet"/>
      <w:lvlText w:val="•"/>
      <w:lvlJc w:val="left"/>
      <w:pPr>
        <w:ind w:left="4240" w:hanging="720"/>
      </w:pPr>
      <w:rPr>
        <w:rFonts w:hint="default"/>
        <w:lang w:val="en-US" w:eastAsia="en-US" w:bidi="ar-SA"/>
      </w:rPr>
    </w:lvl>
    <w:lvl w:ilvl="4" w:tplc="86ECADD6">
      <w:numFmt w:val="bullet"/>
      <w:lvlText w:val="•"/>
      <w:lvlJc w:val="left"/>
      <w:pPr>
        <w:ind w:left="5280" w:hanging="720"/>
      </w:pPr>
      <w:rPr>
        <w:rFonts w:hint="default"/>
        <w:lang w:val="en-US" w:eastAsia="en-US" w:bidi="ar-SA"/>
      </w:rPr>
    </w:lvl>
    <w:lvl w:ilvl="5" w:tplc="823E084E">
      <w:numFmt w:val="bullet"/>
      <w:lvlText w:val="•"/>
      <w:lvlJc w:val="left"/>
      <w:pPr>
        <w:ind w:left="6320" w:hanging="720"/>
      </w:pPr>
      <w:rPr>
        <w:rFonts w:hint="default"/>
        <w:lang w:val="en-US" w:eastAsia="en-US" w:bidi="ar-SA"/>
      </w:rPr>
    </w:lvl>
    <w:lvl w:ilvl="6" w:tplc="E222BCB4">
      <w:numFmt w:val="bullet"/>
      <w:lvlText w:val="•"/>
      <w:lvlJc w:val="left"/>
      <w:pPr>
        <w:ind w:left="7360" w:hanging="720"/>
      </w:pPr>
      <w:rPr>
        <w:rFonts w:hint="default"/>
        <w:lang w:val="en-US" w:eastAsia="en-US" w:bidi="ar-SA"/>
      </w:rPr>
    </w:lvl>
    <w:lvl w:ilvl="7" w:tplc="F6DE6EAA">
      <w:numFmt w:val="bullet"/>
      <w:lvlText w:val="•"/>
      <w:lvlJc w:val="left"/>
      <w:pPr>
        <w:ind w:left="8400" w:hanging="720"/>
      </w:pPr>
      <w:rPr>
        <w:rFonts w:hint="default"/>
        <w:lang w:val="en-US" w:eastAsia="en-US" w:bidi="ar-SA"/>
      </w:rPr>
    </w:lvl>
    <w:lvl w:ilvl="8" w:tplc="F8206772">
      <w:numFmt w:val="bullet"/>
      <w:lvlText w:val="•"/>
      <w:lvlJc w:val="left"/>
      <w:pPr>
        <w:ind w:left="9440" w:hanging="720"/>
      </w:pPr>
      <w:rPr>
        <w:rFonts w:hint="default"/>
        <w:lang w:val="en-US" w:eastAsia="en-US" w:bidi="ar-SA"/>
      </w:rPr>
    </w:lvl>
  </w:abstractNum>
  <w:abstractNum w:abstractNumId="7" w15:restartNumberingAfterBreak="0">
    <w:nsid w:val="24A75D2C"/>
    <w:multiLevelType w:val="hybridMultilevel"/>
    <w:tmpl w:val="48D8D488"/>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406155"/>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12072E"/>
    <w:multiLevelType w:val="hybridMultilevel"/>
    <w:tmpl w:val="74403312"/>
    <w:lvl w:ilvl="0" w:tplc="A476E0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37150"/>
    <w:multiLevelType w:val="hybridMultilevel"/>
    <w:tmpl w:val="C96E1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37AA2"/>
    <w:multiLevelType w:val="hybridMultilevel"/>
    <w:tmpl w:val="CC58E722"/>
    <w:lvl w:ilvl="0" w:tplc="5E7AED2A">
      <w:start w:val="1"/>
      <w:numFmt w:val="decimal"/>
      <w:lvlText w:val="%1."/>
      <w:lvlJc w:val="left"/>
      <w:pPr>
        <w:ind w:left="1080" w:hanging="720"/>
      </w:pPr>
      <w:rPr>
        <w:rFonts w:hint="default"/>
      </w:rPr>
    </w:lvl>
    <w:lvl w:ilvl="1" w:tplc="EC8EA0C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405AC"/>
    <w:multiLevelType w:val="hybridMultilevel"/>
    <w:tmpl w:val="8A0A06AE"/>
    <w:lvl w:ilvl="0" w:tplc="C5B42790">
      <w:numFmt w:val="bullet"/>
      <w:lvlText w:val=""/>
      <w:lvlJc w:val="left"/>
      <w:pPr>
        <w:ind w:left="1080" w:hanging="721"/>
      </w:pPr>
      <w:rPr>
        <w:rFonts w:ascii="Symbol" w:eastAsia="Symbol" w:hAnsi="Symbol" w:cs="Symbol" w:hint="default"/>
        <w:b w:val="0"/>
        <w:bCs w:val="0"/>
        <w:i w:val="0"/>
        <w:iCs w:val="0"/>
        <w:spacing w:val="0"/>
        <w:w w:val="99"/>
        <w:sz w:val="22"/>
        <w:szCs w:val="22"/>
        <w:lang w:val="en-US" w:eastAsia="en-US" w:bidi="ar-SA"/>
      </w:rPr>
    </w:lvl>
    <w:lvl w:ilvl="1" w:tplc="0B10D9C8">
      <w:numFmt w:val="bullet"/>
      <w:lvlText w:val="•"/>
      <w:lvlJc w:val="left"/>
      <w:pPr>
        <w:ind w:left="2124" w:hanging="721"/>
      </w:pPr>
      <w:rPr>
        <w:rFonts w:hint="default"/>
        <w:lang w:val="en-US" w:eastAsia="en-US" w:bidi="ar-SA"/>
      </w:rPr>
    </w:lvl>
    <w:lvl w:ilvl="2" w:tplc="90F45820">
      <w:numFmt w:val="bullet"/>
      <w:lvlText w:val="•"/>
      <w:lvlJc w:val="left"/>
      <w:pPr>
        <w:ind w:left="3168" w:hanging="721"/>
      </w:pPr>
      <w:rPr>
        <w:rFonts w:hint="default"/>
        <w:lang w:val="en-US" w:eastAsia="en-US" w:bidi="ar-SA"/>
      </w:rPr>
    </w:lvl>
    <w:lvl w:ilvl="3" w:tplc="14E849A0">
      <w:numFmt w:val="bullet"/>
      <w:lvlText w:val="•"/>
      <w:lvlJc w:val="left"/>
      <w:pPr>
        <w:ind w:left="4212" w:hanging="721"/>
      </w:pPr>
      <w:rPr>
        <w:rFonts w:hint="default"/>
        <w:lang w:val="en-US" w:eastAsia="en-US" w:bidi="ar-SA"/>
      </w:rPr>
    </w:lvl>
    <w:lvl w:ilvl="4" w:tplc="14E864FC">
      <w:numFmt w:val="bullet"/>
      <w:lvlText w:val="•"/>
      <w:lvlJc w:val="left"/>
      <w:pPr>
        <w:ind w:left="5256" w:hanging="721"/>
      </w:pPr>
      <w:rPr>
        <w:rFonts w:hint="default"/>
        <w:lang w:val="en-US" w:eastAsia="en-US" w:bidi="ar-SA"/>
      </w:rPr>
    </w:lvl>
    <w:lvl w:ilvl="5" w:tplc="8F380020">
      <w:numFmt w:val="bullet"/>
      <w:lvlText w:val="•"/>
      <w:lvlJc w:val="left"/>
      <w:pPr>
        <w:ind w:left="6300" w:hanging="721"/>
      </w:pPr>
      <w:rPr>
        <w:rFonts w:hint="default"/>
        <w:lang w:val="en-US" w:eastAsia="en-US" w:bidi="ar-SA"/>
      </w:rPr>
    </w:lvl>
    <w:lvl w:ilvl="6" w:tplc="45309BD4">
      <w:numFmt w:val="bullet"/>
      <w:lvlText w:val="•"/>
      <w:lvlJc w:val="left"/>
      <w:pPr>
        <w:ind w:left="7344" w:hanging="721"/>
      </w:pPr>
      <w:rPr>
        <w:rFonts w:hint="default"/>
        <w:lang w:val="en-US" w:eastAsia="en-US" w:bidi="ar-SA"/>
      </w:rPr>
    </w:lvl>
    <w:lvl w:ilvl="7" w:tplc="81B0C70C">
      <w:numFmt w:val="bullet"/>
      <w:lvlText w:val="•"/>
      <w:lvlJc w:val="left"/>
      <w:pPr>
        <w:ind w:left="8388" w:hanging="721"/>
      </w:pPr>
      <w:rPr>
        <w:rFonts w:hint="default"/>
        <w:lang w:val="en-US" w:eastAsia="en-US" w:bidi="ar-SA"/>
      </w:rPr>
    </w:lvl>
    <w:lvl w:ilvl="8" w:tplc="C7B03FD4">
      <w:numFmt w:val="bullet"/>
      <w:lvlText w:val="•"/>
      <w:lvlJc w:val="left"/>
      <w:pPr>
        <w:ind w:left="9432" w:hanging="721"/>
      </w:pPr>
      <w:rPr>
        <w:rFonts w:hint="default"/>
        <w:lang w:val="en-US" w:eastAsia="en-US" w:bidi="ar-SA"/>
      </w:rPr>
    </w:lvl>
  </w:abstractNum>
  <w:abstractNum w:abstractNumId="13" w15:restartNumberingAfterBreak="0">
    <w:nsid w:val="51E044F9"/>
    <w:multiLevelType w:val="multilevel"/>
    <w:tmpl w:val="539635C4"/>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sz w:val="22"/>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70" w:hanging="360"/>
      </w:pPr>
      <w:rPr>
        <w:rFonts w:hint="default"/>
        <w:b w:val="0"/>
      </w:rPr>
    </w:lvl>
    <w:lvl w:ilvl="2">
      <w:start w:val="1"/>
      <w:numFmt w:val="decimal"/>
      <w:pStyle w:val="Heading3"/>
      <w:lvlText w:val="%1.%2.%3"/>
      <w:lvlJc w:val="left"/>
      <w:pPr>
        <w:ind w:left="36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160" w:hanging="864"/>
      </w:pPr>
      <w:rPr>
        <w:rFonts w:hint="default"/>
      </w:rPr>
    </w:lvl>
    <w:lvl w:ilvl="4">
      <w:start w:val="1"/>
      <w:numFmt w:val="decimal"/>
      <w:pStyle w:val="Heading5"/>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513A3E"/>
    <w:multiLevelType w:val="hybridMultilevel"/>
    <w:tmpl w:val="38C2D2A2"/>
    <w:lvl w:ilvl="0" w:tplc="0409000F">
      <w:start w:val="1"/>
      <w:numFmt w:val="decimal"/>
      <w:lvlText w:val="%1."/>
      <w:lvlJc w:val="left"/>
      <w:pPr>
        <w:ind w:left="1440" w:hanging="720"/>
      </w:pPr>
      <w:rPr>
        <w:rFonts w:hint="default"/>
        <w:b w:val="0"/>
        <w:bCs w:val="0"/>
        <w:i w:val="0"/>
        <w:iCs w:val="0"/>
        <w:spacing w:val="0"/>
        <w:w w:val="99"/>
        <w:sz w:val="22"/>
        <w:szCs w:val="22"/>
        <w:lang w:val="en-US" w:eastAsia="en-US" w:bidi="ar-SA"/>
      </w:rPr>
    </w:lvl>
    <w:lvl w:ilvl="1" w:tplc="FFFFFFFF">
      <w:start w:val="1"/>
      <w:numFmt w:val="decimal"/>
      <w:lvlText w:val="%2)"/>
      <w:lvlJc w:val="left"/>
      <w:pPr>
        <w:ind w:left="1439" w:hanging="720"/>
      </w:pPr>
      <w:rPr>
        <w:rFonts w:ascii="Calibri" w:eastAsia="Calibri" w:hAnsi="Calibri" w:cs="Calibri" w:hint="default"/>
        <w:b w:val="0"/>
        <w:bCs w:val="0"/>
        <w:i w:val="0"/>
        <w:iCs w:val="0"/>
        <w:spacing w:val="0"/>
        <w:w w:val="99"/>
        <w:sz w:val="22"/>
        <w:szCs w:val="22"/>
        <w:lang w:val="en-US" w:eastAsia="en-US" w:bidi="ar-SA"/>
      </w:rPr>
    </w:lvl>
    <w:lvl w:ilvl="2" w:tplc="FFFFFFFF">
      <w:start w:val="1"/>
      <w:numFmt w:val="decimal"/>
      <w:lvlText w:val="%3."/>
      <w:lvlJc w:val="left"/>
      <w:pPr>
        <w:ind w:left="3096" w:hanging="360"/>
      </w:pPr>
    </w:lvl>
    <w:lvl w:ilvl="3" w:tplc="FFFFFFFF">
      <w:numFmt w:val="bullet"/>
      <w:lvlText w:val="•"/>
      <w:lvlJc w:val="left"/>
      <w:pPr>
        <w:ind w:left="4464" w:hanging="720"/>
      </w:pPr>
      <w:rPr>
        <w:rFonts w:hint="default"/>
        <w:lang w:val="en-US" w:eastAsia="en-US" w:bidi="ar-SA"/>
      </w:rPr>
    </w:lvl>
    <w:lvl w:ilvl="4" w:tplc="FFFFFFFF">
      <w:numFmt w:val="bullet"/>
      <w:lvlText w:val="•"/>
      <w:lvlJc w:val="left"/>
      <w:pPr>
        <w:ind w:left="5472" w:hanging="720"/>
      </w:pPr>
      <w:rPr>
        <w:rFonts w:hint="default"/>
        <w:lang w:val="en-US" w:eastAsia="en-US" w:bidi="ar-SA"/>
      </w:rPr>
    </w:lvl>
    <w:lvl w:ilvl="5" w:tplc="FFFFFFFF">
      <w:numFmt w:val="bullet"/>
      <w:lvlText w:val="•"/>
      <w:lvlJc w:val="left"/>
      <w:pPr>
        <w:ind w:left="6480" w:hanging="720"/>
      </w:pPr>
      <w:rPr>
        <w:rFonts w:hint="default"/>
        <w:lang w:val="en-US" w:eastAsia="en-US" w:bidi="ar-SA"/>
      </w:rPr>
    </w:lvl>
    <w:lvl w:ilvl="6" w:tplc="FFFFFFFF">
      <w:numFmt w:val="bullet"/>
      <w:lvlText w:val="•"/>
      <w:lvlJc w:val="left"/>
      <w:pPr>
        <w:ind w:left="7488" w:hanging="720"/>
      </w:pPr>
      <w:rPr>
        <w:rFonts w:hint="default"/>
        <w:lang w:val="en-US" w:eastAsia="en-US" w:bidi="ar-SA"/>
      </w:rPr>
    </w:lvl>
    <w:lvl w:ilvl="7" w:tplc="FFFFFFFF">
      <w:numFmt w:val="bullet"/>
      <w:lvlText w:val="•"/>
      <w:lvlJc w:val="left"/>
      <w:pPr>
        <w:ind w:left="8496" w:hanging="720"/>
      </w:pPr>
      <w:rPr>
        <w:rFonts w:hint="default"/>
        <w:lang w:val="en-US" w:eastAsia="en-US" w:bidi="ar-SA"/>
      </w:rPr>
    </w:lvl>
    <w:lvl w:ilvl="8" w:tplc="FFFFFFFF">
      <w:numFmt w:val="bullet"/>
      <w:lvlText w:val="•"/>
      <w:lvlJc w:val="left"/>
      <w:pPr>
        <w:ind w:left="9504" w:hanging="720"/>
      </w:pPr>
      <w:rPr>
        <w:rFonts w:hint="default"/>
        <w:lang w:val="en-US" w:eastAsia="en-US" w:bidi="ar-SA"/>
      </w:rPr>
    </w:lvl>
  </w:abstractNum>
  <w:abstractNum w:abstractNumId="15" w15:restartNumberingAfterBreak="0">
    <w:nsid w:val="68E14963"/>
    <w:multiLevelType w:val="hybridMultilevel"/>
    <w:tmpl w:val="9872B3F8"/>
    <w:lvl w:ilvl="0" w:tplc="86505128">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DD66F4"/>
    <w:multiLevelType w:val="hybridMultilevel"/>
    <w:tmpl w:val="F90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D72DE"/>
    <w:multiLevelType w:val="hybridMultilevel"/>
    <w:tmpl w:val="220695B0"/>
    <w:lvl w:ilvl="0" w:tplc="E7D680A0">
      <w:start w:val="1"/>
      <w:numFmt w:val="decimal"/>
      <w:lvlText w:val="%1."/>
      <w:lvlJc w:val="left"/>
      <w:pPr>
        <w:ind w:left="1079" w:hanging="361"/>
      </w:pPr>
      <w:rPr>
        <w:rFonts w:ascii="Calibri" w:eastAsia="Calibri" w:hAnsi="Calibri" w:cs="Calibri" w:hint="default"/>
        <w:b w:val="0"/>
        <w:bCs w:val="0"/>
        <w:i w:val="0"/>
        <w:iCs w:val="0"/>
        <w:spacing w:val="0"/>
        <w:w w:val="99"/>
        <w:sz w:val="22"/>
        <w:szCs w:val="22"/>
        <w:lang w:val="en-US" w:eastAsia="en-US" w:bidi="ar-SA"/>
      </w:rPr>
    </w:lvl>
    <w:lvl w:ilvl="1" w:tplc="F6E692F8">
      <w:start w:val="1"/>
      <w:numFmt w:val="lowerLetter"/>
      <w:lvlText w:val="%2."/>
      <w:lvlJc w:val="left"/>
      <w:pPr>
        <w:ind w:left="1800" w:hanging="360"/>
      </w:pPr>
      <w:rPr>
        <w:rFonts w:ascii="Calibri" w:eastAsia="Calibri" w:hAnsi="Calibri" w:cs="Calibri" w:hint="default"/>
        <w:b w:val="0"/>
        <w:bCs w:val="0"/>
        <w:i w:val="0"/>
        <w:iCs w:val="0"/>
        <w:spacing w:val="0"/>
        <w:w w:val="99"/>
        <w:sz w:val="22"/>
        <w:szCs w:val="22"/>
        <w:lang w:val="en-US" w:eastAsia="en-US" w:bidi="ar-SA"/>
      </w:rPr>
    </w:lvl>
    <w:lvl w:ilvl="2" w:tplc="DA98B34E">
      <w:numFmt w:val="bullet"/>
      <w:lvlText w:val="•"/>
      <w:lvlJc w:val="left"/>
      <w:pPr>
        <w:ind w:left="2880" w:hanging="360"/>
      </w:pPr>
      <w:rPr>
        <w:rFonts w:hint="default"/>
        <w:lang w:val="en-US" w:eastAsia="en-US" w:bidi="ar-SA"/>
      </w:rPr>
    </w:lvl>
    <w:lvl w:ilvl="3" w:tplc="26E8139E">
      <w:numFmt w:val="bullet"/>
      <w:lvlText w:val="•"/>
      <w:lvlJc w:val="left"/>
      <w:pPr>
        <w:ind w:left="3960" w:hanging="360"/>
      </w:pPr>
      <w:rPr>
        <w:rFonts w:hint="default"/>
        <w:lang w:val="en-US" w:eastAsia="en-US" w:bidi="ar-SA"/>
      </w:rPr>
    </w:lvl>
    <w:lvl w:ilvl="4" w:tplc="172090D4">
      <w:numFmt w:val="bullet"/>
      <w:lvlText w:val="•"/>
      <w:lvlJc w:val="left"/>
      <w:pPr>
        <w:ind w:left="5040" w:hanging="360"/>
      </w:pPr>
      <w:rPr>
        <w:rFonts w:hint="default"/>
        <w:lang w:val="en-US" w:eastAsia="en-US" w:bidi="ar-SA"/>
      </w:rPr>
    </w:lvl>
    <w:lvl w:ilvl="5" w:tplc="A1B4EFC8">
      <w:numFmt w:val="bullet"/>
      <w:lvlText w:val="•"/>
      <w:lvlJc w:val="left"/>
      <w:pPr>
        <w:ind w:left="6120" w:hanging="360"/>
      </w:pPr>
      <w:rPr>
        <w:rFonts w:hint="default"/>
        <w:lang w:val="en-US" w:eastAsia="en-US" w:bidi="ar-SA"/>
      </w:rPr>
    </w:lvl>
    <w:lvl w:ilvl="6" w:tplc="92FA0198">
      <w:numFmt w:val="bullet"/>
      <w:lvlText w:val="•"/>
      <w:lvlJc w:val="left"/>
      <w:pPr>
        <w:ind w:left="7200" w:hanging="360"/>
      </w:pPr>
      <w:rPr>
        <w:rFonts w:hint="default"/>
        <w:lang w:val="en-US" w:eastAsia="en-US" w:bidi="ar-SA"/>
      </w:rPr>
    </w:lvl>
    <w:lvl w:ilvl="7" w:tplc="9E024AC8">
      <w:numFmt w:val="bullet"/>
      <w:lvlText w:val="•"/>
      <w:lvlJc w:val="left"/>
      <w:pPr>
        <w:ind w:left="8280" w:hanging="360"/>
      </w:pPr>
      <w:rPr>
        <w:rFonts w:hint="default"/>
        <w:lang w:val="en-US" w:eastAsia="en-US" w:bidi="ar-SA"/>
      </w:rPr>
    </w:lvl>
    <w:lvl w:ilvl="8" w:tplc="717C2136">
      <w:numFmt w:val="bullet"/>
      <w:lvlText w:val="•"/>
      <w:lvlJc w:val="left"/>
      <w:pPr>
        <w:ind w:left="9360" w:hanging="360"/>
      </w:pPr>
      <w:rPr>
        <w:rFonts w:hint="default"/>
        <w:lang w:val="en-US" w:eastAsia="en-US" w:bidi="ar-SA"/>
      </w:rPr>
    </w:lvl>
  </w:abstractNum>
  <w:num w:numId="1" w16cid:durableId="1091466370">
    <w:abstractNumId w:val="4"/>
  </w:num>
  <w:num w:numId="2" w16cid:durableId="1084648554">
    <w:abstractNumId w:val="4"/>
    <w:lvlOverride w:ilvl="0">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296" w:hanging="576"/>
        </w:pPr>
        <w:rPr>
          <w:rFonts w:hint="default"/>
        </w:rPr>
      </w:lvl>
    </w:lvlOverride>
    <w:lvlOverride w:ilvl="3">
      <w:lvl w:ilvl="3">
        <w:start w:val="1"/>
        <w:numFmt w:val="decimal"/>
        <w:lvlText w:val="%1.%2.%3.%4"/>
        <w:lvlJc w:val="left"/>
        <w:pPr>
          <w:ind w:left="2160" w:hanging="864"/>
        </w:pPr>
        <w:rPr>
          <w:rFonts w:hint="default"/>
        </w:rPr>
      </w:lvl>
    </w:lvlOverride>
    <w:lvlOverride w:ilvl="4">
      <w:lvl w:ilvl="4">
        <w:start w:val="1"/>
        <w:numFmt w:val="decimal"/>
        <w:lvlText w:val="%1.%2.%3.%4.%5"/>
        <w:lvlJc w:val="left"/>
        <w:pPr>
          <w:tabs>
            <w:tab w:val="num" w:pos="2160"/>
          </w:tabs>
          <w:ind w:left="3240" w:hanging="10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4410" w:hanging="360"/>
        </w:pPr>
        <w:rPr>
          <w:rFonts w:hint="default"/>
          <w:color w:val="auto"/>
        </w:rPr>
      </w:lvl>
    </w:lvlOverride>
    <w:lvlOverride w:ilvl="8">
      <w:lvl w:ilvl="8">
        <w:start w:val="1"/>
        <w:numFmt w:val="lowerRoman"/>
        <w:lvlText w:val="%9."/>
        <w:lvlJc w:val="left"/>
        <w:pPr>
          <w:ind w:left="3240" w:hanging="360"/>
        </w:pPr>
        <w:rPr>
          <w:rFonts w:hint="default"/>
        </w:rPr>
      </w:lvl>
    </w:lvlOverride>
  </w:num>
  <w:num w:numId="3" w16cid:durableId="1152403933">
    <w:abstractNumId w:val="16"/>
  </w:num>
  <w:num w:numId="4" w16cid:durableId="941256944">
    <w:abstractNumId w:val="7"/>
  </w:num>
  <w:num w:numId="5" w16cid:durableId="1549419854">
    <w:abstractNumId w:val="11"/>
  </w:num>
  <w:num w:numId="6" w16cid:durableId="796219954">
    <w:abstractNumId w:val="8"/>
  </w:num>
  <w:num w:numId="7" w16cid:durableId="732696167">
    <w:abstractNumId w:val="2"/>
  </w:num>
  <w:num w:numId="8" w16cid:durableId="848252375">
    <w:abstractNumId w:val="0"/>
  </w:num>
  <w:num w:numId="9" w16cid:durableId="606809375">
    <w:abstractNumId w:val="13"/>
  </w:num>
  <w:num w:numId="10" w16cid:durableId="166869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561318">
    <w:abstractNumId w:val="9"/>
  </w:num>
  <w:num w:numId="12" w16cid:durableId="2061974972">
    <w:abstractNumId w:val="1"/>
  </w:num>
  <w:num w:numId="13" w16cid:durableId="862012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3014489">
    <w:abstractNumId w:val="3"/>
  </w:num>
  <w:num w:numId="15" w16cid:durableId="1721392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4738216">
    <w:abstractNumId w:val="5"/>
  </w:num>
  <w:num w:numId="17" w16cid:durableId="1671134975">
    <w:abstractNumId w:val="17"/>
  </w:num>
  <w:num w:numId="18" w16cid:durableId="205996081">
    <w:abstractNumId w:val="6"/>
  </w:num>
  <w:num w:numId="19" w16cid:durableId="92550871">
    <w:abstractNumId w:val="12"/>
  </w:num>
  <w:num w:numId="20" w16cid:durableId="113646237">
    <w:abstractNumId w:val="13"/>
  </w:num>
  <w:num w:numId="21" w16cid:durableId="1539470469">
    <w:abstractNumId w:val="13"/>
  </w:num>
  <w:num w:numId="22" w16cid:durableId="576130289">
    <w:abstractNumId w:val="13"/>
  </w:num>
  <w:num w:numId="23" w16cid:durableId="1291202197">
    <w:abstractNumId w:val="10"/>
  </w:num>
  <w:num w:numId="24" w16cid:durableId="224144003">
    <w:abstractNumId w:val="14"/>
  </w:num>
  <w:num w:numId="25" w16cid:durableId="125890380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88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3B"/>
    <w:rsid w:val="00004179"/>
    <w:rsid w:val="000065BF"/>
    <w:rsid w:val="00025F1F"/>
    <w:rsid w:val="00025F75"/>
    <w:rsid w:val="00034E3A"/>
    <w:rsid w:val="00035E71"/>
    <w:rsid w:val="000370CF"/>
    <w:rsid w:val="00044AE9"/>
    <w:rsid w:val="0005196A"/>
    <w:rsid w:val="00057818"/>
    <w:rsid w:val="00061310"/>
    <w:rsid w:val="0006536A"/>
    <w:rsid w:val="000659AE"/>
    <w:rsid w:val="00075EC7"/>
    <w:rsid w:val="00084C74"/>
    <w:rsid w:val="000A043C"/>
    <w:rsid w:val="000A14E0"/>
    <w:rsid w:val="000A6231"/>
    <w:rsid w:val="000B7A0C"/>
    <w:rsid w:val="000C0054"/>
    <w:rsid w:val="00105725"/>
    <w:rsid w:val="00123224"/>
    <w:rsid w:val="00124207"/>
    <w:rsid w:val="001249AA"/>
    <w:rsid w:val="001277C8"/>
    <w:rsid w:val="001325EF"/>
    <w:rsid w:val="0014684D"/>
    <w:rsid w:val="001621EF"/>
    <w:rsid w:val="00166C94"/>
    <w:rsid w:val="00174D76"/>
    <w:rsid w:val="00176185"/>
    <w:rsid w:val="00176719"/>
    <w:rsid w:val="00180AFC"/>
    <w:rsid w:val="0018663C"/>
    <w:rsid w:val="00186F34"/>
    <w:rsid w:val="0019439C"/>
    <w:rsid w:val="0019480D"/>
    <w:rsid w:val="001B0061"/>
    <w:rsid w:val="001B3717"/>
    <w:rsid w:val="001C2CA6"/>
    <w:rsid w:val="001C60DE"/>
    <w:rsid w:val="001D3BC5"/>
    <w:rsid w:val="001F6668"/>
    <w:rsid w:val="001F6DE9"/>
    <w:rsid w:val="002067EE"/>
    <w:rsid w:val="00210BD1"/>
    <w:rsid w:val="00213E62"/>
    <w:rsid w:val="00215633"/>
    <w:rsid w:val="002311C5"/>
    <w:rsid w:val="002371AE"/>
    <w:rsid w:val="00254BFF"/>
    <w:rsid w:val="002561D4"/>
    <w:rsid w:val="00265457"/>
    <w:rsid w:val="002657F6"/>
    <w:rsid w:val="0028266B"/>
    <w:rsid w:val="0028399C"/>
    <w:rsid w:val="002911F6"/>
    <w:rsid w:val="0029738C"/>
    <w:rsid w:val="002A3219"/>
    <w:rsid w:val="002B2A27"/>
    <w:rsid w:val="002B60D5"/>
    <w:rsid w:val="002C1315"/>
    <w:rsid w:val="002D2880"/>
    <w:rsid w:val="002D3F6E"/>
    <w:rsid w:val="002E3D4E"/>
    <w:rsid w:val="002E4097"/>
    <w:rsid w:val="002F12E0"/>
    <w:rsid w:val="002F3599"/>
    <w:rsid w:val="002F7EAA"/>
    <w:rsid w:val="0030084D"/>
    <w:rsid w:val="00301585"/>
    <w:rsid w:val="00313521"/>
    <w:rsid w:val="003223D5"/>
    <w:rsid w:val="00326713"/>
    <w:rsid w:val="00335B74"/>
    <w:rsid w:val="00337481"/>
    <w:rsid w:val="00340357"/>
    <w:rsid w:val="00341832"/>
    <w:rsid w:val="00351F02"/>
    <w:rsid w:val="0035304C"/>
    <w:rsid w:val="00376A5E"/>
    <w:rsid w:val="0038370E"/>
    <w:rsid w:val="00385AEB"/>
    <w:rsid w:val="0039193F"/>
    <w:rsid w:val="003A7218"/>
    <w:rsid w:val="003B4554"/>
    <w:rsid w:val="003D2019"/>
    <w:rsid w:val="003D4884"/>
    <w:rsid w:val="003D5441"/>
    <w:rsid w:val="003E0749"/>
    <w:rsid w:val="003E701B"/>
    <w:rsid w:val="003F5AAA"/>
    <w:rsid w:val="003F6D99"/>
    <w:rsid w:val="00401D12"/>
    <w:rsid w:val="0040298B"/>
    <w:rsid w:val="00405073"/>
    <w:rsid w:val="00407F2B"/>
    <w:rsid w:val="00420FA2"/>
    <w:rsid w:val="004249A2"/>
    <w:rsid w:val="00434B5F"/>
    <w:rsid w:val="00435833"/>
    <w:rsid w:val="00444837"/>
    <w:rsid w:val="00453021"/>
    <w:rsid w:val="00453EAF"/>
    <w:rsid w:val="004652A8"/>
    <w:rsid w:val="0046613B"/>
    <w:rsid w:val="004671FC"/>
    <w:rsid w:val="004673F3"/>
    <w:rsid w:val="00471955"/>
    <w:rsid w:val="00480930"/>
    <w:rsid w:val="004818CE"/>
    <w:rsid w:val="00491E45"/>
    <w:rsid w:val="004955F6"/>
    <w:rsid w:val="004C5BAE"/>
    <w:rsid w:val="004C6EA8"/>
    <w:rsid w:val="004E4F40"/>
    <w:rsid w:val="004E6C70"/>
    <w:rsid w:val="00505896"/>
    <w:rsid w:val="00507144"/>
    <w:rsid w:val="00513FA3"/>
    <w:rsid w:val="00515B87"/>
    <w:rsid w:val="00527420"/>
    <w:rsid w:val="00533D70"/>
    <w:rsid w:val="005406FE"/>
    <w:rsid w:val="00542CAE"/>
    <w:rsid w:val="00560483"/>
    <w:rsid w:val="00560898"/>
    <w:rsid w:val="00571E4D"/>
    <w:rsid w:val="00572874"/>
    <w:rsid w:val="00583233"/>
    <w:rsid w:val="005A6456"/>
    <w:rsid w:val="005E0F83"/>
    <w:rsid w:val="005F26AD"/>
    <w:rsid w:val="005F4830"/>
    <w:rsid w:val="00606928"/>
    <w:rsid w:val="0061394A"/>
    <w:rsid w:val="006160CD"/>
    <w:rsid w:val="006305F9"/>
    <w:rsid w:val="00632F06"/>
    <w:rsid w:val="00635CEF"/>
    <w:rsid w:val="00642326"/>
    <w:rsid w:val="00645419"/>
    <w:rsid w:val="00653CF8"/>
    <w:rsid w:val="0065783D"/>
    <w:rsid w:val="00662952"/>
    <w:rsid w:val="0066434E"/>
    <w:rsid w:val="006B2629"/>
    <w:rsid w:val="006B2F86"/>
    <w:rsid w:val="006D5D10"/>
    <w:rsid w:val="006E009E"/>
    <w:rsid w:val="006E14BD"/>
    <w:rsid w:val="006F472E"/>
    <w:rsid w:val="007003C2"/>
    <w:rsid w:val="00700876"/>
    <w:rsid w:val="00706D88"/>
    <w:rsid w:val="00710CDC"/>
    <w:rsid w:val="00720EBC"/>
    <w:rsid w:val="00721B2F"/>
    <w:rsid w:val="007222D4"/>
    <w:rsid w:val="00726ED4"/>
    <w:rsid w:val="00731B49"/>
    <w:rsid w:val="007366A6"/>
    <w:rsid w:val="00742EED"/>
    <w:rsid w:val="007539B9"/>
    <w:rsid w:val="0078220B"/>
    <w:rsid w:val="007A048E"/>
    <w:rsid w:val="007A119E"/>
    <w:rsid w:val="007A6725"/>
    <w:rsid w:val="007A7572"/>
    <w:rsid w:val="007C57E6"/>
    <w:rsid w:val="007C5E9D"/>
    <w:rsid w:val="007D1CF8"/>
    <w:rsid w:val="007D7283"/>
    <w:rsid w:val="007E4DB4"/>
    <w:rsid w:val="007F6CC3"/>
    <w:rsid w:val="00805FA2"/>
    <w:rsid w:val="00810B71"/>
    <w:rsid w:val="00816F98"/>
    <w:rsid w:val="008222F4"/>
    <w:rsid w:val="00830339"/>
    <w:rsid w:val="008341BD"/>
    <w:rsid w:val="00843224"/>
    <w:rsid w:val="008443A3"/>
    <w:rsid w:val="00865622"/>
    <w:rsid w:val="0086716A"/>
    <w:rsid w:val="00870689"/>
    <w:rsid w:val="00874CE8"/>
    <w:rsid w:val="00875637"/>
    <w:rsid w:val="0087591F"/>
    <w:rsid w:val="00881040"/>
    <w:rsid w:val="0088206A"/>
    <w:rsid w:val="00897BFF"/>
    <w:rsid w:val="008D3906"/>
    <w:rsid w:val="008D46E2"/>
    <w:rsid w:val="008D5A88"/>
    <w:rsid w:val="008E08B1"/>
    <w:rsid w:val="008E4734"/>
    <w:rsid w:val="008F1093"/>
    <w:rsid w:val="009019F2"/>
    <w:rsid w:val="009643A3"/>
    <w:rsid w:val="00974549"/>
    <w:rsid w:val="009745D8"/>
    <w:rsid w:val="00985FDE"/>
    <w:rsid w:val="00986FEB"/>
    <w:rsid w:val="009A3485"/>
    <w:rsid w:val="009A5E49"/>
    <w:rsid w:val="009B1DF7"/>
    <w:rsid w:val="009B394B"/>
    <w:rsid w:val="009B4EF0"/>
    <w:rsid w:val="009B5EAA"/>
    <w:rsid w:val="009D3F50"/>
    <w:rsid w:val="009D579B"/>
    <w:rsid w:val="009E02DD"/>
    <w:rsid w:val="009E15A9"/>
    <w:rsid w:val="009E1AD1"/>
    <w:rsid w:val="009E73B2"/>
    <w:rsid w:val="009F4548"/>
    <w:rsid w:val="00A12019"/>
    <w:rsid w:val="00A12602"/>
    <w:rsid w:val="00A25EB2"/>
    <w:rsid w:val="00A30675"/>
    <w:rsid w:val="00A35460"/>
    <w:rsid w:val="00A52F94"/>
    <w:rsid w:val="00A74644"/>
    <w:rsid w:val="00A802B5"/>
    <w:rsid w:val="00A81936"/>
    <w:rsid w:val="00A93F6A"/>
    <w:rsid w:val="00A96789"/>
    <w:rsid w:val="00AA1717"/>
    <w:rsid w:val="00AC1C81"/>
    <w:rsid w:val="00AC78A1"/>
    <w:rsid w:val="00AD1976"/>
    <w:rsid w:val="00AD1E84"/>
    <w:rsid w:val="00AD2313"/>
    <w:rsid w:val="00AD3C1C"/>
    <w:rsid w:val="00AD3ED0"/>
    <w:rsid w:val="00AD6014"/>
    <w:rsid w:val="00AD6C19"/>
    <w:rsid w:val="00AE227A"/>
    <w:rsid w:val="00AE45B6"/>
    <w:rsid w:val="00AE7374"/>
    <w:rsid w:val="00AF0062"/>
    <w:rsid w:val="00AF6990"/>
    <w:rsid w:val="00B0415F"/>
    <w:rsid w:val="00B04F17"/>
    <w:rsid w:val="00B0785E"/>
    <w:rsid w:val="00B203AE"/>
    <w:rsid w:val="00B21E2B"/>
    <w:rsid w:val="00B24F76"/>
    <w:rsid w:val="00B34546"/>
    <w:rsid w:val="00B357C9"/>
    <w:rsid w:val="00B413EC"/>
    <w:rsid w:val="00B4423A"/>
    <w:rsid w:val="00B447A3"/>
    <w:rsid w:val="00B63F4D"/>
    <w:rsid w:val="00B8345B"/>
    <w:rsid w:val="00B83C97"/>
    <w:rsid w:val="00B86256"/>
    <w:rsid w:val="00B86A0E"/>
    <w:rsid w:val="00B93737"/>
    <w:rsid w:val="00BA5704"/>
    <w:rsid w:val="00BB0116"/>
    <w:rsid w:val="00BB35AD"/>
    <w:rsid w:val="00BB6800"/>
    <w:rsid w:val="00BC3936"/>
    <w:rsid w:val="00BC3C31"/>
    <w:rsid w:val="00BC4041"/>
    <w:rsid w:val="00BC6404"/>
    <w:rsid w:val="00BD3705"/>
    <w:rsid w:val="00BD3D4E"/>
    <w:rsid w:val="00BE1FDA"/>
    <w:rsid w:val="00BF4178"/>
    <w:rsid w:val="00BF52EA"/>
    <w:rsid w:val="00C01B88"/>
    <w:rsid w:val="00C02EB1"/>
    <w:rsid w:val="00C03B99"/>
    <w:rsid w:val="00C03E2D"/>
    <w:rsid w:val="00C10D53"/>
    <w:rsid w:val="00C11683"/>
    <w:rsid w:val="00C116BF"/>
    <w:rsid w:val="00C12D7D"/>
    <w:rsid w:val="00C14A9B"/>
    <w:rsid w:val="00C2BE25"/>
    <w:rsid w:val="00C613A1"/>
    <w:rsid w:val="00C700B0"/>
    <w:rsid w:val="00C9373E"/>
    <w:rsid w:val="00C9477B"/>
    <w:rsid w:val="00CA1978"/>
    <w:rsid w:val="00CA614E"/>
    <w:rsid w:val="00CB4546"/>
    <w:rsid w:val="00CB61A7"/>
    <w:rsid w:val="00CC5225"/>
    <w:rsid w:val="00CD4139"/>
    <w:rsid w:val="00CD7C4E"/>
    <w:rsid w:val="00CE7145"/>
    <w:rsid w:val="00CF311D"/>
    <w:rsid w:val="00CF76CA"/>
    <w:rsid w:val="00D1488F"/>
    <w:rsid w:val="00D32F81"/>
    <w:rsid w:val="00D344C4"/>
    <w:rsid w:val="00D3619A"/>
    <w:rsid w:val="00D4709F"/>
    <w:rsid w:val="00D5348D"/>
    <w:rsid w:val="00D5744B"/>
    <w:rsid w:val="00D611E4"/>
    <w:rsid w:val="00D61329"/>
    <w:rsid w:val="00D761BE"/>
    <w:rsid w:val="00D80D66"/>
    <w:rsid w:val="00D8524E"/>
    <w:rsid w:val="00D953B0"/>
    <w:rsid w:val="00DA2577"/>
    <w:rsid w:val="00DB1CF5"/>
    <w:rsid w:val="00DD484B"/>
    <w:rsid w:val="00DD7C71"/>
    <w:rsid w:val="00DE110E"/>
    <w:rsid w:val="00E0216E"/>
    <w:rsid w:val="00E0546E"/>
    <w:rsid w:val="00E1416E"/>
    <w:rsid w:val="00E1462C"/>
    <w:rsid w:val="00E151E1"/>
    <w:rsid w:val="00E226AE"/>
    <w:rsid w:val="00E30371"/>
    <w:rsid w:val="00E5347E"/>
    <w:rsid w:val="00E56013"/>
    <w:rsid w:val="00E7765D"/>
    <w:rsid w:val="00E95052"/>
    <w:rsid w:val="00EA122A"/>
    <w:rsid w:val="00EA135F"/>
    <w:rsid w:val="00EC1BA0"/>
    <w:rsid w:val="00EC24A0"/>
    <w:rsid w:val="00EC613A"/>
    <w:rsid w:val="00EC6836"/>
    <w:rsid w:val="00ED2064"/>
    <w:rsid w:val="00EE04EC"/>
    <w:rsid w:val="00EE0FC2"/>
    <w:rsid w:val="00EE4E4D"/>
    <w:rsid w:val="00F13BF7"/>
    <w:rsid w:val="00F156AD"/>
    <w:rsid w:val="00F17E6E"/>
    <w:rsid w:val="00F23ED4"/>
    <w:rsid w:val="00F3450F"/>
    <w:rsid w:val="00F34F3B"/>
    <w:rsid w:val="00F42103"/>
    <w:rsid w:val="00F56AD0"/>
    <w:rsid w:val="00F62D3C"/>
    <w:rsid w:val="00F70384"/>
    <w:rsid w:val="00FA6256"/>
    <w:rsid w:val="00FA7479"/>
    <w:rsid w:val="00FC09B7"/>
    <w:rsid w:val="00FD2F6D"/>
    <w:rsid w:val="00FE4913"/>
    <w:rsid w:val="00FF4CC0"/>
    <w:rsid w:val="00FF53E0"/>
    <w:rsid w:val="03F757B4"/>
    <w:rsid w:val="04CA9C3C"/>
    <w:rsid w:val="06326C5F"/>
    <w:rsid w:val="086515F5"/>
    <w:rsid w:val="0B37891A"/>
    <w:rsid w:val="0CA042C7"/>
    <w:rsid w:val="0FB685FE"/>
    <w:rsid w:val="10C0BE1B"/>
    <w:rsid w:val="10FA7851"/>
    <w:rsid w:val="1499DD46"/>
    <w:rsid w:val="17AA35EE"/>
    <w:rsid w:val="17BF5161"/>
    <w:rsid w:val="18DCE8BB"/>
    <w:rsid w:val="1946064F"/>
    <w:rsid w:val="1E0500BA"/>
    <w:rsid w:val="222B84C8"/>
    <w:rsid w:val="2490B2F2"/>
    <w:rsid w:val="250DA2DA"/>
    <w:rsid w:val="28DFEAA4"/>
    <w:rsid w:val="29BE057A"/>
    <w:rsid w:val="2A18829D"/>
    <w:rsid w:val="2BF6EC0D"/>
    <w:rsid w:val="2EC24EE6"/>
    <w:rsid w:val="2FD602C5"/>
    <w:rsid w:val="330AF9E5"/>
    <w:rsid w:val="341554B4"/>
    <w:rsid w:val="35A8FB8F"/>
    <w:rsid w:val="35CD94F3"/>
    <w:rsid w:val="37CCAD1C"/>
    <w:rsid w:val="38153569"/>
    <w:rsid w:val="3A0A96DF"/>
    <w:rsid w:val="3A6D6800"/>
    <w:rsid w:val="3A987403"/>
    <w:rsid w:val="4503177C"/>
    <w:rsid w:val="46FF9345"/>
    <w:rsid w:val="48136596"/>
    <w:rsid w:val="4A31C192"/>
    <w:rsid w:val="4ACF7DAE"/>
    <w:rsid w:val="4DE08FA5"/>
    <w:rsid w:val="4F6FDC4D"/>
    <w:rsid w:val="5103593A"/>
    <w:rsid w:val="53F8B3B2"/>
    <w:rsid w:val="54967E06"/>
    <w:rsid w:val="553A6976"/>
    <w:rsid w:val="58E08E69"/>
    <w:rsid w:val="5DB338E3"/>
    <w:rsid w:val="5E6CBDE5"/>
    <w:rsid w:val="674C9F5C"/>
    <w:rsid w:val="679E5882"/>
    <w:rsid w:val="68C322E0"/>
    <w:rsid w:val="6A366FB7"/>
    <w:rsid w:val="6A56B191"/>
    <w:rsid w:val="6BC59857"/>
    <w:rsid w:val="6C2999AB"/>
    <w:rsid w:val="6FE1972B"/>
    <w:rsid w:val="72E791FD"/>
    <w:rsid w:val="74A0A34C"/>
    <w:rsid w:val="7561D041"/>
    <w:rsid w:val="78584C81"/>
    <w:rsid w:val="7E8F6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2B7BBAEF"/>
  <w15:chartTrackingRefBased/>
  <w15:docId w15:val="{18961183-39BC-4B83-BF8C-80CB9B64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99"/>
  </w:style>
  <w:style w:type="paragraph" w:styleId="Heading1">
    <w:name w:val="heading 1"/>
    <w:basedOn w:val="Normal"/>
    <w:link w:val="Heading1Char"/>
    <w:uiPriority w:val="9"/>
    <w:qFormat/>
    <w:pPr>
      <w:keepNext/>
      <w:keepLines/>
      <w:numPr>
        <w:numId w:val="9"/>
      </w:numPr>
      <w:tabs>
        <w:tab w:val="left" w:pos="360"/>
      </w:tabs>
      <w:spacing w:after="0"/>
      <w:outlineLvl w:val="0"/>
    </w:pPr>
    <w:rPr>
      <w:rFonts w:eastAsiaTheme="majorEastAsia" w:cstheme="majorBidi"/>
      <w:b/>
      <w:szCs w:val="32"/>
    </w:rPr>
  </w:style>
  <w:style w:type="paragraph" w:styleId="Heading2">
    <w:name w:val="heading 2"/>
    <w:basedOn w:val="Normal"/>
    <w:link w:val="Heading2Char"/>
    <w:uiPriority w:val="9"/>
    <w:qFormat/>
    <w:pPr>
      <w:numPr>
        <w:ilvl w:val="1"/>
        <w:numId w:val="9"/>
      </w:numPr>
      <w:tabs>
        <w:tab w:val="left" w:pos="900"/>
      </w:tabs>
      <w:spacing w:before="240"/>
      <w:ind w:left="360" w:firstLine="0"/>
      <w:outlineLvl w:val="1"/>
    </w:pPr>
    <w:rPr>
      <w:rFonts w:eastAsiaTheme="majorEastAsia" w:cstheme="majorBidi"/>
      <w:szCs w:val="26"/>
    </w:rPr>
  </w:style>
  <w:style w:type="paragraph" w:styleId="Heading3">
    <w:name w:val="heading 3"/>
    <w:basedOn w:val="Normal"/>
    <w:link w:val="Heading3Char"/>
    <w:uiPriority w:val="9"/>
    <w:qFormat/>
    <w:rsid w:val="00D5348D"/>
    <w:pPr>
      <w:numPr>
        <w:ilvl w:val="2"/>
        <w:numId w:val="9"/>
      </w:numPr>
      <w:tabs>
        <w:tab w:val="left" w:pos="1800"/>
      </w:tabs>
      <w:spacing w:before="240" w:after="0"/>
      <w:ind w:left="3643"/>
      <w:outlineLvl w:val="2"/>
    </w:pPr>
    <w:rPr>
      <w:rFonts w:eastAsiaTheme="majorEastAsia" w:cstheme="majorBidi"/>
      <w:szCs w:val="24"/>
    </w:rPr>
  </w:style>
  <w:style w:type="paragraph" w:styleId="Heading4">
    <w:name w:val="heading 4"/>
    <w:basedOn w:val="Normal"/>
    <w:link w:val="Heading4Char"/>
    <w:uiPriority w:val="9"/>
    <w:qFormat/>
    <w:pPr>
      <w:numPr>
        <w:ilvl w:val="3"/>
        <w:numId w:val="9"/>
      </w:numPr>
      <w:tabs>
        <w:tab w:val="right" w:pos="3780"/>
      </w:tabs>
      <w:outlineLvl w:val="3"/>
    </w:pPr>
    <w:rPr>
      <w:rFonts w:eastAsiaTheme="majorEastAsia" w:cstheme="majorBidi"/>
      <w:iCs/>
    </w:rPr>
  </w:style>
  <w:style w:type="paragraph" w:styleId="Heading5">
    <w:name w:val="heading 5"/>
    <w:basedOn w:val="Normal"/>
    <w:link w:val="Heading5Char"/>
    <w:qFormat/>
    <w:pPr>
      <w:numPr>
        <w:ilvl w:val="4"/>
        <w:numId w:val="9"/>
      </w:numPr>
      <w:tabs>
        <w:tab w:val="left" w:pos="3420"/>
      </w:tabs>
      <w:outlineLvl w:val="4"/>
    </w:pPr>
    <w:rPr>
      <w:rFonts w:eastAsiaTheme="majorEastAsia" w:cstheme="majorBidi"/>
    </w:rPr>
  </w:style>
  <w:style w:type="paragraph" w:styleId="Heading6">
    <w:name w:val="heading 6"/>
    <w:basedOn w:val="Normal"/>
    <w:next w:val="Normal"/>
    <w:link w:val="Heading6Char"/>
    <w:semiHidden/>
    <w:pPr>
      <w:keepNext/>
      <w:keepLines/>
      <w:spacing w:before="40" w:after="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uiPriority w:val="9"/>
    <w:rPr>
      <w:rFonts w:eastAsiaTheme="majorEastAsia" w:cstheme="majorBidi"/>
      <w:b/>
      <w:szCs w:val="32"/>
    </w:rPr>
  </w:style>
  <w:style w:type="character" w:customStyle="1" w:styleId="Heading2Char">
    <w:name w:val="Heading 2 Char"/>
    <w:basedOn w:val="DefaultParagraphFont"/>
    <w:link w:val="Heading2"/>
    <w:uiPriority w:val="9"/>
    <w:rPr>
      <w:rFonts w:eastAsiaTheme="majorEastAsia" w:cstheme="majorBidi"/>
      <w:szCs w:val="26"/>
    </w:rPr>
  </w:style>
  <w:style w:type="character" w:customStyle="1" w:styleId="Heading3Char">
    <w:name w:val="Heading 3 Char"/>
    <w:basedOn w:val="DefaultParagraphFont"/>
    <w:link w:val="Heading3"/>
    <w:uiPriority w:val="9"/>
    <w:rsid w:val="00D5348D"/>
    <w:rPr>
      <w:rFonts w:eastAsiaTheme="majorEastAsia" w:cstheme="majorBidi"/>
      <w:szCs w:val="24"/>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Heading5Char">
    <w:name w:val="Heading 5 Char"/>
    <w:basedOn w:val="DefaultParagraphFont"/>
    <w:link w:val="Heading5"/>
    <w:rPr>
      <w:rFonts w:eastAsiaTheme="majorEastAsia" w:cstheme="majorBidi"/>
    </w:rPr>
  </w:style>
  <w:style w:type="numbering" w:customStyle="1" w:styleId="Numbering">
    <w:name w:val="Numbering"/>
    <w:uiPriority w:val="99"/>
    <w:pPr>
      <w:numPr>
        <w:numId w:val="1"/>
      </w:numPr>
    </w:pPr>
  </w:style>
  <w:style w:type="paragraph" w:styleId="Title">
    <w:name w:val="Title"/>
    <w:basedOn w:val="Normal"/>
    <w:next w:val="Normal"/>
    <w:link w:val="TitleChar"/>
    <w:qFormat/>
    <w:pPr>
      <w:keepNext/>
      <w:jc w:val="center"/>
    </w:pPr>
    <w:rPr>
      <w:b/>
    </w:rPr>
  </w:style>
  <w:style w:type="character" w:customStyle="1" w:styleId="TitleChar">
    <w:name w:val="Title Char"/>
    <w:basedOn w:val="DefaultParagraphFont"/>
    <w:link w:val="Title"/>
    <w:rPr>
      <w:b/>
    </w:rPr>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rsid w:val="006F472E"/>
    <w:pPr>
      <w:ind w:left="360"/>
    </w:pPr>
    <w:rPr>
      <w:rFonts w:asciiTheme="minorHAnsi" w:hAnsiTheme="minorHAnsi"/>
      <w:szCs w:val="24"/>
    </w:rPr>
  </w:style>
  <w:style w:type="character" w:customStyle="1" w:styleId="BodyTextChar">
    <w:name w:val="Body Text Char"/>
    <w:basedOn w:val="DefaultParagraphFont"/>
    <w:link w:val="BodyText"/>
    <w:rsid w:val="006F472E"/>
    <w:rPr>
      <w:rFonts w:asciiTheme="minorHAnsi" w:hAnsiTheme="minorHAnsi"/>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pPr>
    <w:rPr>
      <w:rFonts w:asciiTheme="minorHAnsi" w:hAnsiTheme="minorHAnsi"/>
      <w:sz w:val="20"/>
      <w:szCs w:val="20"/>
    </w:rPr>
  </w:style>
  <w:style w:type="character" w:customStyle="1" w:styleId="CommentTextChar">
    <w:name w:val="Comment Text Char"/>
    <w:basedOn w:val="DefaultParagraphFont"/>
    <w:link w:val="CommentText"/>
    <w:uiPriority w:val="99"/>
    <w:rPr>
      <w:rFonts w:asciiTheme="minorHAnsi" w:hAnsiTheme="minorHAnsi"/>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tabs>
        <w:tab w:val="right" w:leader="dot" w:pos="10790"/>
      </w:tabs>
      <w:spacing w:after="100"/>
      <w:ind w:left="360"/>
    </w:pPr>
    <w:rPr>
      <w: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pPr>
      <w:spacing w:after="240"/>
    </w:pPr>
    <w:rPr>
      <w:rFonts w:ascii="Calibri" w:hAnsi="Calibri"/>
      <w:b/>
      <w:bC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jc w:val="center"/>
    </w:pPr>
    <w:rPr>
      <w:b/>
    </w:rPr>
  </w:style>
  <w:style w:type="character" w:customStyle="1" w:styleId="SubtitleChar">
    <w:name w:val="Subtitle Char"/>
    <w:basedOn w:val="DefaultParagraphFont"/>
    <w:link w:val="Subtitle"/>
    <w:uiPriority w:val="11"/>
    <w:rPr>
      <w:b/>
    </w:rPr>
  </w:style>
  <w:style w:type="character" w:styleId="Strong">
    <w:name w:val="Strong"/>
    <w:basedOn w:val="DefaultParagraphFont"/>
    <w:uiPriority w:val="22"/>
    <w:qFormat/>
    <w:rPr>
      <w:b/>
      <w:bCs/>
    </w:rPr>
  </w:style>
  <w:style w:type="paragraph" w:customStyle="1" w:styleId="Heading2Subheading">
    <w:name w:val="Heading 2: Subheading"/>
    <w:basedOn w:val="Normal"/>
    <w:next w:val="Heading2"/>
    <w:link w:val="Heading2SubheadingChar"/>
    <w:qFormat/>
    <w:pPr>
      <w:spacing w:after="0"/>
    </w:pPr>
    <w:rPr>
      <w:u w:val="single"/>
    </w:rPr>
  </w:style>
  <w:style w:type="character" w:customStyle="1" w:styleId="Heading2SubheadingChar">
    <w:name w:val="Heading 2: Subheading Char"/>
    <w:basedOn w:val="DefaultParagraphFont"/>
    <w:link w:val="Heading2Subheading"/>
    <w:rPr>
      <w:u w:val="single"/>
    </w:rPr>
  </w:style>
  <w:style w:type="character" w:customStyle="1" w:styleId="WPHyperlink">
    <w:name w:val="WP_Hyperlink"/>
    <w:semiHidden/>
    <w:unhideWhenUsed/>
    <w:rPr>
      <w:color w:val="0000FF"/>
      <w:u w:val="single"/>
    </w:rPr>
  </w:style>
  <w:style w:type="character" w:styleId="Emphasis">
    <w:name w:val="Emphasis"/>
    <w:basedOn w:val="DefaultParagraphFont"/>
    <w:unhideWhenUsed/>
    <w:qFormat/>
    <w:rPr>
      <w:i/>
      <w:iCs/>
    </w:rPr>
  </w:style>
  <w:style w:type="paragraph" w:customStyle="1" w:styleId="Default">
    <w:name w:val="Default"/>
    <w:unhideWhenUsed/>
    <w:pPr>
      <w:autoSpaceDE w:val="0"/>
      <w:autoSpaceDN w:val="0"/>
      <w:adjustRightInd w:val="0"/>
      <w:spacing w:after="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Spacing">
    <w:name w:val="No Spacing"/>
    <w:uiPriority w:val="1"/>
    <w:qFormat/>
    <w:pPr>
      <w:spacing w:after="0"/>
    </w:p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rsid w:val="0087591F"/>
    <w:pPr>
      <w:spacing w:after="0"/>
    </w:pPr>
  </w:style>
  <w:style w:type="numbering" w:customStyle="1" w:styleId="Numbering1">
    <w:name w:val="Numbering1"/>
    <w:uiPriority w:val="99"/>
    <w:rsid w:val="00C03B99"/>
  </w:style>
  <w:style w:type="paragraph" w:styleId="NormalWeb">
    <w:name w:val="Normal (Web)"/>
    <w:basedOn w:val="Normal"/>
    <w:uiPriority w:val="99"/>
    <w:unhideWhenUsed/>
    <w:rsid w:val="00BD3705"/>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C1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19581">
      <w:bodyDiv w:val="1"/>
      <w:marLeft w:val="0"/>
      <w:marRight w:val="0"/>
      <w:marTop w:val="0"/>
      <w:marBottom w:val="0"/>
      <w:divBdr>
        <w:top w:val="none" w:sz="0" w:space="0" w:color="auto"/>
        <w:left w:val="none" w:sz="0" w:space="0" w:color="auto"/>
        <w:bottom w:val="none" w:sz="0" w:space="0" w:color="auto"/>
        <w:right w:val="none" w:sz="0" w:space="0" w:color="auto"/>
      </w:divBdr>
    </w:div>
    <w:div w:id="920412853">
      <w:bodyDiv w:val="1"/>
      <w:marLeft w:val="0"/>
      <w:marRight w:val="0"/>
      <w:marTop w:val="0"/>
      <w:marBottom w:val="0"/>
      <w:divBdr>
        <w:top w:val="none" w:sz="0" w:space="0" w:color="auto"/>
        <w:left w:val="none" w:sz="0" w:space="0" w:color="auto"/>
        <w:bottom w:val="none" w:sz="0" w:space="0" w:color="auto"/>
        <w:right w:val="none" w:sz="0" w:space="0" w:color="auto"/>
      </w:divBdr>
    </w:div>
    <w:div w:id="994183103">
      <w:bodyDiv w:val="1"/>
      <w:marLeft w:val="0"/>
      <w:marRight w:val="0"/>
      <w:marTop w:val="0"/>
      <w:marBottom w:val="0"/>
      <w:divBdr>
        <w:top w:val="none" w:sz="0" w:space="0" w:color="auto"/>
        <w:left w:val="none" w:sz="0" w:space="0" w:color="auto"/>
        <w:bottom w:val="none" w:sz="0" w:space="0" w:color="auto"/>
        <w:right w:val="none" w:sz="0" w:space="0" w:color="auto"/>
      </w:divBdr>
    </w:div>
    <w:div w:id="1342392199">
      <w:bodyDiv w:val="1"/>
      <w:marLeft w:val="0"/>
      <w:marRight w:val="0"/>
      <w:marTop w:val="0"/>
      <w:marBottom w:val="0"/>
      <w:divBdr>
        <w:top w:val="none" w:sz="0" w:space="0" w:color="auto"/>
        <w:left w:val="none" w:sz="0" w:space="0" w:color="auto"/>
        <w:bottom w:val="none" w:sz="0" w:space="0" w:color="auto"/>
        <w:right w:val="none" w:sz="0" w:space="0" w:color="auto"/>
      </w:divBdr>
    </w:div>
    <w:div w:id="1541362260">
      <w:bodyDiv w:val="1"/>
      <w:marLeft w:val="0"/>
      <w:marRight w:val="0"/>
      <w:marTop w:val="0"/>
      <w:marBottom w:val="0"/>
      <w:divBdr>
        <w:top w:val="none" w:sz="0" w:space="0" w:color="auto"/>
        <w:left w:val="none" w:sz="0" w:space="0" w:color="auto"/>
        <w:bottom w:val="none" w:sz="0" w:space="0" w:color="auto"/>
        <w:right w:val="none" w:sz="0" w:space="0" w:color="auto"/>
      </w:divBdr>
    </w:div>
    <w:div w:id="1678532312">
      <w:bodyDiv w:val="1"/>
      <w:marLeft w:val="0"/>
      <w:marRight w:val="0"/>
      <w:marTop w:val="0"/>
      <w:marBottom w:val="0"/>
      <w:divBdr>
        <w:top w:val="none" w:sz="0" w:space="0" w:color="auto"/>
        <w:left w:val="none" w:sz="0" w:space="0" w:color="auto"/>
        <w:bottom w:val="none" w:sz="0" w:space="0" w:color="auto"/>
        <w:right w:val="none" w:sz="0" w:space="0" w:color="auto"/>
      </w:divBdr>
    </w:div>
    <w:div w:id="19851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business/vendor-info/oep/" TargetMode="External"/><Relationship Id="rId18" Type="http://schemas.openxmlformats.org/officeDocument/2006/relationships/hyperlink" Target="https://mn.gov/mnit/about-mnit/accessibil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visor.mn.gov/laws/2025/0/Session+Law/Chapter/39/" TargetMode="External"/><Relationship Id="rId17" Type="http://schemas.openxmlformats.org/officeDocument/2006/relationships/hyperlink" Target="https://www.dol.gov/agencies/oasam/centers-offices/civil-rights-center/statutes/section-504-rehabilitation-act-of-1973"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lori.thorpe@state.mn.us" TargetMode="External"/><Relationship Id="rId20" Type="http://schemas.openxmlformats.org/officeDocument/2006/relationships/hyperlink" Target="https://www.revisor.mn.gov/laws/2025/0/Session+Law/Chapter/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visor.mn.gov/statutes/cite/13.3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n.gov/deed/about/contracts/open-rfp.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ri.thorpe@state.mn.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4E5A2DD1-A96F-4A06-845A-37CF729C5D07}">
  <ds:schemaRefs>
    <ds:schemaRef ds:uri="http://schemas.openxmlformats.org/officeDocument/2006/bibliography"/>
  </ds:schemaRefs>
</ds:datastoreItem>
</file>

<file path=customXml/itemProps2.xml><?xml version="1.0" encoding="utf-8"?>
<ds:datastoreItem xmlns:ds="http://schemas.openxmlformats.org/officeDocument/2006/customXml" ds:itemID="{46EC18E7-E083-4F4B-86A9-DC633019BF34}">
  <ds:schemaRefs>
    <ds:schemaRef ds:uri="http://schemas.microsoft.com/sharepoint/v3/contenttype/forms"/>
  </ds:schemaRefs>
</ds:datastoreItem>
</file>

<file path=customXml/itemProps3.xml><?xml version="1.0" encoding="utf-8"?>
<ds:datastoreItem xmlns:ds="http://schemas.openxmlformats.org/officeDocument/2006/customXml" ds:itemID="{43F04ACA-B706-4086-87EF-C482B86163DB}"/>
</file>

<file path=customXml/itemProps4.xml><?xml version="1.0" encoding="utf-8"?>
<ds:datastoreItem xmlns:ds="http://schemas.openxmlformats.org/officeDocument/2006/customXml" ds:itemID="{C8C10EAC-2713-47F1-9B76-CC46E13FF620}">
  <ds:schemaRefs>
    <ds:schemaRef ds:uri="e8f9d036-80bd-436e-8984-f09c6706b971"/>
    <ds:schemaRef ds:uri="http://purl.org/dc/terms/"/>
    <ds:schemaRef ds:uri="http://schemas.openxmlformats.org/package/2006/metadata/core-properties"/>
    <ds:schemaRef ds:uri="http://schemas.microsoft.com/office/2006/documentManagement/types"/>
    <ds:schemaRef ds:uri="122075e9-165c-42ee-b08d-d6d83414c37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4089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Paulson</dc:creator>
  <cp:keywords/>
  <dc:description/>
  <cp:lastModifiedBy>Landucci-Owen, Talia (She/Her/Hers) (DEED)</cp:lastModifiedBy>
  <cp:revision>2</cp:revision>
  <cp:lastPrinted>2022-11-17T18:21:00Z</cp:lastPrinted>
  <dcterms:created xsi:type="dcterms:W3CDTF">2026-05-13T17:54:00Z</dcterms:created>
  <dcterms:modified xsi:type="dcterms:W3CDTF">2026-05-13T17:54:00Z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