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20221C1C">
                <wp:simplePos x="0" y="0"/>
                <wp:positionH relativeFrom="column">
                  <wp:posOffset>5722233</wp:posOffset>
                </wp:positionH>
                <wp:positionV relativeFrom="page">
                  <wp:posOffset>173963</wp:posOffset>
                </wp:positionV>
                <wp:extent cx="819785" cy="7073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2EDBED57" w:rsidR="002619E1" w:rsidRPr="002619E1" w:rsidRDefault="00732D00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55pt;margin-top:13.7pt;width:64.55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" stroked="f">
                <v:textbox>
                  <w:txbxContent>
                    <w:p w14:paraId="7B53E395" w14:textId="2EDBED57" w:rsidR="002619E1" w:rsidRPr="002619E1" w:rsidRDefault="00732D00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2"/>
              <w:szCs w:val="22"/>
            </w:rPr>
            <w:id w:val="-780880138"/>
            <w:docPartObj>
              <w:docPartGallery w:val="Cover Pages"/>
              <w:docPartUnique/>
            </w:docPartObj>
          </w:sdtPr>
          <w:sdtEndPr>
            <w:rPr>
              <w:rStyle w:val="BodyTextChar"/>
            </w:rPr>
          </w:sdtEndPr>
          <w:sdtContent>
            <w:p w14:paraId="305C10D8" w14:textId="383EF449" w:rsidR="008E0ACA" w:rsidRPr="00474198" w:rsidRDefault="008E0ACA" w:rsidP="008E0ACA">
              <w:pPr>
                <w:pStyle w:val="Heading1"/>
                <w:rPr>
                  <w:rFonts w:ascii="Times New Roman" w:hAnsi="Times New Roman"/>
                </w:rPr>
              </w:pPr>
              <w:r w:rsidRPr="00474198">
                <w:rPr>
                  <w:rFonts w:ascii="Times New Roman" w:hAnsi="Times New Roman"/>
                </w:rPr>
                <w:t>Memo</w:t>
              </w:r>
            </w:p>
            <w:p w14:paraId="56FF0E00" w14:textId="2CE219B3" w:rsidR="008E0ACA" w:rsidRPr="00474198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474198">
                <w:rPr>
                  <w:rFonts w:ascii="Times New Roman" w:hAnsi="Times New Roman"/>
                  <w:b/>
                </w:rPr>
                <w:t xml:space="preserve">Date: </w:t>
              </w:r>
              <w:r w:rsidRPr="00474198">
                <w:rPr>
                  <w:rFonts w:ascii="Times New Roman" w:hAnsi="Times New Roman"/>
                  <w:b/>
                </w:rPr>
                <w:tab/>
              </w:r>
              <w:r w:rsidR="00657A8F">
                <w:rPr>
                  <w:rFonts w:ascii="Times New Roman" w:hAnsi="Times New Roman"/>
                  <w:b/>
                </w:rPr>
                <w:t>9</w:t>
              </w:r>
              <w:r w:rsidR="00805897">
                <w:rPr>
                  <w:rFonts w:ascii="Times New Roman" w:hAnsi="Times New Roman"/>
                  <w:b/>
                </w:rPr>
                <w:t>/</w:t>
              </w:r>
              <w:r w:rsidR="00657A8F">
                <w:rPr>
                  <w:rFonts w:ascii="Times New Roman" w:hAnsi="Times New Roman"/>
                  <w:b/>
                </w:rPr>
                <w:t>30</w:t>
              </w:r>
              <w:r w:rsidRPr="00474198">
                <w:rPr>
                  <w:rFonts w:ascii="Times New Roman" w:hAnsi="Times New Roman"/>
                  <w:b/>
                </w:rPr>
                <w:t>/2</w:t>
              </w:r>
              <w:r w:rsidR="00805897">
                <w:rPr>
                  <w:rFonts w:ascii="Times New Roman" w:hAnsi="Times New Roman"/>
                  <w:b/>
                </w:rPr>
                <w:t>5</w:t>
              </w:r>
            </w:p>
            <w:p w14:paraId="11C9068C" w14:textId="77777777" w:rsidR="008E0ACA" w:rsidRPr="00474198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474198">
                <w:rPr>
                  <w:rFonts w:ascii="Times New Roman" w:hAnsi="Times New Roman"/>
                  <w:b/>
                </w:rPr>
                <w:t xml:space="preserve">To: </w:t>
              </w:r>
              <w:r w:rsidRPr="00474198">
                <w:rPr>
                  <w:rFonts w:ascii="Times New Roman" w:hAnsi="Times New Roman"/>
                  <w:b/>
                </w:rPr>
                <w:tab/>
                <w:t>ETAC</w:t>
              </w:r>
            </w:p>
            <w:p w14:paraId="680CD597" w14:textId="77777777" w:rsidR="008E0ACA" w:rsidRPr="00474198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474198">
                <w:rPr>
                  <w:rFonts w:ascii="Times New Roman" w:hAnsi="Times New Roman"/>
                  <w:b/>
                </w:rPr>
                <w:t xml:space="preserve">From: </w:t>
              </w:r>
              <w:r w:rsidRPr="00474198">
                <w:rPr>
                  <w:rFonts w:ascii="Times New Roman" w:hAnsi="Times New Roman"/>
                  <w:b/>
                </w:rPr>
                <w:tab/>
                <w:t>Carla Vita, Director Energy Transition</w:t>
              </w:r>
            </w:p>
            <w:p w14:paraId="4F6AEC8E" w14:textId="26C65621" w:rsidR="008E0ACA" w:rsidRPr="00474198" w:rsidRDefault="008E0ACA" w:rsidP="008E0ACA">
              <w:pPr>
                <w:pStyle w:val="Heading2"/>
                <w:rPr>
                  <w:rFonts w:ascii="Times New Roman" w:hAnsi="Times New Roman" w:cs="Times New Roman"/>
                </w:rPr>
              </w:pPr>
              <w:r w:rsidRPr="00474198">
                <w:rPr>
                  <w:rFonts w:ascii="Times New Roman" w:hAnsi="Times New Roman" w:cs="Times New Roman"/>
                </w:rPr>
                <w:t xml:space="preserve">RE: </w:t>
              </w:r>
              <w:r w:rsidR="00732D00">
                <w:rPr>
                  <w:rFonts w:ascii="Times New Roman" w:hAnsi="Times New Roman" w:cs="Times New Roman"/>
                </w:rPr>
                <w:t>Energy Transition Advisory Plan</w:t>
              </w:r>
              <w:r w:rsidR="00805897">
                <w:rPr>
                  <w:rFonts w:ascii="Times New Roman" w:hAnsi="Times New Roman" w:cs="Times New Roman"/>
                  <w:color w:val="002060"/>
                </w:rPr>
                <w:t xml:space="preserve"> </w:t>
              </w:r>
            </w:p>
            <w:p w14:paraId="79A22B82" w14:textId="7BEEC684" w:rsidR="00657A8F" w:rsidRPr="00657A8F" w:rsidRDefault="00657A8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  <w:u w:val="single"/>
                </w:rPr>
              </w:pPr>
              <w:bookmarkStart w:id="0" w:name="_Hlk208391465"/>
              <w:r w:rsidRPr="00657A8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  <w:u w:val="single"/>
                </w:rPr>
                <w:t>Background:</w:t>
              </w:r>
            </w:p>
            <w:p w14:paraId="18FAD55F" w14:textId="6702182C" w:rsidR="00732D00" w:rsidRDefault="00732D0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Statute requires that the ETAC plan </w:t>
              </w:r>
              <w:r w:rsidR="00DE771E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to </w:t>
              </w: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be updated yearly.  Earlier this year, ETAC Board Members Trisha Duncan (Xcel Energy), Dick Sackett (MN Power </w:t>
              </w:r>
              <w:r w:rsidR="00DE771E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e</w:t>
              </w: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mployee), Holly Soderbeck (MN Department of Revenue), Shane Zahrt (Coalition of Utility Cities) and Tamara Lowney (no longer on ETAC), volunteered to assist in elevating the </w:t>
              </w:r>
              <w:r w:rsidR="00DE771E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p</w:t>
              </w: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lan to meet the needs of 2025 and 2026.  </w:t>
              </w:r>
            </w:p>
            <w:p w14:paraId="03106645" w14:textId="77777777" w:rsidR="00732D00" w:rsidRDefault="00732D0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</w:p>
            <w:p w14:paraId="5DFADA50" w14:textId="6FABC01C" w:rsidR="009B0BDF" w:rsidRDefault="00732D0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A survey was sent to communities to determine their needs. </w:t>
              </w:r>
              <w:r w:rsidR="00DE771E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A survey was sent to the impacted communities in 2022 to learn from them so that the plan reflected the communities and their needs. </w:t>
              </w:r>
              <w:r w:rsidR="009B0BD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The communities were re-</w:t>
              </w:r>
              <w:proofErr w:type="gramStart"/>
              <w:r w:rsidR="009B0BD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surveyed</w:t>
              </w:r>
              <w:proofErr w:type="gramEnd"/>
              <w:r w:rsidR="009B0BD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 and their needs were analyzed by the plan committee to ensure incorporation within the plan.  </w:t>
              </w:r>
            </w:p>
            <w:p w14:paraId="2A12524F" w14:textId="77777777" w:rsidR="00732D00" w:rsidRDefault="00732D0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</w:p>
            <w:p w14:paraId="6010FE10" w14:textId="5978FD91" w:rsidR="00DE771E" w:rsidRPr="009B0BDF" w:rsidRDefault="009B0BD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  <w:r w:rsidRPr="009B0BD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At the 3</w:t>
              </w:r>
              <w:r w:rsidRPr="009B0BD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  <w:vertAlign w:val="superscript"/>
                </w:rPr>
                <w:t>rd</w:t>
              </w:r>
              <w:r w:rsidRPr="009B0BD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 quarter </w:t>
              </w:r>
              <w:proofErr w:type="spellStart"/>
              <w:r w:rsidRPr="009B0BD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ETAC</w:t>
              </w:r>
              <w:proofErr w:type="spellEnd"/>
              <w:r w:rsidRPr="009B0BD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 meeting </w:t>
              </w: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the plan committee presented the plan.  The minutes reflect the conversation. </w:t>
              </w:r>
            </w:p>
            <w:p w14:paraId="322B7832" w14:textId="77777777" w:rsidR="00DE771E" w:rsidRDefault="00DE771E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</w:p>
            <w:p w14:paraId="5E23301E" w14:textId="3DCADF48" w:rsidR="00657A8F" w:rsidRDefault="00657A8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  <w:r w:rsidRPr="00657A8F"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  <w:u w:val="single"/>
                </w:rPr>
                <w:t>Recommendation</w:t>
              </w: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:</w:t>
              </w:r>
            </w:p>
            <w:p w14:paraId="2112745F" w14:textId="67672851" w:rsidR="00657A8F" w:rsidRDefault="009B0BD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>-Approve the 2025 plan</w:t>
              </w:r>
            </w:p>
            <w:p w14:paraId="010AC1EB" w14:textId="77777777" w:rsidR="009B0BDF" w:rsidRDefault="009B0BD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</w:pPr>
            </w:p>
            <w:bookmarkEnd w:id="0"/>
            <w:p w14:paraId="6F6EC643" w14:textId="7B828A35" w:rsidR="00474198" w:rsidRPr="00474198" w:rsidRDefault="009B0BDF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  <w:color w:val="0D0D0D" w:themeColor="text2" w:themeTint="F2"/>
                  <w:sz w:val="24"/>
                  <w:szCs w:val="24"/>
                </w:rPr>
                <w:t xml:space="preserve">-Discuss next steps to implement plan items.  </w:t>
              </w:r>
            </w:p>
            <w:p w14:paraId="4F3596FF" w14:textId="77777777" w:rsidR="00F37B83" w:rsidRPr="00474198" w:rsidRDefault="00F37B83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484F4BEF" w14:textId="5B89AC51" w:rsidR="007762BE" w:rsidRPr="00474198" w:rsidRDefault="009B0BDF" w:rsidP="002505FF">
              <w:pPr>
                <w:pStyle w:val="BodyText"/>
                <w:spacing w:before="0" w:after="0" w:line="240" w:lineRule="auto"/>
                <w:rPr>
                  <w:rFonts w:ascii="Times New Roman" w:hAnsi="Times New Roman"/>
                </w:rPr>
              </w:pPr>
            </w:p>
          </w:sdtContent>
        </w:sdt>
      </w:sdtContent>
    </w:sdt>
    <w:p w14:paraId="7C3D9E94" w14:textId="77777777" w:rsidR="007762BE" w:rsidRPr="00474198" w:rsidRDefault="007762BE" w:rsidP="002619E1">
      <w:pPr>
        <w:pStyle w:val="BodyText"/>
        <w:spacing w:before="0" w:after="0" w:line="240" w:lineRule="auto"/>
        <w:rPr>
          <w:rFonts w:ascii="Times New Roman" w:hAnsi="Times New Roman"/>
        </w:rPr>
      </w:pPr>
    </w:p>
    <w:p w14:paraId="1C9FD7FB" w14:textId="249D2239" w:rsidR="007762BE" w:rsidRPr="00474198" w:rsidRDefault="007762BE" w:rsidP="002619E1">
      <w:pPr>
        <w:pStyle w:val="BodyText"/>
        <w:spacing w:before="0" w:after="0" w:line="240" w:lineRule="auto"/>
        <w:rPr>
          <w:rFonts w:ascii="Times New Roman" w:hAnsi="Times New Roman"/>
        </w:rPr>
      </w:pPr>
    </w:p>
    <w:p w14:paraId="595F9A5E" w14:textId="61A2EE0C" w:rsidR="007762BE" w:rsidRPr="00474198" w:rsidRDefault="007762BE" w:rsidP="002619E1">
      <w:pPr>
        <w:pStyle w:val="BodyText"/>
        <w:spacing w:before="0" w:after="0" w:line="240" w:lineRule="auto"/>
        <w:rPr>
          <w:rFonts w:ascii="Times New Roman" w:hAnsi="Times New Roman"/>
        </w:rPr>
      </w:pPr>
    </w:p>
    <w:p w14:paraId="19D2DD1C" w14:textId="77777777" w:rsidR="007762BE" w:rsidRDefault="007762BE" w:rsidP="002619E1">
      <w:pPr>
        <w:pStyle w:val="BodyText"/>
        <w:spacing w:before="0" w:after="0" w:line="240" w:lineRule="auto"/>
      </w:pPr>
    </w:p>
    <w:p w14:paraId="4D4C5672" w14:textId="3C34F816" w:rsidR="007762BE" w:rsidRDefault="007762BE" w:rsidP="002619E1">
      <w:pPr>
        <w:pStyle w:val="BodyText"/>
        <w:spacing w:before="0" w:after="0" w:line="240" w:lineRule="auto"/>
      </w:pPr>
    </w:p>
    <w:p w14:paraId="1BFAD281" w14:textId="1B92BC48" w:rsidR="007762BE" w:rsidRDefault="007762BE" w:rsidP="002619E1">
      <w:pPr>
        <w:pStyle w:val="BodyText"/>
        <w:spacing w:before="0" w:after="0" w:line="240" w:lineRule="auto"/>
      </w:pPr>
    </w:p>
    <w:p w14:paraId="0CA025DB" w14:textId="77777777" w:rsidR="007762BE" w:rsidRDefault="007762BE" w:rsidP="002619E1">
      <w:pPr>
        <w:pStyle w:val="BodyText"/>
        <w:spacing w:before="0" w:after="0" w:line="240" w:lineRule="auto"/>
      </w:pPr>
    </w:p>
    <w:p w14:paraId="7BB9FC12" w14:textId="45CA63C8" w:rsidR="007762BE" w:rsidRDefault="007762BE" w:rsidP="002619E1">
      <w:pPr>
        <w:pStyle w:val="BodyText"/>
        <w:spacing w:before="0" w:after="0" w:line="240" w:lineRule="auto"/>
      </w:pPr>
    </w:p>
    <w:p w14:paraId="3AB263E9" w14:textId="4CE0171A" w:rsidR="007762BE" w:rsidRDefault="007762BE" w:rsidP="002619E1">
      <w:pPr>
        <w:pStyle w:val="BodyText"/>
        <w:spacing w:before="0" w:after="0" w:line="240" w:lineRule="auto"/>
      </w:pPr>
    </w:p>
    <w:p w14:paraId="391CF131" w14:textId="35563246" w:rsidR="007762BE" w:rsidRDefault="007762BE" w:rsidP="002619E1">
      <w:pPr>
        <w:pStyle w:val="BodyText"/>
        <w:spacing w:before="0" w:after="0" w:line="240" w:lineRule="auto"/>
      </w:pPr>
    </w:p>
    <w:p w14:paraId="76B7BC1E" w14:textId="75CA4330" w:rsidR="007762BE" w:rsidRDefault="007762BE" w:rsidP="002619E1">
      <w:pPr>
        <w:pStyle w:val="BodyText"/>
        <w:spacing w:before="0" w:after="0" w:line="240" w:lineRule="auto"/>
      </w:pPr>
    </w:p>
    <w:p w14:paraId="56FA85CE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  <w:sectPr w:rsidR="006972B9" w:rsidRPr="009F1191" w:rsidSect="009F1191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0" w:footer="504" w:gutter="0"/>
          <w:cols w:space="720"/>
          <w:titlePg/>
          <w:docGrid w:linePitch="326"/>
        </w:sectPr>
      </w:pPr>
    </w:p>
    <w:p w14:paraId="63EC2240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4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0460" w14:textId="05F50BC1" w:rsidR="006972B9" w:rsidRPr="005B2DDF" w:rsidRDefault="006972B9" w:rsidP="005B2DDF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2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A9BB" w14:textId="4BE1F42B" w:rsidR="006972B9" w:rsidRPr="00AF5107" w:rsidRDefault="006972B9" w:rsidP="00B275D4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1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42BC" w14:textId="77777777" w:rsidR="006972B9" w:rsidRPr="005666F2" w:rsidRDefault="00F42068">
    <w:pPr>
      <w:rPr>
        <w:color w:val="003865" w:themeColor="text1"/>
      </w:rPr>
    </w:pPr>
    <w:r>
      <w:rPr>
        <w:noProof/>
        <w:color w:val="003865" w:themeColor="text1"/>
        <w:lang w:bidi="ar-SA"/>
      </w:rPr>
      <w:drawing>
        <wp:inline distT="0" distB="0" distL="0" distR="0" wp14:anchorId="7406ADAA" wp14:editId="3F414F97">
          <wp:extent cx="4302121" cy="952500"/>
          <wp:effectExtent l="0" t="0" r="0" b="0"/>
          <wp:docPr id="2" name="Picture 2" title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D Logo CYMK for word templat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809" cy="95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.75pt;height:2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002FF"/>
    <w:multiLevelType w:val="hybridMultilevel"/>
    <w:tmpl w:val="90662BBA"/>
    <w:lvl w:ilvl="0" w:tplc="260E41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51522"/>
    <w:multiLevelType w:val="hybridMultilevel"/>
    <w:tmpl w:val="9C420CEC"/>
    <w:lvl w:ilvl="0" w:tplc="56E87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66411"/>
    <w:multiLevelType w:val="hybridMultilevel"/>
    <w:tmpl w:val="4978D89E"/>
    <w:lvl w:ilvl="0" w:tplc="BBD6A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1646499">
    <w:abstractNumId w:val="3"/>
  </w:num>
  <w:num w:numId="2" w16cid:durableId="96676316">
    <w:abstractNumId w:val="8"/>
  </w:num>
  <w:num w:numId="3" w16cid:durableId="252713266">
    <w:abstractNumId w:val="20"/>
  </w:num>
  <w:num w:numId="4" w16cid:durableId="1842237655">
    <w:abstractNumId w:val="17"/>
  </w:num>
  <w:num w:numId="5" w16cid:durableId="1798332259">
    <w:abstractNumId w:val="15"/>
  </w:num>
  <w:num w:numId="6" w16cid:durableId="1878156105">
    <w:abstractNumId w:val="4"/>
  </w:num>
  <w:num w:numId="7" w16cid:durableId="2037264799">
    <w:abstractNumId w:val="13"/>
  </w:num>
  <w:num w:numId="8" w16cid:durableId="223294434">
    <w:abstractNumId w:val="9"/>
  </w:num>
  <w:num w:numId="9" w16cid:durableId="707607571">
    <w:abstractNumId w:val="12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21"/>
  </w:num>
  <w:num w:numId="13" w16cid:durableId="1954047924">
    <w:abstractNumId w:val="22"/>
  </w:num>
  <w:num w:numId="14" w16cid:durableId="1878933231">
    <w:abstractNumId w:val="14"/>
  </w:num>
  <w:num w:numId="15" w16cid:durableId="1020231504">
    <w:abstractNumId w:val="2"/>
  </w:num>
  <w:num w:numId="16" w16cid:durableId="1828937866">
    <w:abstractNumId w:val="22"/>
  </w:num>
  <w:num w:numId="17" w16cid:durableId="1287197889">
    <w:abstractNumId w:val="14"/>
  </w:num>
  <w:num w:numId="18" w16cid:durableId="833303719">
    <w:abstractNumId w:val="11"/>
  </w:num>
  <w:num w:numId="19" w16cid:durableId="892886861">
    <w:abstractNumId w:val="7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10"/>
  </w:num>
  <w:num w:numId="23" w16cid:durableId="1287659029">
    <w:abstractNumId w:val="16"/>
  </w:num>
  <w:num w:numId="24" w16cid:durableId="968169662">
    <w:abstractNumId w:val="18"/>
  </w:num>
  <w:num w:numId="25" w16cid:durableId="1720594330">
    <w:abstractNumId w:val="6"/>
  </w:num>
  <w:num w:numId="26" w16cid:durableId="547186485">
    <w:abstractNumId w:val="19"/>
  </w:num>
  <w:num w:numId="27" w16cid:durableId="1547527735">
    <w:abstractNumId w:val="5"/>
  </w:num>
  <w:num w:numId="28" w16cid:durableId="10939960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9302E"/>
    <w:rsid w:val="000B1E21"/>
    <w:rsid w:val="000B2E68"/>
    <w:rsid w:val="000C3708"/>
    <w:rsid w:val="000C3761"/>
    <w:rsid w:val="000C7373"/>
    <w:rsid w:val="000E313B"/>
    <w:rsid w:val="000E3E9D"/>
    <w:rsid w:val="000F4BB1"/>
    <w:rsid w:val="00103AB4"/>
    <w:rsid w:val="00120386"/>
    <w:rsid w:val="00135082"/>
    <w:rsid w:val="00135DC7"/>
    <w:rsid w:val="00147ED1"/>
    <w:rsid w:val="001500D6"/>
    <w:rsid w:val="00157C41"/>
    <w:rsid w:val="001661D9"/>
    <w:rsid w:val="001708EC"/>
    <w:rsid w:val="00175B89"/>
    <w:rsid w:val="001925A8"/>
    <w:rsid w:val="0019673D"/>
    <w:rsid w:val="001A46BB"/>
    <w:rsid w:val="001C55E0"/>
    <w:rsid w:val="001E5ECF"/>
    <w:rsid w:val="001E61AE"/>
    <w:rsid w:val="00211CA3"/>
    <w:rsid w:val="00222A49"/>
    <w:rsid w:val="0022552E"/>
    <w:rsid w:val="00234553"/>
    <w:rsid w:val="002505FF"/>
    <w:rsid w:val="00261247"/>
    <w:rsid w:val="002619E1"/>
    <w:rsid w:val="00264652"/>
    <w:rsid w:val="0026761A"/>
    <w:rsid w:val="00282084"/>
    <w:rsid w:val="00291052"/>
    <w:rsid w:val="002B5E79"/>
    <w:rsid w:val="002C0859"/>
    <w:rsid w:val="002E5AC0"/>
    <w:rsid w:val="002F1947"/>
    <w:rsid w:val="002F2992"/>
    <w:rsid w:val="00306D94"/>
    <w:rsid w:val="003125DF"/>
    <w:rsid w:val="00335736"/>
    <w:rsid w:val="00344FDB"/>
    <w:rsid w:val="003563D2"/>
    <w:rsid w:val="00364C7D"/>
    <w:rsid w:val="00376FA5"/>
    <w:rsid w:val="003A1479"/>
    <w:rsid w:val="003A1813"/>
    <w:rsid w:val="003B7D82"/>
    <w:rsid w:val="003C4644"/>
    <w:rsid w:val="003C5BE3"/>
    <w:rsid w:val="00413A7C"/>
    <w:rsid w:val="004141DD"/>
    <w:rsid w:val="00461804"/>
    <w:rsid w:val="00466810"/>
    <w:rsid w:val="00474198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06769"/>
    <w:rsid w:val="00514788"/>
    <w:rsid w:val="005172C5"/>
    <w:rsid w:val="00541A9A"/>
    <w:rsid w:val="0054371B"/>
    <w:rsid w:val="0056615E"/>
    <w:rsid w:val="005666F2"/>
    <w:rsid w:val="00572ECC"/>
    <w:rsid w:val="00583437"/>
    <w:rsid w:val="005B2DDF"/>
    <w:rsid w:val="005B4AE7"/>
    <w:rsid w:val="005B53B0"/>
    <w:rsid w:val="005D2F0A"/>
    <w:rsid w:val="005D3DC0"/>
    <w:rsid w:val="005D4207"/>
    <w:rsid w:val="005D45B3"/>
    <w:rsid w:val="005F6005"/>
    <w:rsid w:val="00601B87"/>
    <w:rsid w:val="006064AB"/>
    <w:rsid w:val="00622BB5"/>
    <w:rsid w:val="00655345"/>
    <w:rsid w:val="00657A8F"/>
    <w:rsid w:val="00672536"/>
    <w:rsid w:val="00681EDC"/>
    <w:rsid w:val="0068649F"/>
    <w:rsid w:val="00687189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2D00"/>
    <w:rsid w:val="0073601F"/>
    <w:rsid w:val="00737A92"/>
    <w:rsid w:val="0074778B"/>
    <w:rsid w:val="0077225E"/>
    <w:rsid w:val="007762BE"/>
    <w:rsid w:val="00793F48"/>
    <w:rsid w:val="007B35B2"/>
    <w:rsid w:val="007D1FFF"/>
    <w:rsid w:val="007D42A0"/>
    <w:rsid w:val="007E685C"/>
    <w:rsid w:val="007F6108"/>
    <w:rsid w:val="007F7097"/>
    <w:rsid w:val="0080200A"/>
    <w:rsid w:val="00805897"/>
    <w:rsid w:val="008067A6"/>
    <w:rsid w:val="00817EA4"/>
    <w:rsid w:val="008251B3"/>
    <w:rsid w:val="00844F1D"/>
    <w:rsid w:val="0084749F"/>
    <w:rsid w:val="00851434"/>
    <w:rsid w:val="00855900"/>
    <w:rsid w:val="00864202"/>
    <w:rsid w:val="008701F3"/>
    <w:rsid w:val="00875C55"/>
    <w:rsid w:val="00882726"/>
    <w:rsid w:val="008B5443"/>
    <w:rsid w:val="008B7B57"/>
    <w:rsid w:val="008C2062"/>
    <w:rsid w:val="008C7EEB"/>
    <w:rsid w:val="008D0DEF"/>
    <w:rsid w:val="008D1B44"/>
    <w:rsid w:val="008D2256"/>
    <w:rsid w:val="008D5E3D"/>
    <w:rsid w:val="008E0ACA"/>
    <w:rsid w:val="0090737A"/>
    <w:rsid w:val="00931B77"/>
    <w:rsid w:val="0096108C"/>
    <w:rsid w:val="00963BA0"/>
    <w:rsid w:val="00967764"/>
    <w:rsid w:val="009810EE"/>
    <w:rsid w:val="00984CC9"/>
    <w:rsid w:val="0099233F"/>
    <w:rsid w:val="009B0BD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3F40"/>
    <w:rsid w:val="00A96F93"/>
    <w:rsid w:val="00AE5772"/>
    <w:rsid w:val="00AF22AD"/>
    <w:rsid w:val="00AF5107"/>
    <w:rsid w:val="00B06264"/>
    <w:rsid w:val="00B07C8F"/>
    <w:rsid w:val="00B150D6"/>
    <w:rsid w:val="00B275D4"/>
    <w:rsid w:val="00B75051"/>
    <w:rsid w:val="00B859DE"/>
    <w:rsid w:val="00BD0E59"/>
    <w:rsid w:val="00BD2DFA"/>
    <w:rsid w:val="00C12982"/>
    <w:rsid w:val="00C12D2F"/>
    <w:rsid w:val="00C277A8"/>
    <w:rsid w:val="00C309AE"/>
    <w:rsid w:val="00C365CE"/>
    <w:rsid w:val="00C417EB"/>
    <w:rsid w:val="00C528AE"/>
    <w:rsid w:val="00C618DC"/>
    <w:rsid w:val="00C845A1"/>
    <w:rsid w:val="00C86DAD"/>
    <w:rsid w:val="00C94285"/>
    <w:rsid w:val="00CA5274"/>
    <w:rsid w:val="00CA7853"/>
    <w:rsid w:val="00CE45B0"/>
    <w:rsid w:val="00D0014D"/>
    <w:rsid w:val="00D22819"/>
    <w:rsid w:val="00D511F0"/>
    <w:rsid w:val="00D54EE5"/>
    <w:rsid w:val="00D60D85"/>
    <w:rsid w:val="00D63F82"/>
    <w:rsid w:val="00D640FC"/>
    <w:rsid w:val="00D70F7D"/>
    <w:rsid w:val="00D9236F"/>
    <w:rsid w:val="00D92929"/>
    <w:rsid w:val="00D93C2E"/>
    <w:rsid w:val="00D970A5"/>
    <w:rsid w:val="00DA30EC"/>
    <w:rsid w:val="00DB4967"/>
    <w:rsid w:val="00DE50CB"/>
    <w:rsid w:val="00DE771E"/>
    <w:rsid w:val="00E074DA"/>
    <w:rsid w:val="00E206AE"/>
    <w:rsid w:val="00E23397"/>
    <w:rsid w:val="00E32CD7"/>
    <w:rsid w:val="00E44EE1"/>
    <w:rsid w:val="00E5241D"/>
    <w:rsid w:val="00E5680C"/>
    <w:rsid w:val="00E61A16"/>
    <w:rsid w:val="00E76267"/>
    <w:rsid w:val="00EA535B"/>
    <w:rsid w:val="00EA75CF"/>
    <w:rsid w:val="00EC579D"/>
    <w:rsid w:val="00ED5BDC"/>
    <w:rsid w:val="00ED7DAC"/>
    <w:rsid w:val="00F067A6"/>
    <w:rsid w:val="00F20B25"/>
    <w:rsid w:val="00F37B83"/>
    <w:rsid w:val="00F42068"/>
    <w:rsid w:val="00F70C03"/>
    <w:rsid w:val="00F730D0"/>
    <w:rsid w:val="00F9084A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82726"/>
    <w:pPr>
      <w:spacing w:before="0" w:line="240" w:lineRule="auto"/>
    </w:pPr>
    <w:rPr>
      <w:rFonts w:eastAsiaTheme="minorHAns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42953D-67DE-46A1-985E-F48AA592F3DF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2025-11-19T23:39:00Z</dcterms:created>
  <dcterms:modified xsi:type="dcterms:W3CDTF">2025-11-19T23:39:00Z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