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FDEBD" w14:textId="6F178EB2" w:rsidR="004B3762" w:rsidRPr="007E637E" w:rsidRDefault="00382189" w:rsidP="007E637E">
      <w:pPr>
        <w:pStyle w:val="NoSpacing"/>
        <w:jc w:val="center"/>
        <w:rPr>
          <w:b/>
        </w:rPr>
      </w:pPr>
      <w:r>
        <w:rPr>
          <w:b/>
        </w:rPr>
        <w:t>XXXX</w:t>
      </w:r>
      <w:r w:rsidR="007E637E" w:rsidRPr="007E637E">
        <w:rPr>
          <w:b/>
        </w:rPr>
        <w:t xml:space="preserve"> County</w:t>
      </w:r>
    </w:p>
    <w:p w14:paraId="07A0F7AB" w14:textId="431D70D4" w:rsidR="007E637E" w:rsidRDefault="00832E22" w:rsidP="007E637E">
      <w:pPr>
        <w:jc w:val="center"/>
      </w:pPr>
      <w:r>
        <w:t>Request for Proposal</w:t>
      </w:r>
    </w:p>
    <w:p w14:paraId="454A0A1A" w14:textId="3AC8BADC" w:rsidR="00832E22" w:rsidRDefault="00382189" w:rsidP="00832E22">
      <w:pPr>
        <w:jc w:val="right"/>
      </w:pPr>
      <w:r>
        <w:t>DATE</w:t>
      </w:r>
    </w:p>
    <w:p w14:paraId="44725D03" w14:textId="77777777" w:rsidR="007E637E" w:rsidRPr="007E637E" w:rsidRDefault="007E637E" w:rsidP="007E637E">
      <w:pPr>
        <w:rPr>
          <w:b/>
        </w:rPr>
      </w:pPr>
      <w:r w:rsidRPr="007E637E">
        <w:rPr>
          <w:b/>
        </w:rPr>
        <w:t>Overview</w:t>
      </w:r>
      <w:r>
        <w:rPr>
          <w:b/>
        </w:rPr>
        <w:t>:</w:t>
      </w:r>
    </w:p>
    <w:p w14:paraId="7267268F" w14:textId="6728C35A" w:rsidR="00832E22" w:rsidRDefault="0065762C" w:rsidP="007E637E">
      <w:r>
        <w:t xml:space="preserve">In response to the COVID-19 Health Crisis, </w:t>
      </w:r>
      <w:r w:rsidR="00382189">
        <w:t>XXXX</w:t>
      </w:r>
      <w:r w:rsidR="00832E22">
        <w:t xml:space="preserve"> </w:t>
      </w:r>
      <w:r w:rsidR="007E637E">
        <w:t xml:space="preserve">County is interested in </w:t>
      </w:r>
      <w:r w:rsidR="00832E22">
        <w:t xml:space="preserve">soliciting proposals from qualified providers </w:t>
      </w:r>
      <w:r w:rsidR="007E637E">
        <w:t xml:space="preserve">in </w:t>
      </w:r>
      <w:r>
        <w:t>providing broadband services to its residents in the unserved and underserved areas of the County</w:t>
      </w:r>
      <w:r w:rsidR="00832E22">
        <w:t xml:space="preserve">.  </w:t>
      </w:r>
      <w:r w:rsidR="0038444C">
        <w:t>As a result of the</w:t>
      </w:r>
      <w:r w:rsidR="00576F94">
        <w:t xml:space="preserve"> COVID-19 Pandemic and Minnesota’s Peacetime Emergency</w:t>
      </w:r>
      <w:r w:rsidR="0038444C">
        <w:t xml:space="preserve">, </w:t>
      </w:r>
      <w:r w:rsidR="00382189">
        <w:t>XXXX</w:t>
      </w:r>
      <w:r w:rsidR="00576F94">
        <w:t xml:space="preserve"> County’s residents </w:t>
      </w:r>
      <w:r w:rsidR="00D9070D">
        <w:t xml:space="preserve">are </w:t>
      </w:r>
      <w:r w:rsidR="00576F94">
        <w:t>doing more e</w:t>
      </w:r>
      <w:r w:rsidR="00382189">
        <w:t>-</w:t>
      </w:r>
      <w:r w:rsidR="00576F94">
        <w:t>learning, telemedicine and telecommuting</w:t>
      </w:r>
      <w:r w:rsidR="0038444C">
        <w:t xml:space="preserve"> from home</w:t>
      </w:r>
      <w:r w:rsidR="00576F94">
        <w:t xml:space="preserve">.  </w:t>
      </w:r>
      <w:r w:rsidR="0038444C">
        <w:t>This has made it difficult for students, families and even businesses to work with their instructors, health professionals, work from home and conduct business in unserved and underserved broadband internet service areas.  U</w:t>
      </w:r>
      <w:r>
        <w:t>nserved and underserved areas are defined as</w:t>
      </w:r>
      <w:r w:rsidR="0038444C">
        <w:t xml:space="preserve"> geographic</w:t>
      </w:r>
      <w:r>
        <w:t xml:space="preserve"> areas that either have no services (unserved) or </w:t>
      </w:r>
      <w:r w:rsidR="0038444C">
        <w:t xml:space="preserve">where </w:t>
      </w:r>
      <w:r>
        <w:t>broadband services</w:t>
      </w:r>
      <w:r w:rsidR="0038444C">
        <w:t xml:space="preserve"> are</w:t>
      </w:r>
      <w:r>
        <w:t xml:space="preserve"> below the FCC and Minnesota State Office of Broadband Development</w:t>
      </w:r>
      <w:r w:rsidR="00382189">
        <w:t>’</w:t>
      </w:r>
      <w:r>
        <w:t>s recommended broadband speeds of 25 Mbps download and 3 Mbps upload speeds</w:t>
      </w:r>
      <w:r w:rsidR="00D9070D">
        <w:t xml:space="preserve"> (underserved)</w:t>
      </w:r>
      <w:r>
        <w:t xml:space="preserve">.  </w:t>
      </w:r>
      <w:r w:rsidR="00576F94">
        <w:t xml:space="preserve">Affordable access is designed to provide access to low-income housing locations throughout the County as well as students on </w:t>
      </w:r>
      <w:r w:rsidR="00D9070D">
        <w:t xml:space="preserve">the </w:t>
      </w:r>
      <w:r w:rsidR="00576F94">
        <w:t xml:space="preserve">free and reduced lunch program.  </w:t>
      </w:r>
      <w:r w:rsidR="00832E22">
        <w:t xml:space="preserve">The </w:t>
      </w:r>
      <w:r w:rsidR="007E637E">
        <w:t>County</w:t>
      </w:r>
      <w:r w:rsidR="00747384">
        <w:t xml:space="preserve"> is</w:t>
      </w:r>
      <w:r w:rsidR="007E637E">
        <w:t xml:space="preserve"> </w:t>
      </w:r>
      <w:r w:rsidR="00832E22">
        <w:t xml:space="preserve">looking for a partner or provider to </w:t>
      </w:r>
      <w:r>
        <w:t>deliver</w:t>
      </w:r>
      <w:r w:rsidR="00D9070D">
        <w:t xml:space="preserve"> fully installed</w:t>
      </w:r>
      <w:r>
        <w:t xml:space="preserve"> broadband service before D</w:t>
      </w:r>
      <w:r w:rsidR="00382189">
        <w:t>ATE</w:t>
      </w:r>
      <w:r>
        <w:t>.</w:t>
      </w:r>
      <w:r w:rsidR="00832E22">
        <w:t xml:space="preserve">  The County is interested in any viable proposal </w:t>
      </w:r>
      <w:proofErr w:type="gramStart"/>
      <w:r w:rsidR="00832E22">
        <w:t>including</w:t>
      </w:r>
      <w:r w:rsidR="00747384">
        <w:t>;</w:t>
      </w:r>
      <w:proofErr w:type="gramEnd"/>
      <w:r w:rsidR="00832E22">
        <w:t xml:space="preserve"> </w:t>
      </w:r>
    </w:p>
    <w:p w14:paraId="7A3F406B" w14:textId="77777777" w:rsidR="00033985" w:rsidRDefault="00747384" w:rsidP="007E637E">
      <w:r>
        <w:t>F</w:t>
      </w:r>
      <w:r w:rsidR="00F0346E">
        <w:t>or a</w:t>
      </w:r>
      <w:r>
        <w:t xml:space="preserve"> provider to</w:t>
      </w:r>
      <w:r w:rsidR="00F0346E">
        <w:t>:</w:t>
      </w:r>
    </w:p>
    <w:p w14:paraId="67974E77" w14:textId="6A0E8E55" w:rsidR="00D85105" w:rsidRDefault="0065762C" w:rsidP="00D85105">
      <w:pPr>
        <w:pStyle w:val="ListParagraph"/>
        <w:numPr>
          <w:ilvl w:val="0"/>
          <w:numId w:val="1"/>
        </w:numPr>
      </w:pPr>
      <w:r>
        <w:t xml:space="preserve">Design the proposed broadband </w:t>
      </w:r>
      <w:r w:rsidR="00A15FF6">
        <w:t xml:space="preserve">internet </w:t>
      </w:r>
      <w:r>
        <w:t xml:space="preserve">service delivery model to the identified unserved and underserved broadband areas identified in Exhibit A.  </w:t>
      </w:r>
      <w:r w:rsidR="00300746">
        <w:t xml:space="preserve">This proposal and resulting accompanying supporting documentation must be clearly marked “Unserved/Underserved Broadband Proposal.”  </w:t>
      </w:r>
      <w:r w:rsidR="00D9070D">
        <w:t xml:space="preserve"> </w:t>
      </w:r>
      <w:r>
        <w:t xml:space="preserve">Proposed technologies </w:t>
      </w:r>
      <w:r w:rsidR="00D9070D">
        <w:t xml:space="preserve">shall </w:t>
      </w:r>
      <w:r>
        <w:t xml:space="preserve">be </w:t>
      </w:r>
      <w:r w:rsidR="00382189">
        <w:t>____ (specify if there is a preference)</w:t>
      </w:r>
      <w:r>
        <w:t xml:space="preserve">.  </w:t>
      </w:r>
      <w:r w:rsidRPr="00A15FF6">
        <w:rPr>
          <w:u w:val="single"/>
        </w:rPr>
        <w:t xml:space="preserve">Design </w:t>
      </w:r>
      <w:r w:rsidR="00D85105" w:rsidRPr="00A15FF6">
        <w:rPr>
          <w:u w:val="single"/>
        </w:rPr>
        <w:t xml:space="preserve">proposal </w:t>
      </w:r>
      <w:r w:rsidRPr="00A15FF6">
        <w:rPr>
          <w:u w:val="single"/>
        </w:rPr>
        <w:t>must include all proposed infrastructure</w:t>
      </w:r>
      <w:r w:rsidR="00D85105" w:rsidRPr="00A15FF6">
        <w:rPr>
          <w:u w:val="single"/>
        </w:rPr>
        <w:t>, all equipment specifications</w:t>
      </w:r>
      <w:r w:rsidRPr="00A15FF6">
        <w:rPr>
          <w:u w:val="single"/>
        </w:rPr>
        <w:t xml:space="preserve"> as well as </w:t>
      </w:r>
      <w:r w:rsidR="00D85105" w:rsidRPr="00A15FF6">
        <w:rPr>
          <w:u w:val="single"/>
        </w:rPr>
        <w:t>detailed narrative describing how the broadband will be deployed fully to the identified areas by D</w:t>
      </w:r>
      <w:r w:rsidR="00382189">
        <w:rPr>
          <w:u w:val="single"/>
        </w:rPr>
        <w:t>ATE</w:t>
      </w:r>
      <w:r w:rsidR="00D85105">
        <w:t>.</w:t>
      </w:r>
      <w:r w:rsidR="005C2A71">
        <w:t xml:space="preserve">  Narrative must describe in detail how </w:t>
      </w:r>
      <w:proofErr w:type="gramStart"/>
      <w:r w:rsidR="005C2A71">
        <w:t>any and all</w:t>
      </w:r>
      <w:proofErr w:type="gramEnd"/>
      <w:r w:rsidR="005C2A71">
        <w:t xml:space="preserve"> </w:t>
      </w:r>
      <w:r w:rsidR="00D9070D">
        <w:t xml:space="preserve">backhaul </w:t>
      </w:r>
      <w:r w:rsidR="005C2A71">
        <w:t>wireline and/or fixed wireless infrastructure deployments will be implemented before the D</w:t>
      </w:r>
      <w:r w:rsidR="00382189">
        <w:t>ATE</w:t>
      </w:r>
      <w:r w:rsidR="00D9070D">
        <w:t xml:space="preserve"> deadline</w:t>
      </w:r>
      <w:r w:rsidR="005C2A71">
        <w:t>.</w:t>
      </w:r>
    </w:p>
    <w:p w14:paraId="32AA2657" w14:textId="0C74A9C6" w:rsidR="00E42A03" w:rsidRDefault="00E42A03" w:rsidP="00E42A03">
      <w:pPr>
        <w:pStyle w:val="ListParagraph"/>
        <w:numPr>
          <w:ilvl w:val="0"/>
          <w:numId w:val="1"/>
        </w:numPr>
      </w:pPr>
      <w:r>
        <w:t>Provide a</w:t>
      </w:r>
      <w:r w:rsidR="00300746">
        <w:t xml:space="preserve"> secondary</w:t>
      </w:r>
      <w:r>
        <w:t xml:space="preserve"> </w:t>
      </w:r>
      <w:r w:rsidR="00300746">
        <w:t>proposal</w:t>
      </w:r>
      <w:r>
        <w:t xml:space="preserve"> for a designed broadband internet service delivery model to deliver broadband services to low-income households within the identified areas in </w:t>
      </w:r>
      <w:r w:rsidR="00300746">
        <w:t xml:space="preserve">Exhibit </w:t>
      </w:r>
      <w:proofErr w:type="gramStart"/>
      <w:r w:rsidR="00300746">
        <w:t xml:space="preserve">A, </w:t>
      </w:r>
      <w:r>
        <w:t xml:space="preserve"> and</w:t>
      </w:r>
      <w:proofErr w:type="gramEnd"/>
      <w:r>
        <w:t xml:space="preserve"> to the identified housing complexes in Exhibit </w:t>
      </w:r>
      <w:r w:rsidR="00CF5C7B">
        <w:t>B</w:t>
      </w:r>
      <w:r>
        <w:t>.</w:t>
      </w:r>
      <w:r w:rsidR="00300746">
        <w:t xml:space="preserve">  This proposal and resulting accompanying supporting documentation must be clearly marked “Affordable Access Broadband Proposal.”  </w:t>
      </w:r>
    </w:p>
    <w:p w14:paraId="448D9BCA" w14:textId="5B3D415A" w:rsidR="00747384" w:rsidRDefault="00D85105" w:rsidP="00747384">
      <w:pPr>
        <w:pStyle w:val="ListParagraph"/>
        <w:numPr>
          <w:ilvl w:val="0"/>
          <w:numId w:val="1"/>
        </w:numPr>
      </w:pPr>
      <w:r>
        <w:t xml:space="preserve">Identify in </w:t>
      </w:r>
      <w:r w:rsidR="00300746">
        <w:t>both</w:t>
      </w:r>
      <w:r>
        <w:t xml:space="preserve"> design proposal</w:t>
      </w:r>
      <w:r w:rsidR="00300746">
        <w:t xml:space="preserve">s </w:t>
      </w:r>
      <w:r w:rsidR="005C2A71">
        <w:t xml:space="preserve">a </w:t>
      </w:r>
      <w:r w:rsidR="00300746">
        <w:t xml:space="preserve">complete </w:t>
      </w:r>
      <w:r w:rsidR="005C2A71">
        <w:t>breakdown of</w:t>
      </w:r>
      <w:r>
        <w:t xml:space="preserve"> all costs</w:t>
      </w:r>
      <w:r w:rsidR="0010365F">
        <w:t xml:space="preserve"> and expenses</w:t>
      </w:r>
      <w:r>
        <w:t xml:space="preserve"> associated with the proposal including but not limited to infrastructure costs, </w:t>
      </w:r>
      <w:r w:rsidR="0010365F">
        <w:t xml:space="preserve">head-end and on-premise </w:t>
      </w:r>
      <w:r>
        <w:t xml:space="preserve">equipment costs, permit and fees costs, </w:t>
      </w:r>
      <w:r w:rsidR="0010365F">
        <w:t>any right</w:t>
      </w:r>
      <w:r w:rsidR="00382189">
        <w:t>-</w:t>
      </w:r>
      <w:r w:rsidR="0010365F">
        <w:t>of</w:t>
      </w:r>
      <w:r w:rsidR="00382189">
        <w:t>-</w:t>
      </w:r>
      <w:r w:rsidR="0010365F">
        <w:t xml:space="preserve">way costs, </w:t>
      </w:r>
      <w:r w:rsidR="00E42A03">
        <w:t xml:space="preserve">internet backhaul or mainline fees, </w:t>
      </w:r>
      <w:r>
        <w:t>any engineering review costs</w:t>
      </w:r>
      <w:r w:rsidR="0010365F">
        <w:t>, and construction costs.</w:t>
      </w:r>
    </w:p>
    <w:p w14:paraId="079E7977" w14:textId="62B76B87" w:rsidR="00E42A03" w:rsidRDefault="00300746" w:rsidP="00747384">
      <w:pPr>
        <w:pStyle w:val="ListParagraph"/>
        <w:numPr>
          <w:ilvl w:val="0"/>
          <w:numId w:val="1"/>
        </w:numPr>
      </w:pPr>
      <w:r>
        <w:t>Describe</w:t>
      </w:r>
      <w:r w:rsidR="00E42A03">
        <w:t xml:space="preserve"> in sufficient detail how </w:t>
      </w:r>
      <w:r w:rsidR="00D9070D">
        <w:t xml:space="preserve">the </w:t>
      </w:r>
      <w:r w:rsidR="00E42A03">
        <w:t xml:space="preserve">broadband internet service </w:t>
      </w:r>
      <w:r>
        <w:t xml:space="preserve">proposals </w:t>
      </w:r>
      <w:r w:rsidR="00E42A03">
        <w:t>will be redundant and resilient for the resulting customers in the identified locations.</w:t>
      </w:r>
    </w:p>
    <w:p w14:paraId="65A67EFA" w14:textId="25670E70" w:rsidR="005C2A71" w:rsidRDefault="005C2A71" w:rsidP="00747384">
      <w:pPr>
        <w:pStyle w:val="ListParagraph"/>
        <w:numPr>
          <w:ilvl w:val="0"/>
          <w:numId w:val="1"/>
        </w:numPr>
      </w:pPr>
      <w:r>
        <w:t xml:space="preserve">Be a Minnesota based Internet Service Provider (ISP) in good standing with Office of Broadband Development and </w:t>
      </w:r>
      <w:r w:rsidR="00D9070D">
        <w:t xml:space="preserve">the </w:t>
      </w:r>
      <w:r>
        <w:t>Be</w:t>
      </w:r>
      <w:r w:rsidR="00D9070D">
        <w:t>t</w:t>
      </w:r>
      <w:r>
        <w:t>t</w:t>
      </w:r>
      <w:r w:rsidR="00D9070D">
        <w:t>er</w:t>
      </w:r>
      <w:r>
        <w:t xml:space="preserve"> Business Bureau.</w:t>
      </w:r>
    </w:p>
    <w:p w14:paraId="7DA1B1DB" w14:textId="1DDE4CCB" w:rsidR="00CF5C7B" w:rsidRDefault="00CF5C7B" w:rsidP="00747384">
      <w:pPr>
        <w:pStyle w:val="ListParagraph"/>
        <w:numPr>
          <w:ilvl w:val="0"/>
          <w:numId w:val="1"/>
        </w:numPr>
      </w:pPr>
      <w:r>
        <w:lastRenderedPageBreak/>
        <w:t>Provider must secure a Performance Bond in the amount of the project ensuring delivery of turn key solution by D</w:t>
      </w:r>
      <w:r w:rsidR="00382189">
        <w:t>ATE</w:t>
      </w:r>
      <w:r>
        <w:t>.</w:t>
      </w:r>
    </w:p>
    <w:p w14:paraId="3F62383A" w14:textId="34D977B4" w:rsidR="00747384" w:rsidRDefault="00A15FF6" w:rsidP="00747384">
      <w:pPr>
        <w:pStyle w:val="ListParagraph"/>
        <w:numPr>
          <w:ilvl w:val="0"/>
          <w:numId w:val="1"/>
        </w:numPr>
      </w:pPr>
      <w:r>
        <w:t xml:space="preserve">Provide </w:t>
      </w:r>
      <w:r w:rsidR="005C2A71">
        <w:t xml:space="preserve">all </w:t>
      </w:r>
      <w:r>
        <w:t>m</w:t>
      </w:r>
      <w:r w:rsidR="00747384">
        <w:t>anagement, operations, maintenance</w:t>
      </w:r>
      <w:r w:rsidR="005C2A71">
        <w:t xml:space="preserve">, </w:t>
      </w:r>
      <w:r w:rsidR="00747384">
        <w:t>provisioning</w:t>
      </w:r>
      <w:r w:rsidR="005C2A71">
        <w:t xml:space="preserve">, customer service and troubleshooting </w:t>
      </w:r>
      <w:r w:rsidR="00747384">
        <w:t xml:space="preserve">of the </w:t>
      </w:r>
      <w:r w:rsidR="0010365F">
        <w:t xml:space="preserve">resulting broadband </w:t>
      </w:r>
      <w:r>
        <w:t xml:space="preserve">internet </w:t>
      </w:r>
      <w:r w:rsidR="0010365F">
        <w:t>service</w:t>
      </w:r>
      <w:r w:rsidR="00747384">
        <w:t xml:space="preserve"> network</w:t>
      </w:r>
      <w:r w:rsidR="00300746">
        <w:t>s</w:t>
      </w:r>
      <w:r w:rsidR="005C2A71">
        <w:t xml:space="preserve"> at provider</w:t>
      </w:r>
      <w:r w:rsidR="00CF5C7B">
        <w:t>’s</w:t>
      </w:r>
      <w:r w:rsidR="005C2A71">
        <w:t xml:space="preserve"> expense</w:t>
      </w:r>
      <w:r>
        <w:t>.</w:t>
      </w:r>
    </w:p>
    <w:p w14:paraId="3613E921" w14:textId="77777777" w:rsidR="005C2A71" w:rsidRDefault="005C2A71" w:rsidP="00747384">
      <w:pPr>
        <w:pStyle w:val="ListParagraph"/>
        <w:numPr>
          <w:ilvl w:val="0"/>
          <w:numId w:val="1"/>
        </w:numPr>
      </w:pPr>
      <w:r>
        <w:t xml:space="preserve">Provide </w:t>
      </w:r>
      <w:r w:rsidR="00E42A03">
        <w:t>a Network Operations Center (NOC) and provide 24/7/365 network response to the resulting customers.  Proposal</w:t>
      </w:r>
      <w:r w:rsidR="00300746">
        <w:t>s</w:t>
      </w:r>
      <w:r w:rsidR="00E42A03">
        <w:t xml:space="preserve"> must include details on customer service, marketing, communications, troubleshooting and NOC operations.</w:t>
      </w:r>
    </w:p>
    <w:p w14:paraId="34E36B95" w14:textId="298666F9" w:rsidR="00A15FF6" w:rsidRDefault="00A15FF6" w:rsidP="00033985">
      <w:pPr>
        <w:pStyle w:val="ListParagraph"/>
        <w:numPr>
          <w:ilvl w:val="0"/>
          <w:numId w:val="1"/>
        </w:numPr>
      </w:pPr>
      <w:r>
        <w:t xml:space="preserve">Provide details on the proposed Internet Service Package monthly fee charged to the residents </w:t>
      </w:r>
      <w:r w:rsidR="00300746">
        <w:t>in the “Unserved/underserved Proposal” as well as the “Affordable Access Proposal” who</w:t>
      </w:r>
      <w:r>
        <w:t xml:space="preserve"> would consume th</w:t>
      </w:r>
      <w:r w:rsidR="00300746">
        <w:t>ese</w:t>
      </w:r>
      <w:r>
        <w:t xml:space="preserve"> proposed broadband internet service</w:t>
      </w:r>
      <w:r w:rsidR="00CF5C7B">
        <w:t xml:space="preserve"> offerings</w:t>
      </w:r>
      <w:r>
        <w:t>.</w:t>
      </w:r>
    </w:p>
    <w:p w14:paraId="13A30FBE" w14:textId="2C97EA2B" w:rsidR="0010365F" w:rsidRDefault="005C2A71" w:rsidP="00033985">
      <w:pPr>
        <w:pStyle w:val="ListParagraph"/>
        <w:numPr>
          <w:ilvl w:val="0"/>
          <w:numId w:val="1"/>
        </w:numPr>
      </w:pPr>
      <w:r>
        <w:t>Provide</w:t>
      </w:r>
      <w:r w:rsidR="0010365F">
        <w:t xml:space="preserve"> demonstrated experience of providing broadband services in the proposed technology to residential customers</w:t>
      </w:r>
      <w:r>
        <w:t>.</w:t>
      </w:r>
      <w:r w:rsidR="00E42A03">
        <w:t xml:space="preserve">  Proposal responses must include Provider</w:t>
      </w:r>
      <w:r w:rsidR="00CF5C7B">
        <w:t>’</w:t>
      </w:r>
      <w:r w:rsidR="00E42A03">
        <w:t xml:space="preserve">s existing customer base, coverage maps and current service offerings including rates, speeds, </w:t>
      </w:r>
      <w:r w:rsidR="00CF5C7B">
        <w:t xml:space="preserve">and </w:t>
      </w:r>
      <w:r w:rsidR="00E42A03">
        <w:t>latency times.</w:t>
      </w:r>
    </w:p>
    <w:p w14:paraId="719FB2FA" w14:textId="76F3B96C" w:rsidR="00A15FF6" w:rsidRDefault="00A15FF6" w:rsidP="00033985">
      <w:pPr>
        <w:pStyle w:val="ListParagraph"/>
        <w:numPr>
          <w:ilvl w:val="0"/>
          <w:numId w:val="1"/>
        </w:numPr>
      </w:pPr>
      <w:r>
        <w:t>Be eligible for Federal funding and comply with Federal funding regulations including but not limited to compliance to audits and reporting for 7 years as well as prevailing wage regulations.</w:t>
      </w:r>
    </w:p>
    <w:p w14:paraId="7F1D5D04" w14:textId="087727D4" w:rsidR="00E64771" w:rsidRDefault="00E64771" w:rsidP="00033985">
      <w:pPr>
        <w:pStyle w:val="ListParagraph"/>
        <w:numPr>
          <w:ilvl w:val="0"/>
          <w:numId w:val="1"/>
        </w:numPr>
      </w:pPr>
      <w:r>
        <w:t xml:space="preserve">Provider cannot be debarred </w:t>
      </w:r>
      <w:r w:rsidR="00F075DA">
        <w:t>and must be in good standing with the State of Minnesota.</w:t>
      </w:r>
    </w:p>
    <w:p w14:paraId="3870FA2F" w14:textId="632E066E" w:rsidR="00367804" w:rsidRPr="00367804" w:rsidRDefault="004A5BB7" w:rsidP="00436A26">
      <w:r>
        <w:t xml:space="preserve"> </w:t>
      </w:r>
    </w:p>
    <w:sectPr w:rsidR="00367804" w:rsidRPr="00367804" w:rsidSect="00EE74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224B8" w14:textId="77777777" w:rsidR="00DB655D" w:rsidRDefault="00DB655D" w:rsidP="009B496E">
      <w:pPr>
        <w:spacing w:after="0" w:line="240" w:lineRule="auto"/>
      </w:pPr>
      <w:r>
        <w:separator/>
      </w:r>
    </w:p>
  </w:endnote>
  <w:endnote w:type="continuationSeparator" w:id="0">
    <w:p w14:paraId="281CB6DF" w14:textId="77777777" w:rsidR="00DB655D" w:rsidRDefault="00DB655D" w:rsidP="009B4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061422"/>
      <w:docPartObj>
        <w:docPartGallery w:val="Page Numbers (Bottom of Page)"/>
        <w:docPartUnique/>
      </w:docPartObj>
    </w:sdtPr>
    <w:sdtEndPr/>
    <w:sdtContent>
      <w:p w14:paraId="51035923" w14:textId="77777777" w:rsidR="009B496E" w:rsidRDefault="00DB655D">
        <w:pPr>
          <w:pStyle w:val="Footer"/>
          <w:jc w:val="center"/>
        </w:pPr>
        <w:r>
          <w:fldChar w:fldCharType="begin"/>
        </w:r>
        <w:r>
          <w:instrText xml:space="preserve"> PAGE   \* MERGEFORMAT </w:instrText>
        </w:r>
        <w:r>
          <w:fldChar w:fldCharType="separate"/>
        </w:r>
        <w:r w:rsidR="00747384">
          <w:rPr>
            <w:noProof/>
          </w:rPr>
          <w:t>2</w:t>
        </w:r>
        <w:r>
          <w:rPr>
            <w:noProof/>
          </w:rPr>
          <w:fldChar w:fldCharType="end"/>
        </w:r>
      </w:p>
    </w:sdtContent>
  </w:sdt>
  <w:p w14:paraId="087F7F17" w14:textId="77777777" w:rsidR="009B496E" w:rsidRDefault="009B4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37CA6" w14:textId="77777777" w:rsidR="00DB655D" w:rsidRDefault="00DB655D" w:rsidP="009B496E">
      <w:pPr>
        <w:spacing w:after="0" w:line="240" w:lineRule="auto"/>
      </w:pPr>
      <w:r>
        <w:separator/>
      </w:r>
    </w:p>
  </w:footnote>
  <w:footnote w:type="continuationSeparator" w:id="0">
    <w:p w14:paraId="62AD57BC" w14:textId="77777777" w:rsidR="00DB655D" w:rsidRDefault="00DB655D" w:rsidP="009B4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35CB5"/>
    <w:multiLevelType w:val="hybridMultilevel"/>
    <w:tmpl w:val="672200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46079"/>
    <w:multiLevelType w:val="hybridMultilevel"/>
    <w:tmpl w:val="97485338"/>
    <w:lvl w:ilvl="0" w:tplc="94D67B3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EB28CB"/>
    <w:multiLevelType w:val="hybridMultilevel"/>
    <w:tmpl w:val="672200F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7E"/>
    <w:rsid w:val="00033985"/>
    <w:rsid w:val="000574FF"/>
    <w:rsid w:val="00063CAB"/>
    <w:rsid w:val="0007703A"/>
    <w:rsid w:val="00097D05"/>
    <w:rsid w:val="0010365F"/>
    <w:rsid w:val="00261655"/>
    <w:rsid w:val="002F283F"/>
    <w:rsid w:val="00300746"/>
    <w:rsid w:val="003541CE"/>
    <w:rsid w:val="00367804"/>
    <w:rsid w:val="00372EBF"/>
    <w:rsid w:val="00382189"/>
    <w:rsid w:val="0038444C"/>
    <w:rsid w:val="003C1B24"/>
    <w:rsid w:val="00436A26"/>
    <w:rsid w:val="004A5BB7"/>
    <w:rsid w:val="004D7B5D"/>
    <w:rsid w:val="005349CE"/>
    <w:rsid w:val="00576F94"/>
    <w:rsid w:val="005C2A71"/>
    <w:rsid w:val="005D3F39"/>
    <w:rsid w:val="0065762C"/>
    <w:rsid w:val="00747384"/>
    <w:rsid w:val="007E3557"/>
    <w:rsid w:val="007E637E"/>
    <w:rsid w:val="00832E22"/>
    <w:rsid w:val="00880D70"/>
    <w:rsid w:val="009B496E"/>
    <w:rsid w:val="009B4F08"/>
    <w:rsid w:val="009D0453"/>
    <w:rsid w:val="00A07CF7"/>
    <w:rsid w:val="00A15FF6"/>
    <w:rsid w:val="00A21885"/>
    <w:rsid w:val="00B20C13"/>
    <w:rsid w:val="00B6586A"/>
    <w:rsid w:val="00BC59F0"/>
    <w:rsid w:val="00C10D4F"/>
    <w:rsid w:val="00C21DAD"/>
    <w:rsid w:val="00CE4E51"/>
    <w:rsid w:val="00CF5C7B"/>
    <w:rsid w:val="00D85105"/>
    <w:rsid w:val="00D9070D"/>
    <w:rsid w:val="00DB655D"/>
    <w:rsid w:val="00DC1FE8"/>
    <w:rsid w:val="00E42A03"/>
    <w:rsid w:val="00E64771"/>
    <w:rsid w:val="00EE7462"/>
    <w:rsid w:val="00F0346E"/>
    <w:rsid w:val="00F0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BF42"/>
  <w15:docId w15:val="{1EAFDC41-23E5-451E-ABFC-86762918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637E"/>
    <w:pPr>
      <w:spacing w:after="0" w:line="240" w:lineRule="auto"/>
    </w:pPr>
  </w:style>
  <w:style w:type="paragraph" w:styleId="ListParagraph">
    <w:name w:val="List Paragraph"/>
    <w:basedOn w:val="Normal"/>
    <w:uiPriority w:val="34"/>
    <w:qFormat/>
    <w:rsid w:val="00033985"/>
    <w:pPr>
      <w:ind w:left="720"/>
      <w:contextualSpacing/>
    </w:pPr>
  </w:style>
  <w:style w:type="paragraph" w:styleId="Header">
    <w:name w:val="header"/>
    <w:basedOn w:val="Normal"/>
    <w:link w:val="HeaderChar"/>
    <w:uiPriority w:val="99"/>
    <w:semiHidden/>
    <w:unhideWhenUsed/>
    <w:rsid w:val="009B49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496E"/>
  </w:style>
  <w:style w:type="paragraph" w:styleId="Footer">
    <w:name w:val="footer"/>
    <w:basedOn w:val="Normal"/>
    <w:link w:val="FooterChar"/>
    <w:uiPriority w:val="99"/>
    <w:unhideWhenUsed/>
    <w:rsid w:val="009B4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6E"/>
  </w:style>
  <w:style w:type="character" w:styleId="CommentReference">
    <w:name w:val="annotation reference"/>
    <w:basedOn w:val="DefaultParagraphFont"/>
    <w:uiPriority w:val="99"/>
    <w:semiHidden/>
    <w:unhideWhenUsed/>
    <w:rsid w:val="005C2A71"/>
    <w:rPr>
      <w:sz w:val="16"/>
      <w:szCs w:val="16"/>
    </w:rPr>
  </w:style>
  <w:style w:type="paragraph" w:styleId="CommentText">
    <w:name w:val="annotation text"/>
    <w:basedOn w:val="Normal"/>
    <w:link w:val="CommentTextChar"/>
    <w:uiPriority w:val="99"/>
    <w:semiHidden/>
    <w:unhideWhenUsed/>
    <w:rsid w:val="005C2A71"/>
    <w:pPr>
      <w:spacing w:line="240" w:lineRule="auto"/>
    </w:pPr>
    <w:rPr>
      <w:sz w:val="20"/>
      <w:szCs w:val="20"/>
    </w:rPr>
  </w:style>
  <w:style w:type="character" w:customStyle="1" w:styleId="CommentTextChar">
    <w:name w:val="Comment Text Char"/>
    <w:basedOn w:val="DefaultParagraphFont"/>
    <w:link w:val="CommentText"/>
    <w:uiPriority w:val="99"/>
    <w:semiHidden/>
    <w:rsid w:val="005C2A71"/>
    <w:rPr>
      <w:sz w:val="20"/>
      <w:szCs w:val="20"/>
    </w:rPr>
  </w:style>
  <w:style w:type="paragraph" w:styleId="CommentSubject">
    <w:name w:val="annotation subject"/>
    <w:basedOn w:val="CommentText"/>
    <w:next w:val="CommentText"/>
    <w:link w:val="CommentSubjectChar"/>
    <w:uiPriority w:val="99"/>
    <w:semiHidden/>
    <w:unhideWhenUsed/>
    <w:rsid w:val="005C2A71"/>
    <w:rPr>
      <w:b/>
      <w:bCs/>
    </w:rPr>
  </w:style>
  <w:style w:type="character" w:customStyle="1" w:styleId="CommentSubjectChar">
    <w:name w:val="Comment Subject Char"/>
    <w:basedOn w:val="CommentTextChar"/>
    <w:link w:val="CommentSubject"/>
    <w:uiPriority w:val="99"/>
    <w:semiHidden/>
    <w:rsid w:val="005C2A71"/>
    <w:rPr>
      <w:b/>
      <w:bCs/>
      <w:sz w:val="20"/>
      <w:szCs w:val="20"/>
    </w:rPr>
  </w:style>
  <w:style w:type="paragraph" w:styleId="BalloonText">
    <w:name w:val="Balloon Text"/>
    <w:basedOn w:val="Normal"/>
    <w:link w:val="BalloonTextChar"/>
    <w:uiPriority w:val="99"/>
    <w:semiHidden/>
    <w:unhideWhenUsed/>
    <w:rsid w:val="005C2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A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8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Wells, Diane (DEED)</cp:lastModifiedBy>
  <cp:revision>2</cp:revision>
  <dcterms:created xsi:type="dcterms:W3CDTF">2021-05-21T19:50:00Z</dcterms:created>
  <dcterms:modified xsi:type="dcterms:W3CDTF">2021-05-21T19:50:00Z</dcterms:modified>
</cp:coreProperties>
</file>