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59EDD3AE" w14:textId="77777777" w:rsidR="00095F66" w:rsidRPr="00663704" w:rsidRDefault="00272E52" w:rsidP="00095F66">
          <w:pPr>
            <w:rPr>
              <w:bCs/>
              <w:szCs w:val="20"/>
            </w:rPr>
          </w:pPr>
          <w:r w:rsidRPr="00663704">
            <w:rPr>
              <w:bCs/>
              <w:noProof/>
            </w:rPr>
            <w:drawing>
              <wp:inline distT="0" distB="0" distL="0" distR="0" wp14:anchorId="046489B6" wp14:editId="2003BBE6">
                <wp:extent cx="2645410" cy="549275"/>
                <wp:effectExtent l="0" t="0" r="2540" b="0"/>
                <wp:docPr id="1" name="Graphic 1" descr="Logo: MN Employment and Economic Development"/>
                <wp:cNvGraphicFramePr/>
                <a:graphic xmlns:a="http://schemas.openxmlformats.org/drawingml/2006/main">
                  <a:graphicData uri="http://schemas.openxmlformats.org/drawingml/2006/picture">
                    <pic:pic xmlns:pic="http://schemas.openxmlformats.org/drawingml/2006/picture">
                      <pic:nvPicPr>
                        <pic:cNvPr id="1" name="Graphic 1" descr="Logo: MN Employment and Economic Developmen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945" r="1945"/>
                        <a:stretch>
                          <a:fillRect/>
                        </a:stretch>
                      </pic:blipFill>
                      <pic:spPr bwMode="auto">
                        <a:xfrm>
                          <a:off x="0" y="0"/>
                          <a:ext cx="2645410" cy="549275"/>
                        </a:xfrm>
                        <a:prstGeom prst="rect">
                          <a:avLst/>
                        </a:prstGeom>
                        <a:extLst>
                          <a:ext uri="{53640926-AAD7-44D8-BBD7-CCE9431645EC}">
                            <a14:shadowObscured xmlns:a14="http://schemas.microsoft.com/office/drawing/2010/main"/>
                          </a:ext>
                        </a:extLst>
                      </pic:spPr>
                    </pic:pic>
                  </a:graphicData>
                </a:graphic>
              </wp:inline>
            </w:drawing>
          </w:r>
        </w:p>
      </w:sdtContent>
    </w:sdt>
    <w:p w14:paraId="13DE99BF" w14:textId="37E3CEA1" w:rsidR="004E57E1" w:rsidRPr="00663704" w:rsidRDefault="004E57E1" w:rsidP="008B4DA3">
      <w:pPr>
        <w:pStyle w:val="Heading1"/>
      </w:pPr>
      <w:r w:rsidRPr="00663704">
        <w:t xml:space="preserve">Meeting Minutes: </w:t>
      </w:r>
      <w:r w:rsidR="002A278D" w:rsidRPr="00663704">
        <w:t xml:space="preserve">Broadband Task Force, </w:t>
      </w:r>
      <w:r w:rsidR="00663704" w:rsidRPr="00663704">
        <w:t>June</w:t>
      </w:r>
      <w:r w:rsidR="002A278D" w:rsidRPr="00663704">
        <w:t xml:space="preserve"> Meeting</w:t>
      </w:r>
    </w:p>
    <w:p w14:paraId="5DBCFE90" w14:textId="78FC0936" w:rsidR="004E57E1" w:rsidRPr="00663704" w:rsidRDefault="004E57E1" w:rsidP="007F4310">
      <w:pPr>
        <w:tabs>
          <w:tab w:val="left" w:pos="1620"/>
        </w:tabs>
        <w:spacing w:before="0" w:after="0"/>
      </w:pPr>
      <w:r w:rsidRPr="00663704">
        <w:rPr>
          <w:rStyle w:val="Bold"/>
        </w:rPr>
        <w:t>Date:</w:t>
      </w:r>
      <w:r w:rsidRPr="00663704">
        <w:t xml:space="preserve"> </w:t>
      </w:r>
      <w:r w:rsidRPr="00663704">
        <w:tab/>
      </w:r>
      <w:r w:rsidR="00663704" w:rsidRPr="00663704">
        <w:t>6</w:t>
      </w:r>
      <w:r w:rsidRPr="00663704">
        <w:t>/</w:t>
      </w:r>
      <w:r w:rsidR="00663704" w:rsidRPr="00663704">
        <w:t>18</w:t>
      </w:r>
      <w:r w:rsidRPr="00663704">
        <w:t>/</w:t>
      </w:r>
      <w:r w:rsidR="00663704" w:rsidRPr="00663704">
        <w:t>2026</w:t>
      </w:r>
    </w:p>
    <w:p w14:paraId="3A8F1744" w14:textId="23F6D8E5" w:rsidR="004E57E1" w:rsidRPr="00663704" w:rsidRDefault="004E57E1" w:rsidP="007F4310">
      <w:pPr>
        <w:tabs>
          <w:tab w:val="left" w:pos="1620"/>
        </w:tabs>
        <w:spacing w:before="0" w:after="0"/>
        <w:rPr>
          <w:b/>
          <w:bCs/>
        </w:rPr>
      </w:pPr>
      <w:r w:rsidRPr="00663704">
        <w:rPr>
          <w:rStyle w:val="Bold"/>
        </w:rPr>
        <w:t>Location:</w:t>
      </w:r>
      <w:r w:rsidRPr="00663704">
        <w:rPr>
          <w:b/>
          <w:bCs/>
        </w:rPr>
        <w:t xml:space="preserve"> </w:t>
      </w:r>
      <w:r w:rsidRPr="00663704">
        <w:rPr>
          <w:b/>
          <w:bCs/>
        </w:rPr>
        <w:tab/>
      </w:r>
      <w:r w:rsidR="00663704" w:rsidRPr="00663704">
        <w:t>Virtual</w:t>
      </w:r>
    </w:p>
    <w:p w14:paraId="1E7C585B" w14:textId="017BDBB5" w:rsidR="004E57E1" w:rsidRPr="00663704" w:rsidRDefault="004E57E1" w:rsidP="00575A96">
      <w:pPr>
        <w:pStyle w:val="Heading2"/>
      </w:pPr>
      <w:r w:rsidRPr="00663704">
        <w:t xml:space="preserve">Attendance </w:t>
      </w:r>
    </w:p>
    <w:p w14:paraId="23566DEE" w14:textId="26ABA8D9" w:rsidR="004E57E1" w:rsidRPr="005C1B5E" w:rsidRDefault="002A278D" w:rsidP="00F65C6C">
      <w:pPr>
        <w:pStyle w:val="ListParagraph"/>
      </w:pPr>
      <w:r w:rsidRPr="005C1B5E">
        <w:rPr>
          <w:b/>
          <w:bCs/>
        </w:rPr>
        <w:t>Task Members Present Virtually</w:t>
      </w:r>
      <w:r w:rsidRPr="005C1B5E">
        <w:t xml:space="preserve">: </w:t>
      </w:r>
      <w:r w:rsidR="005C1B5E" w:rsidRPr="005C1B5E">
        <w:t>Chair Teddy Bekele; Brian Hood; Gail Hedstrom; Marc Johnson; Paul McDonald; Briana Mumme; Philip Stalboerger; Dave Wolf; Melissa Wolf</w:t>
      </w:r>
    </w:p>
    <w:p w14:paraId="581D0302" w14:textId="77777777" w:rsidR="005C1B5E" w:rsidRDefault="002A278D" w:rsidP="005C1B5E">
      <w:pPr>
        <w:pStyle w:val="ListParagraph"/>
      </w:pPr>
      <w:r w:rsidRPr="005C1B5E">
        <w:rPr>
          <w:b/>
          <w:bCs/>
        </w:rPr>
        <w:t>Task Members Absent</w:t>
      </w:r>
      <w:r w:rsidRPr="005C1B5E">
        <w:t xml:space="preserve">: </w:t>
      </w:r>
      <w:r w:rsidR="005C1B5E" w:rsidRPr="005C1B5E">
        <w:t>Ini Augustine; Adam Hutchens; Bruce Crane; Steve Fenske; Daniel Lightfoot; John Twiest</w:t>
      </w:r>
    </w:p>
    <w:p w14:paraId="31ACB4C6" w14:textId="2C627486" w:rsidR="002A278D" w:rsidRPr="005C1B5E" w:rsidRDefault="002A278D" w:rsidP="005C1B5E">
      <w:pPr>
        <w:pStyle w:val="ListParagraph"/>
      </w:pPr>
      <w:r w:rsidRPr="005C1B5E">
        <w:rPr>
          <w:b/>
          <w:bCs/>
        </w:rPr>
        <w:t>Others Present Virtually</w:t>
      </w:r>
      <w:r w:rsidRPr="005C1B5E">
        <w:t xml:space="preserve">: </w:t>
      </w:r>
      <w:r w:rsidR="005C1B5E" w:rsidRPr="005C1B5E">
        <w:t>Christopher Lord; Kathy Lund; Ann Treacy; Bree Maki; Danielle Brown. Carol Bossuyt; Megan Messerole;</w:t>
      </w:r>
      <w:r w:rsidR="005C1B5E">
        <w:t xml:space="preserve"> Barbara Droher Kline; </w:t>
      </w:r>
      <w:r w:rsidR="005C1B5E" w:rsidRPr="005C1B5E">
        <w:t>Sean Wuollet</w:t>
      </w:r>
      <w:r w:rsidR="005C1B5E">
        <w:t xml:space="preserve">; Young J. Juhn; Deven Bowdry; Carah Koch; Jennifer Frost; </w:t>
      </w:r>
      <w:r w:rsidR="005C1B5E" w:rsidRPr="005C1B5E">
        <w:t>Joe Buttweiler</w:t>
      </w:r>
      <w:r w:rsidR="005C1B5E">
        <w:t>; Megan Moudry; Emily Feeley; Michael Wimmer; Kristina Ruport; Patti Horazuk; Robert Freeman; Dale Shim; Chung Il Wi; Steve Schwerbel; Anna Norcutt Preuss</w:t>
      </w:r>
    </w:p>
    <w:p w14:paraId="1C8BB378" w14:textId="1F4A4817" w:rsidR="002A278D" w:rsidRPr="00663704" w:rsidRDefault="002A278D" w:rsidP="002A278D">
      <w:pPr>
        <w:pStyle w:val="Heading2"/>
      </w:pPr>
      <w:r w:rsidRPr="00663704">
        <w:t xml:space="preserve">Meeting Notes </w:t>
      </w:r>
    </w:p>
    <w:p w14:paraId="3670C535" w14:textId="74FA36DD" w:rsidR="002A278D" w:rsidRPr="00663704" w:rsidRDefault="002A278D" w:rsidP="002A278D">
      <w:r w:rsidRPr="00663704">
        <w:t xml:space="preserve">The meeting began with a welcome from Task Force Chair, Teddy Bekele. Minutes from the </w:t>
      </w:r>
      <w:r w:rsidR="00663704" w:rsidRPr="00663704">
        <w:t>May</w:t>
      </w:r>
      <w:r w:rsidRPr="00663704">
        <w:t xml:space="preserve"> meeting were voted on and approved. </w:t>
      </w:r>
    </w:p>
    <w:p w14:paraId="65F77EDF" w14:textId="28D7F44F" w:rsidR="0046602E" w:rsidRDefault="0046602E" w:rsidP="0046602E">
      <w:r w:rsidRPr="4B6FBF98">
        <w:rPr>
          <w:b/>
          <w:bCs/>
        </w:rPr>
        <w:t>Christopher Lord</w:t>
      </w:r>
      <w:r>
        <w:t xml:space="preserve">, Sr. Director, Government Partnership Opportunities, Mediacom and </w:t>
      </w:r>
      <w:r w:rsidRPr="00190E77">
        <w:rPr>
          <w:b/>
          <w:bCs/>
        </w:rPr>
        <w:t>Kathy Lund</w:t>
      </w:r>
      <w:r w:rsidRPr="00190E77">
        <w:t xml:space="preserve">, Vice President of </w:t>
      </w:r>
      <w:r>
        <w:t>Technical</w:t>
      </w:r>
      <w:r w:rsidRPr="00190E77">
        <w:t xml:space="preserve"> Services,</w:t>
      </w:r>
      <w:r>
        <w:t xml:space="preserve"> </w:t>
      </w:r>
      <w:proofErr w:type="spellStart"/>
      <w:r>
        <w:t>Nuvera</w:t>
      </w:r>
      <w:proofErr w:type="spellEnd"/>
      <w:r>
        <w:t xml:space="preserve"> presented on </w:t>
      </w:r>
      <w:r w:rsidRPr="0046602E">
        <w:t xml:space="preserve">experiences so far with the </w:t>
      </w:r>
      <w:r>
        <w:t>federal Broadband Equity, Access and Deployment (</w:t>
      </w:r>
      <w:r w:rsidRPr="0046602E">
        <w:t>BEAD</w:t>
      </w:r>
      <w:r>
        <w:t>)</w:t>
      </w:r>
      <w:r w:rsidRPr="0046602E">
        <w:t xml:space="preserve"> program, particularly challenges in the application process and activities for this pre-contracting, and anticipated challenges that may come up, in addition to what has worked well</w:t>
      </w:r>
      <w:r w:rsidR="006D3E1F">
        <w:t xml:space="preserve">. </w:t>
      </w:r>
    </w:p>
    <w:p w14:paraId="6B81E6B7" w14:textId="7F1B6456" w:rsidR="006D3E1F" w:rsidRDefault="00553248" w:rsidP="00553248">
      <w:r>
        <w:t xml:space="preserve">Christopher Lord shared that </w:t>
      </w:r>
      <w:r w:rsidR="006D3E1F">
        <w:t xml:space="preserve">Mediacom is in the final design phase as OBD works through contracts </w:t>
      </w:r>
      <w:r>
        <w:t>with the National Telecommunications and Information Administration (NTIA). In addition to BEAD, Mediacom works</w:t>
      </w:r>
      <w:r w:rsidR="006D3E1F">
        <w:t xml:space="preserve"> with </w:t>
      </w:r>
      <w:r>
        <w:t>Capital Projects Fund (</w:t>
      </w:r>
      <w:r w:rsidR="006D3E1F">
        <w:t>CP</w:t>
      </w:r>
      <w:r>
        <w:t>F)</w:t>
      </w:r>
      <w:r w:rsidR="006D3E1F">
        <w:t xml:space="preserve"> grants in </w:t>
      </w:r>
      <w:r>
        <w:t xml:space="preserve">rural and metro areas in the </w:t>
      </w:r>
      <w:r w:rsidR="006D3E1F">
        <w:t xml:space="preserve">Iron Range </w:t>
      </w:r>
      <w:r>
        <w:t>region. At this point in BEAD contracting, they are working to e</w:t>
      </w:r>
      <w:r w:rsidR="006D3E1F">
        <w:t>nsure accuracy and clear federal hurdles</w:t>
      </w:r>
      <w:r>
        <w:t>. They are b</w:t>
      </w:r>
      <w:r w:rsidR="006D3E1F">
        <w:t>eginning outreach to local partners for permitting</w:t>
      </w:r>
      <w:r>
        <w:t>, recognizing</w:t>
      </w:r>
      <w:r w:rsidR="006D3E1F">
        <w:t xml:space="preserve"> </w:t>
      </w:r>
      <w:r>
        <w:t>National Environmental Protection Act (</w:t>
      </w:r>
      <w:r w:rsidR="006D3E1F">
        <w:t>NEPA</w:t>
      </w:r>
      <w:r>
        <w:t>)</w:t>
      </w:r>
      <w:r w:rsidR="006D3E1F">
        <w:t xml:space="preserve"> hurdles </w:t>
      </w:r>
      <w:r>
        <w:t>with the 450</w:t>
      </w:r>
      <w:r w:rsidR="006D3E1F">
        <w:t xml:space="preserve"> miles </w:t>
      </w:r>
      <w:r>
        <w:t>being</w:t>
      </w:r>
      <w:r w:rsidR="006D3E1F">
        <w:t xml:space="preserve"> built in St. Louis County</w:t>
      </w:r>
      <w:r>
        <w:t xml:space="preserve">. Things working well on BEAD are the responsiveness of the office and the biggest concerns are around the NEPA processes. On their timelines, they expect to </w:t>
      </w:r>
      <w:r w:rsidR="006D3E1F">
        <w:t>start 90 to 120 days post-contracting on smaller projects and larger projects</w:t>
      </w:r>
      <w:r>
        <w:t>, l</w:t>
      </w:r>
      <w:r w:rsidR="006D3E1F">
        <w:t xml:space="preserve">ike </w:t>
      </w:r>
      <w:r>
        <w:t>St. Louis County,</w:t>
      </w:r>
      <w:r w:rsidR="006D3E1F">
        <w:t xml:space="preserve"> may take 3 to 6 months. Projects are being staged to operate at the same time with different crews</w:t>
      </w:r>
      <w:r>
        <w:t xml:space="preserve">, </w:t>
      </w:r>
      <w:r w:rsidR="006D3E1F">
        <w:t>pending contracting</w:t>
      </w:r>
      <w:r>
        <w:t xml:space="preserve">. </w:t>
      </w:r>
    </w:p>
    <w:p w14:paraId="69F37FCC" w14:textId="51A9C9F1" w:rsidR="00796DED" w:rsidRDefault="00553248" w:rsidP="00BA6C5B">
      <w:r>
        <w:t xml:space="preserve">Kathy Lund introduced </w:t>
      </w:r>
      <w:proofErr w:type="spellStart"/>
      <w:r w:rsidR="00796DED">
        <w:t>Nuvera</w:t>
      </w:r>
      <w:proofErr w:type="spellEnd"/>
      <w:r w:rsidR="00BA6C5B">
        <w:t xml:space="preserve"> a</w:t>
      </w:r>
      <w:r w:rsidR="00796DED">
        <w:t xml:space="preserve">s a regional service provider in the southern part of Minnesota with a corporate office in New Ulm. </w:t>
      </w:r>
      <w:proofErr w:type="spellStart"/>
      <w:r w:rsidR="00BA6C5B">
        <w:t>Nuvera</w:t>
      </w:r>
      <w:proofErr w:type="spellEnd"/>
      <w:r w:rsidR="00BA6C5B">
        <w:t xml:space="preserve"> started</w:t>
      </w:r>
      <w:r w:rsidR="00796DED">
        <w:t xml:space="preserve"> as a traditional telephone company and transitioned into an internet service provider. </w:t>
      </w:r>
      <w:r w:rsidR="00BA6C5B">
        <w:t xml:space="preserve">From BEAD, </w:t>
      </w:r>
      <w:proofErr w:type="spellStart"/>
      <w:r w:rsidR="00BA6C5B">
        <w:t>Nuvera</w:t>
      </w:r>
      <w:proofErr w:type="spellEnd"/>
      <w:r w:rsidR="00BA6C5B">
        <w:t xml:space="preserve"> has</w:t>
      </w:r>
      <w:r w:rsidR="00796DED">
        <w:t xml:space="preserve"> been awarded $25M across 7 projects in the state and looking at $18,000 per location without support. Working with</w:t>
      </w:r>
      <w:r w:rsidR="00BA6C5B">
        <w:t xml:space="preserve"> the office </w:t>
      </w:r>
      <w:r w:rsidR="00796DED">
        <w:t xml:space="preserve">and hiring staff in the right areas and clear communications </w:t>
      </w:r>
      <w:r w:rsidR="00BA6C5B">
        <w:lastRenderedPageBreak/>
        <w:t>have all</w:t>
      </w:r>
      <w:r w:rsidR="00796DED">
        <w:t xml:space="preserve"> been helpfu</w:t>
      </w:r>
      <w:r w:rsidR="00BA6C5B">
        <w:t xml:space="preserve">l. </w:t>
      </w:r>
      <w:r w:rsidR="00796DED">
        <w:t xml:space="preserve">Challenges </w:t>
      </w:r>
      <w:r w:rsidR="00BA6C5B">
        <w:t xml:space="preserve">with BEAD </w:t>
      </w:r>
      <w:r w:rsidR="00796DED">
        <w:t>have</w:t>
      </w:r>
      <w:r w:rsidR="00BA6C5B">
        <w:t xml:space="preserve"> so far</w:t>
      </w:r>
      <w:r w:rsidR="00796DED">
        <w:t xml:space="preserve"> been around timing</w:t>
      </w:r>
      <w:r w:rsidR="00BA6C5B">
        <w:t>. As a</w:t>
      </w:r>
      <w:r w:rsidR="00796DED">
        <w:t xml:space="preserve"> smaller regional provider</w:t>
      </w:r>
      <w:r w:rsidR="00BA6C5B">
        <w:t xml:space="preserve"> f</w:t>
      </w:r>
      <w:r w:rsidR="00796DED">
        <w:t>rom a budgeting perspective hoped to be constructing already. Currently</w:t>
      </w:r>
      <w:r w:rsidR="00BA6C5B">
        <w:t>,</w:t>
      </w:r>
      <w:r w:rsidR="00796DED">
        <w:t xml:space="preserve"> doing staking and permitting on 3 of the projects</w:t>
      </w:r>
      <w:r w:rsidR="00BA6C5B">
        <w:t xml:space="preserve"> and originally,</w:t>
      </w:r>
      <w:r w:rsidR="00796DED">
        <w:t xml:space="preserve"> </w:t>
      </w:r>
      <w:proofErr w:type="spellStart"/>
      <w:r w:rsidR="00BA6C5B">
        <w:t>Nuvera</w:t>
      </w:r>
      <w:proofErr w:type="spellEnd"/>
      <w:r w:rsidR="00BA6C5B">
        <w:t xml:space="preserve"> wanted</w:t>
      </w:r>
      <w:r w:rsidR="00796DED">
        <w:t xml:space="preserve"> to look to build 3</w:t>
      </w:r>
      <w:r w:rsidR="00BA6C5B">
        <w:t xml:space="preserve"> or 4 of the projects</w:t>
      </w:r>
      <w:r w:rsidR="00796DED">
        <w:t xml:space="preserve"> this year. </w:t>
      </w:r>
      <w:r w:rsidR="00BA6C5B">
        <w:t>There are concerns</w:t>
      </w:r>
      <w:r w:rsidR="00796DED">
        <w:t xml:space="preserve"> about buying materials too early since rule changes</w:t>
      </w:r>
      <w:r w:rsidR="00BA6C5B">
        <w:t xml:space="preserve"> from NTIA</w:t>
      </w:r>
      <w:r w:rsidR="00796DED">
        <w:t xml:space="preserve"> have been a challenge. The scope of the program has been a challenge</w:t>
      </w:r>
      <w:r w:rsidR="00BA6C5B">
        <w:t xml:space="preserve"> a</w:t>
      </w:r>
      <w:r w:rsidR="00796DED">
        <w:t xml:space="preserve">nd working with contractor partners </w:t>
      </w:r>
      <w:r w:rsidR="00BA6C5B">
        <w:t>on hold as projects wait to be built</w:t>
      </w:r>
      <w:r w:rsidR="00796DED">
        <w:t>.</w:t>
      </w:r>
      <w:r w:rsidR="00BA6C5B">
        <w:t xml:space="preserve"> </w:t>
      </w:r>
      <w:proofErr w:type="spellStart"/>
      <w:r w:rsidR="00BA6C5B">
        <w:t>Nuvera</w:t>
      </w:r>
      <w:proofErr w:type="spellEnd"/>
      <w:r w:rsidR="00BA6C5B">
        <w:t xml:space="preserve"> has been </w:t>
      </w:r>
      <w:r w:rsidR="00796DED">
        <w:t>holding off on communications to recipients until they know more about timelines</w:t>
      </w:r>
      <w:r w:rsidR="00BA6C5B">
        <w:t xml:space="preserve">. </w:t>
      </w:r>
    </w:p>
    <w:p w14:paraId="32114723" w14:textId="17152F3A" w:rsidR="006D3E1F" w:rsidRDefault="006D3E1F" w:rsidP="006D3E1F">
      <w:r>
        <w:t>Question</w:t>
      </w:r>
      <w:r w:rsidR="00BA6C5B">
        <w:t xml:space="preserve">s for these providers </w:t>
      </w:r>
      <w:r w:rsidR="00D34D5E">
        <w:t xml:space="preserve">included </w:t>
      </w:r>
      <w:r>
        <w:t>what recommendations can be made</w:t>
      </w:r>
      <w:r w:rsidR="00BA6C5B">
        <w:t xml:space="preserve"> to support work</w:t>
      </w:r>
      <w:r>
        <w:t>; connections</w:t>
      </w:r>
      <w:r w:rsidR="00BA6C5B">
        <w:t xml:space="preserve"> and the </w:t>
      </w:r>
      <w:r>
        <w:t>cost of projects and requirements like Buy America, Build America (BABA)</w:t>
      </w:r>
      <w:r w:rsidR="00796DED">
        <w:t xml:space="preserve">; </w:t>
      </w:r>
      <w:r>
        <w:t xml:space="preserve"> </w:t>
      </w:r>
    </w:p>
    <w:p w14:paraId="0AC2096E" w14:textId="554C0D69" w:rsidR="00796DED" w:rsidRDefault="0046602E" w:rsidP="00CF36BE">
      <w:r>
        <w:t xml:space="preserve">The Office of Broadband Development’s </w:t>
      </w:r>
      <w:r w:rsidRPr="004869CE">
        <w:rPr>
          <w:b/>
          <w:bCs/>
        </w:rPr>
        <w:t>Jennifer Frost</w:t>
      </w:r>
      <w:r>
        <w:t xml:space="preserve">, </w:t>
      </w:r>
      <w:r w:rsidRPr="004970ED">
        <w:t>State/Federal Programs and Compliance Manager</w:t>
      </w:r>
      <w:r>
        <w:t>, and</w:t>
      </w:r>
      <w:r w:rsidRPr="004869CE">
        <w:rPr>
          <w:b/>
          <w:bCs/>
        </w:rPr>
        <w:t xml:space="preserve"> Megan Messerole</w:t>
      </w:r>
      <w:r>
        <w:t xml:space="preserve">, </w:t>
      </w:r>
      <w:r w:rsidRPr="004869CE">
        <w:t>Broadband Environmental/Land Use Coordinator</w:t>
      </w:r>
      <w:r>
        <w:t xml:space="preserve">, gave further insight into the BEAD program in Minnesota. </w:t>
      </w:r>
      <w:r w:rsidR="00D34D5E">
        <w:t xml:space="preserve">Currently, the Office of Broadband Development (OBD) is finalizing the LEO capacity grant </w:t>
      </w:r>
      <w:r w:rsidR="00045A01">
        <w:t>and the terrestrial contract has been approved for use. Subg</w:t>
      </w:r>
      <w:r w:rsidR="00796DED">
        <w:t xml:space="preserve">rantees are working on pre-contracting and there are some NEPA components that can happen simultaneously </w:t>
      </w:r>
      <w:r w:rsidR="00045A01">
        <w:t xml:space="preserve">as they work through </w:t>
      </w:r>
      <w:r w:rsidR="00796DED">
        <w:t xml:space="preserve">finalizing plans and designs. </w:t>
      </w:r>
      <w:r w:rsidR="00045A01">
        <w:t>There is also work around p</w:t>
      </w:r>
      <w:r w:rsidR="00796DED">
        <w:t>roject plan and finalization geared around budgets and schedules being tied into a format converted into what’s expected for NTIA reporting</w:t>
      </w:r>
      <w:r w:rsidR="00CF36BE">
        <w:t xml:space="preserve">. </w:t>
      </w:r>
      <w:r w:rsidR="00796DED">
        <w:t xml:space="preserve">Progress has been slower than expected when the legislation </w:t>
      </w:r>
      <w:r w:rsidR="00CF36BE">
        <w:t xml:space="preserve">for BEAD </w:t>
      </w:r>
      <w:r w:rsidR="00796DED">
        <w:t>first rolled out</w:t>
      </w:r>
      <w:r w:rsidR="00CF36BE">
        <w:t xml:space="preserve"> in 2021</w:t>
      </w:r>
      <w:r w:rsidR="00796DED">
        <w:t xml:space="preserve">, but </w:t>
      </w:r>
      <w:r w:rsidR="00CF36BE">
        <w:t>OBD is</w:t>
      </w:r>
      <w:r w:rsidR="00796DED">
        <w:t xml:space="preserve"> moving forward thoughtfully as things are still changing </w:t>
      </w:r>
      <w:r w:rsidR="00CF36BE">
        <w:t>from NTIA. O</w:t>
      </w:r>
      <w:r w:rsidR="00796DED">
        <w:t>BD</w:t>
      </w:r>
      <w:r w:rsidR="00ED52BD">
        <w:t xml:space="preserve"> is</w:t>
      </w:r>
      <w:r w:rsidR="00796DED">
        <w:t xml:space="preserve"> expecting new information from updated Semi-Annual Reporting (SAR) guidance</w:t>
      </w:r>
      <w:r w:rsidR="00ED52BD">
        <w:t xml:space="preserve">. </w:t>
      </w:r>
    </w:p>
    <w:p w14:paraId="6ED32EA7" w14:textId="79B508F9" w:rsidR="0046066C" w:rsidRDefault="00ED52BD" w:rsidP="00ED52BD">
      <w:r>
        <w:t>On permitting as it relates to BEAD, a major m</w:t>
      </w:r>
      <w:r w:rsidR="0046066C">
        <w:t xml:space="preserve">ilestone this spring was </w:t>
      </w:r>
      <w:r>
        <w:t xml:space="preserve">having </w:t>
      </w:r>
      <w:r w:rsidR="0046066C">
        <w:t>provider</w:t>
      </w:r>
      <w:r w:rsidR="000529F6">
        <w:t>s</w:t>
      </w:r>
      <w:r w:rsidR="0046066C">
        <w:t xml:space="preserve"> </w:t>
      </w:r>
      <w:r>
        <w:t>decide</w:t>
      </w:r>
      <w:r w:rsidR="0046066C">
        <w:t xml:space="preserve"> if they were going to do separate NEPA projects</w:t>
      </w:r>
      <w:r>
        <w:t xml:space="preserve"> areas</w:t>
      </w:r>
      <w:r w:rsidR="0046066C">
        <w:t xml:space="preserve"> from their BEAD projects.</w:t>
      </w:r>
      <w:r>
        <w:t xml:space="preserve"> On complex NEPA projects, the t</w:t>
      </w:r>
      <w:r w:rsidR="0046066C">
        <w:t xml:space="preserve">imeframe could be 6 months or longer </w:t>
      </w:r>
      <w:r w:rsidR="00C5317B">
        <w:t xml:space="preserve">for </w:t>
      </w:r>
      <w:r>
        <w:t xml:space="preserve">review. OBD is also offering webinars to continue to provide resources for this process. Information on this will be available on the OBD Webinars &amp; Recorded Events webpage. </w:t>
      </w:r>
    </w:p>
    <w:p w14:paraId="633CC170" w14:textId="19665717" w:rsidR="00761ED3" w:rsidRDefault="00761ED3" w:rsidP="00761ED3">
      <w:r>
        <w:t xml:space="preserve">Questions included those on timelines and finding out what providers are reaching out about; </w:t>
      </w:r>
      <w:r w:rsidR="00ED52BD">
        <w:t xml:space="preserve">and </w:t>
      </w:r>
      <w:r w:rsidR="0046066C">
        <w:t xml:space="preserve">if changes to the program are still expected </w:t>
      </w:r>
      <w:r w:rsidR="00ED52BD">
        <w:t xml:space="preserve">from NTIA. </w:t>
      </w:r>
    </w:p>
    <w:p w14:paraId="33142B37" w14:textId="2416092C" w:rsidR="00E263DE" w:rsidRDefault="00ED52BD" w:rsidP="00ED52BD">
      <w:r>
        <w:t xml:space="preserve">Bree Maki (Executive Director, OBD) gave an </w:t>
      </w:r>
      <w:r w:rsidR="00C5317B">
        <w:t>overview and updates</w:t>
      </w:r>
      <w:r>
        <w:t xml:space="preserve">. More on </w:t>
      </w:r>
      <w:r w:rsidR="00E263DE">
        <w:t>BEAD</w:t>
      </w:r>
      <w:r>
        <w:t xml:space="preserve"> is that it</w:t>
      </w:r>
      <w:r w:rsidR="00E263DE">
        <w:t xml:space="preserve"> is moving along as it’s a collaborative process in Minnesota</w:t>
      </w:r>
      <w:r>
        <w:t>. The sub</w:t>
      </w:r>
      <w:r w:rsidR="00E263DE">
        <w:t xml:space="preserve">grantees are choosing to participate and join along in this learning exercise and the knowledge from </w:t>
      </w:r>
      <w:r>
        <w:t>those providers</w:t>
      </w:r>
      <w:r w:rsidR="00E263DE">
        <w:t xml:space="preserve"> and the state is moving things along. OBD is doing additional Tribal  </w:t>
      </w:r>
      <w:r>
        <w:t xml:space="preserve">outreach around NEPA processes. On other programs, OBD </w:t>
      </w:r>
      <w:r w:rsidR="00E263DE">
        <w:t>did do a Line Extension award</w:t>
      </w:r>
      <w:r>
        <w:t xml:space="preserve"> for Round 5</w:t>
      </w:r>
      <w:r w:rsidR="00E263DE">
        <w:t xml:space="preserve">, with about $5.3M in CPF available. These projects must be </w:t>
      </w:r>
      <w:r>
        <w:t>completed</w:t>
      </w:r>
      <w:r w:rsidR="00E263DE">
        <w:t xml:space="preserve"> by the end of the year.</w:t>
      </w:r>
      <w:r>
        <w:t xml:space="preserve"> </w:t>
      </w:r>
      <w:r w:rsidR="00E263DE">
        <w:t>Minnesota was allocated funds for OBD and</w:t>
      </w:r>
      <w:r>
        <w:t xml:space="preserve"> the Minnesota Department of Education</w:t>
      </w:r>
      <w:r w:rsidR="00E263DE">
        <w:t xml:space="preserve"> </w:t>
      </w:r>
      <w:r>
        <w:t>(</w:t>
      </w:r>
      <w:r w:rsidR="00E263DE">
        <w:t>MDE</w:t>
      </w:r>
      <w:r>
        <w:t>)</w:t>
      </w:r>
      <w:r w:rsidR="00E263DE">
        <w:t xml:space="preserve">, working with partners at MDE to move funds </w:t>
      </w:r>
      <w:r>
        <w:t xml:space="preserve">they have not used </w:t>
      </w:r>
      <w:r w:rsidR="00E263DE">
        <w:t xml:space="preserve">into broadband to ensure </w:t>
      </w:r>
      <w:r>
        <w:t>Minnesota is</w:t>
      </w:r>
      <w:r w:rsidR="00E263DE">
        <w:t xml:space="preserve"> using all funds. </w:t>
      </w:r>
      <w:r>
        <w:t>The fi</w:t>
      </w:r>
      <w:r w:rsidR="00E263DE">
        <w:t>rst tranche</w:t>
      </w:r>
      <w:r>
        <w:t xml:space="preserve"> of Round 5</w:t>
      </w:r>
      <w:r w:rsidR="00E263DE">
        <w:t xml:space="preserve"> was dollars we were certain of</w:t>
      </w:r>
      <w:r>
        <w:t xml:space="preserve"> from CPF,</w:t>
      </w:r>
      <w:r w:rsidR="00E263DE">
        <w:t xml:space="preserve"> and pending Treasury’s approval</w:t>
      </w:r>
      <w:r>
        <w:t xml:space="preserve"> of a budget modification,</w:t>
      </w:r>
      <w:r w:rsidR="00E263DE">
        <w:t xml:space="preserve"> will continue to </w:t>
      </w:r>
      <w:r>
        <w:t>be awarded</w:t>
      </w:r>
      <w:r w:rsidR="00E263DE">
        <w:t xml:space="preserve"> as additional funds are available, reaching out to next ranked grantee</w:t>
      </w:r>
      <w:r>
        <w:t xml:space="preserve"> who qualifies for the program. A</w:t>
      </w:r>
      <w:r w:rsidR="00E263DE">
        <w:t xml:space="preserve">s June wraps up, </w:t>
      </w:r>
      <w:r>
        <w:t xml:space="preserve">OBD </w:t>
      </w:r>
      <w:r w:rsidR="00E263DE">
        <w:t xml:space="preserve">will be working to </w:t>
      </w:r>
      <w:r>
        <w:t>complete</w:t>
      </w:r>
      <w:r w:rsidR="00E263DE">
        <w:t xml:space="preserve"> Border-to-Border reporting process</w:t>
      </w:r>
      <w:r>
        <w:t>es</w:t>
      </w:r>
      <w:r w:rsidR="00E263DE">
        <w:t xml:space="preserve">. </w:t>
      </w:r>
      <w:r>
        <w:t>The g</w:t>
      </w:r>
      <w:r w:rsidR="00E263DE">
        <w:t xml:space="preserve">rants team is extremely busy across the state with 228 active grants, </w:t>
      </w:r>
      <w:r>
        <w:t>including those that</w:t>
      </w:r>
      <w:r w:rsidR="00E263DE">
        <w:t xml:space="preserve"> are in</w:t>
      </w:r>
      <w:r w:rsidR="000529F6">
        <w:t xml:space="preserve"> </w:t>
      </w:r>
      <w:r w:rsidR="00E263DE">
        <w:t xml:space="preserve">closing, close to closing, and </w:t>
      </w:r>
      <w:r>
        <w:t>beginning</w:t>
      </w:r>
      <w:r w:rsidR="00E263DE">
        <w:t xml:space="preserve"> contracting. </w:t>
      </w:r>
    </w:p>
    <w:p w14:paraId="65AB389D" w14:textId="04B3A1C6" w:rsidR="0046602E" w:rsidRDefault="00B952DA" w:rsidP="00B60762">
      <w:pPr>
        <w:rPr>
          <w:rFonts w:asciiTheme="minorHAnsi" w:eastAsiaTheme="minorEastAsia" w:hAnsiTheme="minorHAnsi" w:cstheme="minorBidi"/>
          <w:color w:val="242424"/>
        </w:rPr>
      </w:pPr>
      <w:r>
        <w:rPr>
          <w:rFonts w:asciiTheme="minorHAnsi" w:eastAsiaTheme="minorEastAsia" w:hAnsiTheme="minorHAnsi" w:cstheme="minorBidi"/>
        </w:rPr>
        <w:t>An o</w:t>
      </w:r>
      <w:r w:rsidR="0046602E" w:rsidRPr="1000E6E7">
        <w:rPr>
          <w:rFonts w:asciiTheme="minorHAnsi" w:eastAsiaTheme="minorEastAsia" w:hAnsiTheme="minorHAnsi" w:cstheme="minorBidi"/>
        </w:rPr>
        <w:t xml:space="preserve">verview </w:t>
      </w:r>
      <w:r>
        <w:rPr>
          <w:rFonts w:asciiTheme="minorHAnsi" w:eastAsiaTheme="minorEastAsia" w:hAnsiTheme="minorHAnsi" w:cstheme="minorBidi"/>
        </w:rPr>
        <w:t xml:space="preserve">was provided </w:t>
      </w:r>
      <w:r w:rsidR="0046602E" w:rsidRPr="1000E6E7">
        <w:rPr>
          <w:rFonts w:asciiTheme="minorHAnsi" w:eastAsiaTheme="minorEastAsia" w:hAnsiTheme="minorHAnsi" w:cstheme="minorBidi"/>
        </w:rPr>
        <w:t>of</w:t>
      </w:r>
      <w:r>
        <w:rPr>
          <w:rFonts w:asciiTheme="minorHAnsi" w:eastAsiaTheme="minorEastAsia" w:hAnsiTheme="minorHAnsi" w:cstheme="minorBidi"/>
        </w:rPr>
        <w:t xml:space="preserve"> the</w:t>
      </w:r>
      <w:r w:rsidR="0046602E" w:rsidRPr="1000E6E7">
        <w:rPr>
          <w:rFonts w:asciiTheme="minorHAnsi" w:eastAsiaTheme="minorEastAsia" w:hAnsiTheme="minorHAnsi" w:cstheme="minorBidi"/>
        </w:rPr>
        <w:t xml:space="preserve"> HOUSES Index, a tool developed to provide individual-level socioeconomic measure with relevancy to broadband and exploration of potential benefits from</w:t>
      </w:r>
      <w:r>
        <w:rPr>
          <w:rFonts w:asciiTheme="minorHAnsi" w:eastAsiaTheme="minorEastAsia" w:hAnsiTheme="minorHAnsi" w:cstheme="minorBidi"/>
        </w:rPr>
        <w:t xml:space="preserve"> collaboration. This was done </w:t>
      </w:r>
      <w:r w:rsidR="00ED52BD">
        <w:rPr>
          <w:rFonts w:asciiTheme="minorHAnsi" w:eastAsiaTheme="minorEastAsia" w:hAnsiTheme="minorHAnsi" w:cstheme="minorBidi"/>
        </w:rPr>
        <w:t>by</w:t>
      </w:r>
      <w:r>
        <w:rPr>
          <w:rFonts w:asciiTheme="minorHAnsi" w:eastAsiaTheme="minorEastAsia" w:hAnsiTheme="minorHAnsi" w:cstheme="minorBidi"/>
        </w:rPr>
        <w:t xml:space="preserve"> experts: </w:t>
      </w:r>
      <w:r w:rsidR="0046602E" w:rsidRPr="00B60762">
        <w:rPr>
          <w:rFonts w:asciiTheme="minorHAnsi" w:eastAsiaTheme="minorEastAsia" w:hAnsiTheme="minorHAnsi" w:cstheme="minorBidi"/>
          <w:b/>
          <w:bCs/>
          <w:color w:val="242424"/>
        </w:rPr>
        <w:t>Young Juhn</w:t>
      </w:r>
      <w:r w:rsidR="00B60762">
        <w:rPr>
          <w:rFonts w:asciiTheme="minorHAnsi" w:eastAsiaTheme="minorEastAsia" w:hAnsiTheme="minorHAnsi" w:cstheme="minorBidi"/>
          <w:b/>
          <w:bCs/>
          <w:color w:val="242424"/>
        </w:rPr>
        <w:t xml:space="preserve"> </w:t>
      </w:r>
      <w:r w:rsidR="00B60762" w:rsidRPr="00B60762">
        <w:rPr>
          <w:rFonts w:asciiTheme="minorHAnsi" w:eastAsiaTheme="minorEastAsia" w:hAnsiTheme="minorHAnsi" w:cstheme="minorBidi"/>
          <w:color w:val="242424"/>
        </w:rPr>
        <w:t>(</w:t>
      </w:r>
      <w:r w:rsidR="0046602E" w:rsidRPr="00B60762">
        <w:rPr>
          <w:rFonts w:asciiTheme="minorHAnsi" w:eastAsiaTheme="minorEastAsia" w:hAnsiTheme="minorHAnsi" w:cstheme="minorBidi"/>
          <w:color w:val="242424"/>
        </w:rPr>
        <w:t>MD, MPH, Mayo Clinic,</w:t>
      </w:r>
      <w:r w:rsidR="0046602E" w:rsidRPr="00B60762">
        <w:rPr>
          <w:rFonts w:asciiTheme="minorHAnsi" w:eastAsiaTheme="minorEastAsia" w:hAnsiTheme="minorHAnsi" w:cstheme="minorBidi"/>
          <w:b/>
          <w:bCs/>
          <w:color w:val="242424"/>
        </w:rPr>
        <w:t xml:space="preserve"> </w:t>
      </w:r>
      <w:r w:rsidR="0046602E" w:rsidRPr="00B60762">
        <w:rPr>
          <w:rFonts w:asciiTheme="minorHAnsi" w:eastAsiaTheme="minorEastAsia" w:hAnsiTheme="minorHAnsi" w:cstheme="minorBidi"/>
          <w:color w:val="242424"/>
        </w:rPr>
        <w:t>Professor of Pediatrics | Research Chair of Mayo Clinic Health Systems | Director of the Artificial Intelligence Program of Mayo Clinic Children | Director of Precision Population Science Lab and HOUSES Program</w:t>
      </w:r>
      <w:r w:rsidR="00B60762">
        <w:rPr>
          <w:rFonts w:asciiTheme="minorHAnsi" w:eastAsiaTheme="minorEastAsia" w:hAnsiTheme="minorHAnsi" w:cstheme="minorBidi"/>
          <w:color w:val="242424"/>
        </w:rPr>
        <w:t xml:space="preserve">); </w:t>
      </w:r>
      <w:r w:rsidR="0046602E" w:rsidRPr="1000E6E7">
        <w:rPr>
          <w:rFonts w:asciiTheme="minorHAnsi" w:eastAsiaTheme="minorEastAsia" w:hAnsiTheme="minorHAnsi" w:cstheme="minorBidi"/>
          <w:b/>
          <w:bCs/>
          <w:color w:val="242424"/>
        </w:rPr>
        <w:t>Chung Wi</w:t>
      </w:r>
      <w:r w:rsidR="00B60762">
        <w:rPr>
          <w:rFonts w:asciiTheme="minorHAnsi" w:eastAsiaTheme="minorEastAsia" w:hAnsiTheme="minorHAnsi" w:cstheme="minorBidi"/>
          <w:color w:val="242424"/>
        </w:rPr>
        <w:t xml:space="preserve"> (</w:t>
      </w:r>
      <w:r w:rsidR="0046602E" w:rsidRPr="004869CE">
        <w:rPr>
          <w:rFonts w:asciiTheme="minorHAnsi" w:eastAsiaTheme="minorEastAsia" w:hAnsiTheme="minorHAnsi" w:cstheme="minorBidi"/>
          <w:color w:val="242424"/>
        </w:rPr>
        <w:t>MD, Mayo Clinic, As</w:t>
      </w:r>
      <w:r w:rsidR="0046602E" w:rsidRPr="1000E6E7">
        <w:rPr>
          <w:rFonts w:asciiTheme="minorHAnsi" w:eastAsiaTheme="minorEastAsia" w:hAnsiTheme="minorHAnsi" w:cstheme="minorBidi"/>
          <w:color w:val="242424"/>
        </w:rPr>
        <w:t xml:space="preserve">sociate Professor of Pediatrics| </w:t>
      </w:r>
      <w:r w:rsidR="0046602E" w:rsidRPr="1000E6E7">
        <w:rPr>
          <w:rFonts w:asciiTheme="minorHAnsi" w:eastAsiaTheme="minorEastAsia" w:hAnsiTheme="minorHAnsi" w:cstheme="minorBidi"/>
          <w:color w:val="242424"/>
        </w:rPr>
        <w:lastRenderedPageBreak/>
        <w:t>Co-Director, AI Validation and Stewardship Program, Mayo Clinic Health System| Associate Director, Mayo Clinic Children’s AI Program| Associate Director, Precision Population Science Lab and the HOUSES Program | Department of Pediatric and Adolescent Medicine</w:t>
      </w:r>
      <w:r w:rsidR="00B60762">
        <w:rPr>
          <w:rFonts w:asciiTheme="minorHAnsi" w:eastAsiaTheme="minorEastAsia" w:hAnsiTheme="minorHAnsi" w:cstheme="minorBidi"/>
          <w:color w:val="242424"/>
        </w:rPr>
        <w:t xml:space="preserve">); and </w:t>
      </w:r>
      <w:r w:rsidR="0046602E" w:rsidRPr="1000E6E7">
        <w:rPr>
          <w:rFonts w:asciiTheme="minorHAnsi" w:eastAsiaTheme="minorEastAsia" w:hAnsiTheme="minorHAnsi" w:cstheme="minorBidi"/>
          <w:b/>
          <w:bCs/>
          <w:color w:val="242424"/>
        </w:rPr>
        <w:t>Dale Shim</w:t>
      </w:r>
      <w:r w:rsidR="00B60762">
        <w:rPr>
          <w:rFonts w:asciiTheme="minorHAnsi" w:eastAsiaTheme="minorEastAsia" w:hAnsiTheme="minorHAnsi" w:cstheme="minorBidi"/>
          <w:b/>
          <w:bCs/>
          <w:color w:val="242424"/>
        </w:rPr>
        <w:t xml:space="preserve"> </w:t>
      </w:r>
      <w:r w:rsidR="00B60762" w:rsidRPr="00B60762">
        <w:rPr>
          <w:rFonts w:asciiTheme="minorHAnsi" w:eastAsiaTheme="minorEastAsia" w:hAnsiTheme="minorHAnsi" w:cstheme="minorBidi"/>
          <w:color w:val="242424"/>
        </w:rPr>
        <w:t>(</w:t>
      </w:r>
      <w:r w:rsidR="0046602E" w:rsidRPr="004869CE">
        <w:rPr>
          <w:rFonts w:asciiTheme="minorHAnsi" w:eastAsiaTheme="minorEastAsia" w:hAnsiTheme="minorHAnsi" w:cstheme="minorBidi"/>
          <w:color w:val="242424"/>
        </w:rPr>
        <w:t xml:space="preserve">MBA, Mayo Clinic, </w:t>
      </w:r>
      <w:r w:rsidR="0046602E" w:rsidRPr="1000E6E7">
        <w:rPr>
          <w:rFonts w:asciiTheme="minorHAnsi" w:eastAsiaTheme="minorEastAsia" w:hAnsiTheme="minorHAnsi" w:cstheme="minorBidi"/>
          <w:color w:val="242424"/>
        </w:rPr>
        <w:t>Head of Commercialization &amp; Strategic Partnerships</w:t>
      </w:r>
      <w:r w:rsidR="00B60762">
        <w:rPr>
          <w:rFonts w:asciiTheme="minorHAnsi" w:eastAsiaTheme="minorEastAsia" w:hAnsiTheme="minorHAnsi" w:cstheme="minorBidi"/>
          <w:color w:val="242424"/>
        </w:rPr>
        <w:t xml:space="preserve">). </w:t>
      </w:r>
    </w:p>
    <w:p w14:paraId="4B1D4ECD" w14:textId="3F571015" w:rsidR="00D34D5E" w:rsidRDefault="00D34D5E" w:rsidP="0046602E">
      <w:r>
        <w:t>Many healthcare systems suffer from not having complete data and overview of social determinants of health (SDOH), especially at more granular levels. Especially focused on developing a more precise tool to identify</w:t>
      </w:r>
      <w:r w:rsidR="000529F6">
        <w:t xml:space="preserve"> </w:t>
      </w:r>
      <w:r>
        <w:t>those nationwide of having a “meaningful” access to broadband. Definitionally, looking at “one’s ability to access desired resources like broadband internet connections”. Looks to provide a clear and evidence</w:t>
      </w:r>
      <w:r w:rsidR="000529F6">
        <w:t>-</w:t>
      </w:r>
      <w:r>
        <w:t xml:space="preserve">based foundation for looking at access. In Minnesota, HOUSES can identify unmet SDOH needs and associated poor health outcomes. In understanding access to broadband internet connection (BIC), look at physical access, financial access, digital literacy access, and equitable access. Also asks the question of if a return on investment for BIC investment for at-risk communities can be quantified. </w:t>
      </w:r>
    </w:p>
    <w:p w14:paraId="12A8F6DE" w14:textId="5E776480" w:rsidR="003B07F1" w:rsidRDefault="00D34D5E" w:rsidP="00ED52BD">
      <w:r>
        <w:t xml:space="preserve">The HOUSES platform applies a propriety algorithm </w:t>
      </w:r>
      <w:r w:rsidR="00E83533">
        <w:t>to residential addresses. Outcomes of this show that the most vulnerable people with lowest so</w:t>
      </w:r>
      <w:r w:rsidR="00FA5B84">
        <w:t>ci</w:t>
      </w:r>
      <w:r w:rsidR="00E83533">
        <w:t>o</w:t>
      </w:r>
      <w:r w:rsidR="00FA5B84">
        <w:t>-</w:t>
      </w:r>
      <w:r w:rsidR="00E83533">
        <w:t xml:space="preserve">economic status (SES) are most likely to have missing data from the system. Applicable to broadband, HOUSES </w:t>
      </w:r>
      <w:r w:rsidR="00FA5B84">
        <w:t>allow</w:t>
      </w:r>
      <w:r w:rsidR="000529F6">
        <w:t>s</w:t>
      </w:r>
      <w:r w:rsidR="00E83533">
        <w:t xml:space="preserve"> physical intervention through geospatial targeting, as well as utilizing survey data to understand digital literacy and look if there’s a relationship between the HOUSES index and digital literacy. They did see a relationship between the HOUSES index and broadband access and if you have had a telehealth visit using broadband</w:t>
      </w:r>
      <w:r w:rsidR="000529F6">
        <w:t>.</w:t>
      </w:r>
      <w:r w:rsidR="00045A01">
        <w:t xml:space="preserve"> Research collaboration proposed by HOUSES includes short- and long-term solutions and what to look a</w:t>
      </w:r>
      <w:r w:rsidR="000529F6">
        <w:t>t in</w:t>
      </w:r>
      <w:r w:rsidR="00045A01">
        <w:t xml:space="preserve"> identifying Minnesotans with unmet needs for BIC and SDOH with precision and priority at a state level</w:t>
      </w:r>
      <w:r w:rsidR="00ED52BD">
        <w:t xml:space="preserve">; </w:t>
      </w:r>
      <w:r w:rsidR="00045A01">
        <w:t>guide the state of Minnesota to provide infrastructure investment</w:t>
      </w:r>
      <w:r w:rsidR="00ED52BD">
        <w:t>;</w:t>
      </w:r>
      <w:r w:rsidR="00045A01">
        <w:t xml:space="preserve"> and plan to assess the impact of such investment. Next steps could </w:t>
      </w:r>
      <w:r w:rsidR="003B07F1">
        <w:t>additionally</w:t>
      </w:r>
      <w:r w:rsidR="00045A01">
        <w:t xml:space="preserve"> look like assessing digital literacy and evaluating return on investment of targeted broadband investment through tracking with HOUSES. </w:t>
      </w:r>
      <w:r w:rsidR="003B07F1">
        <w:t xml:space="preserve">Resources shared included: </w:t>
      </w:r>
      <w:hyperlink r:id="rId13" w:history="1">
        <w:r w:rsidR="003B07F1" w:rsidRPr="00ED52BD">
          <w:rPr>
            <w:rStyle w:val="Hyperlink"/>
          </w:rPr>
          <w:t>Impact of broadband availability and digital literacy on video telehealth use among cancer patients</w:t>
        </w:r>
      </w:hyperlink>
      <w:r w:rsidR="00ED52BD">
        <w:t xml:space="preserve">; </w:t>
      </w:r>
      <w:hyperlink r:id="rId14" w:history="1">
        <w:r w:rsidR="00ED52BD" w:rsidRPr="00ED52BD">
          <w:rPr>
            <w:rStyle w:val="Hyperlink"/>
          </w:rPr>
          <w:t>HOUSES Index as an Innovative Socioeconomic Measure Predicts Graft Failure Amon</w:t>
        </w:r>
        <w:r w:rsidR="00ED52BD" w:rsidRPr="00ED52BD">
          <w:rPr>
            <w:rStyle w:val="Hyperlink"/>
          </w:rPr>
          <w:t>g Kidney Transplant Recipients</w:t>
        </w:r>
      </w:hyperlink>
      <w:r w:rsidR="00ED52BD">
        <w:t xml:space="preserve">; </w:t>
      </w:r>
      <w:hyperlink r:id="rId15" w:history="1">
        <w:r w:rsidR="009008D7">
          <w:rPr>
            <w:rStyle w:val="Hyperlink"/>
          </w:rPr>
          <w:t xml:space="preserve">Socioeconomic Inequities in Preemptive Kidney Transplantation and Graft Survival: An Innovative </w:t>
        </w:r>
        <w:r w:rsidR="000529F6">
          <w:rPr>
            <w:rStyle w:val="Hyperlink"/>
          </w:rPr>
          <w:t xml:space="preserve">Approach </w:t>
        </w:r>
        <w:r w:rsidR="009008D7">
          <w:rPr>
            <w:rStyle w:val="Hyperlink"/>
          </w:rPr>
          <w:t>to Identifying Disparities in Kidney Transplantation</w:t>
        </w:r>
      </w:hyperlink>
      <w:r w:rsidR="00FA5B84">
        <w:t>.</w:t>
      </w:r>
    </w:p>
    <w:p w14:paraId="432D3D95" w14:textId="02627AA2" w:rsidR="00061A08" w:rsidRPr="00663704" w:rsidRDefault="00061A08" w:rsidP="002A278D">
      <w:r>
        <w:t xml:space="preserve">Questions were on </w:t>
      </w:r>
      <w:r w:rsidR="00ED52BD">
        <w:t xml:space="preserve">the relationship between telemedicine outcomes and broadband access; </w:t>
      </w:r>
      <w:r>
        <w:t>research in healthcare costs increasing after lack of prevention</w:t>
      </w:r>
      <w:r w:rsidR="003B07F1">
        <w:t>; and what factors are considered in telehealth access, like proximity to healthcare facilities</w:t>
      </w:r>
      <w:r>
        <w:t xml:space="preserve">. </w:t>
      </w:r>
    </w:p>
    <w:p w14:paraId="2F30437E" w14:textId="71D366FC" w:rsidR="002A278D" w:rsidRPr="00663704" w:rsidRDefault="002A278D" w:rsidP="002A278D">
      <w:r w:rsidRPr="00663704">
        <w:t xml:space="preserve">Chair Bekele opened the floor to questions and comments from Task Force members and other attendees. </w:t>
      </w:r>
    </w:p>
    <w:p w14:paraId="6156A469" w14:textId="4A613AF6" w:rsidR="002A278D" w:rsidRPr="00663704" w:rsidRDefault="002A278D" w:rsidP="002A278D">
      <w:pPr>
        <w:rPr>
          <w:b/>
          <w:bCs/>
        </w:rPr>
      </w:pPr>
      <w:r w:rsidRPr="00663704">
        <w:rPr>
          <w:b/>
          <w:bCs/>
        </w:rPr>
        <w:t xml:space="preserve">The meeting adjourned </w:t>
      </w:r>
      <w:r w:rsidR="00CF36BE">
        <w:rPr>
          <w:b/>
          <w:bCs/>
        </w:rPr>
        <w:t>around 12</w:t>
      </w:r>
      <w:r w:rsidRPr="00663704">
        <w:rPr>
          <w:b/>
          <w:bCs/>
        </w:rPr>
        <w:t xml:space="preserve"> p.m. </w:t>
      </w:r>
      <w:r w:rsidR="000529F6">
        <w:rPr>
          <w:b/>
          <w:bCs/>
        </w:rPr>
        <w:t xml:space="preserve"> CT</w:t>
      </w:r>
    </w:p>
    <w:p w14:paraId="045D7FAC" w14:textId="4B15BCD8" w:rsidR="004E57E1" w:rsidRPr="00663704" w:rsidRDefault="004E57E1" w:rsidP="00575A96">
      <w:pPr>
        <w:pStyle w:val="Heading2"/>
      </w:pPr>
      <w:r w:rsidRPr="00663704">
        <w:t>Next Meeting</w:t>
      </w:r>
      <w:r w:rsidR="002A278D" w:rsidRPr="00663704">
        <w:t xml:space="preserve">, </w:t>
      </w:r>
      <w:r w:rsidR="00663704" w:rsidRPr="00663704">
        <w:t>August</w:t>
      </w:r>
    </w:p>
    <w:p w14:paraId="11F7A37B" w14:textId="19FDCD7C" w:rsidR="004E57E1" w:rsidRPr="00663704" w:rsidRDefault="004E57E1" w:rsidP="007F4310">
      <w:pPr>
        <w:tabs>
          <w:tab w:val="left" w:pos="1620"/>
        </w:tabs>
        <w:spacing w:before="0" w:after="0"/>
      </w:pPr>
      <w:r w:rsidRPr="00663704">
        <w:rPr>
          <w:rStyle w:val="Bold"/>
        </w:rPr>
        <w:t>Date:</w:t>
      </w:r>
      <w:r w:rsidRPr="00663704">
        <w:t xml:space="preserve"> </w:t>
      </w:r>
      <w:r w:rsidR="007F4310" w:rsidRPr="00663704">
        <w:tab/>
      </w:r>
      <w:r w:rsidR="00663704" w:rsidRPr="00663704">
        <w:t>8</w:t>
      </w:r>
      <w:r w:rsidR="007F4310" w:rsidRPr="00663704">
        <w:t>/</w:t>
      </w:r>
      <w:r w:rsidR="00663704" w:rsidRPr="00663704">
        <w:t>13</w:t>
      </w:r>
      <w:r w:rsidR="007F4310" w:rsidRPr="00663704">
        <w:t>/</w:t>
      </w:r>
      <w:r w:rsidR="00663704" w:rsidRPr="00663704">
        <w:t>2026</w:t>
      </w:r>
    </w:p>
    <w:p w14:paraId="64476FC9" w14:textId="73223C64" w:rsidR="004E57E1" w:rsidRPr="00663704" w:rsidRDefault="004E57E1" w:rsidP="007F4310">
      <w:pPr>
        <w:tabs>
          <w:tab w:val="left" w:pos="1620"/>
        </w:tabs>
        <w:spacing w:before="0" w:after="0"/>
      </w:pPr>
      <w:r w:rsidRPr="00663704">
        <w:rPr>
          <w:rStyle w:val="Bold"/>
        </w:rPr>
        <w:t>Time:</w:t>
      </w:r>
      <w:r w:rsidRPr="00663704">
        <w:rPr>
          <w:b/>
          <w:bCs/>
        </w:rPr>
        <w:t xml:space="preserve"> </w:t>
      </w:r>
      <w:r w:rsidR="007F4310" w:rsidRPr="00663704">
        <w:tab/>
      </w:r>
      <w:r w:rsidR="00663704" w:rsidRPr="00663704">
        <w:t>10 a.m. CT</w:t>
      </w:r>
    </w:p>
    <w:p w14:paraId="23986483" w14:textId="2E78DA22" w:rsidR="004E57E1" w:rsidRPr="00663704" w:rsidRDefault="004E57E1" w:rsidP="007F4310">
      <w:pPr>
        <w:tabs>
          <w:tab w:val="left" w:pos="1620"/>
        </w:tabs>
        <w:spacing w:before="0" w:after="0"/>
      </w:pPr>
      <w:r w:rsidRPr="00663704">
        <w:rPr>
          <w:rStyle w:val="Bold"/>
        </w:rPr>
        <w:t>Location:</w:t>
      </w:r>
      <w:r w:rsidRPr="00663704">
        <w:t xml:space="preserve"> </w:t>
      </w:r>
      <w:r w:rsidR="007F4310" w:rsidRPr="00663704">
        <w:tab/>
      </w:r>
      <w:r w:rsidR="00663704" w:rsidRPr="00663704">
        <w:t>Virtual</w:t>
      </w:r>
    </w:p>
    <w:p w14:paraId="2854BE0C" w14:textId="2D9D98D3" w:rsidR="004E57E1" w:rsidRPr="004E57E1" w:rsidRDefault="004E57E1" w:rsidP="007F4310">
      <w:pPr>
        <w:tabs>
          <w:tab w:val="left" w:pos="1620"/>
        </w:tabs>
        <w:spacing w:before="0" w:after="0"/>
      </w:pPr>
    </w:p>
    <w:sectPr w:rsidR="004E57E1" w:rsidRPr="004E57E1" w:rsidSect="001B5073">
      <w:footerReference w:type="default" r:id="rId16"/>
      <w:footerReference w:type="first" r:id="rId17"/>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1D34" w14:textId="77777777" w:rsidR="00D103B3" w:rsidRDefault="00D103B3" w:rsidP="003432CA">
      <w:r>
        <w:separator/>
      </w:r>
    </w:p>
    <w:p w14:paraId="2588F95B" w14:textId="77777777" w:rsidR="00D103B3" w:rsidRDefault="00D103B3"/>
  </w:endnote>
  <w:endnote w:type="continuationSeparator" w:id="0">
    <w:p w14:paraId="408E6220" w14:textId="77777777" w:rsidR="00D103B3" w:rsidRDefault="00D103B3" w:rsidP="003432CA">
      <w:r>
        <w:continuationSeparator/>
      </w:r>
    </w:p>
    <w:p w14:paraId="31573A85" w14:textId="77777777" w:rsidR="00D103B3" w:rsidRDefault="00D10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ECE9" w14:textId="0205CE8C" w:rsidR="004C5027" w:rsidRDefault="00000000"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Content>
        <w:r w:rsidR="00A9429D">
          <w:t xml:space="preserve">Broadband Task Force </w:t>
        </w:r>
        <w:r w:rsidR="00663704">
          <w:t>June</w:t>
        </w:r>
        <w:r w:rsidR="00A9429D">
          <w:t xml:space="preserve"> Meeting Minutes</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74BD"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3DA47909"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0C18E" w14:textId="77777777" w:rsidR="00D103B3" w:rsidRDefault="00D103B3" w:rsidP="003432CA">
      <w:r>
        <w:separator/>
      </w:r>
    </w:p>
    <w:p w14:paraId="677E32CF" w14:textId="77777777" w:rsidR="00D103B3" w:rsidRDefault="00D103B3"/>
  </w:footnote>
  <w:footnote w:type="continuationSeparator" w:id="0">
    <w:p w14:paraId="3BBAEC67" w14:textId="77777777" w:rsidR="00D103B3" w:rsidRDefault="00D103B3" w:rsidP="003432CA">
      <w:r>
        <w:continuationSeparator/>
      </w:r>
    </w:p>
    <w:p w14:paraId="0D0C0C74" w14:textId="77777777" w:rsidR="00D103B3" w:rsidRDefault="00D103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6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5D4DDB"/>
    <w:multiLevelType w:val="hybridMultilevel"/>
    <w:tmpl w:val="25EE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214934"/>
    <w:multiLevelType w:val="hybridMultilevel"/>
    <w:tmpl w:val="24E6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53E6D"/>
    <w:multiLevelType w:val="hybridMultilevel"/>
    <w:tmpl w:val="39D4D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A7622B"/>
    <w:multiLevelType w:val="hybridMultilevel"/>
    <w:tmpl w:val="A916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2C671EA"/>
    <w:multiLevelType w:val="hybridMultilevel"/>
    <w:tmpl w:val="FF006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32011"/>
    <w:multiLevelType w:val="hybridMultilevel"/>
    <w:tmpl w:val="B5481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A1B89"/>
    <w:multiLevelType w:val="hybridMultilevel"/>
    <w:tmpl w:val="F772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770B9"/>
    <w:multiLevelType w:val="hybridMultilevel"/>
    <w:tmpl w:val="55F8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547442">
    <w:abstractNumId w:val="3"/>
  </w:num>
  <w:num w:numId="2" w16cid:durableId="465006040">
    <w:abstractNumId w:val="8"/>
  </w:num>
  <w:num w:numId="3" w16cid:durableId="1585263578">
    <w:abstractNumId w:val="32"/>
  </w:num>
  <w:num w:numId="4" w16cid:durableId="1506624404">
    <w:abstractNumId w:val="28"/>
  </w:num>
  <w:num w:numId="5" w16cid:durableId="690912289">
    <w:abstractNumId w:val="23"/>
  </w:num>
  <w:num w:numId="6" w16cid:durableId="1917325954">
    <w:abstractNumId w:val="5"/>
  </w:num>
  <w:num w:numId="7" w16cid:durableId="821240960">
    <w:abstractNumId w:val="16"/>
  </w:num>
  <w:num w:numId="8" w16cid:durableId="1325740432">
    <w:abstractNumId w:val="9"/>
  </w:num>
  <w:num w:numId="9" w16cid:durableId="1872495173">
    <w:abstractNumId w:val="13"/>
  </w:num>
  <w:num w:numId="10" w16cid:durableId="235553133">
    <w:abstractNumId w:val="2"/>
  </w:num>
  <w:num w:numId="11" w16cid:durableId="539712616">
    <w:abstractNumId w:val="2"/>
  </w:num>
  <w:num w:numId="12" w16cid:durableId="109521166">
    <w:abstractNumId w:val="33"/>
  </w:num>
  <w:num w:numId="13" w16cid:durableId="613244680">
    <w:abstractNumId w:val="34"/>
  </w:num>
  <w:num w:numId="14" w16cid:durableId="1513304318">
    <w:abstractNumId w:val="20"/>
  </w:num>
  <w:num w:numId="15" w16cid:durableId="859666205">
    <w:abstractNumId w:val="2"/>
  </w:num>
  <w:num w:numId="16" w16cid:durableId="2068260715">
    <w:abstractNumId w:val="34"/>
  </w:num>
  <w:num w:numId="17" w16cid:durableId="480081284">
    <w:abstractNumId w:val="20"/>
  </w:num>
  <w:num w:numId="18" w16cid:durableId="298219970">
    <w:abstractNumId w:val="12"/>
  </w:num>
  <w:num w:numId="19" w16cid:durableId="1644190191">
    <w:abstractNumId w:val="6"/>
  </w:num>
  <w:num w:numId="20" w16cid:durableId="1421290210">
    <w:abstractNumId w:val="1"/>
  </w:num>
  <w:num w:numId="21" w16cid:durableId="291324523">
    <w:abstractNumId w:val="0"/>
  </w:num>
  <w:num w:numId="22" w16cid:durableId="429591962">
    <w:abstractNumId w:val="10"/>
  </w:num>
  <w:num w:numId="23" w16cid:durableId="959919358">
    <w:abstractNumId w:val="27"/>
  </w:num>
  <w:num w:numId="24" w16cid:durableId="1668944311">
    <w:abstractNumId w:val="30"/>
  </w:num>
  <w:num w:numId="25" w16cid:durableId="86851903">
    <w:abstractNumId w:val="17"/>
  </w:num>
  <w:num w:numId="26" w16cid:durableId="1864246218">
    <w:abstractNumId w:val="11"/>
  </w:num>
  <w:num w:numId="27" w16cid:durableId="1787044672">
    <w:abstractNumId w:val="25"/>
  </w:num>
  <w:num w:numId="28" w16cid:durableId="1568296339">
    <w:abstractNumId w:val="30"/>
  </w:num>
  <w:num w:numId="29" w16cid:durableId="1382362218">
    <w:abstractNumId w:val="30"/>
  </w:num>
  <w:num w:numId="30" w16cid:durableId="135732541">
    <w:abstractNumId w:val="26"/>
  </w:num>
  <w:num w:numId="31" w16cid:durableId="1640258142">
    <w:abstractNumId w:val="14"/>
  </w:num>
  <w:num w:numId="32" w16cid:durableId="2123189813">
    <w:abstractNumId w:val="18"/>
  </w:num>
  <w:num w:numId="33" w16cid:durableId="91899940">
    <w:abstractNumId w:val="24"/>
  </w:num>
  <w:num w:numId="34" w16cid:durableId="2043359532">
    <w:abstractNumId w:val="7"/>
  </w:num>
  <w:num w:numId="35" w16cid:durableId="2066638157">
    <w:abstractNumId w:val="19"/>
  </w:num>
  <w:num w:numId="36" w16cid:durableId="715352743">
    <w:abstractNumId w:val="21"/>
  </w:num>
  <w:num w:numId="37" w16cid:durableId="608658479">
    <w:abstractNumId w:val="31"/>
  </w:num>
  <w:num w:numId="38" w16cid:durableId="429201577">
    <w:abstractNumId w:val="22"/>
  </w:num>
  <w:num w:numId="39" w16cid:durableId="344750816">
    <w:abstractNumId w:val="15"/>
  </w:num>
  <w:num w:numId="40" w16cid:durableId="1859587265">
    <w:abstractNumId w:val="4"/>
  </w:num>
  <w:num w:numId="41" w16cid:durableId="1233544551">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0"/>
    <w:rsid w:val="00000491"/>
    <w:rsid w:val="00002DEC"/>
    <w:rsid w:val="00006359"/>
    <w:rsid w:val="000065AC"/>
    <w:rsid w:val="00006A0A"/>
    <w:rsid w:val="00037E5C"/>
    <w:rsid w:val="0004311B"/>
    <w:rsid w:val="00045A01"/>
    <w:rsid w:val="000529F6"/>
    <w:rsid w:val="000604A4"/>
    <w:rsid w:val="00061A08"/>
    <w:rsid w:val="00064B90"/>
    <w:rsid w:val="0007374A"/>
    <w:rsid w:val="00080404"/>
    <w:rsid w:val="00084742"/>
    <w:rsid w:val="00095F66"/>
    <w:rsid w:val="000A6F5E"/>
    <w:rsid w:val="000B2E68"/>
    <w:rsid w:val="000B4CA4"/>
    <w:rsid w:val="000C3708"/>
    <w:rsid w:val="000C3761"/>
    <w:rsid w:val="000C7373"/>
    <w:rsid w:val="000D7102"/>
    <w:rsid w:val="000E313B"/>
    <w:rsid w:val="000E3E9D"/>
    <w:rsid w:val="000E632A"/>
    <w:rsid w:val="000F0A15"/>
    <w:rsid w:val="000F4BB1"/>
    <w:rsid w:val="00113E7C"/>
    <w:rsid w:val="001339D3"/>
    <w:rsid w:val="00135082"/>
    <w:rsid w:val="00135DC7"/>
    <w:rsid w:val="00135FA0"/>
    <w:rsid w:val="00147ED1"/>
    <w:rsid w:val="001500D6"/>
    <w:rsid w:val="00157C41"/>
    <w:rsid w:val="001658CF"/>
    <w:rsid w:val="001661D9"/>
    <w:rsid w:val="001708EC"/>
    <w:rsid w:val="001925A8"/>
    <w:rsid w:val="00196702"/>
    <w:rsid w:val="0019673D"/>
    <w:rsid w:val="001A26D9"/>
    <w:rsid w:val="001A46BB"/>
    <w:rsid w:val="001B5073"/>
    <w:rsid w:val="001B5833"/>
    <w:rsid w:val="001C1DC2"/>
    <w:rsid w:val="001C55E0"/>
    <w:rsid w:val="001E5ECF"/>
    <w:rsid w:val="001F5F1F"/>
    <w:rsid w:val="002005B8"/>
    <w:rsid w:val="00210261"/>
    <w:rsid w:val="00211CA3"/>
    <w:rsid w:val="00222A49"/>
    <w:rsid w:val="0022552E"/>
    <w:rsid w:val="00226BD8"/>
    <w:rsid w:val="00236F9F"/>
    <w:rsid w:val="00241FE9"/>
    <w:rsid w:val="00243CB2"/>
    <w:rsid w:val="00261247"/>
    <w:rsid w:val="002624DC"/>
    <w:rsid w:val="00264652"/>
    <w:rsid w:val="00272E52"/>
    <w:rsid w:val="0027708D"/>
    <w:rsid w:val="00282084"/>
    <w:rsid w:val="00291052"/>
    <w:rsid w:val="002A278D"/>
    <w:rsid w:val="002B42F9"/>
    <w:rsid w:val="002B55EB"/>
    <w:rsid w:val="002B5E79"/>
    <w:rsid w:val="002C0859"/>
    <w:rsid w:val="002D7CF1"/>
    <w:rsid w:val="002F1947"/>
    <w:rsid w:val="002F366D"/>
    <w:rsid w:val="00306D94"/>
    <w:rsid w:val="003125DF"/>
    <w:rsid w:val="00315E21"/>
    <w:rsid w:val="00335736"/>
    <w:rsid w:val="003432CA"/>
    <w:rsid w:val="00355769"/>
    <w:rsid w:val="003563D2"/>
    <w:rsid w:val="00376FA5"/>
    <w:rsid w:val="00385911"/>
    <w:rsid w:val="003872A3"/>
    <w:rsid w:val="003963B0"/>
    <w:rsid w:val="003966C3"/>
    <w:rsid w:val="003A1479"/>
    <w:rsid w:val="003A1813"/>
    <w:rsid w:val="003A563D"/>
    <w:rsid w:val="003B07F1"/>
    <w:rsid w:val="003B3ADC"/>
    <w:rsid w:val="003B7D82"/>
    <w:rsid w:val="003C4644"/>
    <w:rsid w:val="003C5BE3"/>
    <w:rsid w:val="003F78A4"/>
    <w:rsid w:val="00413A7C"/>
    <w:rsid w:val="004141DD"/>
    <w:rsid w:val="00447CFB"/>
    <w:rsid w:val="0046066C"/>
    <w:rsid w:val="00461804"/>
    <w:rsid w:val="0046602E"/>
    <w:rsid w:val="00466810"/>
    <w:rsid w:val="004816B5"/>
    <w:rsid w:val="00483DD2"/>
    <w:rsid w:val="00494E6F"/>
    <w:rsid w:val="004A1B4D"/>
    <w:rsid w:val="004A34C0"/>
    <w:rsid w:val="004A485C"/>
    <w:rsid w:val="004A58DD"/>
    <w:rsid w:val="004A6119"/>
    <w:rsid w:val="004B47DC"/>
    <w:rsid w:val="004B6D01"/>
    <w:rsid w:val="004C0413"/>
    <w:rsid w:val="004C5027"/>
    <w:rsid w:val="004E57E1"/>
    <w:rsid w:val="004E75B3"/>
    <w:rsid w:val="004F04BA"/>
    <w:rsid w:val="004F0EFF"/>
    <w:rsid w:val="004F6B75"/>
    <w:rsid w:val="0050093F"/>
    <w:rsid w:val="00513049"/>
    <w:rsid w:val="00514788"/>
    <w:rsid w:val="0054371B"/>
    <w:rsid w:val="00545944"/>
    <w:rsid w:val="00553248"/>
    <w:rsid w:val="0056615E"/>
    <w:rsid w:val="005666F2"/>
    <w:rsid w:val="00572D84"/>
    <w:rsid w:val="00575061"/>
    <w:rsid w:val="00575A96"/>
    <w:rsid w:val="005B2DDF"/>
    <w:rsid w:val="005B4AE7"/>
    <w:rsid w:val="005B53B0"/>
    <w:rsid w:val="005C1B5E"/>
    <w:rsid w:val="005D4207"/>
    <w:rsid w:val="005D454C"/>
    <w:rsid w:val="005D45B3"/>
    <w:rsid w:val="005F6005"/>
    <w:rsid w:val="006064AB"/>
    <w:rsid w:val="00617767"/>
    <w:rsid w:val="00622BB5"/>
    <w:rsid w:val="00623D2D"/>
    <w:rsid w:val="006526E4"/>
    <w:rsid w:val="00655345"/>
    <w:rsid w:val="00655E97"/>
    <w:rsid w:val="00663704"/>
    <w:rsid w:val="00667B61"/>
    <w:rsid w:val="00672536"/>
    <w:rsid w:val="00672A42"/>
    <w:rsid w:val="00681EDC"/>
    <w:rsid w:val="0068649F"/>
    <w:rsid w:val="00687189"/>
    <w:rsid w:val="006977A9"/>
    <w:rsid w:val="00697CCC"/>
    <w:rsid w:val="006B13B7"/>
    <w:rsid w:val="006B2942"/>
    <w:rsid w:val="006B3994"/>
    <w:rsid w:val="006C0E45"/>
    <w:rsid w:val="006D3E1F"/>
    <w:rsid w:val="006D4829"/>
    <w:rsid w:val="006D7356"/>
    <w:rsid w:val="006E5A51"/>
    <w:rsid w:val="006F3B38"/>
    <w:rsid w:val="007001E8"/>
    <w:rsid w:val="007137A4"/>
    <w:rsid w:val="0074778B"/>
    <w:rsid w:val="00761ED3"/>
    <w:rsid w:val="0077225E"/>
    <w:rsid w:val="00780E94"/>
    <w:rsid w:val="00793F48"/>
    <w:rsid w:val="00796DED"/>
    <w:rsid w:val="007A45E4"/>
    <w:rsid w:val="007B35B2"/>
    <w:rsid w:val="007B4354"/>
    <w:rsid w:val="007C1642"/>
    <w:rsid w:val="007D1FFF"/>
    <w:rsid w:val="007D42A0"/>
    <w:rsid w:val="007E3121"/>
    <w:rsid w:val="007E685C"/>
    <w:rsid w:val="007F4310"/>
    <w:rsid w:val="007F461B"/>
    <w:rsid w:val="007F6108"/>
    <w:rsid w:val="007F7097"/>
    <w:rsid w:val="008067A6"/>
    <w:rsid w:val="00807B1A"/>
    <w:rsid w:val="008251B3"/>
    <w:rsid w:val="00844F1D"/>
    <w:rsid w:val="0084749F"/>
    <w:rsid w:val="00864202"/>
    <w:rsid w:val="008B4DA3"/>
    <w:rsid w:val="008B5443"/>
    <w:rsid w:val="008C2276"/>
    <w:rsid w:val="008C35C5"/>
    <w:rsid w:val="008C5530"/>
    <w:rsid w:val="008C7EEB"/>
    <w:rsid w:val="008D0DEF"/>
    <w:rsid w:val="008D2256"/>
    <w:rsid w:val="008D5E3D"/>
    <w:rsid w:val="008F5369"/>
    <w:rsid w:val="009008D7"/>
    <w:rsid w:val="0090737A"/>
    <w:rsid w:val="00912F27"/>
    <w:rsid w:val="00914F5A"/>
    <w:rsid w:val="009254B9"/>
    <w:rsid w:val="00927274"/>
    <w:rsid w:val="009340D4"/>
    <w:rsid w:val="0096108C"/>
    <w:rsid w:val="00963BA0"/>
    <w:rsid w:val="00967764"/>
    <w:rsid w:val="009810EE"/>
    <w:rsid w:val="00984CC9"/>
    <w:rsid w:val="0099233F"/>
    <w:rsid w:val="009B3BAB"/>
    <w:rsid w:val="009B54A0"/>
    <w:rsid w:val="009C6405"/>
    <w:rsid w:val="009F478E"/>
    <w:rsid w:val="009F66B6"/>
    <w:rsid w:val="00A1153F"/>
    <w:rsid w:val="00A16AA0"/>
    <w:rsid w:val="00A30799"/>
    <w:rsid w:val="00A452C6"/>
    <w:rsid w:val="00A57FE8"/>
    <w:rsid w:val="00A64ECE"/>
    <w:rsid w:val="00A66185"/>
    <w:rsid w:val="00A71CAD"/>
    <w:rsid w:val="00A731A2"/>
    <w:rsid w:val="00A827C1"/>
    <w:rsid w:val="00A93F40"/>
    <w:rsid w:val="00A9429D"/>
    <w:rsid w:val="00A96F93"/>
    <w:rsid w:val="00AB593C"/>
    <w:rsid w:val="00AE5772"/>
    <w:rsid w:val="00AF22AD"/>
    <w:rsid w:val="00AF5107"/>
    <w:rsid w:val="00B06264"/>
    <w:rsid w:val="00B07C8F"/>
    <w:rsid w:val="00B1437C"/>
    <w:rsid w:val="00B275D4"/>
    <w:rsid w:val="00B33562"/>
    <w:rsid w:val="00B55C6B"/>
    <w:rsid w:val="00B60762"/>
    <w:rsid w:val="00B61E1A"/>
    <w:rsid w:val="00B75051"/>
    <w:rsid w:val="00B859DE"/>
    <w:rsid w:val="00B952DA"/>
    <w:rsid w:val="00BA6C5B"/>
    <w:rsid w:val="00BC2C23"/>
    <w:rsid w:val="00BD0E59"/>
    <w:rsid w:val="00BD1DC1"/>
    <w:rsid w:val="00BE7D96"/>
    <w:rsid w:val="00BF794B"/>
    <w:rsid w:val="00C12D2F"/>
    <w:rsid w:val="00C23C46"/>
    <w:rsid w:val="00C277A8"/>
    <w:rsid w:val="00C309AE"/>
    <w:rsid w:val="00C365CE"/>
    <w:rsid w:val="00C417EB"/>
    <w:rsid w:val="00C528AE"/>
    <w:rsid w:val="00C5317B"/>
    <w:rsid w:val="00C615E4"/>
    <w:rsid w:val="00C62C7C"/>
    <w:rsid w:val="00C82AED"/>
    <w:rsid w:val="00C851F4"/>
    <w:rsid w:val="00C87504"/>
    <w:rsid w:val="00CD6246"/>
    <w:rsid w:val="00CE40B4"/>
    <w:rsid w:val="00CE45B0"/>
    <w:rsid w:val="00CF143A"/>
    <w:rsid w:val="00CF36BE"/>
    <w:rsid w:val="00D0014D"/>
    <w:rsid w:val="00D103B3"/>
    <w:rsid w:val="00D22819"/>
    <w:rsid w:val="00D24DEA"/>
    <w:rsid w:val="00D34D5E"/>
    <w:rsid w:val="00D42632"/>
    <w:rsid w:val="00D50D28"/>
    <w:rsid w:val="00D511F0"/>
    <w:rsid w:val="00D54EE5"/>
    <w:rsid w:val="00D63F82"/>
    <w:rsid w:val="00D640FC"/>
    <w:rsid w:val="00D64A0B"/>
    <w:rsid w:val="00D70F7D"/>
    <w:rsid w:val="00D91CA0"/>
    <w:rsid w:val="00D92929"/>
    <w:rsid w:val="00D93C2E"/>
    <w:rsid w:val="00D970A5"/>
    <w:rsid w:val="00DA641C"/>
    <w:rsid w:val="00DB4967"/>
    <w:rsid w:val="00DD2D53"/>
    <w:rsid w:val="00DD4AA5"/>
    <w:rsid w:val="00DE50CB"/>
    <w:rsid w:val="00E120FB"/>
    <w:rsid w:val="00E206AE"/>
    <w:rsid w:val="00E23263"/>
    <w:rsid w:val="00E23397"/>
    <w:rsid w:val="00E263DE"/>
    <w:rsid w:val="00E32CD7"/>
    <w:rsid w:val="00E44EE1"/>
    <w:rsid w:val="00E5241D"/>
    <w:rsid w:val="00E5680C"/>
    <w:rsid w:val="00E56A09"/>
    <w:rsid w:val="00E61A16"/>
    <w:rsid w:val="00E7537E"/>
    <w:rsid w:val="00E76267"/>
    <w:rsid w:val="00E83533"/>
    <w:rsid w:val="00E91DCD"/>
    <w:rsid w:val="00EA535B"/>
    <w:rsid w:val="00EB277D"/>
    <w:rsid w:val="00EC56D6"/>
    <w:rsid w:val="00EC579D"/>
    <w:rsid w:val="00ED52BD"/>
    <w:rsid w:val="00ED5BDC"/>
    <w:rsid w:val="00ED7DAC"/>
    <w:rsid w:val="00F067A6"/>
    <w:rsid w:val="00F20B25"/>
    <w:rsid w:val="00F21871"/>
    <w:rsid w:val="00F25D5D"/>
    <w:rsid w:val="00F3128A"/>
    <w:rsid w:val="00F334CD"/>
    <w:rsid w:val="00F57BBE"/>
    <w:rsid w:val="00F65C6C"/>
    <w:rsid w:val="00F70C03"/>
    <w:rsid w:val="00F9084A"/>
    <w:rsid w:val="00F97F8B"/>
    <w:rsid w:val="00FA5B84"/>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3DFE3"/>
  <w15:docId w15:val="{795B4FE4-C745-4BE0-9E11-63D95280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5D5D"/>
    <w:pPr>
      <w:spacing w:before="100" w:after="100"/>
    </w:pPr>
  </w:style>
  <w:style w:type="paragraph" w:styleId="Heading1">
    <w:name w:val="heading 1"/>
    <w:next w:val="Normal"/>
    <w:link w:val="Heading1Char"/>
    <w:uiPriority w:val="1"/>
    <w:qFormat/>
    <w:rsid w:val="008B4DA3"/>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B4DA3"/>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5D5D"/>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F25D5D"/>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F25D5D"/>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F25D5D"/>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4DA3"/>
    <w:rPr>
      <w:b/>
      <w:color w:val="003865" w:themeColor="accent1"/>
      <w:sz w:val="40"/>
      <w:szCs w:val="40"/>
    </w:rPr>
  </w:style>
  <w:style w:type="character" w:customStyle="1" w:styleId="Heading2Char">
    <w:name w:val="Heading 2 Char"/>
    <w:basedOn w:val="DefaultParagraphFont"/>
    <w:link w:val="Heading2"/>
    <w:uiPriority w:val="1"/>
    <w:rsid w:val="008B4DA3"/>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5D5D"/>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F25D5D"/>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F25D5D"/>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F25D5D"/>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F65C6C"/>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F25D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8B4DA3"/>
    <w:pPr>
      <w:spacing w:before="240"/>
    </w:pPr>
  </w:style>
  <w:style w:type="character" w:customStyle="1" w:styleId="NormalFollowingTableChar">
    <w:name w:val="Normal Following Table Char"/>
    <w:basedOn w:val="DefaultParagraphFont"/>
    <w:link w:val="NormalFollowingTable"/>
    <w:rsid w:val="008B4DA3"/>
  </w:style>
  <w:style w:type="character" w:customStyle="1" w:styleId="Bold">
    <w:name w:val="Bold"/>
    <w:basedOn w:val="DefaultParagraphFont"/>
    <w:uiPriority w:val="2"/>
    <w:qFormat/>
    <w:rsid w:val="00F65C6C"/>
    <w:rPr>
      <w:b/>
      <w:bCs/>
    </w:rPr>
  </w:style>
  <w:style w:type="character" w:customStyle="1" w:styleId="Italic">
    <w:name w:val="Italic"/>
    <w:basedOn w:val="DefaultParagraphFont"/>
    <w:uiPriority w:val="2"/>
    <w:qFormat/>
    <w:rsid w:val="00F65C6C"/>
    <w:rPr>
      <w:i/>
      <w:iCs/>
    </w:rPr>
  </w:style>
  <w:style w:type="character" w:customStyle="1" w:styleId="Underline">
    <w:name w:val="Underline"/>
    <w:basedOn w:val="DefaultParagraphFont"/>
    <w:uiPriority w:val="2"/>
    <w:qFormat/>
    <w:rsid w:val="00F65C6C"/>
    <w:rPr>
      <w:u w:val="single"/>
    </w:rPr>
  </w:style>
  <w:style w:type="character" w:styleId="UnresolvedMention">
    <w:name w:val="Unresolved Mention"/>
    <w:basedOn w:val="DefaultParagraphFont"/>
    <w:uiPriority w:val="99"/>
    <w:semiHidden/>
    <w:unhideWhenUsed/>
    <w:rsid w:val="003B07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42709493">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346639353">
      <w:bodyDiv w:val="1"/>
      <w:marLeft w:val="0"/>
      <w:marRight w:val="0"/>
      <w:marTop w:val="0"/>
      <w:marBottom w:val="0"/>
      <w:divBdr>
        <w:top w:val="none" w:sz="0" w:space="0" w:color="auto"/>
        <w:left w:val="none" w:sz="0" w:space="0" w:color="auto"/>
        <w:bottom w:val="none" w:sz="0" w:space="0" w:color="auto"/>
        <w:right w:val="none" w:sz="0" w:space="0" w:color="auto"/>
      </w:divBdr>
    </w:div>
    <w:div w:id="163429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ure.com/articles/s41746-026-02397-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pubmed.ncbi.nlm.nih.gov/3970372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3198572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38499\AppData\Local\Microsoft\Office\Templates\DEED\Meeting%20Minutes.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0b3bed-991c-4f1f-9472-bc970bd8a5cf">
      <Terms xmlns="http://schemas.microsoft.com/office/infopath/2007/PartnerControls"/>
    </lcf76f155ced4ddcb4097134ff3c332f>
    <TaxCatchAll xmlns="acafcbf6-48c5-4daf-971b-c5fe77e9609f" xsi:nil="true"/>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126992-FBB6-44B1-87B1-317BB66508EB}"/>
</file>

<file path=customXml/itemProps2.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3.xml><?xml version="1.0" encoding="utf-8"?>
<ds:datastoreItem xmlns:ds="http://schemas.openxmlformats.org/officeDocument/2006/customXml" ds:itemID="{FBA12C6F-26C8-4096-B943-88FC84E313E8}">
  <ds:schemaRefs>
    <ds:schemaRef ds:uri="http://schemas.microsoft.com/office/2006/metadata/properties"/>
    <ds:schemaRef ds:uri="http://schemas.microsoft.com/office/infopath/2007/PartnerControls"/>
    <ds:schemaRef ds:uri="fbfe8e86-7192-46a0-bbce-3363cf3f0c46"/>
    <ds:schemaRef ds:uri="0a2b9cc4-9546-41d4-b07c-49cc4f5b6cec"/>
  </ds:schemaRefs>
</ds:datastoreItem>
</file>

<file path=customXml/itemProps4.xml><?xml version="1.0" encoding="utf-8"?>
<ds:datastoreItem xmlns:ds="http://schemas.openxmlformats.org/officeDocument/2006/customXml" ds:itemID="{D01368AD-6C61-4918-80A0-9E3A6F2E6540}"/>
</file>

<file path=docProps/app.xml><?xml version="1.0" encoding="utf-8"?>
<Properties xmlns="http://schemas.openxmlformats.org/officeDocument/2006/extended-properties" xmlns:vt="http://schemas.openxmlformats.org/officeDocument/2006/docPropsVTypes">
  <Template>Meeting Minutes</Template>
  <TotalTime>336</TotalTime>
  <Pages>3</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Broadband Task Force June Meeting Minutes</vt:lpstr>
    </vt:vector>
  </TitlesOfParts>
  <Manager/>
  <Company>State of Minnesota</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Broadband Task Force June Meeting Minutes</dc:title>
  <dc:subject/>
  <dc:creator>Anna Norcutt Preuss</dc:creator>
  <cp:keywords/>
  <dc:description/>
  <cp:lastModifiedBy>Norcutt Preuss, Anna (She/Her/Hers) (DEED)</cp:lastModifiedBy>
  <cp:revision>27</cp:revision>
  <dcterms:created xsi:type="dcterms:W3CDTF">2026-01-05T16:08:00Z</dcterms:created>
  <dcterms:modified xsi:type="dcterms:W3CDTF">2026-06-18T20:36:00Z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0x010100EA4EAAB423C2AD4F9E716C964328C15F</vt:lpwstr>
  </property>
  <property fmtid="{D5CDD505-2E9C-101B-9397-08002B2CF9AE}" pid="4" name="MediaServiceImageTags">
    <vt:lpwstr/>
  </property>
</Properties>
</file>