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2E35A352" w:rsidR="5CC8340A" w:rsidRDefault="00973291" w:rsidP="3B86CCDF">
      <w:pPr>
        <w:jc w:val="center"/>
      </w:pPr>
      <w:r>
        <w:rPr>
          <w:rFonts w:eastAsia="Calibri"/>
          <w:b/>
          <w:bCs/>
          <w:sz w:val="40"/>
          <w:szCs w:val="40"/>
        </w:rPr>
        <w:t>November 13</w:t>
      </w:r>
      <w:r w:rsidR="5CC8340A" w:rsidRPr="3B86CCDF">
        <w:rPr>
          <w:rFonts w:eastAsia="Calibri"/>
          <w:b/>
          <w:bCs/>
          <w:sz w:val="40"/>
          <w:szCs w:val="40"/>
        </w:rPr>
        <w:t>, 202</w:t>
      </w:r>
      <w:r w:rsidR="000F163A">
        <w:rPr>
          <w:rFonts w:eastAsia="Calibri"/>
          <w:b/>
          <w:bCs/>
          <w:sz w:val="40"/>
          <w:szCs w:val="40"/>
        </w:rPr>
        <w:t>5</w:t>
      </w:r>
    </w:p>
    <w:p w14:paraId="0556708F" w14:textId="227676D1" w:rsidR="5CC8340A" w:rsidRDefault="5CC8340A" w:rsidP="3B86CCDF">
      <w:pPr>
        <w:jc w:val="center"/>
      </w:pPr>
      <w:r w:rsidRPr="3B86CCDF">
        <w:rPr>
          <w:rFonts w:eastAsia="Calibri"/>
          <w:b/>
          <w:bCs/>
          <w:sz w:val="40"/>
          <w:szCs w:val="40"/>
        </w:rPr>
        <w:t>10:00 a.m. – 12:</w:t>
      </w:r>
      <w:r w:rsidR="007A21DD">
        <w:rPr>
          <w:rFonts w:eastAsia="Calibri"/>
          <w:b/>
          <w:bCs/>
          <w:sz w:val="40"/>
          <w:szCs w:val="40"/>
        </w:rPr>
        <w:t>0</w:t>
      </w:r>
      <w:r w:rsidRPr="3B86CCDF">
        <w:rPr>
          <w:rFonts w:eastAsia="Calibri"/>
          <w:b/>
          <w:bCs/>
          <w:sz w:val="40"/>
          <w:szCs w:val="40"/>
        </w:rPr>
        <w:t>0 p.m.</w:t>
      </w:r>
    </w:p>
    <w:p w14:paraId="74CC7E95" w14:textId="0F0A2810" w:rsidR="00B7758F" w:rsidRPr="00B7758F" w:rsidRDefault="5CC8340A" w:rsidP="00B7758F">
      <w:pPr>
        <w:jc w:val="center"/>
      </w:pPr>
      <w:r w:rsidRPr="3B86CCDF">
        <w:rPr>
          <w:rFonts w:eastAsia="Calibri"/>
          <w:b/>
          <w:bCs/>
          <w:sz w:val="16"/>
          <w:szCs w:val="16"/>
        </w:rPr>
        <w:t xml:space="preserve"> </w:t>
      </w:r>
    </w:p>
    <w:p w14:paraId="2EC11561" w14:textId="2880E853" w:rsidR="00B7758F" w:rsidRDefault="00973291" w:rsidP="00B7758F">
      <w:pPr>
        <w:jc w:val="center"/>
      </w:pPr>
      <w:r>
        <w:t>Virtual</w:t>
      </w:r>
    </w:p>
    <w:p w14:paraId="66A31A99" w14:textId="77777777" w:rsidR="00B51647" w:rsidRPr="00CA6CE3" w:rsidRDefault="00B51647" w:rsidP="00BC7943">
      <w:pPr>
        <w:rPr>
          <w:rFonts w:asciiTheme="minorHAnsi" w:hAnsiTheme="minorHAnsi" w:cstheme="minorBidi"/>
          <w:sz w:val="16"/>
          <w:szCs w:val="16"/>
        </w:rPr>
      </w:pPr>
    </w:p>
    <w:p w14:paraId="05B129E1" w14:textId="027E8A93" w:rsidR="5735BC78" w:rsidRDefault="51986BF8" w:rsidP="5735BC78">
      <w:pPr>
        <w:rPr>
          <w:rFonts w:eastAsia="Calibri"/>
          <w:color w:val="000000" w:themeColor="text1"/>
        </w:rPr>
      </w:pPr>
      <w:r w:rsidRPr="3B86CCDF">
        <w:rPr>
          <w:rFonts w:eastAsia="Calibri"/>
          <w:b/>
          <w:bCs/>
          <w:color w:val="000000" w:themeColor="text1"/>
        </w:rPr>
        <w:t>Task Force Members in Attendance Virtually</w:t>
      </w:r>
      <w:r w:rsidRPr="3B86CCDF">
        <w:rPr>
          <w:rFonts w:eastAsia="Calibri"/>
          <w:color w:val="000000" w:themeColor="text1"/>
        </w:rPr>
        <w:t>:</w:t>
      </w:r>
      <w:r w:rsidR="00F454AE">
        <w:rPr>
          <w:rFonts w:eastAsia="Calibri"/>
          <w:color w:val="000000" w:themeColor="text1"/>
        </w:rPr>
        <w:t xml:space="preserve"> </w:t>
      </w:r>
      <w:r w:rsidR="00951807">
        <w:rPr>
          <w:rFonts w:eastAsia="Calibri"/>
          <w:color w:val="000000" w:themeColor="text1"/>
        </w:rPr>
        <w:t xml:space="preserve">Chair Teddy Bekele; Ini Augustine; Bruce Crane; Steve Fenske; </w:t>
      </w:r>
      <w:r w:rsidR="00B92A38">
        <w:rPr>
          <w:rFonts w:eastAsia="Calibri"/>
          <w:color w:val="000000" w:themeColor="text1"/>
        </w:rPr>
        <w:t xml:space="preserve">Gail Hedstrom; </w:t>
      </w:r>
      <w:r w:rsidR="00951807">
        <w:rPr>
          <w:rFonts w:eastAsia="Calibri"/>
          <w:color w:val="000000" w:themeColor="text1"/>
        </w:rPr>
        <w:t>Brian Hood; Adam Hutchens; Marc Johnson; Daniel Lightfoot; Briana Mumme; John Twiest; David Wolf; and Melissa Wolf</w:t>
      </w:r>
      <w:r w:rsidR="00B92A38">
        <w:rPr>
          <w:rFonts w:eastAsia="Calibri"/>
          <w:color w:val="000000" w:themeColor="text1"/>
        </w:rPr>
        <w:t xml:space="preserve">. </w:t>
      </w:r>
    </w:p>
    <w:p w14:paraId="652D834C" w14:textId="14411A00" w:rsidR="5FA24385" w:rsidRDefault="5FA24385" w:rsidP="5FA24385">
      <w:pPr>
        <w:rPr>
          <w:rFonts w:eastAsia="Calibri"/>
          <w:color w:val="000000" w:themeColor="text1"/>
        </w:rPr>
      </w:pPr>
    </w:p>
    <w:p w14:paraId="2E36EC30" w14:textId="3297BEC6" w:rsidR="1D8CC7AF" w:rsidRDefault="51986BF8" w:rsidP="5735BC78">
      <w:pPr>
        <w:ind w:left="2880" w:hanging="2880"/>
        <w:rPr>
          <w:rFonts w:eastAsia="Calibri"/>
          <w:color w:val="000000" w:themeColor="text1"/>
        </w:rPr>
      </w:pPr>
      <w:r w:rsidRPr="3B86CCDF">
        <w:rPr>
          <w:rFonts w:eastAsia="Calibri"/>
          <w:b/>
          <w:bCs/>
          <w:color w:val="000000" w:themeColor="text1"/>
        </w:rPr>
        <w:t>Task Force members Absent</w:t>
      </w:r>
      <w:r w:rsidRPr="3B86CCDF">
        <w:rPr>
          <w:rFonts w:eastAsia="Calibri"/>
          <w:color w:val="000000" w:themeColor="text1"/>
        </w:rPr>
        <w:t>:</w:t>
      </w:r>
      <w:r w:rsidR="00BD5A19" w:rsidRPr="3B86CCDF">
        <w:rPr>
          <w:rFonts w:eastAsia="Calibri"/>
          <w:color w:val="000000" w:themeColor="text1"/>
        </w:rPr>
        <w:t xml:space="preserve"> </w:t>
      </w:r>
      <w:r w:rsidR="00951807">
        <w:rPr>
          <w:rFonts w:eastAsia="Calibri"/>
          <w:color w:val="000000" w:themeColor="text1"/>
        </w:rPr>
        <w:t xml:space="preserve">Paul McDonald </w:t>
      </w:r>
      <w:r w:rsidR="00B92A38">
        <w:rPr>
          <w:rFonts w:eastAsia="Calibri"/>
          <w:color w:val="000000" w:themeColor="text1"/>
        </w:rPr>
        <w:t xml:space="preserve">and </w:t>
      </w:r>
      <w:r w:rsidR="00951807">
        <w:rPr>
          <w:rFonts w:eastAsia="Calibri"/>
          <w:color w:val="000000" w:themeColor="text1"/>
        </w:rPr>
        <w:t>Phil Stalboerger</w:t>
      </w:r>
      <w:r w:rsidR="00B92A38">
        <w:rPr>
          <w:rFonts w:eastAsia="Calibri"/>
          <w:color w:val="000000" w:themeColor="text1"/>
        </w:rPr>
        <w:t xml:space="preserve">. </w:t>
      </w:r>
    </w:p>
    <w:p w14:paraId="39FC77D3" w14:textId="530AD396" w:rsidR="5735BC78" w:rsidRDefault="5735BC78" w:rsidP="5735BC78">
      <w:pPr>
        <w:ind w:left="2880" w:hanging="2880"/>
        <w:rPr>
          <w:rFonts w:eastAsia="Calibri"/>
          <w:color w:val="000000" w:themeColor="text1"/>
        </w:rPr>
      </w:pPr>
    </w:p>
    <w:p w14:paraId="399421BB" w14:textId="75AA098B" w:rsidR="009560E5" w:rsidRPr="009560E5" w:rsidRDefault="51986BF8" w:rsidP="00B92A38">
      <w:pPr>
        <w:tabs>
          <w:tab w:val="left" w:pos="720"/>
          <w:tab w:val="left" w:pos="1350"/>
          <w:tab w:val="left" w:pos="7440"/>
        </w:tabs>
        <w:rPr>
          <w:rFonts w:eastAsia="Calibri"/>
          <w:color w:val="000000" w:themeColor="text1"/>
        </w:rPr>
      </w:pPr>
      <w:r w:rsidRPr="3407B2DA">
        <w:rPr>
          <w:rFonts w:eastAsia="Calibri"/>
          <w:b/>
          <w:bCs/>
          <w:color w:val="000000" w:themeColor="text1"/>
        </w:rPr>
        <w:t xml:space="preserve">Others in Attendance Virtually: </w:t>
      </w:r>
      <w:r w:rsidR="000D2E21" w:rsidRPr="000D2E21">
        <w:rPr>
          <w:rFonts w:eastAsia="Calibri"/>
          <w:color w:val="000000" w:themeColor="text1"/>
        </w:rPr>
        <w:t>Scot Henley; Karisa Tashjian;</w:t>
      </w:r>
      <w:r w:rsidR="000D2E21">
        <w:rPr>
          <w:rFonts w:eastAsia="Calibri"/>
          <w:b/>
          <w:bCs/>
          <w:color w:val="000000" w:themeColor="text1"/>
        </w:rPr>
        <w:t xml:space="preserve"> </w:t>
      </w:r>
      <w:r w:rsidR="008541E1">
        <w:rPr>
          <w:rFonts w:eastAsia="Calibri"/>
          <w:color w:val="000000" w:themeColor="text1"/>
        </w:rPr>
        <w:t>Bree Maki;</w:t>
      </w:r>
      <w:r w:rsidR="00B92A38">
        <w:rPr>
          <w:rFonts w:eastAsia="Calibri"/>
          <w:color w:val="000000" w:themeColor="text1"/>
        </w:rPr>
        <w:t xml:space="preserve"> Todd Kruse; Ann Treacy; Samantha Ernst; Carol Bossuyt; Karrie Jansen; Michael Wimmer; Megan Moudry; Megan Messerole; Paul Solsrud; Patti Horazuk; Kristina Ruport; Jennifer Frost; and Anna Norcutt Preuss. </w:t>
      </w:r>
      <w:r w:rsidR="008541E1">
        <w:rPr>
          <w:rFonts w:eastAsia="Calibri"/>
          <w:color w:val="000000" w:themeColor="text1"/>
        </w:rPr>
        <w:t xml:space="preserve"> </w:t>
      </w:r>
      <w:r w:rsidR="000F163A">
        <w:rPr>
          <w:rFonts w:eastAsia="Calibri"/>
          <w:color w:val="000000" w:themeColor="text1"/>
        </w:rPr>
        <w:t xml:space="preserve"> </w:t>
      </w:r>
      <w:r w:rsidR="00B92A38">
        <w:rPr>
          <w:rFonts w:eastAsia="Calibri"/>
          <w:color w:val="000000" w:themeColor="text1"/>
        </w:rPr>
        <w:tab/>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5E33A499" w14:textId="39EFF2F8" w:rsidR="00C30644" w:rsidRDefault="30EC8D9D" w:rsidP="5735BC78">
      <w:r>
        <w:t>Chair Bekele called the meeting to order, roll call was taken, and an overview of the agenda</w:t>
      </w:r>
      <w:r w:rsidR="00555E82">
        <w:t xml:space="preserve"> provided. </w:t>
      </w:r>
    </w:p>
    <w:p w14:paraId="1869EC2F" w14:textId="77777777" w:rsidR="00B7758F" w:rsidRDefault="00B7758F" w:rsidP="5735BC78"/>
    <w:p w14:paraId="51052F1C" w14:textId="1A18DAD9" w:rsidR="00B7758F" w:rsidRDefault="00B7758F" w:rsidP="5735BC78">
      <w:r w:rsidRPr="51716826">
        <w:rPr>
          <w:b/>
          <w:bCs/>
        </w:rPr>
        <w:t>II. Approval of minutes from</w:t>
      </w:r>
      <w:r w:rsidR="001B4E38" w:rsidRPr="51716826">
        <w:rPr>
          <w:b/>
          <w:bCs/>
        </w:rPr>
        <w:t xml:space="preserve"> the </w:t>
      </w:r>
      <w:r w:rsidR="00B93960">
        <w:rPr>
          <w:b/>
          <w:bCs/>
        </w:rPr>
        <w:t>October</w:t>
      </w:r>
      <w:r w:rsidRPr="51716826">
        <w:rPr>
          <w:b/>
          <w:bCs/>
        </w:rPr>
        <w:t xml:space="preserve"> Task Force Meeting</w:t>
      </w:r>
    </w:p>
    <w:p w14:paraId="3357D2C8" w14:textId="1E902DAB" w:rsidR="000F163A" w:rsidRDefault="000F163A" w:rsidP="000F163A">
      <w:r>
        <w:t xml:space="preserve">Meeting minutes were approved from the </w:t>
      </w:r>
      <w:r w:rsidR="00B93960">
        <w:t>October</w:t>
      </w:r>
      <w:r>
        <w:t xml:space="preserve"> Task Force meeting. </w:t>
      </w:r>
    </w:p>
    <w:p w14:paraId="73D65F91" w14:textId="77777777" w:rsidR="00956DD7" w:rsidRDefault="00956DD7" w:rsidP="000F163A"/>
    <w:p w14:paraId="50A1F7F4" w14:textId="1625287E" w:rsidR="000D2E21" w:rsidRPr="00743313" w:rsidRDefault="00956DD7" w:rsidP="000D2E21">
      <w:r w:rsidRPr="009C16D0">
        <w:rPr>
          <w:b/>
          <w:bCs/>
        </w:rPr>
        <w:t>III</w:t>
      </w:r>
      <w:r>
        <w:t xml:space="preserve">. </w:t>
      </w:r>
      <w:r w:rsidR="00743313" w:rsidRPr="00743313">
        <w:rPr>
          <w:b/>
          <w:bCs/>
        </w:rPr>
        <w:t>Digitunity Presentation</w:t>
      </w:r>
      <w:r w:rsidR="00743313" w:rsidRPr="00743313">
        <w:br/>
        <w:t>Scot Henley</w:t>
      </w:r>
      <w:r w:rsidR="007477D9">
        <w:t xml:space="preserve"> (</w:t>
      </w:r>
      <w:r w:rsidR="00743313" w:rsidRPr="00743313">
        <w:t>Executive Director, Digitunity</w:t>
      </w:r>
      <w:r w:rsidR="007477D9">
        <w:t xml:space="preserve">) and </w:t>
      </w:r>
      <w:r w:rsidR="00743313" w:rsidRPr="00743313">
        <w:t xml:space="preserve">Karisa Tashijan </w:t>
      </w:r>
      <w:r w:rsidR="007477D9">
        <w:t>(</w:t>
      </w:r>
      <w:r w:rsidR="00743313" w:rsidRPr="00743313">
        <w:t>Senior Director of Programs &amp; Strategic Partnerships, Digitunity</w:t>
      </w:r>
      <w:r w:rsidR="007477D9">
        <w:t>)</w:t>
      </w:r>
      <w:r w:rsidR="007477D9" w:rsidRPr="007477D9">
        <w:t xml:space="preserve"> presented on their work increasing computer ownership and methodology for a sustainable computer ownership ecosystem and its components of supply, preparation and deployment.</w:t>
      </w:r>
      <w:r w:rsidR="000D2E21">
        <w:t xml:space="preserve"> An overview was provided on computer ownership, data snapshot, Minnesota’s Digital Opportunity Plan, and </w:t>
      </w:r>
      <w:r w:rsidR="000F266C">
        <w:t xml:space="preserve">specific </w:t>
      </w:r>
      <w:r w:rsidR="000D2E21">
        <w:t xml:space="preserve">examples </w:t>
      </w:r>
    </w:p>
    <w:p w14:paraId="286AACBE" w14:textId="70B21E95" w:rsidR="000D2E21" w:rsidRDefault="000D2E21" w:rsidP="00743313"/>
    <w:p w14:paraId="320194E4" w14:textId="3F2FB884" w:rsidR="00743313" w:rsidRDefault="000D2E21" w:rsidP="00743313">
      <w:r>
        <w:t xml:space="preserve">Digitunity works to help people own a computer by shaping and strengthening the systems that make it </w:t>
      </w:r>
      <w:r w:rsidR="00C51044">
        <w:t>possible and</w:t>
      </w:r>
      <w:r>
        <w:t xml:space="preserve"> focus</w:t>
      </w:r>
      <w:r w:rsidR="000F266C">
        <w:t xml:space="preserve">ing </w:t>
      </w:r>
      <w:r>
        <w:t xml:space="preserve">on systems change </w:t>
      </w:r>
      <w:r w:rsidR="000F266C">
        <w:t xml:space="preserve">versus </w:t>
      </w:r>
      <w:r>
        <w:t xml:space="preserve">just </w:t>
      </w:r>
      <w:r w:rsidR="000F266C">
        <w:t>one-time</w:t>
      </w:r>
      <w:r>
        <w:t xml:space="preserve"> intervention</w:t>
      </w:r>
      <w:r w:rsidR="000F266C">
        <w:t>s</w:t>
      </w:r>
      <w:r>
        <w:t xml:space="preserve">. This is achieved through providing guidance to states and cities nationally. </w:t>
      </w:r>
      <w:r w:rsidR="006E49C9">
        <w:t>Digitunity’s</w:t>
      </w:r>
      <w:r>
        <w:t xml:space="preserve"> National Deployment </w:t>
      </w:r>
      <w:r w:rsidR="000F266C">
        <w:t>N</w:t>
      </w:r>
      <w:r>
        <w:t>etwork works across 1,600+ direct service organizations,</w:t>
      </w:r>
      <w:r w:rsidR="000F266C">
        <w:t xml:space="preserve"> and</w:t>
      </w:r>
      <w:r>
        <w:t xml:space="preserve"> includ</w:t>
      </w:r>
      <w:r w:rsidR="000F266C">
        <w:t>es</w:t>
      </w:r>
      <w:r>
        <w:t xml:space="preserve"> nonprofits, schools, and public agencies. Currently, there are 17 active groups in Minnesota. </w:t>
      </w:r>
    </w:p>
    <w:p w14:paraId="60E30C7F" w14:textId="77777777" w:rsidR="000D2E21" w:rsidRDefault="000D2E21" w:rsidP="00743313"/>
    <w:p w14:paraId="5A1EF108" w14:textId="63EBBC90" w:rsidR="000D2E21" w:rsidRDefault="000D2E21" w:rsidP="00743313">
      <w:r>
        <w:t>Computer ownership concepts and terminologies focused on are large-screen</w:t>
      </w:r>
      <w:r w:rsidR="000F266C">
        <w:t xml:space="preserve"> and</w:t>
      </w:r>
      <w:r w:rsidR="006E49C9">
        <w:t xml:space="preserve"> high-quality devices that are owned versus lent out. On computer ownership, recent research shows that owning a computer is crucial for broadband adoption. Across the U.S. over 17.7 million households (13.31% do not have a large-screen computer), which is equivalent to 33 million residents, which includes households without any computing devices (3.4%) and those who rely on a smartphone (9.9%). </w:t>
      </w:r>
      <w:r w:rsidR="008B5003">
        <w:t xml:space="preserve">Most likely to not own a computer include older adults, adults with lower education levels, and unemployed adults. </w:t>
      </w:r>
      <w:r w:rsidR="000A08C7">
        <w:t xml:space="preserve">In Minnesota, just 11.2% of households are without large-screen computers as of 2024 data, which is equivalent to 264,918 households. </w:t>
      </w:r>
      <w:r w:rsidR="008541E1">
        <w:t xml:space="preserve">Minnesota’s Digital Opportunity plan also addresses ownership goals for the future. </w:t>
      </w:r>
    </w:p>
    <w:p w14:paraId="0E58C144" w14:textId="77777777" w:rsidR="00951807" w:rsidRDefault="00951807" w:rsidP="00743313"/>
    <w:p w14:paraId="53F12348" w14:textId="5003970A" w:rsidR="008541E1" w:rsidRDefault="00C51044" w:rsidP="00743313">
      <w:r>
        <w:t>Considerations for improving computer ownership include (1) supply, preparation, and deployment; (2) policies; (3) braided funding; (4) multi sector/agency investment; (5) data collection and research; (6) computer repair, help desk, technical support, and warranty. Publications were also shared and are available</w:t>
      </w:r>
      <w:r w:rsidR="007A21DD">
        <w:t xml:space="preserve"> online: </w:t>
      </w:r>
      <w:hyperlink r:id="rId9" w:history="1">
        <w:r w:rsidR="007A21DD" w:rsidRPr="00EB611C">
          <w:rPr>
            <w:rStyle w:val="Hyperlink"/>
          </w:rPr>
          <w:t>https://mn.gov/deed/programs-services/broadband/task-force/#2</w:t>
        </w:r>
      </w:hyperlink>
      <w:r w:rsidR="007A21DD">
        <w:t xml:space="preserve">. </w:t>
      </w:r>
    </w:p>
    <w:p w14:paraId="4DF51E71" w14:textId="77777777" w:rsidR="00C51044" w:rsidRDefault="00C51044" w:rsidP="00743313"/>
    <w:p w14:paraId="7108BE74" w14:textId="3E2640DD" w:rsidR="00C51044" w:rsidRDefault="00C51044" w:rsidP="00743313">
      <w:r>
        <w:lastRenderedPageBreak/>
        <w:t xml:space="preserve">Questions from the Task Force included those on what people </w:t>
      </w:r>
      <w:r w:rsidR="000F266C">
        <w:t>can’t</w:t>
      </w:r>
      <w:r>
        <w:t xml:space="preserve"> do at home on smart phones; </w:t>
      </w:r>
      <w:r w:rsidR="0066268D">
        <w:t xml:space="preserve">specific device availability; and what economic factors or other metrics are influencing the higher availability of devices in households in Minnesota. </w:t>
      </w:r>
      <w:r>
        <w:t xml:space="preserve"> </w:t>
      </w:r>
    </w:p>
    <w:p w14:paraId="42F28612" w14:textId="77777777" w:rsidR="008541E1" w:rsidRDefault="008541E1" w:rsidP="00743313"/>
    <w:p w14:paraId="01801C6B" w14:textId="36B84FCF" w:rsidR="00B7758F" w:rsidRDefault="76AE085B" w:rsidP="00B7758F">
      <w:pPr>
        <w:rPr>
          <w:b/>
          <w:bCs/>
        </w:rPr>
      </w:pPr>
      <w:r w:rsidRPr="3B86CCDF">
        <w:rPr>
          <w:b/>
          <w:bCs/>
        </w:rPr>
        <w:t>I</w:t>
      </w:r>
      <w:r w:rsidR="00BB417F">
        <w:rPr>
          <w:b/>
          <w:bCs/>
        </w:rPr>
        <w:t>V</w:t>
      </w:r>
      <w:r w:rsidRPr="3B86CCDF">
        <w:rPr>
          <w:b/>
          <w:bCs/>
        </w:rPr>
        <w:t>.</w:t>
      </w:r>
      <w:r w:rsidR="00B7758F" w:rsidRPr="00B7758F">
        <w:rPr>
          <w:b/>
          <w:bCs/>
        </w:rPr>
        <w:t xml:space="preserve"> </w:t>
      </w:r>
      <w:r w:rsidR="00B7758F" w:rsidRPr="79A4F5B3">
        <w:rPr>
          <w:b/>
          <w:bCs/>
        </w:rPr>
        <w:t xml:space="preserve">Office of Broadband Development Overview + </w:t>
      </w:r>
      <w:r w:rsidR="00956DD7">
        <w:rPr>
          <w:b/>
          <w:bCs/>
        </w:rPr>
        <w:t>Updates</w:t>
      </w:r>
    </w:p>
    <w:p w14:paraId="26D5D5E2" w14:textId="62F18F69" w:rsidR="006B796D" w:rsidRDefault="0027443C" w:rsidP="00B7758F">
      <w:r w:rsidRPr="0027443C">
        <w:t>Bree Maki</w:t>
      </w:r>
      <w:r w:rsidR="00383C4B">
        <w:t xml:space="preserve"> (</w:t>
      </w:r>
      <w:r w:rsidRPr="0027443C">
        <w:t>Executive Director, OBD</w:t>
      </w:r>
      <w:r w:rsidR="00383C4B">
        <w:t xml:space="preserve">) provided updates on state broadband programs, </w:t>
      </w:r>
      <w:r w:rsidR="005D704F">
        <w:t>the federal Broadband Equity, Access and Deployment (</w:t>
      </w:r>
      <w:r w:rsidR="00383C4B">
        <w:t>BEAD</w:t>
      </w:r>
      <w:r w:rsidR="005D704F">
        <w:t>) program</w:t>
      </w:r>
      <w:r w:rsidR="00383C4B">
        <w:t xml:space="preserve">, and </w:t>
      </w:r>
      <w:r w:rsidR="000F266C">
        <w:t>other office updates</w:t>
      </w:r>
      <w:r w:rsidR="00383C4B">
        <w:t>.</w:t>
      </w:r>
      <w:r w:rsidR="000F266C">
        <w:t xml:space="preserve"> </w:t>
      </w:r>
      <w:r w:rsidR="006B796D">
        <w:t xml:space="preserve">On state programs, OBD has </w:t>
      </w:r>
      <w:r w:rsidR="000F266C">
        <w:t>Border-to-Border</w:t>
      </w:r>
      <w:r w:rsidR="006B796D">
        <w:t xml:space="preserve"> rounds 7-10 project</w:t>
      </w:r>
      <w:r w:rsidR="000F266C">
        <w:t>s</w:t>
      </w:r>
      <w:r w:rsidR="006B796D">
        <w:t xml:space="preserve"> open, with the goal of closing round 7 project</w:t>
      </w:r>
      <w:r w:rsidR="000F266C">
        <w:t>s</w:t>
      </w:r>
      <w:r w:rsidR="006B796D">
        <w:t xml:space="preserve"> by the end of the year</w:t>
      </w:r>
      <w:r w:rsidR="000F266C">
        <w:t>. OBD’s mapping</w:t>
      </w:r>
      <w:r w:rsidR="006B796D">
        <w:t xml:space="preserve"> vendor</w:t>
      </w:r>
      <w:r w:rsidR="000F266C">
        <w:t>, C</w:t>
      </w:r>
      <w:r w:rsidR="006B796D">
        <w:t>onnected Nation</w:t>
      </w:r>
      <w:r w:rsidR="000F266C">
        <w:t>,</w:t>
      </w:r>
      <w:r w:rsidR="006B796D">
        <w:t xml:space="preserve"> has had 12 different trips to Minnesota on site visits to do speed test</w:t>
      </w:r>
      <w:r w:rsidR="000F266C">
        <w:t>s</w:t>
      </w:r>
      <w:r w:rsidR="006B796D">
        <w:t xml:space="preserve"> and updating mapping. </w:t>
      </w:r>
      <w:r w:rsidR="00911456">
        <w:t>Line Extension round 4 is open for applications through November 25,</w:t>
      </w:r>
      <w:r w:rsidR="000F266C">
        <w:t xml:space="preserve"> in which</w:t>
      </w:r>
      <w:r w:rsidR="00911456">
        <w:t xml:space="preserve"> OBD is trying to use up all Capital Projects Fund </w:t>
      </w:r>
      <w:r w:rsidR="000F266C">
        <w:t xml:space="preserve">(CPF) </w:t>
      </w:r>
      <w:r w:rsidR="00911456">
        <w:t>dollars, which need to be spen</w:t>
      </w:r>
      <w:r w:rsidR="000F266C">
        <w:t>t</w:t>
      </w:r>
      <w:r w:rsidR="00911456">
        <w:t xml:space="preserve"> by the end of 2026. OBD does not have additional funds in B2B to allocate out </w:t>
      </w:r>
      <w:r w:rsidR="000F266C">
        <w:t>at this time</w:t>
      </w:r>
      <w:r w:rsidR="00911456">
        <w:t xml:space="preserve">. </w:t>
      </w:r>
    </w:p>
    <w:p w14:paraId="7D6A6921" w14:textId="77777777" w:rsidR="00911456" w:rsidRDefault="00911456" w:rsidP="00B7758F"/>
    <w:p w14:paraId="2850C13F" w14:textId="1DA2C614" w:rsidR="00911456" w:rsidRDefault="00911456" w:rsidP="00B7758F">
      <w:r>
        <w:t xml:space="preserve">Last week, OBD’s Final Proposal did go in front of the </w:t>
      </w:r>
      <w:r w:rsidR="00A413CF">
        <w:t>National Telecommunications Information Administration (</w:t>
      </w:r>
      <w:r>
        <w:t>NTIA</w:t>
      </w:r>
      <w:r w:rsidR="00A413CF">
        <w:t>)</w:t>
      </w:r>
      <w:r>
        <w:t xml:space="preserve"> Technical Committee, presented by </w:t>
      </w:r>
      <w:r w:rsidR="00CA6495">
        <w:t>the</w:t>
      </w:r>
      <w:r>
        <w:t xml:space="preserve"> state’s </w:t>
      </w:r>
      <w:r w:rsidR="00CA6495">
        <w:t>Federal</w:t>
      </w:r>
      <w:r w:rsidR="000F266C">
        <w:t xml:space="preserve"> Program Office (FPO)</w:t>
      </w:r>
      <w:r>
        <w:t>.</w:t>
      </w:r>
      <w:r w:rsidR="00A413CF">
        <w:t xml:space="preserve"> This has been after 18 rounds of curing with NTIA. </w:t>
      </w:r>
      <w:r>
        <w:t>OBD did put forward 5 waiver requests around matches. OBD has heard from NTIA they are not interested in waivers but considering them is part of the process. OBD has been working with providers on these matches and putting them forward as providers are interested in pursuing the program. Minnesota’s 85 percentile plus 15</w:t>
      </w:r>
      <w:r w:rsidR="000F266C">
        <w:t>% set by NTIA</w:t>
      </w:r>
      <w:r>
        <w:t xml:space="preserve"> is about $23,000 per individual location, so if a project was over that </w:t>
      </w:r>
      <w:r w:rsidR="000F266C">
        <w:t>OBD</w:t>
      </w:r>
      <w:r>
        <w:t xml:space="preserve"> had to put in a waiver. </w:t>
      </w:r>
      <w:r w:rsidR="000F266C">
        <w:t>OBD</w:t>
      </w:r>
      <w:r>
        <w:t xml:space="preserve"> did have projects under that per </w:t>
      </w:r>
      <w:r w:rsidR="000F266C">
        <w:t>location</w:t>
      </w:r>
      <w:r>
        <w:t xml:space="preserve"> </w:t>
      </w:r>
      <w:r w:rsidR="000F266C">
        <w:t>cost</w:t>
      </w:r>
      <w:r w:rsidR="00CA6495">
        <w:t>,</w:t>
      </w:r>
      <w:r w:rsidR="000F266C">
        <w:t xml:space="preserve"> but</w:t>
      </w:r>
      <w:r>
        <w:t xml:space="preserve"> were under the 25% match </w:t>
      </w:r>
      <w:r w:rsidR="00CA6495">
        <w:t>requirement, so needed a waiver</w:t>
      </w:r>
      <w:r>
        <w:t xml:space="preserve">. These </w:t>
      </w:r>
      <w:r w:rsidR="000F266C">
        <w:t xml:space="preserve">percentile </w:t>
      </w:r>
      <w:r>
        <w:t>numbers</w:t>
      </w:r>
      <w:r w:rsidR="000F266C">
        <w:t xml:space="preserve"> set by NTIA</w:t>
      </w:r>
      <w:r>
        <w:t xml:space="preserve"> did not necessarily align with state baselines of Line Extension costs per location ($25,000</w:t>
      </w:r>
      <w:r w:rsidR="000F266C">
        <w:t xml:space="preserve"> maximum per location</w:t>
      </w:r>
      <w:r>
        <w:t xml:space="preserve">) or the data that came out of the </w:t>
      </w:r>
      <w:hyperlink r:id="rId10" w:history="1">
        <w:r w:rsidR="000F266C" w:rsidRPr="000F266C">
          <w:rPr>
            <w:rStyle w:val="Hyperlink"/>
          </w:rPr>
          <w:t>2024 Broadband Infrastructure Cost Gap Analysis</w:t>
        </w:r>
      </w:hyperlink>
      <w:r>
        <w:t xml:space="preserve">. Around comments from NTIA on </w:t>
      </w:r>
      <w:r w:rsidR="00A413CF">
        <w:t>internet service providers (ISPs)</w:t>
      </w:r>
      <w:r>
        <w:t xml:space="preserve"> accepting BEAD dollars meaning ineligibility for future federal funding for those locations, OBD has not received any official guidance</w:t>
      </w:r>
      <w:r w:rsidR="00CA6495">
        <w:t xml:space="preserve">, </w:t>
      </w:r>
      <w:r>
        <w:t xml:space="preserve">but have heard </w:t>
      </w:r>
      <w:r w:rsidR="000F266C">
        <w:t xml:space="preserve">from </w:t>
      </w:r>
      <w:r>
        <w:t xml:space="preserve">providers concerned about how this would impact </w:t>
      </w:r>
      <w:r w:rsidR="000F266C">
        <w:t>Universal Service Fund (</w:t>
      </w:r>
      <w:r>
        <w:t>USF</w:t>
      </w:r>
      <w:r w:rsidR="000F266C">
        <w:t>)</w:t>
      </w:r>
      <w:r>
        <w:t xml:space="preserve"> and future funding dollars and could cause subgrantees to walk away from BEAD with this layer of uncertainty. OBD will share as we receive more information on how to navigate this. </w:t>
      </w:r>
      <w:r w:rsidR="000F266C">
        <w:t xml:space="preserve">Finally, the </w:t>
      </w:r>
      <w:r>
        <w:t xml:space="preserve">National Environmental </w:t>
      </w:r>
      <w:r w:rsidR="000F266C">
        <w:t>Policy</w:t>
      </w:r>
      <w:r>
        <w:t xml:space="preserve"> Act (NEPA) is also part of BEAD</w:t>
      </w:r>
      <w:r w:rsidR="000F266C">
        <w:t>,</w:t>
      </w:r>
      <w:r>
        <w:t xml:space="preserve"> and OBD’s Megan Messerole has been working on going through that and reviewing information for NTIA and providing feedback, and addressing state project issues, concerns, and questions. </w:t>
      </w:r>
    </w:p>
    <w:p w14:paraId="5F1235FE" w14:textId="77777777" w:rsidR="00911456" w:rsidRDefault="00911456" w:rsidP="00B7758F"/>
    <w:p w14:paraId="7164010A" w14:textId="248B1C6C" w:rsidR="00A413CF" w:rsidRDefault="00A413CF" w:rsidP="00B7758F">
      <w:r>
        <w:t xml:space="preserve">During a team-wide training at the end of October, OBD heard from Dr. </w:t>
      </w:r>
      <w:r w:rsidR="000F266C" w:rsidRPr="000F266C">
        <w:t>Rajeev Bukralia</w:t>
      </w:r>
      <w:r w:rsidR="000F266C">
        <w:t xml:space="preserve"> </w:t>
      </w:r>
      <w:r>
        <w:t>from Mankato</w:t>
      </w:r>
      <w:r w:rsidR="000F266C">
        <w:t xml:space="preserve"> State</w:t>
      </w:r>
      <w:r>
        <w:t xml:space="preserve"> on ethics </w:t>
      </w:r>
      <w:r w:rsidR="00CA6495">
        <w:t xml:space="preserve">and usage </w:t>
      </w:r>
      <w:r>
        <w:t xml:space="preserve">of AI in governmental </w:t>
      </w:r>
      <w:r w:rsidR="000F266C">
        <w:t xml:space="preserve">settings. OBD would be happy to facilitate Dr. Bukralia presenting for a future Task Force meeting </w:t>
      </w:r>
      <w:r w:rsidR="00CA6495">
        <w:t xml:space="preserve">if it’s of interest, </w:t>
      </w:r>
      <w:r w:rsidR="000F266C">
        <w:t>and</w:t>
      </w:r>
      <w:r w:rsidR="00CA6495">
        <w:t xml:space="preserve"> wants to let the Task Force know it</w:t>
      </w:r>
      <w:r w:rsidR="000F266C">
        <w:t xml:space="preserve"> is considering what AI usage looks like in governmental settings in a way that is appropriate and considerate of resources and results. </w:t>
      </w:r>
    </w:p>
    <w:p w14:paraId="53988994" w14:textId="77777777" w:rsidR="00A413CF" w:rsidRDefault="00A413CF" w:rsidP="00B7758F"/>
    <w:p w14:paraId="225CD623" w14:textId="31BD2F46" w:rsidR="00A413CF" w:rsidRDefault="000F266C" w:rsidP="00B7758F">
      <w:r>
        <w:t xml:space="preserve">Information on a save the date! </w:t>
      </w:r>
      <w:r w:rsidR="00A413CF">
        <w:t>OBD will be hosting</w:t>
      </w:r>
      <w:r>
        <w:t xml:space="preserve"> in-person on</w:t>
      </w:r>
      <w:r w:rsidR="00A413CF">
        <w:t xml:space="preserve"> April 29</w:t>
      </w:r>
      <w:r>
        <w:t xml:space="preserve"> a broadband event for partners statewide. The networking event will be held at the same locations as the last Connecting One event, at the Heritage</w:t>
      </w:r>
      <w:r w:rsidR="00A413CF">
        <w:t xml:space="preserve"> Center in Brooklyn Center. </w:t>
      </w:r>
      <w:r>
        <w:t>This will be o</w:t>
      </w:r>
      <w:r w:rsidR="00A413CF">
        <w:t>ne day event</w:t>
      </w:r>
      <w:r>
        <w:t xml:space="preserve">, and feature panels as well as breakout </w:t>
      </w:r>
      <w:r w:rsidR="00CA6495">
        <w:t>sessions</w:t>
      </w:r>
      <w:r>
        <w:t xml:space="preserve"> in the afternoon. OBD will provide more details as they are finalized. </w:t>
      </w:r>
    </w:p>
    <w:p w14:paraId="2CF80441" w14:textId="77777777" w:rsidR="00A413CF" w:rsidRDefault="00A413CF" w:rsidP="00B7758F"/>
    <w:p w14:paraId="3078DE03" w14:textId="27057FC2" w:rsidR="00911456" w:rsidRDefault="00911456" w:rsidP="00B7758F">
      <w:r>
        <w:t xml:space="preserve">Questions from Task Force members included </w:t>
      </w:r>
      <w:r w:rsidR="00A413CF">
        <w:t>final eligibility numbers in Minnesota</w:t>
      </w:r>
      <w:r w:rsidR="008A3694">
        <w:t xml:space="preserve">, which is </w:t>
      </w:r>
      <w:r w:rsidR="00A413CF">
        <w:t>about 76,000 households now</w:t>
      </w:r>
      <w:r w:rsidR="008A3694">
        <w:t xml:space="preserve">, and how this differs from state goals. </w:t>
      </w:r>
    </w:p>
    <w:p w14:paraId="01D461CA" w14:textId="77777777" w:rsidR="00383C4B" w:rsidRDefault="00383C4B" w:rsidP="00B7758F"/>
    <w:p w14:paraId="69B3E7CA" w14:textId="57DA93D6" w:rsidR="005B1E47" w:rsidRDefault="00C30644" w:rsidP="000F163A">
      <w:pPr>
        <w:rPr>
          <w:b/>
          <w:bCs/>
        </w:rPr>
      </w:pPr>
      <w:r w:rsidRPr="3B86CCDF">
        <w:rPr>
          <w:b/>
          <w:bCs/>
        </w:rPr>
        <w:t>V</w:t>
      </w:r>
      <w:r w:rsidR="6D0E7859" w:rsidRPr="3B86CCDF">
        <w:rPr>
          <w:b/>
          <w:bCs/>
        </w:rPr>
        <w:t>.</w:t>
      </w:r>
      <w:r w:rsidR="006A6DFD" w:rsidRPr="3B86CCDF">
        <w:rPr>
          <w:b/>
          <w:bCs/>
        </w:rPr>
        <w:t xml:space="preserve"> </w:t>
      </w:r>
      <w:r w:rsidR="00BE2491" w:rsidRPr="00BE2491">
        <w:rPr>
          <w:b/>
          <w:bCs/>
        </w:rPr>
        <w:t>Other Business, December’s Meeting Plans, Wrap-up</w:t>
      </w:r>
    </w:p>
    <w:p w14:paraId="1D5E4CAC" w14:textId="091847F7" w:rsidR="00951807" w:rsidRDefault="00951807" w:rsidP="000F163A">
      <w:r w:rsidRPr="00951807">
        <w:t xml:space="preserve">Chair Bekele </w:t>
      </w:r>
      <w:r w:rsidR="006B796D">
        <w:t>opened the floor for questions and comments from Task Force members and attendees.</w:t>
      </w:r>
      <w:r w:rsidR="00D000C4">
        <w:t xml:space="preserve"> Task Force member</w:t>
      </w:r>
      <w:r w:rsidR="006B796D">
        <w:t xml:space="preserve"> </w:t>
      </w:r>
      <w:r w:rsidR="006A7826">
        <w:t xml:space="preserve">Ini Augustine </w:t>
      </w:r>
      <w:r w:rsidR="00D000C4">
        <w:t xml:space="preserve">will plan to present on a </w:t>
      </w:r>
      <w:r w:rsidR="006A7826">
        <w:t>grant from Henn</w:t>
      </w:r>
      <w:r w:rsidR="00D000C4">
        <w:t>epin</w:t>
      </w:r>
      <w:r w:rsidR="006A7826">
        <w:t xml:space="preserve"> Co</w:t>
      </w:r>
      <w:r w:rsidR="00D000C4">
        <w:t>unty</w:t>
      </w:r>
      <w:r w:rsidR="006A7826">
        <w:t xml:space="preserve"> for </w:t>
      </w:r>
      <w:r w:rsidR="00D000C4">
        <w:t>d</w:t>
      </w:r>
      <w:r w:rsidR="006A7826">
        <w:t xml:space="preserve">igital </w:t>
      </w:r>
      <w:r w:rsidR="00D000C4">
        <w:t>n</w:t>
      </w:r>
      <w:r w:rsidR="006A7826">
        <w:t xml:space="preserve">avigation </w:t>
      </w:r>
      <w:r w:rsidR="00D000C4">
        <w:t>services early in the 2026 meeting</w:t>
      </w:r>
      <w:r w:rsidR="006A7826">
        <w:t xml:space="preserve"> schedule</w:t>
      </w:r>
      <w:r w:rsidR="00D000C4">
        <w:t xml:space="preserve">. </w:t>
      </w:r>
    </w:p>
    <w:p w14:paraId="1A845875" w14:textId="77777777" w:rsidR="006B796D" w:rsidRDefault="006B796D" w:rsidP="000F163A"/>
    <w:p w14:paraId="24E746C8" w14:textId="2A0259A2" w:rsidR="006B796D" w:rsidRPr="00951807" w:rsidRDefault="006B796D" w:rsidP="000F163A">
      <w:r>
        <w:t xml:space="preserve">The December meeting will be virtual and dedicated to </w:t>
      </w:r>
      <w:r w:rsidR="00D000C4">
        <w:t xml:space="preserve">finalizing and adjusting </w:t>
      </w:r>
      <w:r>
        <w:t>the annual report</w:t>
      </w:r>
      <w:r w:rsidR="00D000C4">
        <w:t xml:space="preserve"> as a group.</w:t>
      </w:r>
    </w:p>
    <w:p w14:paraId="6C06B8D9" w14:textId="77777777" w:rsidR="00B7758F" w:rsidRDefault="00B7758F" w:rsidP="3B86CCDF">
      <w:pPr>
        <w:rPr>
          <w:b/>
          <w:bCs/>
        </w:rPr>
      </w:pPr>
    </w:p>
    <w:p w14:paraId="529C2C68" w14:textId="77777777" w:rsidR="00B815DE" w:rsidRPr="00B815DE" w:rsidRDefault="1EC85ABD" w:rsidP="00B815DE">
      <w:pPr>
        <w:rPr>
          <w:rFonts w:eastAsia="Calibri"/>
          <w:b/>
          <w:bCs/>
        </w:rPr>
      </w:pPr>
      <w:r w:rsidRPr="51716826">
        <w:rPr>
          <w:b/>
          <w:bCs/>
        </w:rPr>
        <w:t>VI</w:t>
      </w:r>
      <w:r w:rsidR="387A7D16" w:rsidRPr="51716826">
        <w:rPr>
          <w:b/>
          <w:bCs/>
        </w:rPr>
        <w:t xml:space="preserve">. </w:t>
      </w:r>
      <w:r w:rsidR="00B815DE" w:rsidRPr="00B815DE">
        <w:rPr>
          <w:rFonts w:eastAsia="Calibri"/>
          <w:b/>
          <w:bCs/>
        </w:rPr>
        <w:t>Subgroup Work Sessions</w:t>
      </w:r>
    </w:p>
    <w:p w14:paraId="4C60622E" w14:textId="0E3E7818" w:rsidR="00B815DE" w:rsidRPr="00B815DE" w:rsidRDefault="00D000C4" w:rsidP="00B815DE">
      <w:pPr>
        <w:rPr>
          <w:rFonts w:eastAsia="Calibri"/>
        </w:rPr>
      </w:pPr>
      <w:r>
        <w:rPr>
          <w:rFonts w:eastAsia="Calibri"/>
        </w:rPr>
        <w:t>The whole meeting adjourned at 11:25</w:t>
      </w:r>
      <w:r w:rsidR="007A21DD">
        <w:rPr>
          <w:rFonts w:eastAsia="Calibri"/>
        </w:rPr>
        <w:t>am</w:t>
      </w:r>
      <w:r>
        <w:rPr>
          <w:rFonts w:eastAsia="Calibri"/>
        </w:rPr>
        <w:t xml:space="preserve"> and subgroups met to finalize statement of purpose sections and continue to work on recommendations for the annual report</w:t>
      </w:r>
      <w:r w:rsidR="007A21DD">
        <w:rPr>
          <w:rFonts w:eastAsia="Calibri"/>
        </w:rPr>
        <w:t xml:space="preserve"> until around 12pm. </w:t>
      </w:r>
    </w:p>
    <w:sectPr w:rsidR="00B815DE" w:rsidRPr="00B815DE"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1AFA"/>
    <w:multiLevelType w:val="hybridMultilevel"/>
    <w:tmpl w:val="BA5A983C"/>
    <w:lvl w:ilvl="0" w:tplc="EC760D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07560"/>
    <w:multiLevelType w:val="hybridMultilevel"/>
    <w:tmpl w:val="873C770A"/>
    <w:lvl w:ilvl="0" w:tplc="BB068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3"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4"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abstractNum w:abstractNumId="5" w15:restartNumberingAfterBreak="0">
    <w:nsid w:val="776A7371"/>
    <w:multiLevelType w:val="hybridMultilevel"/>
    <w:tmpl w:val="A712FB92"/>
    <w:lvl w:ilvl="0" w:tplc="C18A6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597023">
    <w:abstractNumId w:val="2"/>
  </w:num>
  <w:num w:numId="2" w16cid:durableId="1940792142">
    <w:abstractNumId w:val="4"/>
  </w:num>
  <w:num w:numId="3" w16cid:durableId="821242336">
    <w:abstractNumId w:val="3"/>
  </w:num>
  <w:num w:numId="4" w16cid:durableId="1418333396">
    <w:abstractNumId w:val="1"/>
  </w:num>
  <w:num w:numId="5" w16cid:durableId="127164087">
    <w:abstractNumId w:val="5"/>
  </w:num>
  <w:num w:numId="6" w16cid:durableId="4005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04D1A"/>
    <w:rsid w:val="00013922"/>
    <w:rsid w:val="00014AE3"/>
    <w:rsid w:val="00014D66"/>
    <w:rsid w:val="00016795"/>
    <w:rsid w:val="00020CA9"/>
    <w:rsid w:val="00027D52"/>
    <w:rsid w:val="0003007B"/>
    <w:rsid w:val="000333D2"/>
    <w:rsid w:val="00035909"/>
    <w:rsid w:val="00036AF4"/>
    <w:rsid w:val="000421C6"/>
    <w:rsid w:val="00051212"/>
    <w:rsid w:val="00056FD4"/>
    <w:rsid w:val="00061480"/>
    <w:rsid w:val="00061D8A"/>
    <w:rsid w:val="00063E96"/>
    <w:rsid w:val="0006445A"/>
    <w:rsid w:val="00077149"/>
    <w:rsid w:val="00080214"/>
    <w:rsid w:val="00082267"/>
    <w:rsid w:val="00083892"/>
    <w:rsid w:val="00084156"/>
    <w:rsid w:val="000909AF"/>
    <w:rsid w:val="0009258A"/>
    <w:rsid w:val="00093575"/>
    <w:rsid w:val="000A08C7"/>
    <w:rsid w:val="000A1CE2"/>
    <w:rsid w:val="000A397B"/>
    <w:rsid w:val="000A3D72"/>
    <w:rsid w:val="000A4457"/>
    <w:rsid w:val="000A4F70"/>
    <w:rsid w:val="000A7BD6"/>
    <w:rsid w:val="000B6AF8"/>
    <w:rsid w:val="000D1075"/>
    <w:rsid w:val="000D1180"/>
    <w:rsid w:val="000D1D77"/>
    <w:rsid w:val="000D2E21"/>
    <w:rsid w:val="000D7E03"/>
    <w:rsid w:val="000E1108"/>
    <w:rsid w:val="000E3C90"/>
    <w:rsid w:val="000E7AFE"/>
    <w:rsid w:val="000F163A"/>
    <w:rsid w:val="000F266C"/>
    <w:rsid w:val="000F269B"/>
    <w:rsid w:val="00103A36"/>
    <w:rsid w:val="00107C58"/>
    <w:rsid w:val="001158CD"/>
    <w:rsid w:val="00123D3A"/>
    <w:rsid w:val="00134041"/>
    <w:rsid w:val="00141A60"/>
    <w:rsid w:val="0014430D"/>
    <w:rsid w:val="0014654D"/>
    <w:rsid w:val="001471B2"/>
    <w:rsid w:val="00152F53"/>
    <w:rsid w:val="0015365A"/>
    <w:rsid w:val="0015492A"/>
    <w:rsid w:val="00157DF9"/>
    <w:rsid w:val="00162048"/>
    <w:rsid w:val="00172E8A"/>
    <w:rsid w:val="00173261"/>
    <w:rsid w:val="00173AE2"/>
    <w:rsid w:val="00173C90"/>
    <w:rsid w:val="0017418D"/>
    <w:rsid w:val="00176225"/>
    <w:rsid w:val="0019043D"/>
    <w:rsid w:val="00195FDA"/>
    <w:rsid w:val="001A33AC"/>
    <w:rsid w:val="001A4D74"/>
    <w:rsid w:val="001A718A"/>
    <w:rsid w:val="001B293F"/>
    <w:rsid w:val="001B4E38"/>
    <w:rsid w:val="001B5D8E"/>
    <w:rsid w:val="001C463C"/>
    <w:rsid w:val="001D0B8A"/>
    <w:rsid w:val="001D0E95"/>
    <w:rsid w:val="001E4A42"/>
    <w:rsid w:val="001E5DFA"/>
    <w:rsid w:val="001E6735"/>
    <w:rsid w:val="001F0FE1"/>
    <w:rsid w:val="001F2889"/>
    <w:rsid w:val="00205AA3"/>
    <w:rsid w:val="002075CC"/>
    <w:rsid w:val="00207A6A"/>
    <w:rsid w:val="002103EF"/>
    <w:rsid w:val="002309FA"/>
    <w:rsid w:val="00233B15"/>
    <w:rsid w:val="00236735"/>
    <w:rsid w:val="00236D51"/>
    <w:rsid w:val="002502F9"/>
    <w:rsid w:val="00250475"/>
    <w:rsid w:val="00253DB1"/>
    <w:rsid w:val="00253EAA"/>
    <w:rsid w:val="00255E2D"/>
    <w:rsid w:val="00256935"/>
    <w:rsid w:val="00256A1C"/>
    <w:rsid w:val="00257454"/>
    <w:rsid w:val="00261B0D"/>
    <w:rsid w:val="00262795"/>
    <w:rsid w:val="002646F0"/>
    <w:rsid w:val="0027443C"/>
    <w:rsid w:val="00274AB9"/>
    <w:rsid w:val="002773CE"/>
    <w:rsid w:val="002861F9"/>
    <w:rsid w:val="00292597"/>
    <w:rsid w:val="002964A7"/>
    <w:rsid w:val="002B0BC4"/>
    <w:rsid w:val="002B52E0"/>
    <w:rsid w:val="002C3838"/>
    <w:rsid w:val="002C526E"/>
    <w:rsid w:val="002C71AF"/>
    <w:rsid w:val="002D3E93"/>
    <w:rsid w:val="002F0725"/>
    <w:rsid w:val="002F1AED"/>
    <w:rsid w:val="002F25FB"/>
    <w:rsid w:val="002F7C9F"/>
    <w:rsid w:val="0030049B"/>
    <w:rsid w:val="003078FC"/>
    <w:rsid w:val="00307E0C"/>
    <w:rsid w:val="00312C15"/>
    <w:rsid w:val="00314631"/>
    <w:rsid w:val="00323A75"/>
    <w:rsid w:val="00326084"/>
    <w:rsid w:val="00327EDF"/>
    <w:rsid w:val="00332AAC"/>
    <w:rsid w:val="00332D3E"/>
    <w:rsid w:val="00353496"/>
    <w:rsid w:val="0035369E"/>
    <w:rsid w:val="00355BEC"/>
    <w:rsid w:val="0036659C"/>
    <w:rsid w:val="0036765C"/>
    <w:rsid w:val="00367907"/>
    <w:rsid w:val="00377B39"/>
    <w:rsid w:val="00377B3F"/>
    <w:rsid w:val="00380C10"/>
    <w:rsid w:val="00381ECC"/>
    <w:rsid w:val="00383C4B"/>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F2EB7"/>
    <w:rsid w:val="003F4379"/>
    <w:rsid w:val="00402ABE"/>
    <w:rsid w:val="00405B3C"/>
    <w:rsid w:val="00410F92"/>
    <w:rsid w:val="004172F0"/>
    <w:rsid w:val="00423109"/>
    <w:rsid w:val="0042636C"/>
    <w:rsid w:val="004275FB"/>
    <w:rsid w:val="00427DB1"/>
    <w:rsid w:val="00430C03"/>
    <w:rsid w:val="00434E12"/>
    <w:rsid w:val="0043744F"/>
    <w:rsid w:val="00440DC8"/>
    <w:rsid w:val="00441921"/>
    <w:rsid w:val="004438B3"/>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4AE6"/>
    <w:rsid w:val="004A6639"/>
    <w:rsid w:val="004B1F14"/>
    <w:rsid w:val="004D3981"/>
    <w:rsid w:val="004D5922"/>
    <w:rsid w:val="004D78DB"/>
    <w:rsid w:val="004D7CCA"/>
    <w:rsid w:val="004F3B0B"/>
    <w:rsid w:val="004F6B8C"/>
    <w:rsid w:val="004F6E19"/>
    <w:rsid w:val="0051122A"/>
    <w:rsid w:val="005114A1"/>
    <w:rsid w:val="00511AE8"/>
    <w:rsid w:val="0052450A"/>
    <w:rsid w:val="00531D40"/>
    <w:rsid w:val="005332FE"/>
    <w:rsid w:val="00534FEB"/>
    <w:rsid w:val="0054354D"/>
    <w:rsid w:val="00551C31"/>
    <w:rsid w:val="005541C9"/>
    <w:rsid w:val="00554F60"/>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D704F"/>
    <w:rsid w:val="005F2679"/>
    <w:rsid w:val="005F4376"/>
    <w:rsid w:val="005F66BC"/>
    <w:rsid w:val="00607266"/>
    <w:rsid w:val="00607E35"/>
    <w:rsid w:val="0061247A"/>
    <w:rsid w:val="00617CF8"/>
    <w:rsid w:val="00620132"/>
    <w:rsid w:val="00620B45"/>
    <w:rsid w:val="00623E17"/>
    <w:rsid w:val="00626292"/>
    <w:rsid w:val="0065006B"/>
    <w:rsid w:val="006507AA"/>
    <w:rsid w:val="00651F20"/>
    <w:rsid w:val="00654537"/>
    <w:rsid w:val="00656164"/>
    <w:rsid w:val="006603BF"/>
    <w:rsid w:val="0066268D"/>
    <w:rsid w:val="006626DF"/>
    <w:rsid w:val="00671A7A"/>
    <w:rsid w:val="00672B57"/>
    <w:rsid w:val="00683277"/>
    <w:rsid w:val="0068639E"/>
    <w:rsid w:val="00694CF0"/>
    <w:rsid w:val="00696DDE"/>
    <w:rsid w:val="006A6DFD"/>
    <w:rsid w:val="006A7826"/>
    <w:rsid w:val="006B15E7"/>
    <w:rsid w:val="006B796D"/>
    <w:rsid w:val="006C097F"/>
    <w:rsid w:val="006E2B13"/>
    <w:rsid w:val="006E2F56"/>
    <w:rsid w:val="006E2F95"/>
    <w:rsid w:val="006E49C9"/>
    <w:rsid w:val="006F1900"/>
    <w:rsid w:val="006F2FBA"/>
    <w:rsid w:val="006F712A"/>
    <w:rsid w:val="007107C4"/>
    <w:rsid w:val="007108F9"/>
    <w:rsid w:val="0072233D"/>
    <w:rsid w:val="00731C8B"/>
    <w:rsid w:val="00743313"/>
    <w:rsid w:val="0074409A"/>
    <w:rsid w:val="007477D9"/>
    <w:rsid w:val="0074784C"/>
    <w:rsid w:val="00754122"/>
    <w:rsid w:val="00754B99"/>
    <w:rsid w:val="0075767E"/>
    <w:rsid w:val="007705AC"/>
    <w:rsid w:val="00770AE9"/>
    <w:rsid w:val="007717CD"/>
    <w:rsid w:val="007748CD"/>
    <w:rsid w:val="00775564"/>
    <w:rsid w:val="007878EA"/>
    <w:rsid w:val="00790D30"/>
    <w:rsid w:val="00792048"/>
    <w:rsid w:val="007943E6"/>
    <w:rsid w:val="00794D1C"/>
    <w:rsid w:val="0079998A"/>
    <w:rsid w:val="007A21DD"/>
    <w:rsid w:val="007B1340"/>
    <w:rsid w:val="007B241C"/>
    <w:rsid w:val="007B408C"/>
    <w:rsid w:val="007B7896"/>
    <w:rsid w:val="007C2C3C"/>
    <w:rsid w:val="007D46AD"/>
    <w:rsid w:val="007D4E6B"/>
    <w:rsid w:val="007E3071"/>
    <w:rsid w:val="007E6393"/>
    <w:rsid w:val="008017FD"/>
    <w:rsid w:val="00801B02"/>
    <w:rsid w:val="00805199"/>
    <w:rsid w:val="00811A1D"/>
    <w:rsid w:val="0081710C"/>
    <w:rsid w:val="008175D3"/>
    <w:rsid w:val="008247FC"/>
    <w:rsid w:val="008254B7"/>
    <w:rsid w:val="00826EA5"/>
    <w:rsid w:val="00831175"/>
    <w:rsid w:val="00844749"/>
    <w:rsid w:val="008461C3"/>
    <w:rsid w:val="008477A6"/>
    <w:rsid w:val="008532F4"/>
    <w:rsid w:val="008541E1"/>
    <w:rsid w:val="0085428B"/>
    <w:rsid w:val="00855151"/>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96293"/>
    <w:rsid w:val="008A0942"/>
    <w:rsid w:val="008A1234"/>
    <w:rsid w:val="008A3694"/>
    <w:rsid w:val="008A3BDF"/>
    <w:rsid w:val="008A462C"/>
    <w:rsid w:val="008B5003"/>
    <w:rsid w:val="008C1D6F"/>
    <w:rsid w:val="008C37F3"/>
    <w:rsid w:val="008C3985"/>
    <w:rsid w:val="008C445E"/>
    <w:rsid w:val="008C5033"/>
    <w:rsid w:val="008C52BA"/>
    <w:rsid w:val="008C743E"/>
    <w:rsid w:val="008C77E8"/>
    <w:rsid w:val="008D297C"/>
    <w:rsid w:val="008E0596"/>
    <w:rsid w:val="008E613F"/>
    <w:rsid w:val="008F50D0"/>
    <w:rsid w:val="008F643C"/>
    <w:rsid w:val="009007F8"/>
    <w:rsid w:val="00911456"/>
    <w:rsid w:val="00914800"/>
    <w:rsid w:val="00917600"/>
    <w:rsid w:val="00920309"/>
    <w:rsid w:val="00920F7C"/>
    <w:rsid w:val="00923B9E"/>
    <w:rsid w:val="00926849"/>
    <w:rsid w:val="00933676"/>
    <w:rsid w:val="009373F5"/>
    <w:rsid w:val="00941608"/>
    <w:rsid w:val="00942F0F"/>
    <w:rsid w:val="00946D1B"/>
    <w:rsid w:val="00951807"/>
    <w:rsid w:val="00955B97"/>
    <w:rsid w:val="009560E5"/>
    <w:rsid w:val="00956DD7"/>
    <w:rsid w:val="00960B0E"/>
    <w:rsid w:val="009653EC"/>
    <w:rsid w:val="00973291"/>
    <w:rsid w:val="00973A45"/>
    <w:rsid w:val="009756D5"/>
    <w:rsid w:val="00986CB2"/>
    <w:rsid w:val="00987413"/>
    <w:rsid w:val="00994DF0"/>
    <w:rsid w:val="009A0CB1"/>
    <w:rsid w:val="009A1A56"/>
    <w:rsid w:val="009A258D"/>
    <w:rsid w:val="009A45F3"/>
    <w:rsid w:val="009A51A1"/>
    <w:rsid w:val="009B7506"/>
    <w:rsid w:val="009C16D0"/>
    <w:rsid w:val="009C2900"/>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13CF"/>
    <w:rsid w:val="00A47017"/>
    <w:rsid w:val="00A57382"/>
    <w:rsid w:val="00A60113"/>
    <w:rsid w:val="00A613EB"/>
    <w:rsid w:val="00A71938"/>
    <w:rsid w:val="00A90B95"/>
    <w:rsid w:val="00A922BB"/>
    <w:rsid w:val="00A9273F"/>
    <w:rsid w:val="00A9505C"/>
    <w:rsid w:val="00AA0495"/>
    <w:rsid w:val="00AA4337"/>
    <w:rsid w:val="00AA4886"/>
    <w:rsid w:val="00AB1443"/>
    <w:rsid w:val="00AB2BCC"/>
    <w:rsid w:val="00AB54A7"/>
    <w:rsid w:val="00AC5E72"/>
    <w:rsid w:val="00AD1008"/>
    <w:rsid w:val="00AD241F"/>
    <w:rsid w:val="00AD2C89"/>
    <w:rsid w:val="00AD5D0E"/>
    <w:rsid w:val="00AE6A42"/>
    <w:rsid w:val="00AF526A"/>
    <w:rsid w:val="00AF5F73"/>
    <w:rsid w:val="00AF75CE"/>
    <w:rsid w:val="00B0182D"/>
    <w:rsid w:val="00B04A0A"/>
    <w:rsid w:val="00B13D9A"/>
    <w:rsid w:val="00B140C6"/>
    <w:rsid w:val="00B207DF"/>
    <w:rsid w:val="00B20C06"/>
    <w:rsid w:val="00B27E32"/>
    <w:rsid w:val="00B35BCF"/>
    <w:rsid w:val="00B36822"/>
    <w:rsid w:val="00B37A06"/>
    <w:rsid w:val="00B37DBF"/>
    <w:rsid w:val="00B41CB8"/>
    <w:rsid w:val="00B41EE1"/>
    <w:rsid w:val="00B42E70"/>
    <w:rsid w:val="00B477AB"/>
    <w:rsid w:val="00B51647"/>
    <w:rsid w:val="00B5176F"/>
    <w:rsid w:val="00B54402"/>
    <w:rsid w:val="00B65372"/>
    <w:rsid w:val="00B71553"/>
    <w:rsid w:val="00B7758F"/>
    <w:rsid w:val="00B815DE"/>
    <w:rsid w:val="00B830AC"/>
    <w:rsid w:val="00B92A38"/>
    <w:rsid w:val="00B93960"/>
    <w:rsid w:val="00B9634D"/>
    <w:rsid w:val="00B97D86"/>
    <w:rsid w:val="00BA0317"/>
    <w:rsid w:val="00BB1F60"/>
    <w:rsid w:val="00BB417F"/>
    <w:rsid w:val="00BB5C91"/>
    <w:rsid w:val="00BC247A"/>
    <w:rsid w:val="00BC359E"/>
    <w:rsid w:val="00BC7943"/>
    <w:rsid w:val="00BD3A5F"/>
    <w:rsid w:val="00BD5A19"/>
    <w:rsid w:val="00BD5C8B"/>
    <w:rsid w:val="00BE1BE2"/>
    <w:rsid w:val="00BE2491"/>
    <w:rsid w:val="00BE2EA1"/>
    <w:rsid w:val="00C0371D"/>
    <w:rsid w:val="00C05026"/>
    <w:rsid w:val="00C05A28"/>
    <w:rsid w:val="00C07B7E"/>
    <w:rsid w:val="00C11539"/>
    <w:rsid w:val="00C220F2"/>
    <w:rsid w:val="00C226ED"/>
    <w:rsid w:val="00C23487"/>
    <w:rsid w:val="00C25BA2"/>
    <w:rsid w:val="00C30644"/>
    <w:rsid w:val="00C3147F"/>
    <w:rsid w:val="00C42704"/>
    <w:rsid w:val="00C51044"/>
    <w:rsid w:val="00C61492"/>
    <w:rsid w:val="00C658B1"/>
    <w:rsid w:val="00C664A4"/>
    <w:rsid w:val="00C754F7"/>
    <w:rsid w:val="00C75DFF"/>
    <w:rsid w:val="00C82DE0"/>
    <w:rsid w:val="00C85459"/>
    <w:rsid w:val="00C869C0"/>
    <w:rsid w:val="00C8AC4F"/>
    <w:rsid w:val="00C91097"/>
    <w:rsid w:val="00C91554"/>
    <w:rsid w:val="00C94737"/>
    <w:rsid w:val="00CA21A0"/>
    <w:rsid w:val="00CA6495"/>
    <w:rsid w:val="00CA6C94"/>
    <w:rsid w:val="00CA6CE3"/>
    <w:rsid w:val="00CB0C42"/>
    <w:rsid w:val="00CB3670"/>
    <w:rsid w:val="00CB38FB"/>
    <w:rsid w:val="00CC6413"/>
    <w:rsid w:val="00CD3DE5"/>
    <w:rsid w:val="00CD5BF9"/>
    <w:rsid w:val="00CD6118"/>
    <w:rsid w:val="00CE2C01"/>
    <w:rsid w:val="00CF1139"/>
    <w:rsid w:val="00CF4543"/>
    <w:rsid w:val="00D000C4"/>
    <w:rsid w:val="00D03ADF"/>
    <w:rsid w:val="00D12753"/>
    <w:rsid w:val="00D21C18"/>
    <w:rsid w:val="00D225FD"/>
    <w:rsid w:val="00D31987"/>
    <w:rsid w:val="00D33193"/>
    <w:rsid w:val="00D4566D"/>
    <w:rsid w:val="00D65708"/>
    <w:rsid w:val="00D66AB6"/>
    <w:rsid w:val="00D77D73"/>
    <w:rsid w:val="00D826E7"/>
    <w:rsid w:val="00D86090"/>
    <w:rsid w:val="00D97720"/>
    <w:rsid w:val="00DA4C92"/>
    <w:rsid w:val="00DB4827"/>
    <w:rsid w:val="00DB535A"/>
    <w:rsid w:val="00DC1213"/>
    <w:rsid w:val="00DD62C2"/>
    <w:rsid w:val="00DE53D2"/>
    <w:rsid w:val="00DF2025"/>
    <w:rsid w:val="00DF734D"/>
    <w:rsid w:val="00DF7A51"/>
    <w:rsid w:val="00E1402A"/>
    <w:rsid w:val="00E24DB0"/>
    <w:rsid w:val="00E24F73"/>
    <w:rsid w:val="00E33ED4"/>
    <w:rsid w:val="00E3689E"/>
    <w:rsid w:val="00E40F0C"/>
    <w:rsid w:val="00E456CD"/>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2A52"/>
    <w:rsid w:val="00F17AC8"/>
    <w:rsid w:val="00F2287C"/>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A15E4"/>
    <w:rsid w:val="00FA240B"/>
    <w:rsid w:val="00FA296F"/>
    <w:rsid w:val="00FB3423"/>
    <w:rsid w:val="00FB39CD"/>
    <w:rsid w:val="00FB40DB"/>
    <w:rsid w:val="00FB55D8"/>
    <w:rsid w:val="00FC213C"/>
    <w:rsid w:val="00FD4816"/>
    <w:rsid w:val="00FD6787"/>
    <w:rsid w:val="00FE2A2F"/>
    <w:rsid w:val="00FF25B0"/>
    <w:rsid w:val="00FF2D47"/>
    <w:rsid w:val="00FF37D7"/>
    <w:rsid w:val="00FF63B2"/>
    <w:rsid w:val="0182BFB2"/>
    <w:rsid w:val="0182DBB8"/>
    <w:rsid w:val="01971566"/>
    <w:rsid w:val="01ECB5D8"/>
    <w:rsid w:val="02618505"/>
    <w:rsid w:val="02E3F533"/>
    <w:rsid w:val="03EEE041"/>
    <w:rsid w:val="046836F4"/>
    <w:rsid w:val="04BA1FAB"/>
    <w:rsid w:val="05B08772"/>
    <w:rsid w:val="05E7ACAF"/>
    <w:rsid w:val="05F11E4C"/>
    <w:rsid w:val="0620A03A"/>
    <w:rsid w:val="065CD9EC"/>
    <w:rsid w:val="06D596DC"/>
    <w:rsid w:val="08670107"/>
    <w:rsid w:val="093B0104"/>
    <w:rsid w:val="097E7EB4"/>
    <w:rsid w:val="0B49FBFD"/>
    <w:rsid w:val="0B73D641"/>
    <w:rsid w:val="0C4F439E"/>
    <w:rsid w:val="0C84C315"/>
    <w:rsid w:val="0D059BA3"/>
    <w:rsid w:val="0E3FD612"/>
    <w:rsid w:val="0E7DD964"/>
    <w:rsid w:val="0F0F4E17"/>
    <w:rsid w:val="0F518595"/>
    <w:rsid w:val="0F76D202"/>
    <w:rsid w:val="0FC39C00"/>
    <w:rsid w:val="10081ABD"/>
    <w:rsid w:val="10A538BF"/>
    <w:rsid w:val="11D2930C"/>
    <w:rsid w:val="11E11980"/>
    <w:rsid w:val="1251984B"/>
    <w:rsid w:val="142F469F"/>
    <w:rsid w:val="14C1AFF3"/>
    <w:rsid w:val="159B574C"/>
    <w:rsid w:val="1677359E"/>
    <w:rsid w:val="16A5DE7C"/>
    <w:rsid w:val="1707B590"/>
    <w:rsid w:val="1727AC31"/>
    <w:rsid w:val="172CFB1F"/>
    <w:rsid w:val="1860187C"/>
    <w:rsid w:val="18BA25BD"/>
    <w:rsid w:val="1A52AFF2"/>
    <w:rsid w:val="1AB052FC"/>
    <w:rsid w:val="1BB409C4"/>
    <w:rsid w:val="1BB854C7"/>
    <w:rsid w:val="1BDC712B"/>
    <w:rsid w:val="1D0665A4"/>
    <w:rsid w:val="1D65C9BF"/>
    <w:rsid w:val="1D8CC7AF"/>
    <w:rsid w:val="1E357206"/>
    <w:rsid w:val="1E5AC1C1"/>
    <w:rsid w:val="1EC85ABD"/>
    <w:rsid w:val="2154C516"/>
    <w:rsid w:val="21F176CA"/>
    <w:rsid w:val="235F950A"/>
    <w:rsid w:val="2471E948"/>
    <w:rsid w:val="2528451E"/>
    <w:rsid w:val="25BC1639"/>
    <w:rsid w:val="266185B4"/>
    <w:rsid w:val="2AAE969F"/>
    <w:rsid w:val="2B5DFD90"/>
    <w:rsid w:val="2C147EA7"/>
    <w:rsid w:val="2F28F453"/>
    <w:rsid w:val="2F662665"/>
    <w:rsid w:val="2F9580E9"/>
    <w:rsid w:val="2FB00C4D"/>
    <w:rsid w:val="2FD054CA"/>
    <w:rsid w:val="300C3E42"/>
    <w:rsid w:val="30D7944D"/>
    <w:rsid w:val="30EC8D9D"/>
    <w:rsid w:val="311ED7E7"/>
    <w:rsid w:val="325492F2"/>
    <w:rsid w:val="330C5ECC"/>
    <w:rsid w:val="3407B2DA"/>
    <w:rsid w:val="34AB4F8B"/>
    <w:rsid w:val="34D9BB61"/>
    <w:rsid w:val="3715D537"/>
    <w:rsid w:val="37640BD3"/>
    <w:rsid w:val="3768B06E"/>
    <w:rsid w:val="37B40996"/>
    <w:rsid w:val="3849881D"/>
    <w:rsid w:val="387A7D16"/>
    <w:rsid w:val="38FD73DA"/>
    <w:rsid w:val="39A79612"/>
    <w:rsid w:val="3A897625"/>
    <w:rsid w:val="3A962571"/>
    <w:rsid w:val="3AD0D2C2"/>
    <w:rsid w:val="3B61AE5D"/>
    <w:rsid w:val="3B86CCDF"/>
    <w:rsid w:val="3C67E743"/>
    <w:rsid w:val="3E5FCCB1"/>
    <w:rsid w:val="3EC97502"/>
    <w:rsid w:val="3EEE3BA3"/>
    <w:rsid w:val="3F110D59"/>
    <w:rsid w:val="3F3C6BF5"/>
    <w:rsid w:val="3FE1240A"/>
    <w:rsid w:val="4016FF1C"/>
    <w:rsid w:val="40537113"/>
    <w:rsid w:val="42726443"/>
    <w:rsid w:val="4342A362"/>
    <w:rsid w:val="46747E72"/>
    <w:rsid w:val="46E6EB02"/>
    <w:rsid w:val="47420E6B"/>
    <w:rsid w:val="48251A15"/>
    <w:rsid w:val="488780F6"/>
    <w:rsid w:val="4997AF86"/>
    <w:rsid w:val="49BE5F92"/>
    <w:rsid w:val="4AA7BDF5"/>
    <w:rsid w:val="4B24C6C8"/>
    <w:rsid w:val="4C2232DB"/>
    <w:rsid w:val="4D2B810D"/>
    <w:rsid w:val="4D4FD1E2"/>
    <w:rsid w:val="4EC7F5DF"/>
    <w:rsid w:val="4ECA3919"/>
    <w:rsid w:val="510CB570"/>
    <w:rsid w:val="51716826"/>
    <w:rsid w:val="51986BF8"/>
    <w:rsid w:val="54293706"/>
    <w:rsid w:val="55EF248C"/>
    <w:rsid w:val="5735BC78"/>
    <w:rsid w:val="5891CB31"/>
    <w:rsid w:val="59FDBC4C"/>
    <w:rsid w:val="5A82F2E3"/>
    <w:rsid w:val="5B321E66"/>
    <w:rsid w:val="5B619143"/>
    <w:rsid w:val="5C9761C7"/>
    <w:rsid w:val="5CAB8860"/>
    <w:rsid w:val="5CC8340A"/>
    <w:rsid w:val="5DB40CC9"/>
    <w:rsid w:val="5FA24385"/>
    <w:rsid w:val="5FF3AC19"/>
    <w:rsid w:val="60A8DBF9"/>
    <w:rsid w:val="60CA9257"/>
    <w:rsid w:val="61DE1E53"/>
    <w:rsid w:val="62DBD3D2"/>
    <w:rsid w:val="630B86EF"/>
    <w:rsid w:val="63738F74"/>
    <w:rsid w:val="64569E1C"/>
    <w:rsid w:val="64686DD5"/>
    <w:rsid w:val="65680F43"/>
    <w:rsid w:val="656B78D9"/>
    <w:rsid w:val="65D1508A"/>
    <w:rsid w:val="682F2063"/>
    <w:rsid w:val="6937E7B0"/>
    <w:rsid w:val="6AA226F4"/>
    <w:rsid w:val="6AD0731E"/>
    <w:rsid w:val="6B1A2F65"/>
    <w:rsid w:val="6B73F729"/>
    <w:rsid w:val="6C20CE63"/>
    <w:rsid w:val="6D0E7859"/>
    <w:rsid w:val="6DA860AB"/>
    <w:rsid w:val="6DADADB3"/>
    <w:rsid w:val="6E870431"/>
    <w:rsid w:val="6FB81118"/>
    <w:rsid w:val="706300C2"/>
    <w:rsid w:val="708FE1BA"/>
    <w:rsid w:val="729A25AA"/>
    <w:rsid w:val="746D1095"/>
    <w:rsid w:val="74879753"/>
    <w:rsid w:val="749DF4C6"/>
    <w:rsid w:val="74A6E414"/>
    <w:rsid w:val="757C96D4"/>
    <w:rsid w:val="7583ADA7"/>
    <w:rsid w:val="76911E80"/>
    <w:rsid w:val="76AE085B"/>
    <w:rsid w:val="76B61C11"/>
    <w:rsid w:val="7701957B"/>
    <w:rsid w:val="793B79A5"/>
    <w:rsid w:val="7A1BDDB1"/>
    <w:rsid w:val="7AB6EF42"/>
    <w:rsid w:val="7B0405C6"/>
    <w:rsid w:val="7B641E2E"/>
    <w:rsid w:val="7DDADC9D"/>
    <w:rsid w:val="7F28F823"/>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 w:type="paragraph" w:styleId="ListParagraph">
    <w:name w:val="List Paragraph"/>
    <w:basedOn w:val="Normal"/>
    <w:uiPriority w:val="34"/>
    <w:qFormat/>
    <w:rsid w:val="00911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57139809">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11210787">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21783205">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29395242">
      <w:bodyDiv w:val="1"/>
      <w:marLeft w:val="0"/>
      <w:marRight w:val="0"/>
      <w:marTop w:val="0"/>
      <w:marBottom w:val="0"/>
      <w:divBdr>
        <w:top w:val="none" w:sz="0" w:space="0" w:color="auto"/>
        <w:left w:val="none" w:sz="0" w:space="0" w:color="auto"/>
        <w:bottom w:val="none" w:sz="0" w:space="0" w:color="auto"/>
        <w:right w:val="none" w:sz="0" w:space="0" w:color="auto"/>
      </w:divBdr>
    </w:div>
    <w:div w:id="1143887750">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 w:id="19074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mn.gov/deed/assets/infrastructure-cost-gap-analysis_tcm1045-661694.pdf" TargetMode="External"/><Relationship Id="rId4" Type="http://schemas.openxmlformats.org/officeDocument/2006/relationships/customXml" Target="../customXml/item4.xml"/><Relationship Id="rId9" Type="http://schemas.openxmlformats.org/officeDocument/2006/relationships/hyperlink" Target="https://mn.gov/deed/programs-services/broadband/task-for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Props1.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2.xml><?xml version="1.0" encoding="utf-8"?>
<ds:datastoreItem xmlns:ds="http://schemas.openxmlformats.org/officeDocument/2006/customXml" ds:itemID="{5417597C-12FC-459C-85BD-443DD5605F6D}"/>
</file>

<file path=customXml/itemProps3.xml><?xml version="1.0" encoding="utf-8"?>
<ds:datastoreItem xmlns:ds="http://schemas.openxmlformats.org/officeDocument/2006/customXml" ds:itemID="{5AB8BE0D-6C5F-48ED-877E-D544CD7374AA}"/>
</file>

<file path=customXml/itemProps4.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236</TotalTime>
  <Pages>2</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44</cp:revision>
  <dcterms:created xsi:type="dcterms:W3CDTF">2024-11-26T20:07:00Z</dcterms:created>
  <dcterms:modified xsi:type="dcterms:W3CDTF">2025-11-13T20:22:00Z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