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E974" w14:textId="47862394" w:rsidR="008C6448" w:rsidRPr="00127D6F" w:rsidRDefault="003246C0" w:rsidP="000D185B">
      <w:pPr>
        <w:jc w:val="center"/>
        <w:rPr>
          <w:rFonts w:cstheme="minorHAnsi"/>
          <w:sz w:val="40"/>
          <w:szCs w:val="40"/>
        </w:rPr>
      </w:pPr>
      <w:r w:rsidRPr="00127D6F">
        <w:rPr>
          <w:rFonts w:cstheme="minorHAnsi"/>
          <w:b/>
          <w:sz w:val="40"/>
          <w:szCs w:val="40"/>
        </w:rPr>
        <w:t>LINE EXTENSION CONNECTION PROGRAM</w:t>
      </w:r>
    </w:p>
    <w:p w14:paraId="0B57E5CA" w14:textId="3760FD2D" w:rsidR="003246C0" w:rsidRPr="00127D6F" w:rsidRDefault="00B2305E" w:rsidP="000D185B">
      <w:pPr>
        <w:jc w:val="center"/>
        <w:rPr>
          <w:rFonts w:cstheme="minorHAnsi"/>
          <w:sz w:val="28"/>
          <w:szCs w:val="28"/>
        </w:rPr>
      </w:pPr>
      <w:r w:rsidRPr="00127D6F">
        <w:rPr>
          <w:rFonts w:cstheme="minorHAnsi"/>
          <w:b/>
          <w:sz w:val="28"/>
          <w:szCs w:val="28"/>
        </w:rPr>
        <w:t xml:space="preserve">Broadband Provider Bidding Information for </w:t>
      </w:r>
      <w:r w:rsidR="00DE4857">
        <w:rPr>
          <w:rFonts w:cstheme="minorHAnsi"/>
          <w:b/>
          <w:sz w:val="28"/>
          <w:szCs w:val="28"/>
        </w:rPr>
        <w:t xml:space="preserve">FAST-TRACK </w:t>
      </w:r>
      <w:r w:rsidRPr="00127D6F">
        <w:rPr>
          <w:rFonts w:cstheme="minorHAnsi"/>
          <w:b/>
          <w:sz w:val="28"/>
          <w:szCs w:val="28"/>
        </w:rPr>
        <w:t xml:space="preserve">Round </w:t>
      </w:r>
      <w:r w:rsidR="00C74BC1">
        <w:rPr>
          <w:rFonts w:cstheme="minorHAnsi"/>
          <w:b/>
          <w:sz w:val="28"/>
          <w:szCs w:val="28"/>
        </w:rPr>
        <w:t>5</w:t>
      </w:r>
    </w:p>
    <w:p w14:paraId="4617309A" w14:textId="69703570" w:rsidR="003246C0" w:rsidRPr="00127D6F" w:rsidRDefault="00127D6F" w:rsidP="0013629D">
      <w:pPr>
        <w:rPr>
          <w:rFonts w:cstheme="minorHAnsi"/>
        </w:rPr>
      </w:pPr>
      <w:r>
        <w:rPr>
          <w:rFonts w:cstheme="minorHAnsi"/>
          <w:b/>
        </w:rPr>
        <w:t>INTRODUCTION</w:t>
      </w:r>
    </w:p>
    <w:p w14:paraId="02B062F5" w14:textId="3A32C640" w:rsidR="003246C0" w:rsidRDefault="2A1DA51D" w:rsidP="003246C0">
      <w:pPr>
        <w:rPr>
          <w:rFonts w:cstheme="minorHAnsi"/>
        </w:rPr>
      </w:pPr>
      <w:r w:rsidRPr="00127D6F">
        <w:rPr>
          <w:rFonts w:cstheme="minorHAnsi"/>
        </w:rPr>
        <w:t xml:space="preserve">The Line Extension Program </w:t>
      </w:r>
      <w:r w:rsidR="4925D484" w:rsidRPr="00127D6F">
        <w:rPr>
          <w:rFonts w:cstheme="minorHAnsi"/>
        </w:rPr>
        <w:t>was established</w:t>
      </w:r>
      <w:r w:rsidRPr="00127D6F">
        <w:rPr>
          <w:rFonts w:cstheme="minorHAnsi"/>
        </w:rPr>
        <w:t xml:space="preserve"> by the 2022 legislature to assist with costly deployment projects that might not occur without public financial assistance</w:t>
      </w:r>
      <w:r w:rsidRPr="00153E74">
        <w:rPr>
          <w:rFonts w:cstheme="minorHAnsi"/>
        </w:rPr>
        <w:t xml:space="preserve">. </w:t>
      </w:r>
      <w:hyperlink r:id="rId10" w:history="1">
        <w:r w:rsidRPr="00127D6F">
          <w:rPr>
            <w:rStyle w:val="Hyperlink"/>
            <w:rFonts w:cstheme="minorHAnsi"/>
          </w:rPr>
          <w:t>Pursuant to Minnesota Statutes §§ 116J.3951</w:t>
        </w:r>
      </w:hyperlink>
      <w:r w:rsidRPr="00127D6F">
        <w:rPr>
          <w:rFonts w:cstheme="minorHAnsi"/>
          <w:u w:val="single"/>
        </w:rPr>
        <w:t>,</w:t>
      </w:r>
      <w:r w:rsidRPr="00127D6F">
        <w:rPr>
          <w:rFonts w:cstheme="minorHAnsi"/>
        </w:rPr>
        <w:t xml:space="preserve"> the Minnesota Department of Employment and Economic Development (DEED) has the authority to award grants to eligible applicants to extend existing broadband infrastructure to unserved locations.</w:t>
      </w:r>
    </w:p>
    <w:p w14:paraId="40762BBF" w14:textId="77777777" w:rsidR="00DE4857" w:rsidRPr="002579FC" w:rsidRDefault="00DE4857" w:rsidP="00DE4857">
      <w:r w:rsidRPr="002579FC">
        <w:t>Th</w:t>
      </w:r>
      <w:r>
        <w:t>e Round 5 Line Extension Connection is a FAST-TRACK grant round</w:t>
      </w:r>
      <w:r w:rsidRPr="002579FC">
        <w:t xml:space="preserve"> </w:t>
      </w:r>
      <w:r>
        <w:t>which</w:t>
      </w:r>
      <w:r w:rsidRPr="002579FC">
        <w:t xml:space="preserve"> aims to efficiently utilize the state's remaining Capital Projects Fund (CPF) allocation by extending existing broadband networks to nearby unserved and underserved locations. The program focuses on connecting eligible locations while facilitating cost-effective and timely deployment of broadband infrastructure.</w:t>
      </w:r>
    </w:p>
    <w:p w14:paraId="1079245E" w14:textId="77777777" w:rsidR="00DE4857" w:rsidRPr="002579FC" w:rsidRDefault="00DE4857" w:rsidP="00DE4857">
      <w:r w:rsidRPr="002579FC">
        <w:t>The objectives of this program are to:</w:t>
      </w:r>
    </w:p>
    <w:p w14:paraId="1274E5CB" w14:textId="77777777" w:rsidR="00DE4857" w:rsidRPr="002579FC" w:rsidRDefault="00DE4857" w:rsidP="00DE4857">
      <w:pPr>
        <w:numPr>
          <w:ilvl w:val="1"/>
          <w:numId w:val="13"/>
        </w:numPr>
        <w:spacing w:line="278" w:lineRule="auto"/>
      </w:pPr>
      <w:r w:rsidRPr="002579FC">
        <w:rPr>
          <w:b/>
          <w:bCs/>
        </w:rPr>
        <w:t>Maximize Use of Remaining CPF Funds</w:t>
      </w:r>
      <w:r w:rsidRPr="002579FC">
        <w:t> – Deploy unspent funds from previously awarded CPF projects that were completed under budget.</w:t>
      </w:r>
    </w:p>
    <w:p w14:paraId="29A066B4" w14:textId="77777777" w:rsidR="00DE4857" w:rsidRPr="002579FC" w:rsidRDefault="00DE4857" w:rsidP="00DE4857">
      <w:pPr>
        <w:numPr>
          <w:ilvl w:val="1"/>
          <w:numId w:val="13"/>
        </w:numPr>
        <w:spacing w:line="278" w:lineRule="auto"/>
      </w:pPr>
      <w:r w:rsidRPr="002579FC">
        <w:rPr>
          <w:b/>
          <w:bCs/>
        </w:rPr>
        <w:t>Connect Eligible Locations</w:t>
      </w:r>
      <w:r w:rsidRPr="002579FC">
        <w:t> – Extend broadband service to unserved and underserved locations listed in the state's pre-identified list of CPF-eligible addresses when they are proximal to an existing network.</w:t>
      </w:r>
    </w:p>
    <w:p w14:paraId="0990C596" w14:textId="77777777" w:rsidR="00DE4857" w:rsidRPr="002579FC" w:rsidRDefault="00DE4857" w:rsidP="00DE4857">
      <w:pPr>
        <w:numPr>
          <w:ilvl w:val="1"/>
          <w:numId w:val="13"/>
        </w:numPr>
        <w:spacing w:line="278" w:lineRule="auto"/>
      </w:pPr>
      <w:r w:rsidRPr="002579FC">
        <w:rPr>
          <w:b/>
          <w:bCs/>
        </w:rPr>
        <w:t>Facilitate Timely Completion</w:t>
      </w:r>
      <w:r w:rsidRPr="002579FC">
        <w:t> – Align project timelines with federal guidelines, requiring project completion by December 31, 2026.</w:t>
      </w:r>
    </w:p>
    <w:p w14:paraId="11F8B5D4" w14:textId="77777777" w:rsidR="00DE4857" w:rsidRPr="002579FC" w:rsidRDefault="00DE4857" w:rsidP="00DE4857">
      <w:r w:rsidRPr="002579FC">
        <w:rPr>
          <w:b/>
          <w:bCs/>
        </w:rPr>
        <w:t>Who Can Apply?</w:t>
      </w:r>
    </w:p>
    <w:p w14:paraId="0D64518C" w14:textId="77777777" w:rsidR="00DE4857" w:rsidRPr="002579FC" w:rsidRDefault="00DE4857" w:rsidP="00DE4857">
      <w:r w:rsidRPr="002579FC">
        <w:t>Eligible applicants must meet the following criteria:</w:t>
      </w:r>
    </w:p>
    <w:p w14:paraId="5C991EEE" w14:textId="77777777" w:rsidR="00DE4857" w:rsidRPr="002579FC" w:rsidRDefault="00DE4857" w:rsidP="00DE4857">
      <w:pPr>
        <w:pStyle w:val="ListParagraph"/>
        <w:numPr>
          <w:ilvl w:val="0"/>
          <w:numId w:val="12"/>
        </w:numPr>
        <w:spacing w:line="278" w:lineRule="auto"/>
      </w:pPr>
      <w:r>
        <w:t>Internet Service Providers (ISPs) with existing broadband infrastructure near eligible locations.</w:t>
      </w:r>
    </w:p>
    <w:p w14:paraId="79447DB4" w14:textId="77777777" w:rsidR="00DE4857" w:rsidRPr="002579FC" w:rsidRDefault="00DE4857" w:rsidP="00DE4857">
      <w:pPr>
        <w:pStyle w:val="ListParagraph"/>
        <w:numPr>
          <w:ilvl w:val="0"/>
          <w:numId w:val="12"/>
        </w:numPr>
        <w:spacing w:line="278" w:lineRule="auto"/>
      </w:pPr>
      <w:r>
        <w:t>Applicants must demonstrate financial and operational capacity to complete projects by December 31, 2026.</w:t>
      </w:r>
    </w:p>
    <w:p w14:paraId="53975C26" w14:textId="77777777" w:rsidR="00DE4857" w:rsidRPr="002579FC" w:rsidRDefault="00DE4857" w:rsidP="00DE4857">
      <w:pPr>
        <w:pStyle w:val="ListParagraph"/>
        <w:numPr>
          <w:ilvl w:val="0"/>
          <w:numId w:val="12"/>
        </w:numPr>
        <w:spacing w:line="278" w:lineRule="auto"/>
      </w:pPr>
      <w:r>
        <w:t>Applicants must not have outstanding compliance issues related to previous CPF or other federally funded broadband grants.</w:t>
      </w:r>
    </w:p>
    <w:p w14:paraId="70B6FE16" w14:textId="77777777" w:rsidR="00DE4857" w:rsidRPr="002579FC" w:rsidRDefault="00DE4857" w:rsidP="00DE4857">
      <w:r w:rsidRPr="002579FC">
        <w:rPr>
          <w:b/>
          <w:bCs/>
        </w:rPr>
        <w:t>Eligible Projects</w:t>
      </w:r>
    </w:p>
    <w:p w14:paraId="373E7B7E" w14:textId="77777777" w:rsidR="00DE4857" w:rsidRPr="002579FC" w:rsidRDefault="00DE4857" w:rsidP="00DE4857">
      <w:r w:rsidRPr="002579FC">
        <w:t>Projects funded under this program must:</w:t>
      </w:r>
    </w:p>
    <w:p w14:paraId="73146105" w14:textId="77777777" w:rsidR="00DE4857" w:rsidRPr="002579FC" w:rsidRDefault="00DE4857" w:rsidP="00DE4857">
      <w:pPr>
        <w:pStyle w:val="ListParagraph"/>
        <w:numPr>
          <w:ilvl w:val="0"/>
          <w:numId w:val="11"/>
        </w:numPr>
        <w:spacing w:line="278" w:lineRule="auto"/>
      </w:pPr>
      <w:r>
        <w:t xml:space="preserve">Extend broadband access to eligible locations using wireline </w:t>
      </w:r>
      <w:r w:rsidRPr="75A3D516">
        <w:rPr>
          <w:b/>
          <w:bCs/>
        </w:rPr>
        <w:t>end-to-end infrastructure</w:t>
      </w:r>
      <w:r>
        <w:t>.</w:t>
      </w:r>
    </w:p>
    <w:p w14:paraId="6FDAEB42" w14:textId="77777777" w:rsidR="00DE4857" w:rsidRPr="002579FC" w:rsidRDefault="00DE4857" w:rsidP="00DE4857">
      <w:pPr>
        <w:pStyle w:val="ListParagraph"/>
        <w:numPr>
          <w:ilvl w:val="0"/>
          <w:numId w:val="11"/>
        </w:numPr>
        <w:spacing w:line="278" w:lineRule="auto"/>
      </w:pPr>
      <w:r>
        <w:t>Provide </w:t>
      </w:r>
      <w:r w:rsidRPr="75A3D516">
        <w:rPr>
          <w:b/>
          <w:bCs/>
        </w:rPr>
        <w:t>minimum service speeds of 100 Mbps symmetrical</w:t>
      </w:r>
      <w:r>
        <w:t>.</w:t>
      </w:r>
    </w:p>
    <w:p w14:paraId="3C80394A" w14:textId="77777777" w:rsidR="00DE4857" w:rsidRDefault="00DE4857" w:rsidP="00DE4857">
      <w:pPr>
        <w:pStyle w:val="ListParagraph"/>
        <w:numPr>
          <w:ilvl w:val="0"/>
          <w:numId w:val="11"/>
        </w:numPr>
        <w:spacing w:line="278" w:lineRule="auto"/>
      </w:pPr>
      <w:r>
        <w:t>Achieve </w:t>
      </w:r>
      <w:r w:rsidRPr="75A3D516">
        <w:rPr>
          <w:b/>
          <w:bCs/>
        </w:rPr>
        <w:t xml:space="preserve"> completion by December 31, 2026</w:t>
      </w:r>
      <w:r>
        <w:t>.</w:t>
      </w:r>
    </w:p>
    <w:p w14:paraId="08CB42AA" w14:textId="77777777" w:rsidR="0046343E" w:rsidRDefault="0046343E" w:rsidP="003246C0">
      <w:pPr>
        <w:rPr>
          <w:rFonts w:cstheme="minorHAnsi"/>
          <w:b/>
        </w:rPr>
      </w:pPr>
    </w:p>
    <w:p w14:paraId="43D110C5" w14:textId="459BE5CA" w:rsidR="003246C0" w:rsidRPr="00127D6F" w:rsidRDefault="003246C0" w:rsidP="003246C0">
      <w:pPr>
        <w:rPr>
          <w:rFonts w:cstheme="minorHAnsi"/>
        </w:rPr>
      </w:pPr>
      <w:r w:rsidRPr="00127D6F">
        <w:rPr>
          <w:rFonts w:cstheme="minorHAnsi"/>
          <w:b/>
        </w:rPr>
        <w:lastRenderedPageBreak/>
        <w:t>How the Line Extension Program Works</w:t>
      </w:r>
    </w:p>
    <w:p w14:paraId="467D1F26" w14:textId="6EBAA0C2" w:rsidR="003246C0" w:rsidRPr="00127D6F" w:rsidRDefault="005B36FF" w:rsidP="003246C0">
      <w:pPr>
        <w:rPr>
          <w:rFonts w:cstheme="minorHAnsi"/>
        </w:rPr>
      </w:pPr>
      <w:r w:rsidRPr="00127D6F">
        <w:rPr>
          <w:rFonts w:cstheme="minorHAnsi"/>
        </w:rPr>
        <w:t>The Office of Broadband Development (</w:t>
      </w:r>
      <w:r w:rsidR="003246C0" w:rsidRPr="00127D6F">
        <w:rPr>
          <w:rFonts w:cstheme="minorHAnsi"/>
        </w:rPr>
        <w:t>OBD</w:t>
      </w:r>
      <w:r w:rsidRPr="00127D6F">
        <w:rPr>
          <w:rFonts w:cstheme="minorHAnsi"/>
        </w:rPr>
        <w:t>)</w:t>
      </w:r>
      <w:r w:rsidR="003246C0" w:rsidRPr="00127D6F">
        <w:rPr>
          <w:rFonts w:cstheme="minorHAnsi"/>
        </w:rPr>
        <w:t xml:space="preserve"> has established a portal that allows a person to report that broadband service is unavailable at the physical location of their residence or business. For those without access to the portal, a paper form is available.</w:t>
      </w:r>
    </w:p>
    <w:p w14:paraId="4920CD85" w14:textId="6C2D10E4" w:rsidR="003246C0" w:rsidRPr="00127D6F" w:rsidRDefault="003246C0" w:rsidP="003246C0">
      <w:pPr>
        <w:rPr>
          <w:rFonts w:cstheme="minorHAnsi"/>
        </w:rPr>
      </w:pPr>
      <w:r w:rsidRPr="00127D6F">
        <w:rPr>
          <w:rFonts w:cstheme="minorHAnsi"/>
        </w:rPr>
        <w:t xml:space="preserve">Every six months </w:t>
      </w:r>
      <w:r w:rsidR="00AD3043">
        <w:rPr>
          <w:rFonts w:cstheme="minorHAnsi"/>
        </w:rPr>
        <w:t xml:space="preserve">until funds are exhausted, </w:t>
      </w:r>
      <w:r w:rsidRPr="00127D6F">
        <w:rPr>
          <w:rFonts w:cstheme="minorHAnsi"/>
        </w:rPr>
        <w:t>all submissions to the portal are sen</w:t>
      </w:r>
      <w:r w:rsidR="007A0142" w:rsidRPr="00127D6F">
        <w:rPr>
          <w:rFonts w:cstheme="minorHAnsi"/>
        </w:rPr>
        <w:t>t</w:t>
      </w:r>
      <w:r w:rsidRPr="00127D6F">
        <w:rPr>
          <w:rFonts w:cstheme="minorHAnsi"/>
        </w:rPr>
        <w:t xml:space="preserve"> to </w:t>
      </w:r>
      <w:r w:rsidR="00E64ED4">
        <w:rPr>
          <w:rFonts w:cstheme="minorHAnsi"/>
        </w:rPr>
        <w:t>b</w:t>
      </w:r>
      <w:r w:rsidRPr="00127D6F">
        <w:rPr>
          <w:rFonts w:cstheme="minorHAnsi"/>
        </w:rPr>
        <w:t xml:space="preserve">roadband </w:t>
      </w:r>
      <w:r w:rsidR="00E64ED4">
        <w:rPr>
          <w:rFonts w:cstheme="minorHAnsi"/>
        </w:rPr>
        <w:t>p</w:t>
      </w:r>
      <w:r w:rsidRPr="00127D6F">
        <w:rPr>
          <w:rFonts w:cstheme="minorHAnsi"/>
        </w:rPr>
        <w:t>roviders for a 10-day review/challenge period.</w:t>
      </w:r>
    </w:p>
    <w:p w14:paraId="0A79438F" w14:textId="26D30E0A" w:rsidR="003246C0" w:rsidRPr="00127D6F" w:rsidRDefault="003246C0" w:rsidP="003246C0">
      <w:pPr>
        <w:rPr>
          <w:rFonts w:cstheme="minorHAnsi"/>
        </w:rPr>
      </w:pPr>
      <w:r w:rsidRPr="00127D6F">
        <w:rPr>
          <w:rFonts w:cstheme="minorHAnsi"/>
        </w:rPr>
        <w:t xml:space="preserve">After the </w:t>
      </w:r>
      <w:r w:rsidR="00747102">
        <w:rPr>
          <w:rFonts w:cstheme="minorHAnsi"/>
        </w:rPr>
        <w:t>r</w:t>
      </w:r>
      <w:r w:rsidRPr="00127D6F">
        <w:rPr>
          <w:rFonts w:cstheme="minorHAnsi"/>
        </w:rPr>
        <w:t>eview/</w:t>
      </w:r>
      <w:r w:rsidR="00747102">
        <w:rPr>
          <w:rFonts w:cstheme="minorHAnsi"/>
        </w:rPr>
        <w:t>c</w:t>
      </w:r>
      <w:r w:rsidRPr="00127D6F">
        <w:rPr>
          <w:rFonts w:cstheme="minorHAnsi"/>
        </w:rPr>
        <w:t xml:space="preserve">hallenge ends, OBD has </w:t>
      </w:r>
      <w:r w:rsidR="008A48EE">
        <w:rPr>
          <w:rFonts w:cstheme="minorHAnsi"/>
        </w:rPr>
        <w:t xml:space="preserve">up to </w:t>
      </w:r>
      <w:r w:rsidRPr="00127D6F">
        <w:rPr>
          <w:rFonts w:cstheme="minorHAnsi"/>
        </w:rPr>
        <w:t xml:space="preserve">10 days to prepare and </w:t>
      </w:r>
      <w:r w:rsidR="00EA47FD" w:rsidRPr="00127D6F">
        <w:rPr>
          <w:rFonts w:cstheme="minorHAnsi"/>
        </w:rPr>
        <w:t>notify</w:t>
      </w:r>
      <w:r w:rsidRPr="00127D6F">
        <w:rPr>
          <w:rFonts w:cstheme="minorHAnsi"/>
        </w:rPr>
        <w:t xml:space="preserve"> broadband providers </w:t>
      </w:r>
      <w:r w:rsidR="00EA47FD" w:rsidRPr="00127D6F">
        <w:rPr>
          <w:rFonts w:cstheme="minorHAnsi"/>
        </w:rPr>
        <w:t>that</w:t>
      </w:r>
      <w:r w:rsidRPr="00127D6F">
        <w:rPr>
          <w:rFonts w:cstheme="minorHAnsi"/>
        </w:rPr>
        <w:t xml:space="preserve"> they can participate in a reverse auction process to submit a bid to OBD to extend the broadband </w:t>
      </w:r>
      <w:r w:rsidR="009C1507" w:rsidRPr="00127D6F">
        <w:rPr>
          <w:rFonts w:cstheme="minorHAnsi"/>
        </w:rPr>
        <w:t>provider’s</w:t>
      </w:r>
      <w:r w:rsidRPr="00127D6F">
        <w:rPr>
          <w:rFonts w:cstheme="minorHAnsi"/>
        </w:rPr>
        <w:t xml:space="preserve"> existing broadband infrastructure to a location where broadband service is currently unavailable.</w:t>
      </w:r>
    </w:p>
    <w:p w14:paraId="69216910" w14:textId="77777777" w:rsidR="003246C0" w:rsidRPr="00127D6F" w:rsidRDefault="003246C0" w:rsidP="003246C0">
      <w:pPr>
        <w:rPr>
          <w:rFonts w:cstheme="minorHAnsi"/>
        </w:rPr>
      </w:pPr>
      <w:r w:rsidRPr="00127D6F">
        <w:rPr>
          <w:rFonts w:cstheme="minorHAnsi"/>
          <w:b/>
        </w:rPr>
        <w:t>Bid requirements</w:t>
      </w:r>
    </w:p>
    <w:p w14:paraId="41C879C8" w14:textId="6FAE23B1" w:rsidR="003246C0" w:rsidRPr="00127D6F" w:rsidRDefault="003246C0" w:rsidP="003246C0">
      <w:pPr>
        <w:rPr>
          <w:rFonts w:cstheme="minorHAnsi"/>
        </w:rPr>
      </w:pPr>
      <w:r w:rsidRPr="00127D6F">
        <w:rPr>
          <w:rFonts w:cstheme="minorHAnsi"/>
        </w:rPr>
        <w:t xml:space="preserve">Within </w:t>
      </w:r>
      <w:r w:rsidR="00002A8E">
        <w:rPr>
          <w:rFonts w:cstheme="minorHAnsi"/>
        </w:rPr>
        <w:t>30</w:t>
      </w:r>
      <w:r w:rsidRPr="00127D6F">
        <w:rPr>
          <w:rFonts w:cstheme="minorHAnsi"/>
        </w:rPr>
        <w:t xml:space="preserve"> days, </w:t>
      </w:r>
      <w:r w:rsidR="00E64ED4">
        <w:rPr>
          <w:rFonts w:cstheme="minorHAnsi"/>
        </w:rPr>
        <w:t>b</w:t>
      </w:r>
      <w:r w:rsidRPr="00127D6F">
        <w:rPr>
          <w:rFonts w:cstheme="minorHAnsi"/>
        </w:rPr>
        <w:t xml:space="preserve">roadband </w:t>
      </w:r>
      <w:r w:rsidR="00E64ED4">
        <w:rPr>
          <w:rFonts w:cstheme="minorHAnsi"/>
        </w:rPr>
        <w:t>p</w:t>
      </w:r>
      <w:r w:rsidRPr="00127D6F">
        <w:rPr>
          <w:rFonts w:cstheme="minorHAnsi"/>
        </w:rPr>
        <w:t>roviders can submit their best low bid on single and/or bundled addresses.</w:t>
      </w:r>
    </w:p>
    <w:p w14:paraId="42F4C7DF" w14:textId="77777777" w:rsidR="003246C0" w:rsidRPr="00127D6F" w:rsidRDefault="003246C0" w:rsidP="003246C0">
      <w:pPr>
        <w:rPr>
          <w:rFonts w:cstheme="minorHAnsi"/>
          <w:b/>
        </w:rPr>
      </w:pPr>
      <w:r w:rsidRPr="00127D6F">
        <w:rPr>
          <w:rFonts w:cstheme="minorHAnsi"/>
          <w:b/>
        </w:rPr>
        <w:t>Bids must include:</w:t>
      </w:r>
    </w:p>
    <w:p w14:paraId="43A48429" w14:textId="473EE4FA" w:rsidR="003246C0" w:rsidRPr="00127D6F" w:rsidRDefault="003246C0" w:rsidP="003246C0">
      <w:pPr>
        <w:rPr>
          <w:rFonts w:cstheme="minorHAnsi"/>
        </w:rPr>
      </w:pPr>
      <w:r w:rsidRPr="00127D6F">
        <w:rPr>
          <w:rFonts w:cstheme="minorHAnsi"/>
        </w:rPr>
        <w:t xml:space="preserve">1. A </w:t>
      </w:r>
      <w:r w:rsidR="00E64ED4">
        <w:rPr>
          <w:rFonts w:cstheme="minorHAnsi"/>
        </w:rPr>
        <w:t>p</w:t>
      </w:r>
      <w:r w:rsidRPr="00127D6F">
        <w:rPr>
          <w:rFonts w:cstheme="minorHAnsi"/>
        </w:rPr>
        <w:t>roposal to extend broadband infrastructure to one or more of the addresses on the bid-eligible list at which broadband service is unavailable.</w:t>
      </w:r>
    </w:p>
    <w:p w14:paraId="196F040B" w14:textId="43EBC6F1" w:rsidR="003246C0" w:rsidRPr="00127D6F" w:rsidRDefault="003246C0" w:rsidP="003246C0">
      <w:pPr>
        <w:rPr>
          <w:rFonts w:cstheme="minorHAnsi"/>
        </w:rPr>
      </w:pPr>
      <w:r w:rsidRPr="00127D6F">
        <w:rPr>
          <w:rFonts w:cstheme="minorHAnsi"/>
        </w:rPr>
        <w:t>2. The amount of the broadband infrastructure extension's total cost that the broadband provider proposes to pay</w:t>
      </w:r>
      <w:r w:rsidR="00F95D2E" w:rsidRPr="00127D6F">
        <w:rPr>
          <w:rFonts w:cstheme="minorHAnsi"/>
        </w:rPr>
        <w:t>.</w:t>
      </w:r>
    </w:p>
    <w:p w14:paraId="52FAEA18" w14:textId="7B972EBA" w:rsidR="003246C0" w:rsidRPr="00127D6F" w:rsidRDefault="003246C0" w:rsidP="003246C0">
      <w:pPr>
        <w:rPr>
          <w:rFonts w:cstheme="minorHAnsi"/>
        </w:rPr>
      </w:pPr>
      <w:r w:rsidRPr="00127D6F">
        <w:rPr>
          <w:rFonts w:cstheme="minorHAnsi"/>
        </w:rPr>
        <w:t>3. The amount of the broadband infrastructure extension's total cost that the broadband provider proposes that the department is responsible for paying</w:t>
      </w:r>
      <w:r w:rsidR="00F95D2E" w:rsidRPr="00127D6F">
        <w:rPr>
          <w:rFonts w:cstheme="minorHAnsi"/>
        </w:rPr>
        <w:t>.</w:t>
      </w:r>
    </w:p>
    <w:p w14:paraId="7EF37B39" w14:textId="6141C897" w:rsidR="003246C0" w:rsidRPr="00127D6F" w:rsidRDefault="003246C0" w:rsidP="003246C0">
      <w:pPr>
        <w:rPr>
          <w:rFonts w:cstheme="minorHAnsi"/>
        </w:rPr>
      </w:pPr>
      <w:r w:rsidRPr="00127D6F">
        <w:rPr>
          <w:rFonts w:cstheme="minorHAnsi"/>
        </w:rPr>
        <w:t>4. Demonstration of financial, technical, and operational capability</w:t>
      </w:r>
      <w:r w:rsidR="2D664B0F" w:rsidRPr="00127D6F">
        <w:rPr>
          <w:rFonts w:cstheme="minorHAnsi"/>
        </w:rPr>
        <w:t xml:space="preserve"> including evidence of operating a network for at least two</w:t>
      </w:r>
      <w:r w:rsidR="004B009C" w:rsidRPr="00127D6F">
        <w:rPr>
          <w:rFonts w:cstheme="minorHAnsi"/>
        </w:rPr>
        <w:t xml:space="preserve"> </w:t>
      </w:r>
      <w:r w:rsidR="329FB0B6" w:rsidRPr="00127D6F">
        <w:rPr>
          <w:rFonts w:cstheme="minorHAnsi"/>
        </w:rPr>
        <w:t>years that provides the speeds and technology as that proposed in the bid.</w:t>
      </w:r>
    </w:p>
    <w:p w14:paraId="6A84B090" w14:textId="4EEF836E" w:rsidR="00B0605E" w:rsidRDefault="003246C0">
      <w:pPr>
        <w:rPr>
          <w:rFonts w:cstheme="minorHAnsi"/>
          <w:b/>
        </w:rPr>
      </w:pPr>
      <w:r w:rsidRPr="00127D6F">
        <w:rPr>
          <w:rFonts w:cstheme="minorHAnsi"/>
        </w:rPr>
        <w:t xml:space="preserve">Within the next </w:t>
      </w:r>
      <w:r w:rsidR="00002A8E">
        <w:rPr>
          <w:rFonts w:cstheme="minorHAnsi"/>
        </w:rPr>
        <w:t>30</w:t>
      </w:r>
      <w:r w:rsidRPr="00127D6F">
        <w:rPr>
          <w:rFonts w:cstheme="minorHAnsi"/>
        </w:rPr>
        <w:t xml:space="preserve"> days, OBD will evaluate bids and make awards to the providers whose bid presents the lowest cost to the state while demonstrating a </w:t>
      </w:r>
      <w:r w:rsidR="00DB64CA" w:rsidRPr="00127D6F">
        <w:rPr>
          <w:rFonts w:cstheme="minorHAnsi"/>
        </w:rPr>
        <w:t>good use of state funds.</w:t>
      </w:r>
    </w:p>
    <w:p w14:paraId="06371E6C" w14:textId="44ED9BF4" w:rsidR="00EA6A78" w:rsidRPr="00127D6F" w:rsidRDefault="005609D4" w:rsidP="00EA6A78">
      <w:pPr>
        <w:rPr>
          <w:rFonts w:cstheme="minorHAnsi"/>
        </w:rPr>
      </w:pPr>
      <w:r w:rsidRPr="00127D6F">
        <w:rPr>
          <w:rFonts w:cstheme="minorHAnsi"/>
          <w:b/>
        </w:rPr>
        <w:t xml:space="preserve">Round </w:t>
      </w:r>
      <w:r w:rsidR="008B070C" w:rsidRPr="00127D6F">
        <w:rPr>
          <w:rFonts w:cstheme="minorHAnsi"/>
          <w:b/>
        </w:rPr>
        <w:t>F</w:t>
      </w:r>
      <w:r w:rsidR="00C74BC1">
        <w:rPr>
          <w:rFonts w:cstheme="minorHAnsi"/>
          <w:b/>
        </w:rPr>
        <w:t>ive</w:t>
      </w:r>
      <w:r w:rsidR="008B070C" w:rsidRPr="00127D6F">
        <w:rPr>
          <w:rFonts w:cstheme="minorHAnsi"/>
          <w:b/>
        </w:rPr>
        <w:t xml:space="preserve"> (</w:t>
      </w:r>
      <w:r w:rsidR="00C74BC1">
        <w:rPr>
          <w:rFonts w:cstheme="minorHAnsi"/>
          <w:b/>
        </w:rPr>
        <w:t>5</w:t>
      </w:r>
      <w:r w:rsidR="008B070C" w:rsidRPr="00127D6F">
        <w:rPr>
          <w:rFonts w:cstheme="minorHAnsi"/>
          <w:b/>
        </w:rPr>
        <w:t xml:space="preserve">) </w:t>
      </w:r>
      <w:r w:rsidRPr="00127D6F">
        <w:rPr>
          <w:rFonts w:cstheme="minorHAnsi"/>
          <w:b/>
        </w:rPr>
        <w:t xml:space="preserve">Line Extension </w:t>
      </w:r>
      <w:r w:rsidR="008E535F" w:rsidRPr="00127D6F">
        <w:rPr>
          <w:rFonts w:cstheme="minorHAnsi"/>
          <w:b/>
        </w:rPr>
        <w:t>Program Timeline</w:t>
      </w:r>
    </w:p>
    <w:p w14:paraId="0B96B635" w14:textId="6E52959A" w:rsidR="00EA6A78" w:rsidRPr="00127D6F" w:rsidRDefault="00EA6A78" w:rsidP="00254875">
      <w:pPr>
        <w:numPr>
          <w:ilvl w:val="0"/>
          <w:numId w:val="4"/>
        </w:numPr>
        <w:spacing w:after="0"/>
        <w:rPr>
          <w:rFonts w:cstheme="minorHAnsi"/>
        </w:rPr>
      </w:pPr>
      <w:r w:rsidRPr="00127D6F">
        <w:rPr>
          <w:rFonts w:cstheme="minorHAnsi"/>
        </w:rPr>
        <w:t>Address is registered in portal</w:t>
      </w:r>
    </w:p>
    <w:p w14:paraId="2FD8BFBC" w14:textId="57D8D06D" w:rsidR="00EA6A78" w:rsidRPr="00D31E94" w:rsidRDefault="00EA6A78" w:rsidP="008C334A">
      <w:pPr>
        <w:numPr>
          <w:ilvl w:val="0"/>
          <w:numId w:val="4"/>
        </w:numPr>
        <w:spacing w:after="0"/>
        <w:rPr>
          <w:rFonts w:cstheme="minorHAnsi"/>
        </w:rPr>
      </w:pPr>
      <w:r w:rsidRPr="00D31E94">
        <w:rPr>
          <w:rFonts w:cstheme="minorHAnsi"/>
        </w:rPr>
        <w:t>OBD sends list of addresses to broadband providers in Minnesota (</w:t>
      </w:r>
      <w:r w:rsidR="003F7660">
        <w:rPr>
          <w:rFonts w:cstheme="minorHAnsi"/>
        </w:rPr>
        <w:t>April 7, 2026</w:t>
      </w:r>
      <w:r w:rsidRPr="00D31E94">
        <w:rPr>
          <w:rFonts w:cstheme="minorHAnsi"/>
        </w:rPr>
        <w:t>)</w:t>
      </w:r>
      <w:r w:rsidR="00B02076" w:rsidRPr="00D31E94">
        <w:rPr>
          <w:rFonts w:cstheme="minorHAnsi"/>
        </w:rPr>
        <w:t xml:space="preserve"> </w:t>
      </w:r>
    </w:p>
    <w:p w14:paraId="294056C8" w14:textId="124AA6A5" w:rsidR="00EA6A78" w:rsidRPr="00127D6F" w:rsidRDefault="00EA6A78" w:rsidP="00254875">
      <w:pPr>
        <w:numPr>
          <w:ilvl w:val="0"/>
          <w:numId w:val="4"/>
        </w:numPr>
        <w:spacing w:after="0"/>
        <w:rPr>
          <w:rFonts w:cstheme="minorHAnsi"/>
        </w:rPr>
      </w:pPr>
      <w:r w:rsidRPr="00127D6F">
        <w:rPr>
          <w:rFonts w:cstheme="minorHAnsi"/>
        </w:rPr>
        <w:t>Broadband providers notify OBD if they can already serve any of the addresses (</w:t>
      </w:r>
      <w:r w:rsidR="003F7660">
        <w:rPr>
          <w:rFonts w:cstheme="minorHAnsi"/>
        </w:rPr>
        <w:t>April 17, 2026</w:t>
      </w:r>
      <w:r w:rsidRPr="00D31E94">
        <w:rPr>
          <w:rFonts w:cstheme="minorHAnsi"/>
          <w:color w:val="000000" w:themeColor="text1"/>
        </w:rPr>
        <w:t>)</w:t>
      </w:r>
      <w:r w:rsidR="003858DB" w:rsidRPr="00D31E94">
        <w:rPr>
          <w:rFonts w:cstheme="minorHAnsi"/>
          <w:color w:val="000000" w:themeColor="text1"/>
        </w:rPr>
        <w:t>, by emailing the location and indicating what speed</w:t>
      </w:r>
      <w:r w:rsidR="003E36FA" w:rsidRPr="00D31E94">
        <w:rPr>
          <w:rFonts w:cstheme="minorHAnsi"/>
          <w:color w:val="000000" w:themeColor="text1"/>
        </w:rPr>
        <w:t xml:space="preserve">s are available to the resident or business and including </w:t>
      </w:r>
      <w:r w:rsidR="00490D8E" w:rsidRPr="00D31E94">
        <w:rPr>
          <w:rFonts w:cstheme="minorHAnsi"/>
          <w:color w:val="000000" w:themeColor="text1"/>
        </w:rPr>
        <w:t xml:space="preserve">contact information for how an applicant can subscribe to services and any information on programs </w:t>
      </w:r>
      <w:r w:rsidR="00D475A9" w:rsidRPr="00D31E94">
        <w:rPr>
          <w:rFonts w:cstheme="minorHAnsi"/>
          <w:color w:val="000000" w:themeColor="text1"/>
        </w:rPr>
        <w:t xml:space="preserve">that provide discounts or assist a subscriber in paying their monthly bill.  </w:t>
      </w:r>
    </w:p>
    <w:p w14:paraId="244DF513" w14:textId="029B40D8" w:rsidR="00EA6A78" w:rsidRPr="00C237E4" w:rsidRDefault="00C237E4" w:rsidP="00254875">
      <w:pPr>
        <w:numPr>
          <w:ilvl w:val="0"/>
          <w:numId w:val="4"/>
        </w:numPr>
        <w:spacing w:after="0"/>
        <w:rPr>
          <w:rFonts w:cstheme="minorHAnsi"/>
        </w:rPr>
      </w:pPr>
      <w:r w:rsidRPr="00C237E4">
        <w:rPr>
          <w:rFonts w:cstheme="minorHAnsi"/>
        </w:rPr>
        <w:t>Bidding Window Opens</w:t>
      </w:r>
      <w:r w:rsidR="00EA6A78" w:rsidRPr="00C237E4">
        <w:rPr>
          <w:rFonts w:cstheme="minorHAnsi"/>
        </w:rPr>
        <w:t xml:space="preserve"> (</w:t>
      </w:r>
      <w:r w:rsidR="00764248">
        <w:rPr>
          <w:rFonts w:cstheme="minorHAnsi"/>
        </w:rPr>
        <w:t>April 22, 2026</w:t>
      </w:r>
      <w:r w:rsidR="00EA6A78" w:rsidRPr="00C237E4">
        <w:rPr>
          <w:rFonts w:cstheme="minorHAnsi"/>
        </w:rPr>
        <w:t>)</w:t>
      </w:r>
    </w:p>
    <w:p w14:paraId="5DBF9924" w14:textId="3CDAADD4" w:rsidR="00EA6A78" w:rsidRPr="00C237E4" w:rsidRDefault="00EA6A78" w:rsidP="00254875">
      <w:pPr>
        <w:numPr>
          <w:ilvl w:val="0"/>
          <w:numId w:val="4"/>
        </w:numPr>
        <w:spacing w:after="0"/>
        <w:rPr>
          <w:rFonts w:cstheme="minorHAnsi"/>
        </w:rPr>
      </w:pPr>
      <w:r w:rsidRPr="00C237E4">
        <w:rPr>
          <w:rFonts w:cstheme="minorHAnsi"/>
        </w:rPr>
        <w:t xml:space="preserve">Broadband providers submit bids </w:t>
      </w:r>
      <w:r w:rsidR="00764248">
        <w:rPr>
          <w:rFonts w:cstheme="minorHAnsi"/>
        </w:rPr>
        <w:t xml:space="preserve">by </w:t>
      </w:r>
      <w:r w:rsidRPr="00C237E4">
        <w:rPr>
          <w:rFonts w:cstheme="minorHAnsi"/>
        </w:rPr>
        <w:t>(</w:t>
      </w:r>
      <w:r w:rsidR="00764248">
        <w:rPr>
          <w:rFonts w:cstheme="minorHAnsi"/>
        </w:rPr>
        <w:t>May 22, 2026</w:t>
      </w:r>
      <w:r w:rsidRPr="00C237E4">
        <w:rPr>
          <w:rFonts w:cstheme="minorHAnsi"/>
        </w:rPr>
        <w:t>)</w:t>
      </w:r>
    </w:p>
    <w:p w14:paraId="1A62DF9C" w14:textId="06B21B4E" w:rsidR="00EA6A78" w:rsidRPr="00C237E4" w:rsidRDefault="00EA6A78" w:rsidP="00254875">
      <w:pPr>
        <w:numPr>
          <w:ilvl w:val="0"/>
          <w:numId w:val="4"/>
        </w:numPr>
        <w:spacing w:after="0"/>
        <w:rPr>
          <w:rFonts w:cstheme="minorHAnsi"/>
        </w:rPr>
      </w:pPr>
      <w:r w:rsidRPr="00C237E4">
        <w:rPr>
          <w:rFonts w:cstheme="minorHAnsi"/>
        </w:rPr>
        <w:t>OBD selects winning bids (</w:t>
      </w:r>
      <w:r w:rsidR="00764248">
        <w:rPr>
          <w:rFonts w:cstheme="minorHAnsi"/>
        </w:rPr>
        <w:t>June 2026</w:t>
      </w:r>
      <w:r w:rsidR="00710469" w:rsidRPr="00C237E4">
        <w:rPr>
          <w:rFonts w:cstheme="minorHAnsi"/>
        </w:rPr>
        <w:t>)</w:t>
      </w:r>
    </w:p>
    <w:p w14:paraId="5E291BDE" w14:textId="62C110E7" w:rsidR="00EA6A78" w:rsidRPr="00C237E4" w:rsidRDefault="00EA6A78" w:rsidP="00254875">
      <w:pPr>
        <w:numPr>
          <w:ilvl w:val="0"/>
          <w:numId w:val="4"/>
        </w:numPr>
        <w:spacing w:after="0"/>
        <w:rPr>
          <w:rFonts w:cstheme="minorHAnsi"/>
        </w:rPr>
      </w:pPr>
      <w:r w:rsidRPr="00C237E4">
        <w:rPr>
          <w:rFonts w:cstheme="minorHAnsi"/>
        </w:rPr>
        <w:t>OBD enters contracts with all winning bidders (</w:t>
      </w:r>
      <w:r w:rsidR="00076E7E">
        <w:rPr>
          <w:rFonts w:cstheme="minorHAnsi"/>
        </w:rPr>
        <w:t>June 2026</w:t>
      </w:r>
      <w:r w:rsidRPr="00C237E4">
        <w:rPr>
          <w:rFonts w:cstheme="minorHAnsi"/>
        </w:rPr>
        <w:t>)</w:t>
      </w:r>
    </w:p>
    <w:p w14:paraId="6A1EF654" w14:textId="13B64CBC" w:rsidR="00EA6A78" w:rsidRPr="00C237E4" w:rsidRDefault="00EA6A78" w:rsidP="00254875">
      <w:pPr>
        <w:numPr>
          <w:ilvl w:val="0"/>
          <w:numId w:val="4"/>
        </w:numPr>
        <w:spacing w:after="0"/>
        <w:rPr>
          <w:rFonts w:cstheme="minorHAnsi"/>
        </w:rPr>
      </w:pPr>
      <w:r w:rsidRPr="00C237E4">
        <w:rPr>
          <w:rFonts w:cstheme="minorHAnsi"/>
        </w:rPr>
        <w:t xml:space="preserve">Winning bidders </w:t>
      </w:r>
      <w:r w:rsidR="00076E7E">
        <w:rPr>
          <w:rFonts w:cstheme="minorHAnsi"/>
        </w:rPr>
        <w:t>must</w:t>
      </w:r>
      <w:r w:rsidRPr="00C237E4">
        <w:rPr>
          <w:rFonts w:cstheme="minorHAnsi"/>
        </w:rPr>
        <w:t xml:space="preserve"> build the line extension</w:t>
      </w:r>
      <w:r w:rsidR="00DC2DCD">
        <w:rPr>
          <w:rFonts w:cstheme="minorHAnsi"/>
        </w:rPr>
        <w:t xml:space="preserve"> by</w:t>
      </w:r>
      <w:r w:rsidRPr="00C237E4">
        <w:rPr>
          <w:rFonts w:cstheme="minorHAnsi"/>
        </w:rPr>
        <w:t xml:space="preserve"> (</w:t>
      </w:r>
      <w:r w:rsidR="00986B5E" w:rsidRPr="00C237E4">
        <w:rPr>
          <w:rFonts w:cstheme="minorHAnsi"/>
        </w:rPr>
        <w:t>December</w:t>
      </w:r>
      <w:r w:rsidR="00DC2DCD">
        <w:rPr>
          <w:rFonts w:cstheme="minorHAnsi"/>
        </w:rPr>
        <w:t xml:space="preserve"> 31,</w:t>
      </w:r>
      <w:r w:rsidR="00986B5E" w:rsidRPr="00C237E4">
        <w:rPr>
          <w:rFonts w:cstheme="minorHAnsi"/>
        </w:rPr>
        <w:t xml:space="preserve"> 202</w:t>
      </w:r>
      <w:r w:rsidR="00484AA9" w:rsidRPr="00C237E4">
        <w:rPr>
          <w:rFonts w:cstheme="minorHAnsi"/>
        </w:rPr>
        <w:t>6</w:t>
      </w:r>
      <w:r w:rsidRPr="00C237E4">
        <w:rPr>
          <w:rFonts w:cstheme="minorHAnsi"/>
        </w:rPr>
        <w:t>)</w:t>
      </w:r>
    </w:p>
    <w:p w14:paraId="5CD4D537" w14:textId="77777777" w:rsidR="006D1BED" w:rsidRPr="00127D6F" w:rsidRDefault="006D1BED" w:rsidP="003246C0">
      <w:pPr>
        <w:rPr>
          <w:rFonts w:cstheme="minorHAnsi"/>
        </w:rPr>
      </w:pPr>
    </w:p>
    <w:p w14:paraId="576EC06B" w14:textId="77777777" w:rsidR="0046343E" w:rsidRDefault="0046343E" w:rsidP="00D66373">
      <w:pPr>
        <w:pStyle w:val="Default"/>
        <w:rPr>
          <w:rFonts w:asciiTheme="minorHAnsi" w:hAnsiTheme="minorHAnsi" w:cstheme="minorHAnsi"/>
          <w:b/>
          <w:bCs/>
          <w:sz w:val="22"/>
          <w:szCs w:val="22"/>
        </w:rPr>
      </w:pPr>
    </w:p>
    <w:p w14:paraId="5DC4E04B" w14:textId="677F7671" w:rsidR="00D66373" w:rsidRPr="0046343E" w:rsidRDefault="006D1BED" w:rsidP="0046343E">
      <w:pPr>
        <w:pStyle w:val="Default"/>
        <w:rPr>
          <w:rFonts w:asciiTheme="minorHAnsi" w:hAnsiTheme="minorHAnsi" w:cstheme="minorHAnsi"/>
          <w:sz w:val="22"/>
          <w:szCs w:val="22"/>
        </w:rPr>
      </w:pPr>
      <w:r w:rsidRPr="00127D6F">
        <w:rPr>
          <w:rFonts w:asciiTheme="minorHAnsi" w:hAnsiTheme="minorHAnsi" w:cstheme="minorHAnsi"/>
          <w:b/>
          <w:bCs/>
          <w:sz w:val="22"/>
          <w:szCs w:val="22"/>
        </w:rPr>
        <w:t xml:space="preserve">Completed bid application and all required supporting documentation – must be </w:t>
      </w:r>
      <w:r w:rsidR="00D31E94">
        <w:rPr>
          <w:rFonts w:asciiTheme="minorHAnsi" w:hAnsiTheme="minorHAnsi" w:cstheme="minorHAnsi"/>
          <w:b/>
          <w:bCs/>
          <w:sz w:val="22"/>
          <w:szCs w:val="22"/>
        </w:rPr>
        <w:t xml:space="preserve">submitted using the </w:t>
      </w:r>
      <w:hyperlink r:id="rId11" w:history="1">
        <w:r w:rsidR="00D31E94" w:rsidRPr="00054022">
          <w:rPr>
            <w:rStyle w:val="Hyperlink"/>
            <w:rFonts w:asciiTheme="minorHAnsi" w:hAnsiTheme="minorHAnsi" w:cstheme="minorHAnsi"/>
            <w:b/>
            <w:bCs/>
            <w:sz w:val="22"/>
            <w:szCs w:val="22"/>
          </w:rPr>
          <w:t>Line Extension Selection Portal</w:t>
        </w:r>
      </w:hyperlink>
      <w:r w:rsidR="00492516">
        <w:rPr>
          <w:rFonts w:asciiTheme="minorHAnsi" w:hAnsiTheme="minorHAnsi" w:cstheme="minorHAnsi"/>
          <w:b/>
          <w:bCs/>
          <w:sz w:val="22"/>
          <w:szCs w:val="22"/>
        </w:rPr>
        <w:t xml:space="preserve"> and received</w:t>
      </w:r>
      <w:r w:rsidRPr="00127D6F">
        <w:rPr>
          <w:rFonts w:asciiTheme="minorHAnsi" w:hAnsiTheme="minorHAnsi" w:cstheme="minorHAnsi"/>
          <w:b/>
          <w:bCs/>
          <w:sz w:val="22"/>
          <w:szCs w:val="22"/>
        </w:rPr>
        <w:t xml:space="preserve"> by DEED’s Office of Broadband Development on or prior to 1:30 p.m.</w:t>
      </w:r>
      <w:r w:rsidR="00DC2DCD">
        <w:rPr>
          <w:rFonts w:asciiTheme="minorHAnsi" w:hAnsiTheme="minorHAnsi" w:cstheme="minorHAnsi"/>
          <w:b/>
          <w:bCs/>
          <w:sz w:val="22"/>
          <w:szCs w:val="22"/>
        </w:rPr>
        <w:t xml:space="preserve"> Friday, May 22, 2026</w:t>
      </w:r>
      <w:r w:rsidRPr="00127D6F">
        <w:rPr>
          <w:rFonts w:asciiTheme="minorHAnsi" w:hAnsiTheme="minorHAnsi" w:cstheme="minorHAnsi"/>
          <w:b/>
          <w:bCs/>
          <w:sz w:val="22"/>
          <w:szCs w:val="22"/>
        </w:rPr>
        <w:t>, to be deemed eligible for funding.</w:t>
      </w:r>
      <w:r w:rsidR="0046343E">
        <w:rPr>
          <w:rFonts w:asciiTheme="minorHAnsi" w:hAnsiTheme="minorHAnsi" w:cstheme="minorHAnsi"/>
          <w:b/>
          <w:bCs/>
          <w:sz w:val="22"/>
          <w:szCs w:val="22"/>
        </w:rPr>
        <w:br/>
      </w:r>
    </w:p>
    <w:p w14:paraId="64213572" w14:textId="14283B71" w:rsidR="000E209F" w:rsidRPr="00127D6F" w:rsidRDefault="00054022" w:rsidP="003246C0">
      <w:pPr>
        <w:rPr>
          <w:rFonts w:cstheme="minorHAnsi"/>
        </w:rPr>
      </w:pPr>
      <w:hyperlink r:id="rId12" w:history="1">
        <w:r w:rsidRPr="00D66373">
          <w:rPr>
            <w:rStyle w:val="Hyperlink"/>
            <w:rFonts w:cstheme="minorHAnsi"/>
          </w:rPr>
          <w:t>Click her</w:t>
        </w:r>
        <w:r w:rsidR="00B42BC0">
          <w:rPr>
            <w:rStyle w:val="Hyperlink"/>
            <w:rFonts w:cstheme="minorHAnsi"/>
          </w:rPr>
          <w:t>e</w:t>
        </w:r>
        <w:r w:rsidRPr="00D66373">
          <w:rPr>
            <w:rStyle w:val="Hyperlink"/>
            <w:rFonts w:cstheme="minorHAnsi"/>
          </w:rPr>
          <w:t xml:space="preserve"> for a</w:t>
        </w:r>
        <w:r w:rsidR="000E209F" w:rsidRPr="00D66373">
          <w:rPr>
            <w:rStyle w:val="Hyperlink"/>
            <w:rFonts w:cstheme="minorHAnsi"/>
          </w:rPr>
          <w:t xml:space="preserve"> </w:t>
        </w:r>
        <w:r w:rsidR="0053049B" w:rsidRPr="00D66373">
          <w:rPr>
            <w:rStyle w:val="Hyperlink"/>
            <w:rFonts w:cstheme="minorHAnsi"/>
          </w:rPr>
          <w:t>video</w:t>
        </w:r>
        <w:r w:rsidR="000E209F" w:rsidRPr="00D66373">
          <w:rPr>
            <w:rStyle w:val="Hyperlink"/>
            <w:rFonts w:cstheme="minorHAnsi"/>
          </w:rPr>
          <w:t xml:space="preserve"> </w:t>
        </w:r>
        <w:r w:rsidRPr="00D66373">
          <w:rPr>
            <w:rStyle w:val="Hyperlink"/>
            <w:rFonts w:cstheme="minorHAnsi"/>
          </w:rPr>
          <w:t xml:space="preserve">tutorial </w:t>
        </w:r>
        <w:r w:rsidR="000E209F" w:rsidRPr="00D66373">
          <w:rPr>
            <w:rStyle w:val="Hyperlink"/>
            <w:rFonts w:cstheme="minorHAnsi"/>
          </w:rPr>
          <w:t>to using the Line Extension Selection Portal</w:t>
        </w:r>
      </w:hyperlink>
      <w:r w:rsidR="000E209F">
        <w:rPr>
          <w:rFonts w:cstheme="minorHAnsi"/>
        </w:rPr>
        <w:t xml:space="preserve"> </w:t>
      </w:r>
    </w:p>
    <w:p w14:paraId="5834747E" w14:textId="64DD74AF" w:rsidR="003246C0" w:rsidRPr="00127D6F" w:rsidRDefault="003246C0" w:rsidP="003246C0">
      <w:pPr>
        <w:rPr>
          <w:rFonts w:cstheme="minorHAnsi"/>
        </w:rPr>
      </w:pPr>
      <w:r w:rsidRPr="00127D6F">
        <w:rPr>
          <w:rFonts w:cstheme="minorHAnsi"/>
          <w:b/>
          <w:bCs/>
        </w:rPr>
        <w:t>Funding Availability for the Line Extension Program</w:t>
      </w:r>
    </w:p>
    <w:p w14:paraId="6F65FC4F" w14:textId="30183CB2" w:rsidR="003246C0" w:rsidRPr="00127D6F" w:rsidRDefault="003246C0" w:rsidP="003246C0">
      <w:pPr>
        <w:rPr>
          <w:rFonts w:cstheme="minorHAnsi"/>
        </w:rPr>
      </w:pPr>
      <w:r w:rsidRPr="00127D6F">
        <w:rPr>
          <w:rFonts w:cstheme="minorHAnsi"/>
        </w:rPr>
        <w:t>As designated in the 2022 legislative session, $15 million of ARPA Capital Projects Funds</w:t>
      </w:r>
      <w:r w:rsidR="00F17FC9">
        <w:rPr>
          <w:rFonts w:cstheme="minorHAnsi"/>
        </w:rPr>
        <w:t xml:space="preserve"> (CPF)</w:t>
      </w:r>
      <w:r w:rsidRPr="00127D6F">
        <w:rPr>
          <w:rFonts w:cstheme="minorHAnsi"/>
        </w:rPr>
        <w:t xml:space="preserve"> has been authorized as available funding for the Line Extension Program. </w:t>
      </w:r>
      <w:r w:rsidR="00F17FC9">
        <w:rPr>
          <w:rFonts w:cstheme="minorHAnsi"/>
        </w:rPr>
        <w:t>Approximately $</w:t>
      </w:r>
      <w:r w:rsidR="00F17EB4">
        <w:rPr>
          <w:rFonts w:cstheme="minorHAnsi"/>
        </w:rPr>
        <w:t>1.2</w:t>
      </w:r>
      <w:r w:rsidR="00F17FC9">
        <w:rPr>
          <w:rFonts w:cstheme="minorHAnsi"/>
        </w:rPr>
        <w:t xml:space="preserve">M in CPF funds will be available for this round. </w:t>
      </w:r>
      <w:r w:rsidRPr="00127D6F">
        <w:rPr>
          <w:rFonts w:cstheme="minorHAnsi"/>
        </w:rPr>
        <w:t>Grants issued under the program cannot exceed $25,000 per line extension. The program is to be run as a reverse auction.</w:t>
      </w:r>
    </w:p>
    <w:p w14:paraId="368D4A2D" w14:textId="77777777" w:rsidR="003246C0" w:rsidRPr="00127D6F" w:rsidRDefault="003246C0" w:rsidP="003246C0">
      <w:pPr>
        <w:rPr>
          <w:rFonts w:cstheme="minorHAnsi"/>
        </w:rPr>
      </w:pPr>
      <w:r w:rsidRPr="00127D6F">
        <w:rPr>
          <w:rFonts w:cstheme="minorHAnsi"/>
          <w:b/>
          <w:bCs/>
        </w:rPr>
        <w:t>Eligible Entities for Reverse Auction</w:t>
      </w:r>
    </w:p>
    <w:p w14:paraId="7C03C475" w14:textId="59AC4C5A" w:rsidR="00B0605E" w:rsidRDefault="003246C0">
      <w:pPr>
        <w:rPr>
          <w:rFonts w:cstheme="minorHAnsi"/>
          <w:b/>
          <w:bCs/>
        </w:rPr>
      </w:pPr>
      <w:r w:rsidRPr="00127D6F">
        <w:rPr>
          <w:rFonts w:cstheme="minorHAnsi"/>
        </w:rPr>
        <w:t xml:space="preserve">Minnesota </w:t>
      </w:r>
      <w:r w:rsidR="007D0F40">
        <w:rPr>
          <w:rFonts w:cstheme="minorHAnsi"/>
        </w:rPr>
        <w:t>b</w:t>
      </w:r>
      <w:r w:rsidRPr="00127D6F">
        <w:rPr>
          <w:rFonts w:cstheme="minorHAnsi"/>
        </w:rPr>
        <w:t xml:space="preserve">roadband </w:t>
      </w:r>
      <w:r w:rsidR="007D0F40">
        <w:rPr>
          <w:rFonts w:cstheme="minorHAnsi"/>
        </w:rPr>
        <w:t>p</w:t>
      </w:r>
      <w:r w:rsidRPr="00127D6F">
        <w:rPr>
          <w:rFonts w:cstheme="minorHAnsi"/>
        </w:rPr>
        <w:t xml:space="preserve">roviders can participate in the reverse auction and bid to bring high-speed, wireline, broadband of at least 100/100 Mbps symmetric speeds at completion - per ARPA funding requirements, to eligible addresses. Eligible </w:t>
      </w:r>
      <w:r w:rsidR="00F23FE8">
        <w:rPr>
          <w:rFonts w:cstheme="minorHAnsi"/>
        </w:rPr>
        <w:t>b</w:t>
      </w:r>
      <w:r w:rsidRPr="00127D6F">
        <w:rPr>
          <w:rFonts w:cstheme="minorHAnsi"/>
        </w:rPr>
        <w:t xml:space="preserve">roadband </w:t>
      </w:r>
      <w:r w:rsidR="00F23FE8">
        <w:rPr>
          <w:rFonts w:cstheme="minorHAnsi"/>
        </w:rPr>
        <w:t>p</w:t>
      </w:r>
      <w:r w:rsidRPr="00127D6F">
        <w:rPr>
          <w:rFonts w:cstheme="minorHAnsi"/>
        </w:rPr>
        <w:t>roviders can be organized as an incorporated business or partnership, a political subdivision, an Indian tribe, a Minnesota nonprofit organization organized under chapter 317A, a Minnesota cooperative association organized under chapter 308A or 308B, or a Minnesota limited liability corporation organized under chapter 322C for the purpose of expanding broadband access. Eligible entities must also demonstrate financial, technical, and operational capability.</w:t>
      </w:r>
    </w:p>
    <w:p w14:paraId="33731F33" w14:textId="7F7664BE" w:rsidR="003246C0" w:rsidRPr="00127D6F" w:rsidRDefault="003246C0" w:rsidP="003246C0">
      <w:pPr>
        <w:rPr>
          <w:rFonts w:cstheme="minorHAnsi"/>
        </w:rPr>
      </w:pPr>
      <w:r w:rsidRPr="00127D6F">
        <w:rPr>
          <w:rFonts w:cstheme="minorHAnsi"/>
          <w:b/>
          <w:bCs/>
        </w:rPr>
        <w:t>Eligible Project Areas</w:t>
      </w:r>
    </w:p>
    <w:p w14:paraId="6280A916" w14:textId="54C24CBE" w:rsidR="003246C0" w:rsidRPr="00127D6F" w:rsidRDefault="003246C0" w:rsidP="003246C0">
      <w:pPr>
        <w:rPr>
          <w:rFonts w:cstheme="minorHAnsi"/>
        </w:rPr>
      </w:pPr>
      <w:r w:rsidRPr="00127D6F">
        <w:rPr>
          <w:rFonts w:cstheme="minorHAnsi"/>
        </w:rPr>
        <w:t xml:space="preserve">Locations that currently lack </w:t>
      </w:r>
      <w:r w:rsidR="000A1C4D" w:rsidRPr="00127D6F">
        <w:rPr>
          <w:rFonts w:cstheme="minorHAnsi"/>
        </w:rPr>
        <w:t xml:space="preserve">wired </w:t>
      </w:r>
      <w:r w:rsidRPr="00127D6F">
        <w:rPr>
          <w:rFonts w:cstheme="minorHAnsi"/>
        </w:rPr>
        <w:t xml:space="preserve">broadband service or have actual broadband speeds of less than </w:t>
      </w:r>
      <w:r w:rsidR="00002A8E">
        <w:rPr>
          <w:rFonts w:cstheme="minorHAnsi"/>
        </w:rPr>
        <w:t>100</w:t>
      </w:r>
      <w:r w:rsidRPr="00127D6F">
        <w:rPr>
          <w:rFonts w:cstheme="minorHAnsi"/>
        </w:rPr>
        <w:t>/</w:t>
      </w:r>
      <w:r w:rsidR="00002A8E">
        <w:rPr>
          <w:rFonts w:cstheme="minorHAnsi"/>
        </w:rPr>
        <w:t>20</w:t>
      </w:r>
      <w:r w:rsidRPr="00127D6F">
        <w:rPr>
          <w:rFonts w:cstheme="minorHAnsi"/>
        </w:rPr>
        <w:t xml:space="preserve"> Mbps and are not in an area with an enforceable commitment to build broadband are considered "unserved" and eligible for inclusion in the reverse auction. The location can be a residence or business. Eligible Minnesota </w:t>
      </w:r>
      <w:r w:rsidR="00F23FE8">
        <w:rPr>
          <w:rFonts w:cstheme="minorHAnsi"/>
        </w:rPr>
        <w:t>b</w:t>
      </w:r>
      <w:r w:rsidRPr="00127D6F">
        <w:rPr>
          <w:rFonts w:cstheme="minorHAnsi"/>
        </w:rPr>
        <w:t>roadband providers can bid for specific individual addresses or bundle a group</w:t>
      </w:r>
      <w:r w:rsidRPr="00127D6F">
        <w:rPr>
          <w:rFonts w:cstheme="minorHAnsi"/>
          <w:i/>
        </w:rPr>
        <w:t xml:space="preserve"> </w:t>
      </w:r>
      <w:r w:rsidRPr="00127D6F">
        <w:rPr>
          <w:rFonts w:cstheme="minorHAnsi"/>
        </w:rPr>
        <w:t>of addresse</w:t>
      </w:r>
      <w:r w:rsidRPr="00127D6F">
        <w:rPr>
          <w:rFonts w:cstheme="minorHAnsi"/>
          <w:i/>
        </w:rPr>
        <w:t xml:space="preserve">s </w:t>
      </w:r>
      <w:r w:rsidRPr="00127D6F">
        <w:rPr>
          <w:rFonts w:cstheme="minorHAnsi"/>
        </w:rPr>
        <w:t xml:space="preserve">that they will commit to bringing high-speed, wireline, broadband of at least 100/100 Mbps symmetrical at completion of the project and </w:t>
      </w:r>
      <w:r w:rsidR="0013595D">
        <w:rPr>
          <w:rFonts w:cstheme="minorHAnsi"/>
        </w:rPr>
        <w:t xml:space="preserve">finish </w:t>
      </w:r>
      <w:r w:rsidR="00DE19ED">
        <w:rPr>
          <w:rFonts w:cstheme="minorHAnsi"/>
        </w:rPr>
        <w:t xml:space="preserve">the project </w:t>
      </w:r>
      <w:r w:rsidR="00DC5265">
        <w:rPr>
          <w:rFonts w:cstheme="minorHAnsi"/>
        </w:rPr>
        <w:t>by December 31, 2026</w:t>
      </w:r>
      <w:r w:rsidRPr="00127D6F">
        <w:rPr>
          <w:rFonts w:cstheme="minorHAnsi"/>
        </w:rPr>
        <w:t>.</w:t>
      </w:r>
    </w:p>
    <w:p w14:paraId="7CE3AEB8" w14:textId="77777777" w:rsidR="003246C0" w:rsidRPr="00127D6F" w:rsidRDefault="003246C0" w:rsidP="003246C0">
      <w:pPr>
        <w:rPr>
          <w:rFonts w:cstheme="minorHAnsi"/>
        </w:rPr>
      </w:pPr>
      <w:r w:rsidRPr="00127D6F">
        <w:rPr>
          <w:rFonts w:cstheme="minorHAnsi"/>
          <w:b/>
        </w:rPr>
        <w:t>Grant Agreement</w:t>
      </w:r>
    </w:p>
    <w:p w14:paraId="45B2C11B" w14:textId="12AA0CAD" w:rsidR="003246C0" w:rsidRPr="00127D6F" w:rsidRDefault="003246C0" w:rsidP="003246C0">
      <w:pPr>
        <w:rPr>
          <w:rFonts w:cstheme="minorHAnsi"/>
        </w:rPr>
      </w:pPr>
      <w:r w:rsidRPr="00127D6F">
        <w:rPr>
          <w:rFonts w:cstheme="minorHAnsi"/>
        </w:rPr>
        <w:t xml:space="preserve">The winning bidder can enter into a grant agreement and has the exclusive right to apply the grant to the cost of the broadband infrastructure extension </w:t>
      </w:r>
      <w:r w:rsidR="007D1E15">
        <w:rPr>
          <w:rFonts w:cstheme="minorHAnsi"/>
        </w:rPr>
        <w:t xml:space="preserve">and must finish </w:t>
      </w:r>
      <w:r w:rsidR="00505B07">
        <w:rPr>
          <w:rFonts w:cstheme="minorHAnsi"/>
        </w:rPr>
        <w:t>the project</w:t>
      </w:r>
      <w:r w:rsidR="007D1E15">
        <w:rPr>
          <w:rFonts w:cstheme="minorHAnsi"/>
        </w:rPr>
        <w:t xml:space="preserve"> by December 31, 2026</w:t>
      </w:r>
      <w:r w:rsidRPr="00127D6F">
        <w:rPr>
          <w:rFonts w:cstheme="minorHAnsi"/>
        </w:rPr>
        <w:t xml:space="preserve">. The </w:t>
      </w:r>
      <w:r w:rsidR="0019303F">
        <w:rPr>
          <w:rFonts w:cstheme="minorHAnsi"/>
        </w:rPr>
        <w:t>b</w:t>
      </w:r>
      <w:r w:rsidRPr="00127D6F">
        <w:rPr>
          <w:rFonts w:cstheme="minorHAnsi"/>
        </w:rPr>
        <w:t xml:space="preserve">roadband </w:t>
      </w:r>
      <w:r w:rsidR="0019303F">
        <w:rPr>
          <w:rFonts w:cstheme="minorHAnsi"/>
        </w:rPr>
        <w:t>p</w:t>
      </w:r>
      <w:r w:rsidRPr="00127D6F">
        <w:rPr>
          <w:rFonts w:cstheme="minorHAnsi"/>
        </w:rPr>
        <w:t xml:space="preserve">rovider agrees to extend </w:t>
      </w:r>
      <w:r w:rsidR="000A1C4D" w:rsidRPr="00127D6F">
        <w:rPr>
          <w:rFonts w:cstheme="minorHAnsi"/>
        </w:rPr>
        <w:t xml:space="preserve">wired </w:t>
      </w:r>
      <w:r w:rsidRPr="00127D6F">
        <w:rPr>
          <w:rFonts w:cstheme="minorHAnsi"/>
        </w:rPr>
        <w:t xml:space="preserve">broadband infrastructure that delivers speeds of at least 100/100 Mbps symmetrical to each address included in the winning bid, and OBD agrees to pay the state's portion of line extension cost in a grant issued to the </w:t>
      </w:r>
      <w:r w:rsidR="00BD7A59">
        <w:rPr>
          <w:rFonts w:cstheme="minorHAnsi"/>
        </w:rPr>
        <w:t>b</w:t>
      </w:r>
      <w:r w:rsidRPr="00127D6F">
        <w:rPr>
          <w:rFonts w:cstheme="minorHAnsi"/>
        </w:rPr>
        <w:t xml:space="preserve">roadband </w:t>
      </w:r>
      <w:r w:rsidR="00BD7A59">
        <w:rPr>
          <w:rFonts w:cstheme="minorHAnsi"/>
        </w:rPr>
        <w:t>p</w:t>
      </w:r>
      <w:r w:rsidRPr="00127D6F">
        <w:rPr>
          <w:rFonts w:cstheme="minorHAnsi"/>
        </w:rPr>
        <w:t xml:space="preserve">rovider upon successful completion of the broadband infrastructure extension to each address in the winning bid. </w:t>
      </w:r>
    </w:p>
    <w:p w14:paraId="75A6F0D0" w14:textId="30853115" w:rsidR="003246C0" w:rsidRPr="00127D6F" w:rsidRDefault="003246C0" w:rsidP="003246C0">
      <w:pPr>
        <w:rPr>
          <w:rFonts w:cstheme="minorHAnsi"/>
        </w:rPr>
      </w:pPr>
      <w:r w:rsidRPr="00127D6F">
        <w:rPr>
          <w:rFonts w:cstheme="minorHAnsi"/>
          <w:b/>
        </w:rPr>
        <w:t xml:space="preserve">Bidding Application Deadlines for </w:t>
      </w:r>
      <w:r w:rsidR="00AD4ECA" w:rsidRPr="00127D6F">
        <w:rPr>
          <w:rFonts w:cstheme="minorHAnsi"/>
          <w:b/>
          <w:bCs/>
        </w:rPr>
        <w:t xml:space="preserve">Round </w:t>
      </w:r>
      <w:r w:rsidR="00782132">
        <w:rPr>
          <w:rFonts w:cstheme="minorHAnsi"/>
          <w:b/>
          <w:bCs/>
        </w:rPr>
        <w:t>5</w:t>
      </w:r>
    </w:p>
    <w:p w14:paraId="23EFCBC1" w14:textId="71061147" w:rsidR="009329B1" w:rsidRPr="00127D6F" w:rsidRDefault="009329B1" w:rsidP="009329B1">
      <w:pPr>
        <w:rPr>
          <w:rFonts w:cstheme="minorHAnsi"/>
          <w:u w:val="single"/>
        </w:rPr>
      </w:pPr>
      <w:r w:rsidRPr="00127D6F">
        <w:rPr>
          <w:rFonts w:cstheme="minorHAnsi"/>
          <w:u w:val="single"/>
        </w:rPr>
        <w:t xml:space="preserve">The window to begin submitting Line Extension Bidding Applications opens </w:t>
      </w:r>
      <w:r w:rsidR="00425D88">
        <w:rPr>
          <w:rFonts w:cstheme="minorHAnsi"/>
          <w:u w:val="single"/>
        </w:rPr>
        <w:t>April 22, 2026</w:t>
      </w:r>
      <w:r w:rsidR="00AD4ECA" w:rsidRPr="00127D6F">
        <w:rPr>
          <w:rFonts w:cstheme="minorHAnsi"/>
          <w:u w:val="single"/>
        </w:rPr>
        <w:t>.</w:t>
      </w:r>
      <w:r w:rsidRPr="00127D6F">
        <w:rPr>
          <w:rFonts w:cstheme="minorHAnsi"/>
          <w:u w:val="single"/>
        </w:rPr>
        <w:t xml:space="preserve"> </w:t>
      </w:r>
    </w:p>
    <w:p w14:paraId="7BCA15FF" w14:textId="77777777" w:rsidR="0046343E" w:rsidRDefault="004B25DD" w:rsidP="00A36DC2">
      <w:pPr>
        <w:rPr>
          <w:rFonts w:cstheme="minorHAnsi"/>
        </w:rPr>
      </w:pPr>
      <w:r w:rsidRPr="00127D6F">
        <w:rPr>
          <w:rFonts w:cstheme="minorHAnsi"/>
        </w:rPr>
        <w:t>Completed bid applications and all required supporting document</w:t>
      </w:r>
      <w:r w:rsidR="00FA706E">
        <w:rPr>
          <w:rFonts w:cstheme="minorHAnsi"/>
        </w:rPr>
        <w:t>ation</w:t>
      </w:r>
      <w:r w:rsidRPr="00127D6F">
        <w:rPr>
          <w:rFonts w:cstheme="minorHAnsi"/>
        </w:rPr>
        <w:t xml:space="preserve"> will be submitted to the Office of Broadband Development using </w:t>
      </w:r>
      <w:r w:rsidR="00AD4ECA" w:rsidRPr="00127D6F">
        <w:rPr>
          <w:rFonts w:cstheme="minorHAnsi"/>
        </w:rPr>
        <w:t>Box.</w:t>
      </w:r>
    </w:p>
    <w:p w14:paraId="5041A52D" w14:textId="4CCD51DB" w:rsidR="00BA7C6C" w:rsidRPr="00127D6F" w:rsidRDefault="00BA7C6C" w:rsidP="00A36DC2">
      <w:pPr>
        <w:rPr>
          <w:rFonts w:cstheme="minorHAnsi"/>
          <w:i/>
        </w:rPr>
      </w:pPr>
      <w:r w:rsidRPr="00127D6F">
        <w:rPr>
          <w:rFonts w:cstheme="minorHAnsi"/>
          <w:i/>
        </w:rPr>
        <w:lastRenderedPageBreak/>
        <w:t>All Line Extension bid applications must be received at DEED on or before the application deadline of</w:t>
      </w:r>
      <w:r w:rsidRPr="00127D6F">
        <w:rPr>
          <w:rFonts w:cstheme="minorHAnsi"/>
        </w:rPr>
        <w:t xml:space="preserve"> </w:t>
      </w:r>
      <w:r w:rsidR="00425D88">
        <w:rPr>
          <w:rFonts w:cstheme="minorHAnsi"/>
          <w:b/>
          <w:bCs/>
          <w:i/>
          <w:iCs/>
          <w:u w:val="single"/>
        </w:rPr>
        <w:t>May 22, 2026</w:t>
      </w:r>
      <w:r w:rsidRPr="00127D6F">
        <w:rPr>
          <w:rFonts w:cstheme="minorHAnsi"/>
          <w:b/>
          <w:bCs/>
          <w:i/>
          <w:iCs/>
          <w:u w:val="single"/>
        </w:rPr>
        <w:t xml:space="preserve">, no later than </w:t>
      </w:r>
      <w:r w:rsidR="00A36DC2" w:rsidRPr="00127D6F">
        <w:rPr>
          <w:rFonts w:cstheme="minorHAnsi"/>
          <w:b/>
          <w:bCs/>
          <w:i/>
          <w:iCs/>
          <w:u w:val="single"/>
        </w:rPr>
        <w:t>1:30</w:t>
      </w:r>
      <w:r w:rsidRPr="00127D6F">
        <w:rPr>
          <w:rFonts w:cstheme="minorHAnsi"/>
          <w:b/>
          <w:bCs/>
          <w:i/>
          <w:iCs/>
          <w:u w:val="single"/>
        </w:rPr>
        <w:t xml:space="preserve"> p.m.</w:t>
      </w:r>
    </w:p>
    <w:p w14:paraId="3BE3E02E" w14:textId="5A1278CC" w:rsidR="00195A68" w:rsidRPr="00127D6F" w:rsidRDefault="003246C0" w:rsidP="00BE75B5">
      <w:pPr>
        <w:rPr>
          <w:rFonts w:cstheme="minorHAnsi"/>
        </w:rPr>
      </w:pPr>
      <w:r w:rsidRPr="00127D6F">
        <w:rPr>
          <w:rFonts w:cstheme="minorHAnsi"/>
        </w:rPr>
        <w:t xml:space="preserve">Grant award decisions </w:t>
      </w:r>
      <w:r w:rsidR="006708F1" w:rsidRPr="00127D6F">
        <w:rPr>
          <w:rFonts w:cstheme="minorHAnsi"/>
        </w:rPr>
        <w:t xml:space="preserve">will be announced on a rolling basis </w:t>
      </w:r>
      <w:r w:rsidR="003F7F65">
        <w:rPr>
          <w:rFonts w:cstheme="minorHAnsi"/>
        </w:rPr>
        <w:t xml:space="preserve">in </w:t>
      </w:r>
      <w:r w:rsidR="00B12754">
        <w:rPr>
          <w:rFonts w:cstheme="minorHAnsi"/>
        </w:rPr>
        <w:t>June 2026</w:t>
      </w:r>
      <w:r w:rsidR="006708F1" w:rsidRPr="00127D6F">
        <w:rPr>
          <w:rFonts w:cstheme="minorHAnsi"/>
        </w:rPr>
        <w:t xml:space="preserve"> (schedule subject to change).</w:t>
      </w:r>
    </w:p>
    <w:p w14:paraId="32ED0B66" w14:textId="24D1C69C" w:rsidR="003246C0" w:rsidRPr="00127D6F" w:rsidRDefault="0046343E" w:rsidP="0013629D">
      <w:pPr>
        <w:rPr>
          <w:rFonts w:cstheme="minorHAnsi"/>
        </w:rPr>
      </w:pPr>
      <w:r>
        <w:rPr>
          <w:rFonts w:cstheme="minorHAnsi"/>
          <w:b/>
        </w:rPr>
        <w:br/>
      </w:r>
      <w:r w:rsidR="003246C0" w:rsidRPr="00127D6F">
        <w:rPr>
          <w:rFonts w:cstheme="minorHAnsi"/>
          <w:b/>
        </w:rPr>
        <w:t>PREPARING A LINE EXTENSION APPLICATION/BID</w:t>
      </w:r>
    </w:p>
    <w:p w14:paraId="4ADB220B" w14:textId="77777777" w:rsidR="003246C0" w:rsidRPr="00127D6F" w:rsidRDefault="003246C0" w:rsidP="00794576">
      <w:pPr>
        <w:rPr>
          <w:rFonts w:cstheme="minorHAnsi"/>
        </w:rPr>
      </w:pPr>
      <w:r w:rsidRPr="00127D6F">
        <w:rPr>
          <w:rFonts w:cstheme="minorHAnsi"/>
          <w:b/>
        </w:rPr>
        <w:t>Grant Application Organizational Format</w:t>
      </w:r>
    </w:p>
    <w:p w14:paraId="6EF7C54B" w14:textId="362E8BDB" w:rsidR="00603246" w:rsidRPr="00127D6F" w:rsidRDefault="0049358D" w:rsidP="00A36DC2">
      <w:pPr>
        <w:ind w:right="180"/>
        <w:contextualSpacing/>
        <w:rPr>
          <w:rFonts w:cstheme="minorHAnsi"/>
        </w:rPr>
      </w:pPr>
      <w:r w:rsidRPr="00127D6F">
        <w:rPr>
          <w:rFonts w:cstheme="minorHAnsi"/>
        </w:rPr>
        <w:t xml:space="preserve">The </w:t>
      </w:r>
      <w:hyperlink r:id="rId13" w:anchor="2" w:history="1">
        <w:r w:rsidR="00BE1C5D" w:rsidRPr="00127D6F">
          <w:rPr>
            <w:rStyle w:val="Hyperlink"/>
            <w:rFonts w:cstheme="minorHAnsi"/>
          </w:rPr>
          <w:t xml:space="preserve">Broadband Provider Bidding </w:t>
        </w:r>
        <w:r w:rsidR="007F7979" w:rsidRPr="00127D6F">
          <w:rPr>
            <w:rStyle w:val="Hyperlink"/>
            <w:rFonts w:cstheme="minorHAnsi"/>
          </w:rPr>
          <w:t>Package</w:t>
        </w:r>
      </w:hyperlink>
      <w:r w:rsidR="007F7979" w:rsidRPr="00127D6F">
        <w:rPr>
          <w:rFonts w:cstheme="minorHAnsi"/>
        </w:rPr>
        <w:t xml:space="preserve"> </w:t>
      </w:r>
      <w:r w:rsidR="00BE1C5D" w:rsidRPr="00127D6F">
        <w:rPr>
          <w:rFonts w:cstheme="minorHAnsi"/>
        </w:rPr>
        <w:t xml:space="preserve">is composed </w:t>
      </w:r>
      <w:r w:rsidR="006C3FC5" w:rsidRPr="00127D6F">
        <w:rPr>
          <w:rFonts w:cstheme="minorHAnsi"/>
        </w:rPr>
        <w:t xml:space="preserve">of </w:t>
      </w:r>
      <w:r w:rsidR="005D38F2" w:rsidRPr="00127D6F">
        <w:rPr>
          <w:rFonts w:cstheme="minorHAnsi"/>
        </w:rPr>
        <w:t xml:space="preserve">an </w:t>
      </w:r>
    </w:p>
    <w:p w14:paraId="57B72840" w14:textId="6DD1749D" w:rsidR="00603246" w:rsidRPr="00127D6F" w:rsidRDefault="005D38F2" w:rsidP="00A36DC2">
      <w:pPr>
        <w:pStyle w:val="ListParagraph"/>
        <w:numPr>
          <w:ilvl w:val="0"/>
          <w:numId w:val="6"/>
        </w:numPr>
        <w:ind w:right="180"/>
        <w:rPr>
          <w:rFonts w:cstheme="minorHAnsi"/>
        </w:rPr>
      </w:pPr>
      <w:r w:rsidRPr="00127D6F">
        <w:rPr>
          <w:rFonts w:cstheme="minorHAnsi"/>
        </w:rPr>
        <w:t>Application</w:t>
      </w:r>
      <w:r w:rsidR="003F0EF7" w:rsidRPr="00127D6F">
        <w:rPr>
          <w:rFonts w:cstheme="minorHAnsi"/>
        </w:rPr>
        <w:t xml:space="preserve"> Form</w:t>
      </w:r>
      <w:r w:rsidR="003F7F65">
        <w:rPr>
          <w:rFonts w:cstheme="minorHAnsi"/>
        </w:rPr>
        <w:t>, AND</w:t>
      </w:r>
    </w:p>
    <w:p w14:paraId="5AFA0DE1" w14:textId="64A7B226" w:rsidR="00603246" w:rsidRPr="00127D6F" w:rsidRDefault="00AF3F51" w:rsidP="00A36DC2">
      <w:pPr>
        <w:pStyle w:val="ListParagraph"/>
        <w:numPr>
          <w:ilvl w:val="0"/>
          <w:numId w:val="6"/>
        </w:numPr>
        <w:ind w:right="180"/>
        <w:rPr>
          <w:rFonts w:cstheme="minorHAnsi"/>
        </w:rPr>
      </w:pPr>
      <w:r w:rsidRPr="00127D6F">
        <w:rPr>
          <w:rFonts w:cstheme="minorHAnsi"/>
        </w:rPr>
        <w:t>Eight</w:t>
      </w:r>
      <w:r w:rsidR="003F0EF7" w:rsidRPr="00127D6F">
        <w:rPr>
          <w:rFonts w:cstheme="minorHAnsi"/>
        </w:rPr>
        <w:t xml:space="preserve"> Required Attachments</w:t>
      </w:r>
    </w:p>
    <w:p w14:paraId="01706BFA" w14:textId="77777777" w:rsidR="004A0867" w:rsidRPr="00127D6F" w:rsidRDefault="004A0867" w:rsidP="00A36DC2">
      <w:pPr>
        <w:pStyle w:val="ListParagraph"/>
        <w:numPr>
          <w:ilvl w:val="1"/>
          <w:numId w:val="6"/>
        </w:numPr>
        <w:ind w:right="180"/>
        <w:rPr>
          <w:rFonts w:cstheme="minorHAnsi"/>
        </w:rPr>
      </w:pPr>
      <w:r w:rsidRPr="00127D6F">
        <w:rPr>
          <w:rFonts w:cstheme="minorHAnsi"/>
        </w:rPr>
        <w:t>Bid Sheet</w:t>
      </w:r>
    </w:p>
    <w:p w14:paraId="599C4C14" w14:textId="6F7B307C" w:rsidR="005F3000" w:rsidRPr="00127D6F" w:rsidRDefault="005F3000" w:rsidP="00A36DC2">
      <w:pPr>
        <w:pStyle w:val="ListParagraph"/>
        <w:numPr>
          <w:ilvl w:val="1"/>
          <w:numId w:val="6"/>
        </w:numPr>
        <w:ind w:right="180"/>
        <w:rPr>
          <w:rFonts w:cstheme="minorHAnsi"/>
        </w:rPr>
      </w:pPr>
      <w:r w:rsidRPr="00127D6F">
        <w:rPr>
          <w:rFonts w:cstheme="minorHAnsi"/>
        </w:rPr>
        <w:t>Project Map(s) in PDF</w:t>
      </w:r>
      <w:r w:rsidR="00972A32" w:rsidRPr="00127D6F">
        <w:rPr>
          <w:rFonts w:cstheme="minorHAnsi"/>
        </w:rPr>
        <w:t>*</w:t>
      </w:r>
    </w:p>
    <w:p w14:paraId="2C6A941A" w14:textId="7B85D7FC" w:rsidR="00C57CCD" w:rsidRPr="00127D6F" w:rsidRDefault="005F3000" w:rsidP="00A36DC2">
      <w:pPr>
        <w:pStyle w:val="ListParagraph"/>
        <w:numPr>
          <w:ilvl w:val="1"/>
          <w:numId w:val="6"/>
        </w:numPr>
        <w:ind w:right="180"/>
        <w:rPr>
          <w:rFonts w:cstheme="minorHAnsi"/>
        </w:rPr>
      </w:pPr>
      <w:r w:rsidRPr="00127D6F">
        <w:rPr>
          <w:rFonts w:cstheme="minorHAnsi"/>
        </w:rPr>
        <w:t>Project Map(s) GIS Shapefile/KMZ/KML</w:t>
      </w:r>
      <w:r w:rsidR="0022769C" w:rsidRPr="00127D6F">
        <w:rPr>
          <w:rFonts w:cstheme="minorHAnsi"/>
        </w:rPr>
        <w:t xml:space="preserve"> (include polylines, </w:t>
      </w:r>
      <w:r w:rsidR="000D58D7" w:rsidRPr="00127D6F">
        <w:rPr>
          <w:rFonts w:cstheme="minorHAnsi"/>
        </w:rPr>
        <w:t>connection/access/termination points)</w:t>
      </w:r>
    </w:p>
    <w:p w14:paraId="692F03F6" w14:textId="0A45A228" w:rsidR="004A0867" w:rsidRPr="00127D6F" w:rsidRDefault="004A0867" w:rsidP="00A36DC2">
      <w:pPr>
        <w:pStyle w:val="ListParagraph"/>
        <w:numPr>
          <w:ilvl w:val="1"/>
          <w:numId w:val="6"/>
        </w:numPr>
        <w:ind w:right="180"/>
        <w:rPr>
          <w:rFonts w:cstheme="minorHAnsi"/>
        </w:rPr>
      </w:pPr>
      <w:r w:rsidRPr="00127D6F">
        <w:rPr>
          <w:rFonts w:cstheme="minorHAnsi"/>
        </w:rPr>
        <w:t>Affidavit Template</w:t>
      </w:r>
    </w:p>
    <w:p w14:paraId="388751A5" w14:textId="6BE69161" w:rsidR="00CC0256" w:rsidRPr="00127D6F" w:rsidRDefault="004A0867" w:rsidP="00A36DC2">
      <w:pPr>
        <w:pStyle w:val="ListParagraph"/>
        <w:numPr>
          <w:ilvl w:val="1"/>
          <w:numId w:val="6"/>
        </w:numPr>
        <w:ind w:right="180"/>
        <w:rPr>
          <w:rFonts w:cstheme="minorHAnsi"/>
        </w:rPr>
      </w:pPr>
      <w:r w:rsidRPr="00127D6F">
        <w:rPr>
          <w:rFonts w:cstheme="minorHAnsi"/>
        </w:rPr>
        <w:t>Audit</w:t>
      </w:r>
      <w:r w:rsidR="00CC0256" w:rsidRPr="00127D6F">
        <w:rPr>
          <w:rFonts w:cstheme="minorHAnsi"/>
        </w:rPr>
        <w:t xml:space="preserve"> or Annual Financial Statement</w:t>
      </w:r>
      <w:r w:rsidR="002023EE" w:rsidRPr="00127D6F">
        <w:rPr>
          <w:rFonts w:cstheme="minorHAnsi"/>
        </w:rPr>
        <w:t xml:space="preserve"> – most recent</w:t>
      </w:r>
      <w:r w:rsidR="00311A62" w:rsidRPr="00127D6F">
        <w:rPr>
          <w:rFonts w:cstheme="minorHAnsi"/>
        </w:rPr>
        <w:t xml:space="preserve"> copy from Applicant</w:t>
      </w:r>
    </w:p>
    <w:p w14:paraId="207B1813" w14:textId="556A0064" w:rsidR="00CC0256" w:rsidRPr="00127D6F" w:rsidRDefault="009B5425" w:rsidP="00A36DC2">
      <w:pPr>
        <w:pStyle w:val="ListParagraph"/>
        <w:numPr>
          <w:ilvl w:val="1"/>
          <w:numId w:val="6"/>
        </w:numPr>
        <w:ind w:right="180"/>
        <w:rPr>
          <w:rFonts w:cstheme="minorHAnsi"/>
        </w:rPr>
      </w:pPr>
      <w:r w:rsidRPr="00127D6F">
        <w:rPr>
          <w:rFonts w:cstheme="minorHAnsi"/>
        </w:rPr>
        <w:t xml:space="preserve">Evidence of </w:t>
      </w:r>
      <w:r w:rsidR="00311A62" w:rsidRPr="00127D6F">
        <w:rPr>
          <w:rFonts w:cstheme="minorHAnsi"/>
        </w:rPr>
        <w:t xml:space="preserve">Applicant </w:t>
      </w:r>
      <w:r w:rsidR="00ED6A6D" w:rsidRPr="00127D6F">
        <w:rPr>
          <w:rFonts w:cstheme="minorHAnsi"/>
        </w:rPr>
        <w:t>operating a net</w:t>
      </w:r>
      <w:r w:rsidR="00E61871" w:rsidRPr="00127D6F">
        <w:rPr>
          <w:rFonts w:cstheme="minorHAnsi"/>
        </w:rPr>
        <w:t>work for at least two</w:t>
      </w:r>
      <w:r w:rsidR="00E90F43" w:rsidRPr="00127D6F">
        <w:rPr>
          <w:rFonts w:cstheme="minorHAnsi"/>
        </w:rPr>
        <w:t xml:space="preserve"> years that provid</w:t>
      </w:r>
      <w:r w:rsidR="00CA604A" w:rsidRPr="00127D6F">
        <w:rPr>
          <w:rFonts w:cstheme="minorHAnsi"/>
        </w:rPr>
        <w:t xml:space="preserve">es the speeds and technology as that </w:t>
      </w:r>
      <w:r w:rsidR="00306388" w:rsidRPr="00127D6F">
        <w:rPr>
          <w:rFonts w:cstheme="minorHAnsi"/>
        </w:rPr>
        <w:t>proposed in the bid</w:t>
      </w:r>
    </w:p>
    <w:p w14:paraId="6B727BA8" w14:textId="198ABF21" w:rsidR="00DB78F3" w:rsidRPr="00127D6F" w:rsidRDefault="00DB78F3" w:rsidP="00A36DC2">
      <w:pPr>
        <w:pStyle w:val="ListParagraph"/>
        <w:numPr>
          <w:ilvl w:val="1"/>
          <w:numId w:val="6"/>
        </w:numPr>
        <w:ind w:right="180"/>
        <w:rPr>
          <w:rFonts w:cstheme="minorHAnsi"/>
        </w:rPr>
      </w:pPr>
      <w:r w:rsidRPr="00127D6F">
        <w:rPr>
          <w:rFonts w:cstheme="minorHAnsi"/>
        </w:rPr>
        <w:t>Conflict of Interest Disclosure</w:t>
      </w:r>
    </w:p>
    <w:p w14:paraId="262EDA00" w14:textId="4D5674A4" w:rsidR="00306388" w:rsidRPr="00127D6F" w:rsidRDefault="006472F4" w:rsidP="00A36DC2">
      <w:pPr>
        <w:pStyle w:val="ListParagraph"/>
        <w:numPr>
          <w:ilvl w:val="0"/>
          <w:numId w:val="6"/>
        </w:numPr>
        <w:ind w:right="180"/>
        <w:rPr>
          <w:rFonts w:cstheme="minorHAnsi"/>
        </w:rPr>
      </w:pPr>
      <w:r>
        <w:rPr>
          <w:rFonts w:cstheme="minorHAnsi"/>
        </w:rPr>
        <w:t>Two</w:t>
      </w:r>
      <w:r w:rsidR="000670A1" w:rsidRPr="00127D6F">
        <w:rPr>
          <w:rFonts w:cstheme="minorHAnsi"/>
        </w:rPr>
        <w:t xml:space="preserve"> Conditional Attachment</w:t>
      </w:r>
      <w:r>
        <w:rPr>
          <w:rFonts w:cstheme="minorHAnsi"/>
        </w:rPr>
        <w:t>s</w:t>
      </w:r>
      <w:r w:rsidR="000670A1" w:rsidRPr="00127D6F">
        <w:rPr>
          <w:rFonts w:cstheme="minorHAnsi"/>
        </w:rPr>
        <w:t xml:space="preserve"> </w:t>
      </w:r>
    </w:p>
    <w:p w14:paraId="24C56FC3" w14:textId="3757E26D" w:rsidR="00302E76" w:rsidRDefault="00302E76" w:rsidP="00A36DC2">
      <w:pPr>
        <w:pStyle w:val="ListParagraph"/>
        <w:numPr>
          <w:ilvl w:val="1"/>
          <w:numId w:val="6"/>
        </w:numPr>
        <w:ind w:right="180"/>
        <w:rPr>
          <w:rFonts w:cstheme="minorHAnsi"/>
        </w:rPr>
      </w:pPr>
      <w:r w:rsidRPr="00127D6F">
        <w:rPr>
          <w:rFonts w:cstheme="minorHAnsi"/>
        </w:rPr>
        <w:t xml:space="preserve">Evidence of Funding Sources </w:t>
      </w:r>
      <w:r w:rsidR="00D14B46" w:rsidRPr="00127D6F">
        <w:rPr>
          <w:rFonts w:cstheme="minorHAnsi"/>
        </w:rPr>
        <w:t>for any matching funds</w:t>
      </w:r>
    </w:p>
    <w:p w14:paraId="21AFE1C8" w14:textId="418A38AB" w:rsidR="006472F4" w:rsidRPr="00127D6F" w:rsidRDefault="006472F4" w:rsidP="00A36DC2">
      <w:pPr>
        <w:pStyle w:val="ListParagraph"/>
        <w:numPr>
          <w:ilvl w:val="1"/>
          <w:numId w:val="6"/>
        </w:numPr>
        <w:ind w:right="180"/>
        <w:rPr>
          <w:rFonts w:cstheme="minorHAnsi"/>
        </w:rPr>
      </w:pPr>
      <w:r>
        <w:rPr>
          <w:rFonts w:cstheme="minorHAnsi"/>
        </w:rPr>
        <w:t>Other</w:t>
      </w:r>
    </w:p>
    <w:p w14:paraId="091B4F97" w14:textId="1912B81A" w:rsidR="009B4DDB" w:rsidRPr="00127D6F" w:rsidRDefault="009B4DDB" w:rsidP="009706A4">
      <w:pPr>
        <w:ind w:left="720" w:right="180" w:hanging="360"/>
        <w:rPr>
          <w:rFonts w:cstheme="minorHAnsi"/>
        </w:rPr>
      </w:pPr>
      <w:r w:rsidRPr="00127D6F">
        <w:rPr>
          <w:rFonts w:cstheme="minorHAnsi"/>
        </w:rPr>
        <w:t>All Broadband Provid</w:t>
      </w:r>
      <w:r w:rsidR="007F7979" w:rsidRPr="00127D6F">
        <w:rPr>
          <w:rFonts w:cstheme="minorHAnsi"/>
        </w:rPr>
        <w:t>er</w:t>
      </w:r>
      <w:r w:rsidRPr="00127D6F">
        <w:rPr>
          <w:rFonts w:cstheme="minorHAnsi"/>
        </w:rPr>
        <w:t xml:space="preserve"> Bidding Application materials can be found on </w:t>
      </w:r>
      <w:hyperlink r:id="rId14" w:history="1">
        <w:r w:rsidRPr="00127D6F">
          <w:rPr>
            <w:rStyle w:val="Hyperlink"/>
            <w:rFonts w:cstheme="minorHAnsi"/>
          </w:rPr>
          <w:t>OBD’s Line Extension webpage</w:t>
        </w:r>
        <w:r w:rsidR="0025041C" w:rsidRPr="00127D6F">
          <w:rPr>
            <w:rStyle w:val="Hyperlink"/>
            <w:rFonts w:cstheme="minorHAnsi"/>
          </w:rPr>
          <w:t>.</w:t>
        </w:r>
      </w:hyperlink>
      <w:r w:rsidR="0025041C" w:rsidRPr="00127D6F">
        <w:rPr>
          <w:rFonts w:cstheme="minorHAnsi"/>
        </w:rPr>
        <w:t xml:space="preserve"> </w:t>
      </w:r>
    </w:p>
    <w:p w14:paraId="51BF3B0F" w14:textId="72462F00" w:rsidR="00854586" w:rsidRPr="00127D6F" w:rsidRDefault="00985982" w:rsidP="00F715BA">
      <w:pPr>
        <w:rPr>
          <w:rFonts w:cstheme="minorHAnsi"/>
        </w:rPr>
      </w:pPr>
      <w:r w:rsidRPr="00127D6F">
        <w:rPr>
          <w:rFonts w:cstheme="minorHAnsi"/>
        </w:rPr>
        <w:t xml:space="preserve">Broadband </w:t>
      </w:r>
      <w:r w:rsidR="001F3AF6">
        <w:rPr>
          <w:rFonts w:cstheme="minorHAnsi"/>
        </w:rPr>
        <w:t>p</w:t>
      </w:r>
      <w:r w:rsidRPr="00127D6F">
        <w:rPr>
          <w:rFonts w:cstheme="minorHAnsi"/>
        </w:rPr>
        <w:t xml:space="preserve">roviders needing to request the list of </w:t>
      </w:r>
      <w:r w:rsidR="00B24A67" w:rsidRPr="00127D6F">
        <w:rPr>
          <w:rFonts w:cstheme="minorHAnsi"/>
        </w:rPr>
        <w:t xml:space="preserve">addresses </w:t>
      </w:r>
      <w:r w:rsidR="001D6538" w:rsidRPr="00127D6F">
        <w:rPr>
          <w:rFonts w:cstheme="minorHAnsi"/>
        </w:rPr>
        <w:t xml:space="preserve">submitted through the portal </w:t>
      </w:r>
      <w:r w:rsidR="00262C33" w:rsidRPr="00127D6F">
        <w:rPr>
          <w:rFonts w:cstheme="minorHAnsi"/>
        </w:rPr>
        <w:t xml:space="preserve">must contact the Office of Broadband development at </w:t>
      </w:r>
      <w:hyperlink r:id="rId15" w:history="1">
        <w:r w:rsidR="00854586" w:rsidRPr="00127D6F">
          <w:rPr>
            <w:rStyle w:val="Hyperlink"/>
            <w:rFonts w:cstheme="minorHAnsi"/>
          </w:rPr>
          <w:t>deed.broadband@state.mn.us</w:t>
        </w:r>
      </w:hyperlink>
    </w:p>
    <w:p w14:paraId="28A94455" w14:textId="7679A9AC" w:rsidR="00F715BA" w:rsidRPr="00127D6F" w:rsidRDefault="00F715BA" w:rsidP="00F715BA">
      <w:pPr>
        <w:rPr>
          <w:rFonts w:cstheme="minorHAnsi"/>
        </w:rPr>
      </w:pPr>
      <w:r w:rsidRPr="00127D6F">
        <w:rPr>
          <w:rFonts w:cstheme="minorHAnsi"/>
        </w:rPr>
        <w:t xml:space="preserve">Completed bid applications and all required supporting documentation must be received by DEED’s Office of Broadband Development on or prior to </w:t>
      </w:r>
      <w:r w:rsidR="009706A4" w:rsidRPr="00127D6F">
        <w:rPr>
          <w:rFonts w:cstheme="minorHAnsi"/>
        </w:rPr>
        <w:t>1:30</w:t>
      </w:r>
      <w:r w:rsidRPr="00127D6F">
        <w:rPr>
          <w:rFonts w:cstheme="minorHAnsi"/>
        </w:rPr>
        <w:t xml:space="preserve"> p.m. on </w:t>
      </w:r>
      <w:r w:rsidR="00B12754">
        <w:rPr>
          <w:rFonts w:cstheme="minorHAnsi"/>
        </w:rPr>
        <w:t>May 22, 2026</w:t>
      </w:r>
      <w:r w:rsidRPr="00127D6F">
        <w:rPr>
          <w:rFonts w:cstheme="minorHAnsi"/>
        </w:rPr>
        <w:t xml:space="preserve"> to be deemed eligible for funding.</w:t>
      </w:r>
    </w:p>
    <w:p w14:paraId="2F019C03" w14:textId="468861D8" w:rsidR="00402722" w:rsidRPr="00127D6F" w:rsidRDefault="000B71C0" w:rsidP="009706A4">
      <w:pPr>
        <w:ind w:left="720" w:right="180" w:hanging="360"/>
        <w:rPr>
          <w:rFonts w:cstheme="minorHAnsi"/>
          <w:u w:val="single"/>
        </w:rPr>
      </w:pPr>
      <w:r w:rsidRPr="00127D6F">
        <w:rPr>
          <w:rFonts w:cstheme="minorHAnsi"/>
        </w:rPr>
        <w:t>For assistance</w:t>
      </w:r>
      <w:r w:rsidR="00F715BA" w:rsidRPr="00127D6F">
        <w:rPr>
          <w:rFonts w:cstheme="minorHAnsi"/>
        </w:rPr>
        <w:t xml:space="preserve"> or questions regarding Broadband Provider Bidding Application documents, please contact the Office of Broadband Development at </w:t>
      </w:r>
      <w:hyperlink r:id="rId16" w:history="1">
        <w:r w:rsidR="00F715BA" w:rsidRPr="00127D6F">
          <w:rPr>
            <w:rStyle w:val="Hyperlink"/>
            <w:rFonts w:cstheme="minorHAnsi"/>
          </w:rPr>
          <w:t>deed.broadband@state.mn.us</w:t>
        </w:r>
      </w:hyperlink>
    </w:p>
    <w:p w14:paraId="6F6EB8B9" w14:textId="77777777" w:rsidR="003246C0" w:rsidRPr="00127D6F" w:rsidRDefault="003246C0" w:rsidP="0013629D">
      <w:pPr>
        <w:rPr>
          <w:rFonts w:cstheme="minorHAnsi"/>
        </w:rPr>
      </w:pPr>
    </w:p>
    <w:p w14:paraId="2CBABC9B" w14:textId="18221EFE" w:rsidR="00E07EE9" w:rsidRPr="00127D6F" w:rsidRDefault="00E07EE9">
      <w:pPr>
        <w:rPr>
          <w:rFonts w:cstheme="minorHAnsi"/>
        </w:rPr>
      </w:pPr>
    </w:p>
    <w:sectPr w:rsidR="00E07EE9" w:rsidRPr="00127D6F">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DBF9" w14:textId="77777777" w:rsidR="00793A14" w:rsidRDefault="00793A14" w:rsidP="002642F2">
      <w:pPr>
        <w:spacing w:after="0" w:line="240" w:lineRule="auto"/>
      </w:pPr>
      <w:r>
        <w:separator/>
      </w:r>
    </w:p>
  </w:endnote>
  <w:endnote w:type="continuationSeparator" w:id="0">
    <w:p w14:paraId="5D687BED" w14:textId="77777777" w:rsidR="00793A14" w:rsidRDefault="00793A14" w:rsidP="002642F2">
      <w:pPr>
        <w:spacing w:after="0" w:line="240" w:lineRule="auto"/>
      </w:pPr>
      <w:r>
        <w:continuationSeparator/>
      </w:r>
    </w:p>
  </w:endnote>
  <w:endnote w:type="continuationNotice" w:id="1">
    <w:p w14:paraId="68C70097" w14:textId="77777777" w:rsidR="00793A14" w:rsidRDefault="00793A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C7D6" w14:textId="77777777" w:rsidR="00793A14" w:rsidRDefault="00793A14" w:rsidP="002642F2">
      <w:pPr>
        <w:spacing w:after="0" w:line="240" w:lineRule="auto"/>
      </w:pPr>
      <w:r>
        <w:separator/>
      </w:r>
    </w:p>
  </w:footnote>
  <w:footnote w:type="continuationSeparator" w:id="0">
    <w:p w14:paraId="755AF7B3" w14:textId="77777777" w:rsidR="00793A14" w:rsidRDefault="00793A14" w:rsidP="002642F2">
      <w:pPr>
        <w:spacing w:after="0" w:line="240" w:lineRule="auto"/>
      </w:pPr>
      <w:r>
        <w:continuationSeparator/>
      </w:r>
    </w:p>
  </w:footnote>
  <w:footnote w:type="continuationNotice" w:id="1">
    <w:p w14:paraId="73F489CD" w14:textId="77777777" w:rsidR="00793A14" w:rsidRDefault="00793A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024D" w14:textId="77233781" w:rsidR="002642F2" w:rsidRDefault="002642F2">
    <w:pPr>
      <w:pStyle w:val="Header"/>
    </w:pPr>
    <w:r>
      <w:t xml:space="preserve">                                   </w:t>
    </w:r>
    <w:r w:rsidR="000D185B">
      <w:t xml:space="preserve"> </w:t>
    </w:r>
    <w:r>
      <w:rPr>
        <w:noProof/>
      </w:rPr>
      <w:drawing>
        <wp:inline distT="0" distB="0" distL="0" distR="0" wp14:anchorId="4746D910" wp14:editId="1DFE7359">
          <wp:extent cx="3761740" cy="518160"/>
          <wp:effectExtent l="0" t="0" r="0" b="0"/>
          <wp:docPr id="2" name="Picture 2" descr="MN DE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N DE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1740" cy="518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8509"/>
    <w:multiLevelType w:val="hybridMultilevel"/>
    <w:tmpl w:val="585E918C"/>
    <w:lvl w:ilvl="0" w:tplc="1F64B05E">
      <w:start w:val="1"/>
      <w:numFmt w:val="decimal"/>
      <w:lvlText w:val="%1."/>
      <w:lvlJc w:val="left"/>
      <w:pPr>
        <w:ind w:left="720" w:hanging="360"/>
      </w:pPr>
    </w:lvl>
    <w:lvl w:ilvl="1" w:tplc="7BA25E12">
      <w:start w:val="1"/>
      <w:numFmt w:val="lowerLetter"/>
      <w:lvlText w:val="%2."/>
      <w:lvlJc w:val="left"/>
      <w:pPr>
        <w:ind w:left="1440" w:hanging="360"/>
      </w:pPr>
    </w:lvl>
    <w:lvl w:ilvl="2" w:tplc="5A3C2188">
      <w:start w:val="1"/>
      <w:numFmt w:val="lowerRoman"/>
      <w:lvlText w:val="%3."/>
      <w:lvlJc w:val="right"/>
      <w:pPr>
        <w:ind w:left="2160" w:hanging="180"/>
      </w:pPr>
    </w:lvl>
    <w:lvl w:ilvl="3" w:tplc="D1289C78">
      <w:start w:val="1"/>
      <w:numFmt w:val="decimal"/>
      <w:lvlText w:val="%4."/>
      <w:lvlJc w:val="left"/>
      <w:pPr>
        <w:ind w:left="2880" w:hanging="360"/>
      </w:pPr>
    </w:lvl>
    <w:lvl w:ilvl="4" w:tplc="266A2244">
      <w:start w:val="1"/>
      <w:numFmt w:val="lowerLetter"/>
      <w:lvlText w:val="%5."/>
      <w:lvlJc w:val="left"/>
      <w:pPr>
        <w:ind w:left="3600" w:hanging="360"/>
      </w:pPr>
    </w:lvl>
    <w:lvl w:ilvl="5" w:tplc="E3D04BBE">
      <w:start w:val="1"/>
      <w:numFmt w:val="lowerRoman"/>
      <w:lvlText w:val="%6."/>
      <w:lvlJc w:val="right"/>
      <w:pPr>
        <w:ind w:left="4320" w:hanging="180"/>
      </w:pPr>
    </w:lvl>
    <w:lvl w:ilvl="6" w:tplc="082495C2">
      <w:start w:val="1"/>
      <w:numFmt w:val="decimal"/>
      <w:lvlText w:val="%7."/>
      <w:lvlJc w:val="left"/>
      <w:pPr>
        <w:ind w:left="5040" w:hanging="360"/>
      </w:pPr>
    </w:lvl>
    <w:lvl w:ilvl="7" w:tplc="99F2473E">
      <w:start w:val="1"/>
      <w:numFmt w:val="lowerLetter"/>
      <w:lvlText w:val="%8."/>
      <w:lvlJc w:val="left"/>
      <w:pPr>
        <w:ind w:left="5760" w:hanging="360"/>
      </w:pPr>
    </w:lvl>
    <w:lvl w:ilvl="8" w:tplc="6EFC4C04">
      <w:start w:val="1"/>
      <w:numFmt w:val="lowerRoman"/>
      <w:lvlText w:val="%9."/>
      <w:lvlJc w:val="right"/>
      <w:pPr>
        <w:ind w:left="6480" w:hanging="180"/>
      </w:pPr>
    </w:lvl>
  </w:abstractNum>
  <w:abstractNum w:abstractNumId="1" w15:restartNumberingAfterBreak="0">
    <w:nsid w:val="0A9A5B9C"/>
    <w:multiLevelType w:val="multilevel"/>
    <w:tmpl w:val="8ABE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32AB0"/>
    <w:multiLevelType w:val="hybridMultilevel"/>
    <w:tmpl w:val="E8269DD2"/>
    <w:lvl w:ilvl="0" w:tplc="FBA22C76">
      <w:start w:val="1"/>
      <w:numFmt w:val="decimal"/>
      <w:lvlText w:val="%1."/>
      <w:lvlJc w:val="left"/>
      <w:pPr>
        <w:ind w:left="720" w:hanging="360"/>
      </w:pPr>
    </w:lvl>
    <w:lvl w:ilvl="1" w:tplc="130E6D04">
      <w:start w:val="1"/>
      <w:numFmt w:val="lowerLetter"/>
      <w:lvlText w:val="%2."/>
      <w:lvlJc w:val="left"/>
      <w:pPr>
        <w:ind w:left="1440" w:hanging="360"/>
      </w:pPr>
    </w:lvl>
    <w:lvl w:ilvl="2" w:tplc="B710851E">
      <w:start w:val="1"/>
      <w:numFmt w:val="lowerRoman"/>
      <w:lvlText w:val="%3."/>
      <w:lvlJc w:val="right"/>
      <w:pPr>
        <w:ind w:left="2160" w:hanging="180"/>
      </w:pPr>
    </w:lvl>
    <w:lvl w:ilvl="3" w:tplc="6E16B21E">
      <w:start w:val="1"/>
      <w:numFmt w:val="decimal"/>
      <w:lvlText w:val="%4."/>
      <w:lvlJc w:val="left"/>
      <w:pPr>
        <w:ind w:left="2880" w:hanging="360"/>
      </w:pPr>
    </w:lvl>
    <w:lvl w:ilvl="4" w:tplc="C83E9442">
      <w:start w:val="1"/>
      <w:numFmt w:val="lowerLetter"/>
      <w:lvlText w:val="%5."/>
      <w:lvlJc w:val="left"/>
      <w:pPr>
        <w:ind w:left="3600" w:hanging="360"/>
      </w:pPr>
    </w:lvl>
    <w:lvl w:ilvl="5" w:tplc="55A631C0">
      <w:start w:val="1"/>
      <w:numFmt w:val="lowerRoman"/>
      <w:lvlText w:val="%6."/>
      <w:lvlJc w:val="right"/>
      <w:pPr>
        <w:ind w:left="4320" w:hanging="180"/>
      </w:pPr>
    </w:lvl>
    <w:lvl w:ilvl="6" w:tplc="111E2572">
      <w:start w:val="1"/>
      <w:numFmt w:val="decimal"/>
      <w:lvlText w:val="%7."/>
      <w:lvlJc w:val="left"/>
      <w:pPr>
        <w:ind w:left="5040" w:hanging="360"/>
      </w:pPr>
    </w:lvl>
    <w:lvl w:ilvl="7" w:tplc="DA58221A">
      <w:start w:val="1"/>
      <w:numFmt w:val="lowerLetter"/>
      <w:lvlText w:val="%8."/>
      <w:lvlJc w:val="left"/>
      <w:pPr>
        <w:ind w:left="5760" w:hanging="360"/>
      </w:pPr>
    </w:lvl>
    <w:lvl w:ilvl="8" w:tplc="81A4D340">
      <w:start w:val="1"/>
      <w:numFmt w:val="lowerRoman"/>
      <w:lvlText w:val="%9."/>
      <w:lvlJc w:val="right"/>
      <w:pPr>
        <w:ind w:left="6480" w:hanging="180"/>
      </w:pPr>
    </w:lvl>
  </w:abstractNum>
  <w:abstractNum w:abstractNumId="3" w15:restartNumberingAfterBreak="0">
    <w:nsid w:val="0E2C6CC5"/>
    <w:multiLevelType w:val="hybridMultilevel"/>
    <w:tmpl w:val="2240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2069C"/>
    <w:multiLevelType w:val="hybridMultilevel"/>
    <w:tmpl w:val="A2D2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45425"/>
    <w:multiLevelType w:val="hybridMultilevel"/>
    <w:tmpl w:val="9BAEE8E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846A2"/>
    <w:multiLevelType w:val="hybridMultilevel"/>
    <w:tmpl w:val="165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87B4B"/>
    <w:multiLevelType w:val="hybridMultilevel"/>
    <w:tmpl w:val="0C52F4D8"/>
    <w:lvl w:ilvl="0" w:tplc="63FADC4C">
      <w:start w:val="1"/>
      <w:numFmt w:val="decimal"/>
      <w:lvlText w:val="%1."/>
      <w:lvlJc w:val="center"/>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75B08"/>
    <w:multiLevelType w:val="hybridMultilevel"/>
    <w:tmpl w:val="045A65B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45416"/>
    <w:multiLevelType w:val="hybridMultilevel"/>
    <w:tmpl w:val="1F426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063E4"/>
    <w:multiLevelType w:val="multilevel"/>
    <w:tmpl w:val="E2CC32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F7B86"/>
    <w:multiLevelType w:val="hybridMultilevel"/>
    <w:tmpl w:val="0C847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87331">
    <w:abstractNumId w:val="6"/>
  </w:num>
  <w:num w:numId="2" w16cid:durableId="1737631309">
    <w:abstractNumId w:val="9"/>
  </w:num>
  <w:num w:numId="3" w16cid:durableId="538397513">
    <w:abstractNumId w:val="5"/>
  </w:num>
  <w:num w:numId="4" w16cid:durableId="840195233">
    <w:abstractNumId w:val="1"/>
  </w:num>
  <w:num w:numId="5" w16cid:durableId="58291364">
    <w:abstractNumId w:val="8"/>
  </w:num>
  <w:num w:numId="6" w16cid:durableId="1920215156">
    <w:abstractNumId w:val="4"/>
  </w:num>
  <w:num w:numId="7" w16cid:durableId="101077307">
    <w:abstractNumId w:val="7"/>
  </w:num>
  <w:num w:numId="8" w16cid:durableId="387346185">
    <w:abstractNumId w:val="3"/>
  </w:num>
  <w:num w:numId="9" w16cid:durableId="1853689372">
    <w:abstractNumId w:val="12"/>
  </w:num>
  <w:num w:numId="10" w16cid:durableId="228030945">
    <w:abstractNumId w:val="10"/>
  </w:num>
  <w:num w:numId="11" w16cid:durableId="1739473525">
    <w:abstractNumId w:val="0"/>
  </w:num>
  <w:num w:numId="12" w16cid:durableId="120733438">
    <w:abstractNumId w:val="2"/>
  </w:num>
  <w:num w:numId="13" w16cid:durableId="977102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C0"/>
    <w:rsid w:val="00002A8E"/>
    <w:rsid w:val="00016C21"/>
    <w:rsid w:val="000323A2"/>
    <w:rsid w:val="00044831"/>
    <w:rsid w:val="0004603F"/>
    <w:rsid w:val="00054022"/>
    <w:rsid w:val="0005551E"/>
    <w:rsid w:val="00066B61"/>
    <w:rsid w:val="000670A1"/>
    <w:rsid w:val="00073E08"/>
    <w:rsid w:val="00074C84"/>
    <w:rsid w:val="00076E7E"/>
    <w:rsid w:val="0007715A"/>
    <w:rsid w:val="00084BA7"/>
    <w:rsid w:val="000A1C4D"/>
    <w:rsid w:val="000A3500"/>
    <w:rsid w:val="000B71C0"/>
    <w:rsid w:val="000D185B"/>
    <w:rsid w:val="000D58D7"/>
    <w:rsid w:val="000E209F"/>
    <w:rsid w:val="000E44A5"/>
    <w:rsid w:val="001025EF"/>
    <w:rsid w:val="0010471D"/>
    <w:rsid w:val="00105C7B"/>
    <w:rsid w:val="00107541"/>
    <w:rsid w:val="001116E2"/>
    <w:rsid w:val="00127D6F"/>
    <w:rsid w:val="0013595D"/>
    <w:rsid w:val="0013629D"/>
    <w:rsid w:val="00136753"/>
    <w:rsid w:val="00141308"/>
    <w:rsid w:val="001452C6"/>
    <w:rsid w:val="00153E74"/>
    <w:rsid w:val="00165426"/>
    <w:rsid w:val="00166EAF"/>
    <w:rsid w:val="001732DB"/>
    <w:rsid w:val="0017508E"/>
    <w:rsid w:val="00184691"/>
    <w:rsid w:val="00185A52"/>
    <w:rsid w:val="0019303F"/>
    <w:rsid w:val="00195A68"/>
    <w:rsid w:val="001D1055"/>
    <w:rsid w:val="001D3AF9"/>
    <w:rsid w:val="001D42E6"/>
    <w:rsid w:val="001D454E"/>
    <w:rsid w:val="001D63F1"/>
    <w:rsid w:val="001D6538"/>
    <w:rsid w:val="001E3E30"/>
    <w:rsid w:val="001F3AF6"/>
    <w:rsid w:val="002023EE"/>
    <w:rsid w:val="00203424"/>
    <w:rsid w:val="002117B3"/>
    <w:rsid w:val="0022769C"/>
    <w:rsid w:val="00235C9F"/>
    <w:rsid w:val="00242569"/>
    <w:rsid w:val="0024707F"/>
    <w:rsid w:val="0025041C"/>
    <w:rsid w:val="00254875"/>
    <w:rsid w:val="00260388"/>
    <w:rsid w:val="00262C33"/>
    <w:rsid w:val="00263F7A"/>
    <w:rsid w:val="002642F2"/>
    <w:rsid w:val="002A1517"/>
    <w:rsid w:val="002A30B8"/>
    <w:rsid w:val="002E0769"/>
    <w:rsid w:val="002E3D58"/>
    <w:rsid w:val="002F3AAC"/>
    <w:rsid w:val="00302E76"/>
    <w:rsid w:val="00306388"/>
    <w:rsid w:val="00311A62"/>
    <w:rsid w:val="00323B46"/>
    <w:rsid w:val="003246C0"/>
    <w:rsid w:val="0032692A"/>
    <w:rsid w:val="0033382C"/>
    <w:rsid w:val="003546F5"/>
    <w:rsid w:val="00355B77"/>
    <w:rsid w:val="003560E6"/>
    <w:rsid w:val="003604BB"/>
    <w:rsid w:val="003831D4"/>
    <w:rsid w:val="003858DB"/>
    <w:rsid w:val="003A2AA2"/>
    <w:rsid w:val="003D6A84"/>
    <w:rsid w:val="003E36FA"/>
    <w:rsid w:val="003F0412"/>
    <w:rsid w:val="003F0EF7"/>
    <w:rsid w:val="003F7660"/>
    <w:rsid w:val="003F7F65"/>
    <w:rsid w:val="00402722"/>
    <w:rsid w:val="0040637A"/>
    <w:rsid w:val="00410B29"/>
    <w:rsid w:val="00420B21"/>
    <w:rsid w:val="00422C63"/>
    <w:rsid w:val="00425D88"/>
    <w:rsid w:val="0046343E"/>
    <w:rsid w:val="00484AA9"/>
    <w:rsid w:val="00490D8E"/>
    <w:rsid w:val="00492516"/>
    <w:rsid w:val="0049358D"/>
    <w:rsid w:val="00494287"/>
    <w:rsid w:val="004A0867"/>
    <w:rsid w:val="004B009C"/>
    <w:rsid w:val="004B25DD"/>
    <w:rsid w:val="004C6BEA"/>
    <w:rsid w:val="004E1FB0"/>
    <w:rsid w:val="004E2C37"/>
    <w:rsid w:val="004F2D3A"/>
    <w:rsid w:val="00505B07"/>
    <w:rsid w:val="005300C9"/>
    <w:rsid w:val="0053049B"/>
    <w:rsid w:val="005453B2"/>
    <w:rsid w:val="00550AC1"/>
    <w:rsid w:val="00551158"/>
    <w:rsid w:val="005515A5"/>
    <w:rsid w:val="005609D4"/>
    <w:rsid w:val="00571DE6"/>
    <w:rsid w:val="005A6206"/>
    <w:rsid w:val="005B36FF"/>
    <w:rsid w:val="005B7B3F"/>
    <w:rsid w:val="005D38F2"/>
    <w:rsid w:val="005D5AB6"/>
    <w:rsid w:val="005E1103"/>
    <w:rsid w:val="005F3000"/>
    <w:rsid w:val="00603246"/>
    <w:rsid w:val="00615FBC"/>
    <w:rsid w:val="006472F4"/>
    <w:rsid w:val="006708F1"/>
    <w:rsid w:val="00683D1D"/>
    <w:rsid w:val="00690E8F"/>
    <w:rsid w:val="00692316"/>
    <w:rsid w:val="00693D0B"/>
    <w:rsid w:val="006B0CB1"/>
    <w:rsid w:val="006B2FEB"/>
    <w:rsid w:val="006C3FC5"/>
    <w:rsid w:val="006D1BED"/>
    <w:rsid w:val="006D55DA"/>
    <w:rsid w:val="006E025F"/>
    <w:rsid w:val="006E11DC"/>
    <w:rsid w:val="006E6104"/>
    <w:rsid w:val="007018E0"/>
    <w:rsid w:val="007059A1"/>
    <w:rsid w:val="00707057"/>
    <w:rsid w:val="00710469"/>
    <w:rsid w:val="00743628"/>
    <w:rsid w:val="00747102"/>
    <w:rsid w:val="007517A1"/>
    <w:rsid w:val="00764248"/>
    <w:rsid w:val="00764C67"/>
    <w:rsid w:val="00766239"/>
    <w:rsid w:val="00782132"/>
    <w:rsid w:val="007832D1"/>
    <w:rsid w:val="00793A14"/>
    <w:rsid w:val="00794576"/>
    <w:rsid w:val="007A0142"/>
    <w:rsid w:val="007A31E1"/>
    <w:rsid w:val="007A65F9"/>
    <w:rsid w:val="007D0F40"/>
    <w:rsid w:val="007D1E15"/>
    <w:rsid w:val="007F7979"/>
    <w:rsid w:val="00807AD1"/>
    <w:rsid w:val="00817D5C"/>
    <w:rsid w:val="00854586"/>
    <w:rsid w:val="0086004E"/>
    <w:rsid w:val="00871BF9"/>
    <w:rsid w:val="00882FA2"/>
    <w:rsid w:val="008854F4"/>
    <w:rsid w:val="00886AA0"/>
    <w:rsid w:val="008A48EE"/>
    <w:rsid w:val="008B070C"/>
    <w:rsid w:val="008B19DB"/>
    <w:rsid w:val="008B7350"/>
    <w:rsid w:val="008C0438"/>
    <w:rsid w:val="008C334A"/>
    <w:rsid w:val="008C3925"/>
    <w:rsid w:val="008C6448"/>
    <w:rsid w:val="008C666F"/>
    <w:rsid w:val="008D1CD0"/>
    <w:rsid w:val="008D4592"/>
    <w:rsid w:val="008E535F"/>
    <w:rsid w:val="008E7410"/>
    <w:rsid w:val="008F350D"/>
    <w:rsid w:val="008F4601"/>
    <w:rsid w:val="00901C57"/>
    <w:rsid w:val="00922F24"/>
    <w:rsid w:val="0092473B"/>
    <w:rsid w:val="009329B1"/>
    <w:rsid w:val="00941938"/>
    <w:rsid w:val="009445D4"/>
    <w:rsid w:val="00953E70"/>
    <w:rsid w:val="009706A4"/>
    <w:rsid w:val="00972940"/>
    <w:rsid w:val="00972A32"/>
    <w:rsid w:val="00976519"/>
    <w:rsid w:val="00977D64"/>
    <w:rsid w:val="00985982"/>
    <w:rsid w:val="00986B5E"/>
    <w:rsid w:val="009A1310"/>
    <w:rsid w:val="009B4DDB"/>
    <w:rsid w:val="009B5425"/>
    <w:rsid w:val="009C1507"/>
    <w:rsid w:val="009C1C99"/>
    <w:rsid w:val="009C4C82"/>
    <w:rsid w:val="009C669B"/>
    <w:rsid w:val="009D00E1"/>
    <w:rsid w:val="009D2EAC"/>
    <w:rsid w:val="009E3C4B"/>
    <w:rsid w:val="00A073B3"/>
    <w:rsid w:val="00A214E0"/>
    <w:rsid w:val="00A274EB"/>
    <w:rsid w:val="00A3123B"/>
    <w:rsid w:val="00A36DC2"/>
    <w:rsid w:val="00A42615"/>
    <w:rsid w:val="00A5141C"/>
    <w:rsid w:val="00A668DE"/>
    <w:rsid w:val="00A761D7"/>
    <w:rsid w:val="00A95025"/>
    <w:rsid w:val="00AC11D6"/>
    <w:rsid w:val="00AD3043"/>
    <w:rsid w:val="00AD4ECA"/>
    <w:rsid w:val="00AD74E8"/>
    <w:rsid w:val="00AD7821"/>
    <w:rsid w:val="00AF3F51"/>
    <w:rsid w:val="00B02076"/>
    <w:rsid w:val="00B0605E"/>
    <w:rsid w:val="00B07056"/>
    <w:rsid w:val="00B12754"/>
    <w:rsid w:val="00B21C42"/>
    <w:rsid w:val="00B2305E"/>
    <w:rsid w:val="00B24A67"/>
    <w:rsid w:val="00B33113"/>
    <w:rsid w:val="00B34C19"/>
    <w:rsid w:val="00B42BC0"/>
    <w:rsid w:val="00B46A67"/>
    <w:rsid w:val="00B53E13"/>
    <w:rsid w:val="00B93262"/>
    <w:rsid w:val="00BA4208"/>
    <w:rsid w:val="00BA5E59"/>
    <w:rsid w:val="00BA7C6C"/>
    <w:rsid w:val="00BD07FA"/>
    <w:rsid w:val="00BD664E"/>
    <w:rsid w:val="00BD7A59"/>
    <w:rsid w:val="00BE15CD"/>
    <w:rsid w:val="00BE1C5D"/>
    <w:rsid w:val="00BE3A10"/>
    <w:rsid w:val="00BE3B90"/>
    <w:rsid w:val="00BE75B5"/>
    <w:rsid w:val="00BE7819"/>
    <w:rsid w:val="00BF590B"/>
    <w:rsid w:val="00C237E4"/>
    <w:rsid w:val="00C40888"/>
    <w:rsid w:val="00C40F73"/>
    <w:rsid w:val="00C45865"/>
    <w:rsid w:val="00C4641A"/>
    <w:rsid w:val="00C51256"/>
    <w:rsid w:val="00C57CCD"/>
    <w:rsid w:val="00C679D6"/>
    <w:rsid w:val="00C73CA5"/>
    <w:rsid w:val="00C74BC1"/>
    <w:rsid w:val="00C763E2"/>
    <w:rsid w:val="00C90B0D"/>
    <w:rsid w:val="00CA604A"/>
    <w:rsid w:val="00CB0AF7"/>
    <w:rsid w:val="00CC0256"/>
    <w:rsid w:val="00CC2444"/>
    <w:rsid w:val="00CC38F0"/>
    <w:rsid w:val="00CD2FA1"/>
    <w:rsid w:val="00D10586"/>
    <w:rsid w:val="00D14B46"/>
    <w:rsid w:val="00D2120E"/>
    <w:rsid w:val="00D31E94"/>
    <w:rsid w:val="00D33883"/>
    <w:rsid w:val="00D475A9"/>
    <w:rsid w:val="00D66373"/>
    <w:rsid w:val="00D7439B"/>
    <w:rsid w:val="00D84CB1"/>
    <w:rsid w:val="00D8604F"/>
    <w:rsid w:val="00DB21AF"/>
    <w:rsid w:val="00DB64CA"/>
    <w:rsid w:val="00DB78F3"/>
    <w:rsid w:val="00DC0117"/>
    <w:rsid w:val="00DC2DCD"/>
    <w:rsid w:val="00DC5265"/>
    <w:rsid w:val="00DC6547"/>
    <w:rsid w:val="00DC7B79"/>
    <w:rsid w:val="00DD58A7"/>
    <w:rsid w:val="00DD7FF6"/>
    <w:rsid w:val="00DE19ED"/>
    <w:rsid w:val="00DE4857"/>
    <w:rsid w:val="00E07EE9"/>
    <w:rsid w:val="00E151E9"/>
    <w:rsid w:val="00E170D3"/>
    <w:rsid w:val="00E175A2"/>
    <w:rsid w:val="00E316CD"/>
    <w:rsid w:val="00E32FDE"/>
    <w:rsid w:val="00E3422E"/>
    <w:rsid w:val="00E4608F"/>
    <w:rsid w:val="00E46AA1"/>
    <w:rsid w:val="00E5127A"/>
    <w:rsid w:val="00E575D2"/>
    <w:rsid w:val="00E61871"/>
    <w:rsid w:val="00E64ED4"/>
    <w:rsid w:val="00E66A41"/>
    <w:rsid w:val="00E822AA"/>
    <w:rsid w:val="00E85028"/>
    <w:rsid w:val="00E90F43"/>
    <w:rsid w:val="00E92409"/>
    <w:rsid w:val="00E953BD"/>
    <w:rsid w:val="00E9682F"/>
    <w:rsid w:val="00EA47FD"/>
    <w:rsid w:val="00EA6A78"/>
    <w:rsid w:val="00EC217E"/>
    <w:rsid w:val="00EC5108"/>
    <w:rsid w:val="00ED07ED"/>
    <w:rsid w:val="00ED6A6D"/>
    <w:rsid w:val="00EE6DAF"/>
    <w:rsid w:val="00EF0C39"/>
    <w:rsid w:val="00F13869"/>
    <w:rsid w:val="00F149E5"/>
    <w:rsid w:val="00F14B84"/>
    <w:rsid w:val="00F1600C"/>
    <w:rsid w:val="00F17EB4"/>
    <w:rsid w:val="00F17FC9"/>
    <w:rsid w:val="00F23FE8"/>
    <w:rsid w:val="00F2570B"/>
    <w:rsid w:val="00F470DB"/>
    <w:rsid w:val="00F64A2C"/>
    <w:rsid w:val="00F66E81"/>
    <w:rsid w:val="00F70FB3"/>
    <w:rsid w:val="00F715BA"/>
    <w:rsid w:val="00F726CA"/>
    <w:rsid w:val="00F76454"/>
    <w:rsid w:val="00F82C2F"/>
    <w:rsid w:val="00F95D2E"/>
    <w:rsid w:val="00FA0E0C"/>
    <w:rsid w:val="00FA6CEE"/>
    <w:rsid w:val="00FA706E"/>
    <w:rsid w:val="00FC5426"/>
    <w:rsid w:val="00FE4EAB"/>
    <w:rsid w:val="00FE7E85"/>
    <w:rsid w:val="00FF2401"/>
    <w:rsid w:val="17049DA3"/>
    <w:rsid w:val="176418DA"/>
    <w:rsid w:val="2A1DA51D"/>
    <w:rsid w:val="2D664B0F"/>
    <w:rsid w:val="329FB0B6"/>
    <w:rsid w:val="4493CB3E"/>
    <w:rsid w:val="4925D484"/>
    <w:rsid w:val="55DD3D2C"/>
    <w:rsid w:val="7073CCA4"/>
    <w:rsid w:val="7878A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A818A"/>
  <w15:chartTrackingRefBased/>
  <w15:docId w15:val="{94D35F7D-3A6B-4BE4-86D7-3AD8A838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qFormat/>
    <w:rsid w:val="003246C0"/>
    <w:pPr>
      <w:keepNext/>
      <w:keepLines/>
      <w:spacing w:before="360" w:after="240" w:line="271" w:lineRule="auto"/>
      <w:outlineLvl w:val="1"/>
    </w:pPr>
    <w:rPr>
      <w:rFonts w:eastAsiaTheme="majorEastAsia" w:cstheme="majorBidi"/>
      <w:b/>
      <w:color w:val="4472C4" w:themeColor="accent1"/>
      <w:sz w:val="32"/>
      <w:szCs w:val="32"/>
      <w:lang w:bidi="en-US"/>
    </w:rPr>
  </w:style>
  <w:style w:type="paragraph" w:styleId="Heading3">
    <w:name w:val="heading 3"/>
    <w:next w:val="Normal"/>
    <w:link w:val="Heading3Char"/>
    <w:qFormat/>
    <w:rsid w:val="003246C0"/>
    <w:pPr>
      <w:keepNext/>
      <w:spacing w:before="240" w:after="120" w:line="271" w:lineRule="auto"/>
      <w:outlineLvl w:val="2"/>
    </w:pPr>
    <w:rPr>
      <w:rFonts w:eastAsiaTheme="majorEastAsia" w:cs="Arial"/>
      <w:b/>
      <w:color w:val="4472C4" w:themeColor="accent1"/>
      <w:sz w:val="26"/>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46C0"/>
    <w:rPr>
      <w:rFonts w:eastAsiaTheme="majorEastAsia" w:cstheme="majorBidi"/>
      <w:b/>
      <w:color w:val="4472C4" w:themeColor="accent1"/>
      <w:sz w:val="32"/>
      <w:szCs w:val="32"/>
      <w:lang w:bidi="en-US"/>
    </w:rPr>
  </w:style>
  <w:style w:type="character" w:customStyle="1" w:styleId="Heading3Char">
    <w:name w:val="Heading 3 Char"/>
    <w:basedOn w:val="DefaultParagraphFont"/>
    <w:link w:val="Heading3"/>
    <w:rsid w:val="003246C0"/>
    <w:rPr>
      <w:rFonts w:eastAsiaTheme="majorEastAsia" w:cs="Arial"/>
      <w:b/>
      <w:color w:val="4472C4" w:themeColor="accent1"/>
      <w:sz w:val="26"/>
      <w:szCs w:val="24"/>
      <w:lang w:bidi="en-US"/>
    </w:rPr>
  </w:style>
  <w:style w:type="paragraph" w:styleId="ListParagraph">
    <w:name w:val="List Paragraph"/>
    <w:basedOn w:val="Normal"/>
    <w:link w:val="ListParagraphChar"/>
    <w:uiPriority w:val="34"/>
    <w:qFormat/>
    <w:rsid w:val="0092473B"/>
    <w:pPr>
      <w:ind w:left="720"/>
      <w:contextualSpacing/>
    </w:pPr>
  </w:style>
  <w:style w:type="character" w:customStyle="1" w:styleId="ListParagraphChar">
    <w:name w:val="List Paragraph Char"/>
    <w:basedOn w:val="DefaultParagraphFont"/>
    <w:link w:val="ListParagraph"/>
    <w:uiPriority w:val="34"/>
    <w:rsid w:val="003246C0"/>
  </w:style>
  <w:style w:type="character" w:customStyle="1" w:styleId="Heading1Char">
    <w:name w:val="Heading 1 Char"/>
    <w:basedOn w:val="DefaultParagraphFont"/>
    <w:link w:val="Heading1"/>
    <w:uiPriority w:val="9"/>
    <w:rsid w:val="00195A6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95A68"/>
    <w:rPr>
      <w:color w:val="0563C1" w:themeColor="hyperlink"/>
      <w:u w:val="single"/>
    </w:rPr>
  </w:style>
  <w:style w:type="character" w:styleId="UnresolvedMention">
    <w:name w:val="Unresolved Mention"/>
    <w:basedOn w:val="DefaultParagraphFont"/>
    <w:uiPriority w:val="99"/>
    <w:semiHidden/>
    <w:unhideWhenUsed/>
    <w:rsid w:val="00195A68"/>
    <w:rPr>
      <w:color w:val="605E5C"/>
      <w:shd w:val="clear" w:color="auto" w:fill="E1DFDD"/>
    </w:rPr>
  </w:style>
  <w:style w:type="character" w:styleId="FollowedHyperlink">
    <w:name w:val="FollowedHyperlink"/>
    <w:basedOn w:val="DefaultParagraphFont"/>
    <w:uiPriority w:val="99"/>
    <w:semiHidden/>
    <w:unhideWhenUsed/>
    <w:rsid w:val="00260388"/>
    <w:rPr>
      <w:color w:val="954F72" w:themeColor="followedHyperlink"/>
      <w:u w:val="single"/>
    </w:rPr>
  </w:style>
  <w:style w:type="paragraph" w:styleId="Revision">
    <w:name w:val="Revision"/>
    <w:hidden/>
    <w:uiPriority w:val="99"/>
    <w:semiHidden/>
    <w:rsid w:val="007A0142"/>
    <w:pPr>
      <w:spacing w:after="0" w:line="240" w:lineRule="auto"/>
    </w:pPr>
  </w:style>
  <w:style w:type="character" w:styleId="CommentReference">
    <w:name w:val="annotation reference"/>
    <w:basedOn w:val="DefaultParagraphFont"/>
    <w:uiPriority w:val="99"/>
    <w:semiHidden/>
    <w:unhideWhenUsed/>
    <w:rsid w:val="00E32FDE"/>
    <w:rPr>
      <w:sz w:val="16"/>
      <w:szCs w:val="16"/>
    </w:rPr>
  </w:style>
  <w:style w:type="paragraph" w:styleId="CommentText">
    <w:name w:val="annotation text"/>
    <w:basedOn w:val="Normal"/>
    <w:link w:val="CommentTextChar"/>
    <w:uiPriority w:val="99"/>
    <w:semiHidden/>
    <w:unhideWhenUsed/>
    <w:rsid w:val="00E32FDE"/>
    <w:pPr>
      <w:spacing w:line="240" w:lineRule="auto"/>
    </w:pPr>
    <w:rPr>
      <w:sz w:val="20"/>
      <w:szCs w:val="20"/>
    </w:rPr>
  </w:style>
  <w:style w:type="character" w:customStyle="1" w:styleId="CommentTextChar">
    <w:name w:val="Comment Text Char"/>
    <w:basedOn w:val="DefaultParagraphFont"/>
    <w:link w:val="CommentText"/>
    <w:uiPriority w:val="99"/>
    <w:semiHidden/>
    <w:rsid w:val="00E32FDE"/>
    <w:rPr>
      <w:sz w:val="20"/>
      <w:szCs w:val="20"/>
    </w:rPr>
  </w:style>
  <w:style w:type="paragraph" w:styleId="CommentSubject">
    <w:name w:val="annotation subject"/>
    <w:basedOn w:val="CommentText"/>
    <w:next w:val="CommentText"/>
    <w:link w:val="CommentSubjectChar"/>
    <w:uiPriority w:val="99"/>
    <w:semiHidden/>
    <w:unhideWhenUsed/>
    <w:rsid w:val="00E32FDE"/>
    <w:rPr>
      <w:b/>
      <w:bCs/>
    </w:rPr>
  </w:style>
  <w:style w:type="character" w:customStyle="1" w:styleId="CommentSubjectChar">
    <w:name w:val="Comment Subject Char"/>
    <w:basedOn w:val="CommentTextChar"/>
    <w:link w:val="CommentSubject"/>
    <w:uiPriority w:val="99"/>
    <w:semiHidden/>
    <w:rsid w:val="00E32FDE"/>
    <w:rPr>
      <w:b/>
      <w:bCs/>
      <w:sz w:val="20"/>
      <w:szCs w:val="20"/>
    </w:rPr>
  </w:style>
  <w:style w:type="paragraph" w:styleId="Header">
    <w:name w:val="header"/>
    <w:basedOn w:val="Normal"/>
    <w:link w:val="HeaderChar"/>
    <w:uiPriority w:val="99"/>
    <w:unhideWhenUsed/>
    <w:rsid w:val="00264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2F2"/>
  </w:style>
  <w:style w:type="paragraph" w:styleId="Footer">
    <w:name w:val="footer"/>
    <w:basedOn w:val="Normal"/>
    <w:link w:val="FooterChar"/>
    <w:uiPriority w:val="99"/>
    <w:unhideWhenUsed/>
    <w:rsid w:val="00264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2F2"/>
  </w:style>
  <w:style w:type="paragraph" w:customStyle="1" w:styleId="Default">
    <w:name w:val="Default"/>
    <w:rsid w:val="006D1BED"/>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7767">
      <w:bodyDiv w:val="1"/>
      <w:marLeft w:val="0"/>
      <w:marRight w:val="0"/>
      <w:marTop w:val="0"/>
      <w:marBottom w:val="0"/>
      <w:divBdr>
        <w:top w:val="none" w:sz="0" w:space="0" w:color="auto"/>
        <w:left w:val="none" w:sz="0" w:space="0" w:color="auto"/>
        <w:bottom w:val="none" w:sz="0" w:space="0" w:color="auto"/>
        <w:right w:val="none" w:sz="0" w:space="0" w:color="auto"/>
      </w:divBdr>
    </w:div>
    <w:div w:id="666324542">
      <w:bodyDiv w:val="1"/>
      <w:marLeft w:val="0"/>
      <w:marRight w:val="0"/>
      <w:marTop w:val="0"/>
      <w:marBottom w:val="0"/>
      <w:divBdr>
        <w:top w:val="none" w:sz="0" w:space="0" w:color="auto"/>
        <w:left w:val="none" w:sz="0" w:space="0" w:color="auto"/>
        <w:bottom w:val="none" w:sz="0" w:space="0" w:color="auto"/>
        <w:right w:val="none" w:sz="0" w:space="0" w:color="auto"/>
      </w:divBdr>
    </w:div>
    <w:div w:id="721442141">
      <w:bodyDiv w:val="1"/>
      <w:marLeft w:val="0"/>
      <w:marRight w:val="0"/>
      <w:marTop w:val="0"/>
      <w:marBottom w:val="0"/>
      <w:divBdr>
        <w:top w:val="none" w:sz="0" w:space="0" w:color="auto"/>
        <w:left w:val="none" w:sz="0" w:space="0" w:color="auto"/>
        <w:bottom w:val="none" w:sz="0" w:space="0" w:color="auto"/>
        <w:right w:val="none" w:sz="0" w:space="0" w:color="auto"/>
      </w:divBdr>
    </w:div>
    <w:div w:id="1310868480">
      <w:bodyDiv w:val="1"/>
      <w:marLeft w:val="0"/>
      <w:marRight w:val="0"/>
      <w:marTop w:val="0"/>
      <w:marBottom w:val="0"/>
      <w:divBdr>
        <w:top w:val="none" w:sz="0" w:space="0" w:color="auto"/>
        <w:left w:val="none" w:sz="0" w:space="0" w:color="auto"/>
        <w:bottom w:val="none" w:sz="0" w:space="0" w:color="auto"/>
        <w:right w:val="none" w:sz="0" w:space="0" w:color="auto"/>
      </w:divBdr>
    </w:div>
    <w:div w:id="1331369095">
      <w:bodyDiv w:val="1"/>
      <w:marLeft w:val="0"/>
      <w:marRight w:val="0"/>
      <w:marTop w:val="0"/>
      <w:marBottom w:val="0"/>
      <w:divBdr>
        <w:top w:val="none" w:sz="0" w:space="0" w:color="auto"/>
        <w:left w:val="none" w:sz="0" w:space="0" w:color="auto"/>
        <w:bottom w:val="none" w:sz="0" w:space="0" w:color="auto"/>
        <w:right w:val="none" w:sz="0" w:space="0" w:color="auto"/>
      </w:divBdr>
    </w:div>
    <w:div w:id="1413770175">
      <w:bodyDiv w:val="1"/>
      <w:marLeft w:val="0"/>
      <w:marRight w:val="0"/>
      <w:marTop w:val="0"/>
      <w:marBottom w:val="0"/>
      <w:divBdr>
        <w:top w:val="none" w:sz="0" w:space="0" w:color="auto"/>
        <w:left w:val="none" w:sz="0" w:space="0" w:color="auto"/>
        <w:bottom w:val="none" w:sz="0" w:space="0" w:color="auto"/>
        <w:right w:val="none" w:sz="0" w:space="0" w:color="auto"/>
      </w:divBdr>
    </w:div>
    <w:div w:id="161362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n.gov/deed/programs-services/broadband/extens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s%3A%2F%2Flinkprotect.cudasvc.com%2Furl%3Fa%3Dhttps%253a%252f%252fconnectednation.box.com%252fs%252fd1qta75gm1q7lin0dccgtn7i56iar0gn%26c%3DE%2C1%2COkohcmPsUVpiAiYoZTHKFr2uhBPwim0k3iOB0iH7T9IIGBxAkEsNuyJxmmn3KT9iLB8pZXYqQMczPdxjzPZZGV73saxYCh7XuuwLnjF-Zg%2C%2C%26typo%3D1&amp;data=05%7C02%7Ccreilly%40connectednation.org%7C0eb00d72d1e643e2d2cc08ddfc7a0844%7C5a23d13e0a3e42918d33397f6a10f10b%7C0%7C0%7C638944323433319083%7CUnknown%7CTWFpbGZsb3d8eyJFbXB0eU1hcGkiOnRydWUsIlYiOiIwLjAuMDAwMCIsIlAiOiJXaW4zMiIsIkFOIjoiTWFpbCIsIldUIjoyfQ%3D%3D%7C0%7C%7C%7C&amp;sdata=icWnkHl0fAfubbReEHx0sPqLooDGWCh1FSNQS%2BVm%2BRU%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eed.broadband@state.mn.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connectednation.org/minnesota/selection/" TargetMode="External"/><Relationship Id="rId5" Type="http://schemas.openxmlformats.org/officeDocument/2006/relationships/styles" Target="styles.xml"/><Relationship Id="rId15" Type="http://schemas.openxmlformats.org/officeDocument/2006/relationships/hyperlink" Target="mailto:deed.broadband@state.mn.us" TargetMode="External"/><Relationship Id="rId10" Type="http://schemas.openxmlformats.org/officeDocument/2006/relationships/hyperlink" Target="https://www.revisor.mn.gov/statutes/cite/116J.395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n.gov/deed/programs-services/broadband/extension/index.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8b132a606221d3dab0c20dc93941fc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cf60285509ea917432f37d2ced5e660c"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0b3bed-991c-4f1f-9472-bc970bd8a5cf">
      <Terms xmlns="http://schemas.microsoft.com/office/infopath/2007/PartnerControls"/>
    </lcf76f155ced4ddcb4097134ff3c332f>
    <TaxCatchAll xmlns="acafcbf6-48c5-4daf-971b-c5fe77e9609f" xsi:nil="true"/>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Props1.xml><?xml version="1.0" encoding="utf-8"?>
<ds:datastoreItem xmlns:ds="http://schemas.openxmlformats.org/officeDocument/2006/customXml" ds:itemID="{F6BB402D-818C-4313-9412-0D38887B9C04}"/>
</file>

<file path=customXml/itemProps2.xml><?xml version="1.0" encoding="utf-8"?>
<ds:datastoreItem xmlns:ds="http://schemas.openxmlformats.org/officeDocument/2006/customXml" ds:itemID="{8ABEB430-45C0-4350-B5D5-5B50BFEB92EF}"/>
</file>

<file path=customXml/itemProps3.xml><?xml version="1.0" encoding="utf-8"?>
<ds:datastoreItem xmlns:ds="http://schemas.openxmlformats.org/officeDocument/2006/customXml" ds:itemID="{7AA700D4-2DA2-402E-B7F8-A49D5EBCE21A}">
  <ds:schemaRefs>
    <ds:schemaRef ds:uri="http://schemas.microsoft.com/office/2006/metadata/properties"/>
    <ds:schemaRef ds:uri="http://schemas.microsoft.com/office/infopath/2007/PartnerControls"/>
    <ds:schemaRef ds:uri="92ad301a-0848-4203-abec-d585f09d46c8"/>
    <ds:schemaRef ds:uri="0a2b9cc4-9546-41d4-b07c-49cc4f5b6cec"/>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Links>
    <vt:vector size="42" baseType="variant">
      <vt:variant>
        <vt:i4>2555923</vt:i4>
      </vt:variant>
      <vt:variant>
        <vt:i4>18</vt:i4>
      </vt:variant>
      <vt:variant>
        <vt:i4>0</vt:i4>
      </vt:variant>
      <vt:variant>
        <vt:i4>5</vt:i4>
      </vt:variant>
      <vt:variant>
        <vt:lpwstr>mailto:deed.broadband@state.mn.us</vt:lpwstr>
      </vt:variant>
      <vt:variant>
        <vt:lpwstr/>
      </vt:variant>
      <vt:variant>
        <vt:i4>2555923</vt:i4>
      </vt:variant>
      <vt:variant>
        <vt:i4>15</vt:i4>
      </vt:variant>
      <vt:variant>
        <vt:i4>0</vt:i4>
      </vt:variant>
      <vt:variant>
        <vt:i4>5</vt:i4>
      </vt:variant>
      <vt:variant>
        <vt:lpwstr>mailto:deed.broadband@state.mn.us</vt:lpwstr>
      </vt:variant>
      <vt:variant>
        <vt:lpwstr/>
      </vt:variant>
      <vt:variant>
        <vt:i4>2949223</vt:i4>
      </vt:variant>
      <vt:variant>
        <vt:i4>12</vt:i4>
      </vt:variant>
      <vt:variant>
        <vt:i4>0</vt:i4>
      </vt:variant>
      <vt:variant>
        <vt:i4>5</vt:i4>
      </vt:variant>
      <vt:variant>
        <vt:lpwstr>https://mn.gov/deed/programs-services/broadband/extension/index.jsp</vt:lpwstr>
      </vt:variant>
      <vt:variant>
        <vt:lpwstr/>
      </vt:variant>
      <vt:variant>
        <vt:i4>8061002</vt:i4>
      </vt:variant>
      <vt:variant>
        <vt:i4>9</vt:i4>
      </vt:variant>
      <vt:variant>
        <vt:i4>0</vt:i4>
      </vt:variant>
      <vt:variant>
        <vt:i4>5</vt:i4>
      </vt:variant>
      <vt:variant>
        <vt:lpwstr>https://mn.gov/deed/programs-services/broadband/extension/</vt:lpwstr>
      </vt:variant>
      <vt:variant>
        <vt:lpwstr>2</vt:lpwstr>
      </vt:variant>
      <vt:variant>
        <vt:i4>3932196</vt:i4>
      </vt:variant>
      <vt:variant>
        <vt:i4>6</vt:i4>
      </vt:variant>
      <vt:variant>
        <vt:i4>0</vt:i4>
      </vt:variant>
      <vt:variant>
        <vt:i4>5</vt:i4>
      </vt:variant>
      <vt:variant>
        <vt:lpwstr>https://nam12.safelinks.protection.outlook.com/?url=https%3A%2F%2Flinkprotect.cudasvc.com%2Furl%3Fa%3Dhttps%253a%252f%252fconnectednation.box.com%252fs%252fd1qta75gm1q7lin0dccgtn7i56iar0gn%26c%3DE%2C1%2COkohcmPsUVpiAiYoZTHKFr2uhBPwim0k3iOB0iH7T9IIGBxAkEsNuyJxmmn3KT9iLB8pZXYqQMczPdxjzPZZGV73saxYCh7XuuwLnjF-Zg%2C%2C%26typo%3D1&amp;data=05%7C02%7Ccreilly%40connectednation.org%7C0eb00d72d1e643e2d2cc08ddfc7a0844%7C5a23d13e0a3e42918d33397f6a10f10b%7C0%7C0%7C638944323433319083%7CUnknown%7CTWFpbGZsb3d8eyJFbXB0eU1hcGkiOnRydWUsIlYiOiIwLjAuMDAwMCIsIlAiOiJXaW4zMiIsIkFOIjoiTWFpbCIsIldUIjoyfQ%3D%3D%7C0%7C%7C%7C&amp;sdata=icWnkHl0fAfubbReEHx0sPqLooDGWCh1FSNQS%2BVm%2BRU%3D&amp;reserved=0</vt:lpwstr>
      </vt:variant>
      <vt:variant>
        <vt:lpwstr/>
      </vt:variant>
      <vt:variant>
        <vt:i4>1507402</vt:i4>
      </vt:variant>
      <vt:variant>
        <vt:i4>3</vt:i4>
      </vt:variant>
      <vt:variant>
        <vt:i4>0</vt:i4>
      </vt:variant>
      <vt:variant>
        <vt:i4>5</vt:i4>
      </vt:variant>
      <vt:variant>
        <vt:lpwstr>https://apps.connectednation.org/minnesota/selection/</vt:lpwstr>
      </vt:variant>
      <vt:variant>
        <vt:lpwstr/>
      </vt:variant>
      <vt:variant>
        <vt:i4>7995428</vt:i4>
      </vt:variant>
      <vt:variant>
        <vt:i4>0</vt:i4>
      </vt:variant>
      <vt:variant>
        <vt:i4>0</vt:i4>
      </vt:variant>
      <vt:variant>
        <vt:i4>5</vt:i4>
      </vt:variant>
      <vt:variant>
        <vt:lpwstr>https://www.revisor.mn.gov/statutes/cite/116J.3951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Jennifer (DEED)</dc:creator>
  <cp:keywords/>
  <dc:description/>
  <cp:lastModifiedBy>Norcutt Preuss, Anna (She/Her/Hers) (DEED)</cp:lastModifiedBy>
  <cp:revision>4</cp:revision>
  <dcterms:created xsi:type="dcterms:W3CDTF">2026-04-01T17:09:00Z</dcterms:created>
  <dcterms:modified xsi:type="dcterms:W3CDTF">2026-04-01T17:18:00Z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