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D28C1" w14:textId="77777777" w:rsidR="00C86621" w:rsidRDefault="00C86621" w:rsidP="007422CB">
      <w:pPr>
        <w:pStyle w:val="Heading1"/>
      </w:pPr>
      <w:r w:rsidRPr="00C86621">
        <w:t>State Grant Ready: Building Stronger Applications One Step at a Time Training Session</w:t>
      </w:r>
      <w:r>
        <w:t xml:space="preserve"> Series Overview</w:t>
      </w:r>
    </w:p>
    <w:p w14:paraId="35130361" w14:textId="59113B72" w:rsidR="00F363CC" w:rsidRPr="007422CB" w:rsidRDefault="007422CB" w:rsidP="006B4EB3">
      <w:pPr>
        <w:pStyle w:val="Heading2"/>
      </w:pPr>
      <w:r w:rsidRPr="00C86621">
        <w:rPr>
          <w:rStyle w:val="Heading2Char"/>
          <w:b/>
          <w:bCs/>
        </w:rPr>
        <w:t>Compendium Curriculum List</w:t>
      </w:r>
      <w:r>
        <w:t xml:space="preserve"> </w:t>
      </w:r>
    </w:p>
    <w:p w14:paraId="0BFCFA5E" w14:textId="77777777" w:rsidR="006B4EB3" w:rsidRPr="006B4EB3" w:rsidRDefault="00320EAC" w:rsidP="006B4EB3">
      <w:pPr>
        <w:pStyle w:val="Heading3"/>
        <w:rPr>
          <w:rStyle w:val="Heading2Char"/>
          <w:rFonts w:asciiTheme="minorHAnsi" w:hAnsiTheme="minorHAnsi"/>
          <w:b w:val="0"/>
          <w:sz w:val="28"/>
          <w:szCs w:val="28"/>
        </w:rPr>
      </w:pPr>
      <w:r w:rsidRPr="006B4EB3">
        <w:rPr>
          <w:rStyle w:val="Heading2Char"/>
          <w:rFonts w:asciiTheme="minorHAnsi" w:hAnsiTheme="minorHAnsi"/>
          <w:b w:val="0"/>
          <w:sz w:val="28"/>
          <w:szCs w:val="28"/>
        </w:rPr>
        <w:t xml:space="preserve">Session 1:  Applications: Getting it Right </w:t>
      </w:r>
      <w:r w:rsidR="007422CB" w:rsidRPr="006B4EB3">
        <w:rPr>
          <w:rStyle w:val="Heading2Char"/>
          <w:rFonts w:asciiTheme="minorHAnsi" w:hAnsiTheme="minorHAnsi"/>
          <w:b w:val="0"/>
          <w:sz w:val="28"/>
          <w:szCs w:val="28"/>
        </w:rPr>
        <w:t>f</w:t>
      </w:r>
      <w:r w:rsidRPr="006B4EB3">
        <w:rPr>
          <w:rStyle w:val="Heading2Char"/>
          <w:rFonts w:asciiTheme="minorHAnsi" w:hAnsiTheme="minorHAnsi"/>
          <w:b w:val="0"/>
          <w:sz w:val="28"/>
          <w:szCs w:val="28"/>
        </w:rPr>
        <w:t>rom the Start</w:t>
      </w:r>
    </w:p>
    <w:p w14:paraId="39FB66E6" w14:textId="031D9ABB" w:rsidR="00320EAC" w:rsidRPr="007422CB" w:rsidRDefault="00320EAC" w:rsidP="00320EAC">
      <w:pPr>
        <w:pStyle w:val="NormalWeb"/>
        <w:rPr>
          <w:rFonts w:ascii="Calibri" w:hAnsi="Calibri" w:cs="Calibri"/>
          <w:color w:val="000000"/>
        </w:rPr>
      </w:pPr>
      <w:r w:rsidRPr="007422CB">
        <w:rPr>
          <w:rFonts w:ascii="Calibri" w:hAnsi="Calibri" w:cs="Calibri"/>
          <w:color w:val="000000"/>
        </w:rPr>
        <w:t>This 90-minute training is designed to help nonprofits and community-based organizations understand what makes a state grant application complete, eligible, and reviewable. Whether you're new to state funding or looking to strengthen your internal process, this session will walk you through common requirements, key risks</w:t>
      </w:r>
      <w:r w:rsidR="007422CB">
        <w:rPr>
          <w:rFonts w:ascii="Calibri" w:hAnsi="Calibri" w:cs="Calibri"/>
          <w:color w:val="000000"/>
        </w:rPr>
        <w:t>,</w:t>
      </w:r>
      <w:r w:rsidRPr="007422CB">
        <w:rPr>
          <w:rFonts w:ascii="Calibri" w:hAnsi="Calibri" w:cs="Calibri"/>
          <w:color w:val="000000"/>
        </w:rPr>
        <w:t xml:space="preserve"> and practical strategies for submitting a strong, disqualification-proof application.</w:t>
      </w:r>
    </w:p>
    <w:p w14:paraId="478D2BD4" w14:textId="41F6151D" w:rsidR="00320EAC" w:rsidRPr="007422CB" w:rsidRDefault="00320EAC" w:rsidP="00320EAC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7422CB">
        <w:rPr>
          <w:rStyle w:val="Heading3Char"/>
        </w:rPr>
        <w:t>Complete Application Checklist:</w:t>
      </w:r>
      <w:r w:rsidRPr="007422CB">
        <w:rPr>
          <w:rFonts w:ascii="Calibri" w:hAnsi="Calibri" w:cs="Calibri"/>
        </w:rPr>
        <w:t xml:space="preserve"> </w:t>
      </w:r>
      <w:r w:rsidRPr="007422CB">
        <w:rPr>
          <w:rFonts w:ascii="Calibri" w:hAnsi="Calibri" w:cs="Calibri"/>
          <w:color w:val="000000"/>
        </w:rPr>
        <w:t xml:space="preserve">This checklist helps </w:t>
      </w:r>
      <w:r w:rsidR="007422CB">
        <w:rPr>
          <w:rFonts w:ascii="Calibri" w:hAnsi="Calibri" w:cs="Calibri"/>
          <w:color w:val="000000"/>
        </w:rPr>
        <w:t>organizations</w:t>
      </w:r>
      <w:r w:rsidRPr="007422CB">
        <w:rPr>
          <w:rFonts w:ascii="Calibri" w:hAnsi="Calibri" w:cs="Calibri"/>
          <w:color w:val="000000"/>
        </w:rPr>
        <w:t xml:space="preserve"> make sure their application is truly complete—no missing forms, wrong file names, or skipped steps. It’s like a final walkthrough before they hit “submit,” so their hard work doesn’t get tossed out over something small.</w:t>
      </w:r>
    </w:p>
    <w:p w14:paraId="0DD73385" w14:textId="3210A1B4" w:rsidR="00320EAC" w:rsidRPr="007422CB" w:rsidRDefault="00320EAC" w:rsidP="00320EAC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7422CB">
        <w:rPr>
          <w:rStyle w:val="Heading3Char"/>
        </w:rPr>
        <w:t>Readiness Self</w:t>
      </w:r>
      <w:r w:rsidR="003B5396">
        <w:rPr>
          <w:rStyle w:val="Heading3Char"/>
        </w:rPr>
        <w:t>-</w:t>
      </w:r>
      <w:r w:rsidRPr="007422CB">
        <w:rPr>
          <w:rStyle w:val="Heading3Char"/>
        </w:rPr>
        <w:t xml:space="preserve">Assessment: </w:t>
      </w:r>
      <w:r w:rsidRPr="007422CB">
        <w:rPr>
          <w:rFonts w:ascii="Calibri" w:hAnsi="Calibri" w:cs="Calibri"/>
          <w:color w:val="000000"/>
        </w:rPr>
        <w:t xml:space="preserve">This </w:t>
      </w:r>
      <w:r w:rsidR="003B5396">
        <w:rPr>
          <w:rFonts w:ascii="Calibri" w:hAnsi="Calibri" w:cs="Calibri"/>
          <w:color w:val="000000"/>
        </w:rPr>
        <w:t>self-assessment</w:t>
      </w:r>
      <w:r w:rsidRPr="007422CB">
        <w:rPr>
          <w:rFonts w:ascii="Calibri" w:hAnsi="Calibri" w:cs="Calibri"/>
          <w:color w:val="000000"/>
        </w:rPr>
        <w:t xml:space="preserve"> helps organizations take a step back and ask:</w:t>
      </w:r>
      <w:r w:rsidRPr="007422CB">
        <w:rPr>
          <w:rStyle w:val="apple-converted-space"/>
          <w:rFonts w:ascii="Calibri" w:hAnsi="Calibri" w:cs="Calibri"/>
          <w:color w:val="000000"/>
        </w:rPr>
        <w:t> </w:t>
      </w:r>
      <w:r w:rsidRPr="007422CB">
        <w:rPr>
          <w:rStyle w:val="Emphasis"/>
          <w:rFonts w:ascii="Calibri" w:hAnsi="Calibri" w:cs="Calibri"/>
          <w:color w:val="000000"/>
        </w:rPr>
        <w:t>Are we ready for this grant?</w:t>
      </w:r>
      <w:r w:rsidRPr="007422CB">
        <w:rPr>
          <w:rStyle w:val="apple-converted-space"/>
          <w:rFonts w:ascii="Calibri" w:hAnsi="Calibri" w:cs="Calibri"/>
          <w:color w:val="000000"/>
        </w:rPr>
        <w:t> </w:t>
      </w:r>
      <w:r w:rsidRPr="007422CB">
        <w:rPr>
          <w:rFonts w:ascii="Calibri" w:hAnsi="Calibri" w:cs="Calibri"/>
          <w:color w:val="000000"/>
        </w:rPr>
        <w:t>It walks them through key things to consider—like staffing, systems, and partnerships—so they can apply with confidence or know what to work on first.</w:t>
      </w:r>
    </w:p>
    <w:p w14:paraId="350BE6D0" w14:textId="77777777" w:rsidR="006B4EB3" w:rsidRPr="006B4EB3" w:rsidRDefault="00320EAC" w:rsidP="006B4EB3">
      <w:pPr>
        <w:pStyle w:val="Heading3"/>
        <w:rPr>
          <w:rStyle w:val="Heading2Char"/>
          <w:rFonts w:asciiTheme="minorHAnsi" w:hAnsiTheme="minorHAnsi"/>
          <w:b w:val="0"/>
          <w:sz w:val="28"/>
          <w:szCs w:val="28"/>
        </w:rPr>
      </w:pPr>
      <w:r w:rsidRPr="006B4EB3">
        <w:rPr>
          <w:rStyle w:val="Heading2Char"/>
          <w:rFonts w:asciiTheme="minorHAnsi" w:hAnsiTheme="minorHAnsi"/>
          <w:b w:val="0"/>
          <w:sz w:val="28"/>
          <w:szCs w:val="28"/>
        </w:rPr>
        <w:t>Session 2: What Works: Real Tips to Strengthen Your Grant Narrative</w:t>
      </w:r>
    </w:p>
    <w:p w14:paraId="3D4DAD4F" w14:textId="0D061C32" w:rsidR="00320EAC" w:rsidRPr="007422CB" w:rsidRDefault="00D6751B">
      <w:pPr>
        <w:rPr>
          <w:rFonts w:ascii="Calibri" w:hAnsi="Calibri" w:cs="Calibri"/>
        </w:rPr>
      </w:pPr>
      <w:r w:rsidRPr="007422CB">
        <w:rPr>
          <w:rFonts w:ascii="Calibri" w:hAnsi="Calibri" w:cs="Calibri"/>
          <w:color w:val="000000"/>
        </w:rPr>
        <w:t xml:space="preserve">This session </w:t>
      </w:r>
      <w:r w:rsidR="007422CB">
        <w:rPr>
          <w:rFonts w:ascii="Calibri" w:hAnsi="Calibri" w:cs="Calibri"/>
          <w:color w:val="000000"/>
        </w:rPr>
        <w:t>helps organization</w:t>
      </w:r>
      <w:r w:rsidR="00E9476A">
        <w:rPr>
          <w:rFonts w:ascii="Calibri" w:hAnsi="Calibri" w:cs="Calibri"/>
          <w:color w:val="000000"/>
        </w:rPr>
        <w:t>s</w:t>
      </w:r>
      <w:r w:rsidRPr="007422CB">
        <w:rPr>
          <w:rFonts w:ascii="Calibri" w:hAnsi="Calibri" w:cs="Calibri"/>
          <w:color w:val="000000"/>
        </w:rPr>
        <w:t xml:space="preserve"> write stronger, funder-aligned grant narratives by breaking down what to include, how to say it, and how to match it to the scorecard. </w:t>
      </w:r>
      <w:r w:rsidR="007422CB">
        <w:rPr>
          <w:rFonts w:ascii="Calibri" w:hAnsi="Calibri" w:cs="Calibri"/>
          <w:color w:val="000000"/>
        </w:rPr>
        <w:t>After viewing this session, you’ll have</w:t>
      </w:r>
      <w:r w:rsidRPr="007422CB">
        <w:rPr>
          <w:rFonts w:ascii="Calibri" w:hAnsi="Calibri" w:cs="Calibri"/>
          <w:color w:val="000000"/>
        </w:rPr>
        <w:t xml:space="preserve"> real tools and examples to turn good ideas into competitive proposals.</w:t>
      </w:r>
    </w:p>
    <w:p w14:paraId="16E73B44" w14:textId="3F339EFD" w:rsidR="00D6751B" w:rsidRPr="007422CB" w:rsidRDefault="00D6751B" w:rsidP="00D6751B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3B5396">
        <w:rPr>
          <w:rStyle w:val="Heading3Char"/>
        </w:rPr>
        <w:t xml:space="preserve">Capacity Narrative Builder: </w:t>
      </w:r>
      <w:r w:rsidRPr="007422CB">
        <w:rPr>
          <w:rFonts w:ascii="Calibri" w:hAnsi="Calibri" w:cs="Calibri"/>
          <w:color w:val="000000"/>
        </w:rPr>
        <w:t xml:space="preserve">A do-it-yourself worksheet </w:t>
      </w:r>
      <w:r w:rsidR="003B5396">
        <w:rPr>
          <w:rFonts w:ascii="Calibri" w:hAnsi="Calibri" w:cs="Calibri"/>
          <w:color w:val="000000"/>
        </w:rPr>
        <w:t>that helps</w:t>
      </w:r>
      <w:r w:rsidRPr="007422CB">
        <w:rPr>
          <w:rFonts w:ascii="Calibri" w:hAnsi="Calibri" w:cs="Calibri"/>
          <w:color w:val="000000"/>
        </w:rPr>
        <w:t xml:space="preserve"> </w:t>
      </w:r>
      <w:r w:rsidR="003B5396">
        <w:rPr>
          <w:rFonts w:ascii="Calibri" w:hAnsi="Calibri" w:cs="Calibri"/>
          <w:color w:val="000000"/>
        </w:rPr>
        <w:t>organizations</w:t>
      </w:r>
      <w:r w:rsidRPr="007422CB">
        <w:rPr>
          <w:rFonts w:ascii="Calibri" w:hAnsi="Calibri" w:cs="Calibri"/>
          <w:color w:val="000000"/>
        </w:rPr>
        <w:t xml:space="preserve"> </w:t>
      </w:r>
      <w:r w:rsidR="003B5396">
        <w:rPr>
          <w:rFonts w:ascii="Calibri" w:hAnsi="Calibri" w:cs="Calibri"/>
          <w:color w:val="000000"/>
        </w:rPr>
        <w:t>to describe</w:t>
      </w:r>
      <w:r w:rsidRPr="007422CB">
        <w:rPr>
          <w:rFonts w:ascii="Calibri" w:hAnsi="Calibri" w:cs="Calibri"/>
          <w:color w:val="000000"/>
        </w:rPr>
        <w:t xml:space="preserve"> readiness and infrastructure, even if they’re a small or emerging organization. Includes sentence starters and example prompts.</w:t>
      </w:r>
    </w:p>
    <w:p w14:paraId="54ECCA0B" w14:textId="5617FCBC" w:rsidR="00320EAC" w:rsidRPr="007422CB" w:rsidRDefault="00D6751B" w:rsidP="00D6751B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3B5396">
        <w:rPr>
          <w:rStyle w:val="Heading3Char"/>
        </w:rPr>
        <w:t>Grant Narrative Planning Worksheet</w:t>
      </w:r>
      <w:r w:rsidR="003B5396">
        <w:rPr>
          <w:rStyle w:val="Heading3Char"/>
        </w:rPr>
        <w:t>:</w:t>
      </w:r>
      <w:r w:rsidRPr="007422CB">
        <w:rPr>
          <w:rFonts w:ascii="Calibri" w:hAnsi="Calibri" w:cs="Calibri"/>
          <w:color w:val="000000"/>
        </w:rPr>
        <w:t xml:space="preserve"> Helps </w:t>
      </w:r>
      <w:r w:rsidR="003B5396">
        <w:rPr>
          <w:rFonts w:ascii="Calibri" w:hAnsi="Calibri" w:cs="Calibri"/>
          <w:color w:val="000000"/>
        </w:rPr>
        <w:t>organizations</w:t>
      </w:r>
      <w:r w:rsidRPr="007422CB">
        <w:rPr>
          <w:rFonts w:ascii="Calibri" w:hAnsi="Calibri" w:cs="Calibri"/>
          <w:color w:val="000000"/>
        </w:rPr>
        <w:t xml:space="preserve"> outline the four main narrative sections — need, program design, outcomes, and capacity — with prompts to connect each to the funder’s scoring criteria.</w:t>
      </w:r>
    </w:p>
    <w:p w14:paraId="11D46745" w14:textId="77777777" w:rsidR="006B4EB3" w:rsidRPr="006B4EB3" w:rsidRDefault="00320EAC" w:rsidP="006B4EB3">
      <w:pPr>
        <w:pStyle w:val="Heading3"/>
        <w:rPr>
          <w:rStyle w:val="Heading2Char"/>
          <w:rFonts w:asciiTheme="minorHAnsi" w:hAnsiTheme="minorHAnsi"/>
          <w:b w:val="0"/>
          <w:sz w:val="28"/>
          <w:szCs w:val="28"/>
        </w:rPr>
      </w:pPr>
      <w:r w:rsidRPr="006B4EB3">
        <w:rPr>
          <w:rStyle w:val="Heading2Char"/>
          <w:rFonts w:asciiTheme="minorHAnsi" w:hAnsiTheme="minorHAnsi"/>
          <w:b w:val="0"/>
          <w:sz w:val="28"/>
          <w:szCs w:val="28"/>
        </w:rPr>
        <w:t>Session 3: Building Better Budgets: Why it Matters</w:t>
      </w:r>
    </w:p>
    <w:p w14:paraId="7993BA27" w14:textId="1C8A7CBD" w:rsidR="00320EAC" w:rsidRPr="007422CB" w:rsidRDefault="00D6751B">
      <w:pPr>
        <w:rPr>
          <w:rFonts w:ascii="Calibri" w:hAnsi="Calibri" w:cs="Calibri"/>
        </w:rPr>
      </w:pPr>
      <w:r w:rsidRPr="007422CB">
        <w:rPr>
          <w:rFonts w:ascii="Calibri" w:hAnsi="Calibri" w:cs="Calibri"/>
        </w:rPr>
        <w:t>I</w:t>
      </w:r>
      <w:r w:rsidRPr="007422CB">
        <w:rPr>
          <w:rFonts w:ascii="Calibri" w:hAnsi="Calibri" w:cs="Calibri"/>
          <w:color w:val="000000"/>
        </w:rPr>
        <w:t>n this hourlong session, attendees will learn about building budgets that actually make sense — to you</w:t>
      </w:r>
      <w:r w:rsidRPr="007422CB">
        <w:rPr>
          <w:rStyle w:val="apple-converted-space"/>
          <w:rFonts w:ascii="Calibri" w:hAnsi="Calibri" w:cs="Calibri"/>
          <w:color w:val="000000"/>
        </w:rPr>
        <w:t> </w:t>
      </w:r>
      <w:r w:rsidRPr="007422CB">
        <w:rPr>
          <w:rStyle w:val="Emphasis"/>
          <w:rFonts w:ascii="Calibri" w:hAnsi="Calibri" w:cs="Calibri"/>
          <w:color w:val="000000"/>
        </w:rPr>
        <w:t>and</w:t>
      </w:r>
      <w:r w:rsidRPr="007422CB">
        <w:rPr>
          <w:rStyle w:val="apple-converted-space"/>
          <w:rFonts w:ascii="Calibri" w:hAnsi="Calibri" w:cs="Calibri"/>
          <w:color w:val="000000"/>
        </w:rPr>
        <w:t> </w:t>
      </w:r>
      <w:r w:rsidRPr="007422CB">
        <w:rPr>
          <w:rFonts w:ascii="Calibri" w:hAnsi="Calibri" w:cs="Calibri"/>
          <w:color w:val="000000"/>
        </w:rPr>
        <w:t>to the funder. We’re cutting through the fluff and getting real about what DEED expects, what reviewers look for, and how to explain your costs without sounding like you’re guessing</w:t>
      </w:r>
      <w:r w:rsidR="007422CB">
        <w:rPr>
          <w:rFonts w:ascii="Calibri" w:hAnsi="Calibri" w:cs="Calibri"/>
          <w:color w:val="000000"/>
        </w:rPr>
        <w:t>.</w:t>
      </w:r>
    </w:p>
    <w:p w14:paraId="2BCAAE20" w14:textId="420C02F4" w:rsidR="00D6751B" w:rsidRPr="007422CB" w:rsidRDefault="00D6751B" w:rsidP="00D6751B">
      <w:pPr>
        <w:pStyle w:val="ListParagraph"/>
        <w:numPr>
          <w:ilvl w:val="0"/>
          <w:numId w:val="2"/>
        </w:numPr>
        <w:spacing w:before="100" w:beforeAutospacing="1" w:after="100" w:afterAutospacing="1"/>
        <w:outlineLvl w:val="2"/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</w:pPr>
      <w:r w:rsidRPr="003B5396">
        <w:rPr>
          <w:rStyle w:val="Heading3Char"/>
        </w:rPr>
        <w:t xml:space="preserve">Budget Narrative Alignment </w:t>
      </w:r>
      <w:r w:rsidR="00472DAF">
        <w:rPr>
          <w:rStyle w:val="Heading3Char"/>
        </w:rPr>
        <w:t>Outline</w:t>
      </w:r>
      <w:r w:rsidR="003B5396">
        <w:rPr>
          <w:rStyle w:val="Heading3Char"/>
        </w:rPr>
        <w:t>:</w:t>
      </w:r>
      <w:r w:rsidRPr="007422CB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 </w:t>
      </w:r>
      <w:r w:rsidRPr="007422CB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A simple planning tool that helps </w:t>
      </w:r>
      <w:r w:rsidR="003B5396">
        <w:rPr>
          <w:rFonts w:ascii="Calibri" w:eastAsia="Times New Roman" w:hAnsi="Calibri" w:cs="Calibri"/>
          <w:color w:val="000000"/>
          <w:kern w:val="0"/>
          <w14:ligatures w14:val="none"/>
        </w:rPr>
        <w:t>organizations</w:t>
      </w:r>
      <w:r w:rsidRPr="007422CB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link their deliverables and activities directly to their budget lines. If </w:t>
      </w:r>
      <w:r w:rsidR="003B5396">
        <w:rPr>
          <w:rFonts w:ascii="Calibri" w:eastAsia="Times New Roman" w:hAnsi="Calibri" w:cs="Calibri"/>
          <w:color w:val="000000"/>
          <w:kern w:val="0"/>
          <w14:ligatures w14:val="none"/>
        </w:rPr>
        <w:t>you</w:t>
      </w:r>
      <w:r w:rsidRPr="007422CB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have ever worried </w:t>
      </w:r>
      <w:r w:rsidR="003B5396">
        <w:rPr>
          <w:rFonts w:ascii="Calibri" w:eastAsia="Times New Roman" w:hAnsi="Calibri" w:cs="Calibri"/>
          <w:color w:val="000000"/>
          <w:kern w:val="0"/>
          <w14:ligatures w14:val="none"/>
        </w:rPr>
        <w:t>your organization’s</w:t>
      </w:r>
      <w:r w:rsidRPr="007422CB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budget doesn’t quite match the work plan — this fixes that.</w:t>
      </w:r>
    </w:p>
    <w:p w14:paraId="5947F1B8" w14:textId="689DFF3C" w:rsidR="00320EAC" w:rsidRPr="00C86621" w:rsidRDefault="00D6751B" w:rsidP="003C779F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3B5396">
        <w:rPr>
          <w:rStyle w:val="Heading3Char"/>
        </w:rPr>
        <w:t>Budget Justification Builder</w:t>
      </w:r>
      <w:r w:rsidR="003B5396">
        <w:rPr>
          <w:rStyle w:val="Heading3Char"/>
        </w:rPr>
        <w:t>:</w:t>
      </w:r>
      <w:r w:rsidRPr="00C86621">
        <w:rPr>
          <w:rFonts w:ascii="Calibri" w:hAnsi="Calibri" w:cs="Calibri"/>
          <w:color w:val="000000"/>
        </w:rPr>
        <w:t xml:space="preserve"> A </w:t>
      </w:r>
      <w:r w:rsidR="003B5396" w:rsidRPr="00C86621">
        <w:rPr>
          <w:rFonts w:ascii="Calibri" w:hAnsi="Calibri" w:cs="Calibri"/>
          <w:color w:val="000000"/>
        </w:rPr>
        <w:t>guide</w:t>
      </w:r>
      <w:r w:rsidRPr="00C86621">
        <w:rPr>
          <w:rFonts w:ascii="Calibri" w:hAnsi="Calibri" w:cs="Calibri"/>
          <w:color w:val="000000"/>
        </w:rPr>
        <w:t xml:space="preserve"> to help </w:t>
      </w:r>
      <w:r w:rsidR="003B5396" w:rsidRPr="00C86621">
        <w:rPr>
          <w:rFonts w:ascii="Calibri" w:hAnsi="Calibri" w:cs="Calibri"/>
          <w:color w:val="000000"/>
        </w:rPr>
        <w:t>organizations</w:t>
      </w:r>
      <w:r w:rsidRPr="00C86621">
        <w:rPr>
          <w:rFonts w:ascii="Calibri" w:hAnsi="Calibri" w:cs="Calibri"/>
          <w:color w:val="000000"/>
        </w:rPr>
        <w:t xml:space="preserve"> explain their budget costs clearly and confidently. It walks them through each major budget category — what it is, why they need it, and how the amount was calculated.</w:t>
      </w:r>
    </w:p>
    <w:sectPr w:rsidR="00320EAC" w:rsidRPr="00C86621" w:rsidSect="00C86621">
      <w:footerReference w:type="default" r:id="rId7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2BE37" w14:textId="77777777" w:rsidR="00EF5FE0" w:rsidRDefault="00EF5FE0" w:rsidP="003B5396">
      <w:r>
        <w:separator/>
      </w:r>
    </w:p>
  </w:endnote>
  <w:endnote w:type="continuationSeparator" w:id="0">
    <w:p w14:paraId="6AEBA28A" w14:textId="77777777" w:rsidR="00EF5FE0" w:rsidRDefault="00EF5FE0" w:rsidP="003B5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E2EF7" w14:textId="77777777" w:rsidR="00C86621" w:rsidRDefault="00C86621">
    <w:pPr>
      <w:pStyle w:val="Footer"/>
    </w:pPr>
  </w:p>
  <w:p w14:paraId="3F4BDAEC" w14:textId="6D254200" w:rsidR="00C86621" w:rsidRDefault="00C86621" w:rsidP="00C86621">
    <w:pPr>
      <w:pStyle w:val="Footer"/>
    </w:pPr>
    <w:r w:rsidRPr="00C86621">
      <w:t>State Grant Ready: Building Stronger Applications One Step at a Time Training Session</w:t>
    </w:r>
    <w:r>
      <w:t xml:space="preserve"> Series presented by </w:t>
    </w:r>
    <w:r w:rsidRPr="00C86621">
      <w:t xml:space="preserve">Complete Grant Solutions, LLC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516A0" w14:textId="77777777" w:rsidR="00EF5FE0" w:rsidRDefault="00EF5FE0" w:rsidP="003B5396">
      <w:r>
        <w:separator/>
      </w:r>
    </w:p>
  </w:footnote>
  <w:footnote w:type="continuationSeparator" w:id="0">
    <w:p w14:paraId="739F8D94" w14:textId="77777777" w:rsidR="00EF5FE0" w:rsidRDefault="00EF5FE0" w:rsidP="003B53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71E8"/>
    <w:multiLevelType w:val="hybridMultilevel"/>
    <w:tmpl w:val="4ED0181A"/>
    <w:lvl w:ilvl="0" w:tplc="0A1AFB2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E1F5A"/>
    <w:multiLevelType w:val="hybridMultilevel"/>
    <w:tmpl w:val="DDC0B10C"/>
    <w:lvl w:ilvl="0" w:tplc="3B7ECA0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368997">
    <w:abstractNumId w:val="1"/>
  </w:num>
  <w:num w:numId="2" w16cid:durableId="1833645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EAC"/>
    <w:rsid w:val="00115FC2"/>
    <w:rsid w:val="00320EAC"/>
    <w:rsid w:val="003B5396"/>
    <w:rsid w:val="003E0150"/>
    <w:rsid w:val="00460233"/>
    <w:rsid w:val="00472DAF"/>
    <w:rsid w:val="005D6EFF"/>
    <w:rsid w:val="006B4EB3"/>
    <w:rsid w:val="007422CB"/>
    <w:rsid w:val="008B0DE2"/>
    <w:rsid w:val="00C86621"/>
    <w:rsid w:val="00CD33C6"/>
    <w:rsid w:val="00D6751B"/>
    <w:rsid w:val="00E9476A"/>
    <w:rsid w:val="00EF5FE0"/>
    <w:rsid w:val="00F363CC"/>
    <w:rsid w:val="00FE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A01ED"/>
  <w15:chartTrackingRefBased/>
  <w15:docId w15:val="{5F56A40B-C9E0-664C-B140-BB3CFB279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22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b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2CB"/>
    <w:pPr>
      <w:keepNext/>
      <w:keepLines/>
      <w:spacing w:before="160" w:after="80"/>
      <w:outlineLvl w:val="1"/>
    </w:pPr>
    <w:rPr>
      <w:rFonts w:ascii="Calibri" w:eastAsiaTheme="majorEastAsia" w:hAnsi="Calibri" w:cstheme="majorBidi"/>
      <w:b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20E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0E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0E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0EA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0EA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0EA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0EA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22CB"/>
    <w:rPr>
      <w:rFonts w:asciiTheme="majorHAnsi" w:eastAsiaTheme="majorEastAsia" w:hAnsiTheme="majorHAnsi" w:cstheme="majorBidi"/>
      <w:b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422CB"/>
    <w:rPr>
      <w:rFonts w:ascii="Calibri" w:eastAsiaTheme="majorEastAsia" w:hAnsi="Calibri" w:cstheme="majorBidi"/>
      <w:b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320E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0EA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0EA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0E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0E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0E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0E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0E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0E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0EA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0E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0EA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0E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0E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0EA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0E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0EA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0EA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320EA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DefaultParagraphFont"/>
    <w:rsid w:val="00320EAC"/>
  </w:style>
  <w:style w:type="character" w:styleId="Emphasis">
    <w:name w:val="Emphasis"/>
    <w:basedOn w:val="DefaultParagraphFont"/>
    <w:uiPriority w:val="20"/>
    <w:qFormat/>
    <w:rsid w:val="00320EAC"/>
    <w:rPr>
      <w:i/>
      <w:iCs/>
    </w:rPr>
  </w:style>
  <w:style w:type="character" w:styleId="Strong">
    <w:name w:val="Strong"/>
    <w:basedOn w:val="DefaultParagraphFont"/>
    <w:uiPriority w:val="22"/>
    <w:qFormat/>
    <w:rsid w:val="00D6751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B53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5396"/>
  </w:style>
  <w:style w:type="paragraph" w:styleId="Footer">
    <w:name w:val="footer"/>
    <w:basedOn w:val="Normal"/>
    <w:link w:val="FooterChar"/>
    <w:uiPriority w:val="99"/>
    <w:unhideWhenUsed/>
    <w:rsid w:val="003B53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5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2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027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2353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Lateefah Raheem</dc:creator>
  <cp:keywords/>
  <dc:description/>
  <cp:lastModifiedBy>Clayton, Samantha (She/Her/Hers) (DEED)</cp:lastModifiedBy>
  <cp:revision>2</cp:revision>
  <dcterms:created xsi:type="dcterms:W3CDTF">2025-06-26T14:26:00Z</dcterms:created>
  <dcterms:modified xsi:type="dcterms:W3CDTF">2025-06-26T14:26:00Z</dcterms:modified>
</cp:coreProperties>
</file>