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32AF928E">
                <wp:simplePos x="0" y="0"/>
                <wp:positionH relativeFrom="column">
                  <wp:posOffset>5143500</wp:posOffset>
                </wp:positionH>
                <wp:positionV relativeFrom="page">
                  <wp:posOffset>171450</wp:posOffset>
                </wp:positionV>
                <wp:extent cx="1400810" cy="70739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108F08F0" w:rsidR="002619E1" w:rsidRPr="00C97433" w:rsidRDefault="00C97433" w:rsidP="002619E1">
                            <w:pPr>
                              <w:jc w:val="right"/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C97433"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>9i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13.5pt;width:110.3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" stroked="f">
                <v:textbox>
                  <w:txbxContent>
                    <w:p w14:paraId="7B53E395" w14:textId="108F08F0" w:rsidR="002619E1" w:rsidRPr="00C97433" w:rsidRDefault="00C97433" w:rsidP="002619E1">
                      <w:pPr>
                        <w:jc w:val="right"/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C97433">
                        <w:rPr>
                          <w:rFonts w:ascii="Times New Roman" w:hAnsi="Times New Roman"/>
                          <w:sz w:val="48"/>
                          <w:szCs w:val="48"/>
                        </w:rPr>
                        <w:t>9i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p w14:paraId="305C10D8" w14:textId="6B382C94" w:rsidR="008E0ACA" w:rsidRPr="009F1191" w:rsidRDefault="008E0ACA" w:rsidP="008E0ACA">
          <w:pPr>
            <w:pStyle w:val="Heading1"/>
            <w:rPr>
              <w:rFonts w:ascii="Times New Roman" w:hAnsi="Times New Roman"/>
            </w:rPr>
          </w:pPr>
          <w:r w:rsidRPr="009F1191">
            <w:rPr>
              <w:rFonts w:ascii="Times New Roman" w:hAnsi="Times New Roman"/>
            </w:rPr>
            <w:t>Memo</w:t>
          </w:r>
        </w:p>
        <w:p w14:paraId="56FF0E00" w14:textId="16E85E73" w:rsidR="008E0ACA" w:rsidRPr="009F1191" w:rsidRDefault="008E0ACA" w:rsidP="008E0ACA">
          <w:pPr>
            <w:pStyle w:val="BodyText"/>
            <w:rPr>
              <w:rFonts w:ascii="Times New Roman" w:hAnsi="Times New Roman"/>
              <w:b/>
            </w:rPr>
          </w:pPr>
          <w:r w:rsidRPr="009F1191">
            <w:rPr>
              <w:rFonts w:ascii="Times New Roman" w:hAnsi="Times New Roman"/>
              <w:b/>
            </w:rPr>
            <w:t xml:space="preserve">Date: </w:t>
          </w:r>
          <w:r w:rsidRPr="009F1191">
            <w:rPr>
              <w:rFonts w:ascii="Times New Roman" w:hAnsi="Times New Roman"/>
              <w:b/>
            </w:rPr>
            <w:tab/>
          </w:r>
          <w:r w:rsidR="00C97433">
            <w:rPr>
              <w:rFonts w:ascii="Times New Roman" w:hAnsi="Times New Roman"/>
              <w:b/>
            </w:rPr>
            <w:t>9</w:t>
          </w:r>
          <w:r w:rsidRPr="009F1191">
            <w:rPr>
              <w:rFonts w:ascii="Times New Roman" w:hAnsi="Times New Roman"/>
              <w:b/>
            </w:rPr>
            <w:t>/</w:t>
          </w:r>
          <w:r w:rsidR="00C97433">
            <w:rPr>
              <w:rFonts w:ascii="Times New Roman" w:hAnsi="Times New Roman"/>
              <w:b/>
            </w:rPr>
            <w:t>30</w:t>
          </w:r>
          <w:r w:rsidRPr="009F1191">
            <w:rPr>
              <w:rFonts w:ascii="Times New Roman" w:hAnsi="Times New Roman"/>
              <w:b/>
            </w:rPr>
            <w:t>/2</w:t>
          </w:r>
          <w:r w:rsidR="006851DB">
            <w:rPr>
              <w:rFonts w:ascii="Times New Roman" w:hAnsi="Times New Roman"/>
              <w:b/>
            </w:rPr>
            <w:t>5</w:t>
          </w:r>
        </w:p>
        <w:p w14:paraId="11C9068C" w14:textId="77777777" w:rsidR="008E0ACA" w:rsidRPr="009F1191" w:rsidRDefault="008E0ACA" w:rsidP="008E0ACA">
          <w:pPr>
            <w:pStyle w:val="BodyText"/>
            <w:rPr>
              <w:rFonts w:ascii="Times New Roman" w:hAnsi="Times New Roman"/>
              <w:b/>
            </w:rPr>
          </w:pPr>
          <w:r w:rsidRPr="009F1191">
            <w:rPr>
              <w:rFonts w:ascii="Times New Roman" w:hAnsi="Times New Roman"/>
              <w:b/>
            </w:rPr>
            <w:t xml:space="preserve">To: </w:t>
          </w:r>
          <w:r w:rsidRPr="009F1191">
            <w:rPr>
              <w:rFonts w:ascii="Times New Roman" w:hAnsi="Times New Roman"/>
              <w:b/>
            </w:rPr>
            <w:tab/>
            <w:t>ETAC</w:t>
          </w:r>
        </w:p>
        <w:p w14:paraId="680CD597" w14:textId="77777777" w:rsidR="008E0ACA" w:rsidRPr="009F1191" w:rsidRDefault="008E0ACA" w:rsidP="008E0ACA">
          <w:pPr>
            <w:pStyle w:val="BodyText"/>
            <w:rPr>
              <w:rFonts w:ascii="Times New Roman" w:hAnsi="Times New Roman"/>
              <w:b/>
            </w:rPr>
          </w:pPr>
          <w:r w:rsidRPr="009F1191">
            <w:rPr>
              <w:rFonts w:ascii="Times New Roman" w:hAnsi="Times New Roman"/>
              <w:b/>
            </w:rPr>
            <w:t xml:space="preserve">From: </w:t>
          </w:r>
          <w:r w:rsidRPr="009F1191">
            <w:rPr>
              <w:rFonts w:ascii="Times New Roman" w:hAnsi="Times New Roman"/>
              <w:b/>
            </w:rPr>
            <w:tab/>
            <w:t>Carla Vita, Director Energy Transition</w:t>
          </w:r>
        </w:p>
        <w:p w14:paraId="4F6AEC8E" w14:textId="0FBA5075" w:rsidR="008E0ACA" w:rsidRPr="009F1191" w:rsidRDefault="008E0ACA" w:rsidP="008E0ACA">
          <w:pPr>
            <w:pStyle w:val="Heading2"/>
            <w:rPr>
              <w:rFonts w:ascii="Times New Roman" w:hAnsi="Times New Roman" w:cs="Times New Roman"/>
            </w:rPr>
          </w:pPr>
          <w:r w:rsidRPr="009F1191">
            <w:rPr>
              <w:rFonts w:ascii="Times New Roman" w:hAnsi="Times New Roman" w:cs="Times New Roman"/>
            </w:rPr>
            <w:t xml:space="preserve">RE: </w:t>
          </w:r>
          <w:r w:rsidR="003F1EB6">
            <w:rPr>
              <w:rFonts w:ascii="Times New Roman" w:hAnsi="Times New Roman" w:cs="Times New Roman"/>
            </w:rPr>
            <w:t>ETO Updates</w:t>
          </w:r>
        </w:p>
        <w:p w14:paraId="5401D03D" w14:textId="32D22C9E" w:rsidR="008E0ACA" w:rsidRPr="0073601F" w:rsidRDefault="003F1EB6" w:rsidP="008E0ACA">
          <w:pPr>
            <w:pStyle w:val="Heading3"/>
            <w:rPr>
              <w:rFonts w:ascii="Times New Roman" w:hAnsi="Times New Roman" w:cs="Times New Roman"/>
            </w:rPr>
          </w:pPr>
          <w:bookmarkStart w:id="0" w:name="_Hlk157514404"/>
          <w:r>
            <w:rPr>
              <w:rFonts w:ascii="Times New Roman" w:hAnsi="Times New Roman" w:cs="Times New Roman"/>
            </w:rPr>
            <w:t>Updates</w:t>
          </w:r>
        </w:p>
        <w:bookmarkEnd w:id="0"/>
        <w:p w14:paraId="687CC355" w14:textId="6498E351" w:rsidR="0033054A" w:rsidRDefault="0033054A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ETAC Workforce Sub-committee</w:t>
          </w:r>
          <w:r w:rsidR="0056606F">
            <w:rPr>
              <w:rStyle w:val="BodyTextChar"/>
              <w:rFonts w:ascii="Times New Roman" w:hAnsi="Times New Roman"/>
            </w:rPr>
            <w:t xml:space="preserve">; including a tour of the Operating Engineers Local 49 Training Center in Hinckley </w:t>
          </w:r>
        </w:p>
        <w:p w14:paraId="515690B7" w14:textId="14A72275" w:rsidR="0056606F" w:rsidRDefault="00F9474D" w:rsidP="0056606F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ETAC Emerging Issues Task Force meeting </w:t>
          </w:r>
        </w:p>
        <w:p w14:paraId="6B438FDA" w14:textId="328782F8" w:rsidR="0056606F" w:rsidRPr="0056606F" w:rsidRDefault="0056606F" w:rsidP="0056606F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Plan survey composed, sent and compiled.  </w:t>
          </w:r>
        </w:p>
        <w:p w14:paraId="1B7AEA89" w14:textId="16524EF1" w:rsidR="0056606F" w:rsidRDefault="0056606F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Attended the Minnesota Economic Development Association conference, the Resilient </w:t>
          </w:r>
          <w:r w:rsidR="00125D2F">
            <w:rPr>
              <w:rStyle w:val="BodyTextChar"/>
              <w:rFonts w:ascii="Times New Roman" w:hAnsi="Times New Roman"/>
            </w:rPr>
            <w:t xml:space="preserve">Energy </w:t>
          </w:r>
          <w:r>
            <w:rPr>
              <w:rStyle w:val="BodyTextChar"/>
              <w:rFonts w:ascii="Times New Roman" w:hAnsi="Times New Roman"/>
            </w:rPr>
            <w:t xml:space="preserve">Economies convening, the DEED Climate &amp; Infrastructure convening, the Interstate Just Transition Group monthly meetings, </w:t>
          </w:r>
          <w:r w:rsidR="00125D2F">
            <w:rPr>
              <w:rStyle w:val="BodyTextChar"/>
              <w:rFonts w:ascii="Times New Roman" w:hAnsi="Times New Roman"/>
            </w:rPr>
            <w:t>bi-weekly MMB Federal Funding meetings, the International Economic Development Council conference in Detroit, Xcel Energy Stakeholder meetings</w:t>
          </w:r>
        </w:p>
        <w:p w14:paraId="3970839D" w14:textId="37D4EBA4" w:rsidR="0056606F" w:rsidRDefault="0056606F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Assisting (as well as the City of Becker and Sherburne County) the National Just Transition Fund as they work on their national convening in Minnesota in a month</w:t>
          </w:r>
          <w:r w:rsidR="00125D2F">
            <w:rPr>
              <w:rStyle w:val="BodyTextChar"/>
              <w:rFonts w:ascii="Times New Roman" w:hAnsi="Times New Roman"/>
            </w:rPr>
            <w:t xml:space="preserve">. Including meetings in Becker and Sherburne County.  </w:t>
          </w:r>
        </w:p>
        <w:p w14:paraId="77822415" w14:textId="07E83273" w:rsidR="0056606F" w:rsidRDefault="0056606F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MN Power Integrated Resource Planning meetings (including in Cohasset)  </w:t>
          </w:r>
        </w:p>
        <w:p w14:paraId="28414346" w14:textId="1BCFB292" w:rsidR="00125D2F" w:rsidRDefault="00125D2F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Presented to the Resilient Energy Economies</w:t>
          </w:r>
        </w:p>
        <w:p w14:paraId="5841D1EB" w14:textId="3F11C863" w:rsidR="0056606F" w:rsidRDefault="0056606F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Educated at the State Fair on Energy Transition</w:t>
          </w:r>
        </w:p>
        <w:p w14:paraId="64F702BE" w14:textId="71E423E4" w:rsidR="0033054A" w:rsidRDefault="0033054A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Reviewed the PUC Data Center Meeting as discussed at the March ETAC mtg</w:t>
          </w:r>
          <w:r w:rsidR="003A53E5">
            <w:rPr>
              <w:rStyle w:val="BodyTextChar"/>
              <w:rFonts w:ascii="Times New Roman" w:hAnsi="Times New Roman"/>
            </w:rPr>
            <w:t xml:space="preserve">.  Great Plains Instituted Docket 24-352 Biomass Meetings </w:t>
          </w:r>
        </w:p>
        <w:p w14:paraId="65F64741" w14:textId="39CD0D99" w:rsidR="00A92258" w:rsidRPr="00CF6308" w:rsidRDefault="005747F0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Attended and </w:t>
          </w:r>
          <w:r w:rsidR="0033054A">
            <w:rPr>
              <w:rStyle w:val="BodyTextChar"/>
              <w:rFonts w:ascii="Times New Roman" w:hAnsi="Times New Roman"/>
            </w:rPr>
            <w:t>watched PUC mtgs regarding MN Power</w:t>
          </w:r>
          <w:r w:rsidR="00A92258" w:rsidRPr="00A92258">
            <w:rPr>
              <w:rStyle w:val="BodyTextChar"/>
              <w:rFonts w:ascii="Times New Roman" w:hAnsi="Times New Roman"/>
            </w:rPr>
            <w:t xml:space="preserve"> </w:t>
          </w:r>
        </w:p>
        <w:p w14:paraId="6496EBF1" w14:textId="3C4CCDD1" w:rsidR="003A53E5" w:rsidRDefault="003A53E5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Check-ins:  Federal EPA, Federal EDA, Hoyt Lakes, Colorado, Sherburne County, Red Wing, NACO, Prairie Island Indian Community, Environmental Protection Network, Interstate Just Transition group, </w:t>
          </w:r>
          <w:r w:rsidR="00F9474D">
            <w:rPr>
              <w:rStyle w:val="BodyTextChar"/>
              <w:rFonts w:ascii="Times New Roman" w:hAnsi="Times New Roman"/>
            </w:rPr>
            <w:t xml:space="preserve">Department of Revenue, MN Pollution Control Agency, Granite Falls, Coalition of Utility Cities, national Just Transition Fund, </w:t>
          </w:r>
        </w:p>
        <w:p w14:paraId="5586A002" w14:textId="77777777" w:rsidR="003A53E5" w:rsidRDefault="003A53E5" w:rsidP="003A53E5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Newsletter out monthly</w:t>
          </w:r>
        </w:p>
        <w:p w14:paraId="35D1770E" w14:textId="172B4D80" w:rsidR="00125D2F" w:rsidRPr="00CF6308" w:rsidRDefault="00125D2F" w:rsidP="003A53E5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Received the Energy Industry Fundamentals Certificate </w:t>
          </w:r>
        </w:p>
        <w:p w14:paraId="067E2E54" w14:textId="42924D40" w:rsidR="00A92258" w:rsidRPr="00CF6308" w:rsidRDefault="00A92258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Worked/working on a group to work on cross state agency coordination and </w:t>
          </w:r>
          <w:r w:rsidR="00F9474D">
            <w:rPr>
              <w:rStyle w:val="BodyTextChar"/>
              <w:rFonts w:ascii="Times New Roman" w:hAnsi="Times New Roman"/>
            </w:rPr>
            <w:t>troubleshooting</w:t>
          </w:r>
          <w:r>
            <w:rPr>
              <w:rStyle w:val="BodyTextChar"/>
              <w:rFonts w:ascii="Times New Roman" w:hAnsi="Times New Roman"/>
            </w:rPr>
            <w:t xml:space="preserve"> from the next steps beyond the Senior Leadership Institute.  </w:t>
          </w:r>
        </w:p>
      </w:sdtContent>
    </w:sdt>
    <w:p w14:paraId="63EC2240" w14:textId="66AC6853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</w:pPr>
    </w:p>
    <w:sectPr w:rsidR="006972B9" w:rsidRPr="009F1191" w:rsidSect="00622BB5">
      <w:headerReference w:type="first" r:id="rId11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3.6pt;height:24.4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A03F9"/>
    <w:multiLevelType w:val="hybridMultilevel"/>
    <w:tmpl w:val="3AC6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4561E"/>
    <w:multiLevelType w:val="hybridMultilevel"/>
    <w:tmpl w:val="0428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A34A7"/>
    <w:multiLevelType w:val="hybridMultilevel"/>
    <w:tmpl w:val="42BC7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D16B3"/>
    <w:multiLevelType w:val="hybridMultilevel"/>
    <w:tmpl w:val="F61EA6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F72EF"/>
    <w:multiLevelType w:val="hybridMultilevel"/>
    <w:tmpl w:val="7ADCC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E2819"/>
    <w:multiLevelType w:val="hybridMultilevel"/>
    <w:tmpl w:val="51FE0E78"/>
    <w:lvl w:ilvl="0" w:tplc="0AC47A3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74C9A"/>
    <w:multiLevelType w:val="hybridMultilevel"/>
    <w:tmpl w:val="C6A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499">
    <w:abstractNumId w:val="3"/>
  </w:num>
  <w:num w:numId="2" w16cid:durableId="96676316">
    <w:abstractNumId w:val="7"/>
  </w:num>
  <w:num w:numId="3" w16cid:durableId="252713266">
    <w:abstractNumId w:val="24"/>
  </w:num>
  <w:num w:numId="4" w16cid:durableId="1842237655">
    <w:abstractNumId w:val="21"/>
  </w:num>
  <w:num w:numId="5" w16cid:durableId="1798332259">
    <w:abstractNumId w:val="17"/>
  </w:num>
  <w:num w:numId="6" w16cid:durableId="1878156105">
    <w:abstractNumId w:val="4"/>
  </w:num>
  <w:num w:numId="7" w16cid:durableId="2037264799">
    <w:abstractNumId w:val="15"/>
  </w:num>
  <w:num w:numId="8" w16cid:durableId="223294434">
    <w:abstractNumId w:val="8"/>
  </w:num>
  <w:num w:numId="9" w16cid:durableId="707607571">
    <w:abstractNumId w:val="12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25"/>
  </w:num>
  <w:num w:numId="13" w16cid:durableId="1954047924">
    <w:abstractNumId w:val="26"/>
  </w:num>
  <w:num w:numId="14" w16cid:durableId="1878933231">
    <w:abstractNumId w:val="16"/>
  </w:num>
  <w:num w:numId="15" w16cid:durableId="1020231504">
    <w:abstractNumId w:val="2"/>
  </w:num>
  <w:num w:numId="16" w16cid:durableId="1828937866">
    <w:abstractNumId w:val="26"/>
  </w:num>
  <w:num w:numId="17" w16cid:durableId="1287197889">
    <w:abstractNumId w:val="16"/>
  </w:num>
  <w:num w:numId="18" w16cid:durableId="833303719">
    <w:abstractNumId w:val="10"/>
  </w:num>
  <w:num w:numId="19" w16cid:durableId="892886861">
    <w:abstractNumId w:val="6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9"/>
  </w:num>
  <w:num w:numId="23" w16cid:durableId="1287659029">
    <w:abstractNumId w:val="19"/>
  </w:num>
  <w:num w:numId="24" w16cid:durableId="968169662">
    <w:abstractNumId w:val="22"/>
  </w:num>
  <w:num w:numId="25" w16cid:durableId="1720594330">
    <w:abstractNumId w:val="5"/>
  </w:num>
  <w:num w:numId="26" w16cid:durableId="1695300772">
    <w:abstractNumId w:val="14"/>
  </w:num>
  <w:num w:numId="27" w16cid:durableId="603267414">
    <w:abstractNumId w:val="23"/>
  </w:num>
  <w:num w:numId="28" w16cid:durableId="2033534699">
    <w:abstractNumId w:val="20"/>
  </w:num>
  <w:num w:numId="29" w16cid:durableId="900486141">
    <w:abstractNumId w:val="11"/>
  </w:num>
  <w:num w:numId="30" w16cid:durableId="892501933">
    <w:abstractNumId w:val="27"/>
  </w:num>
  <w:num w:numId="31" w16cid:durableId="1236282119">
    <w:abstractNumId w:val="18"/>
  </w:num>
  <w:num w:numId="32" w16cid:durableId="194310279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374A"/>
    <w:rsid w:val="00080404"/>
    <w:rsid w:val="00084742"/>
    <w:rsid w:val="000B1E21"/>
    <w:rsid w:val="000B2E68"/>
    <w:rsid w:val="000C3708"/>
    <w:rsid w:val="000C3761"/>
    <w:rsid w:val="000C7373"/>
    <w:rsid w:val="000E313B"/>
    <w:rsid w:val="000E3E9D"/>
    <w:rsid w:val="000F4BB1"/>
    <w:rsid w:val="00120386"/>
    <w:rsid w:val="00125D2F"/>
    <w:rsid w:val="00135082"/>
    <w:rsid w:val="00135DC7"/>
    <w:rsid w:val="00147ED1"/>
    <w:rsid w:val="001500D6"/>
    <w:rsid w:val="0015064A"/>
    <w:rsid w:val="00151C42"/>
    <w:rsid w:val="00157C41"/>
    <w:rsid w:val="001661D9"/>
    <w:rsid w:val="001708EC"/>
    <w:rsid w:val="00175B89"/>
    <w:rsid w:val="001925A8"/>
    <w:rsid w:val="0019673D"/>
    <w:rsid w:val="001A05EC"/>
    <w:rsid w:val="001A46BB"/>
    <w:rsid w:val="001C55E0"/>
    <w:rsid w:val="001E5ECF"/>
    <w:rsid w:val="0020247D"/>
    <w:rsid w:val="00211CA3"/>
    <w:rsid w:val="00222A49"/>
    <w:rsid w:val="0022552E"/>
    <w:rsid w:val="002346D0"/>
    <w:rsid w:val="002505FF"/>
    <w:rsid w:val="00261247"/>
    <w:rsid w:val="002619E1"/>
    <w:rsid w:val="00264652"/>
    <w:rsid w:val="0026761A"/>
    <w:rsid w:val="00282084"/>
    <w:rsid w:val="00282168"/>
    <w:rsid w:val="00291052"/>
    <w:rsid w:val="002B5E79"/>
    <w:rsid w:val="002C0859"/>
    <w:rsid w:val="002F1947"/>
    <w:rsid w:val="00306D94"/>
    <w:rsid w:val="003125DF"/>
    <w:rsid w:val="0033054A"/>
    <w:rsid w:val="00335736"/>
    <w:rsid w:val="00344FDB"/>
    <w:rsid w:val="003563D2"/>
    <w:rsid w:val="00376FA5"/>
    <w:rsid w:val="003A1479"/>
    <w:rsid w:val="003A1813"/>
    <w:rsid w:val="003A53E5"/>
    <w:rsid w:val="003B7D82"/>
    <w:rsid w:val="003C4644"/>
    <w:rsid w:val="003C5BE3"/>
    <w:rsid w:val="003F1EB6"/>
    <w:rsid w:val="003F743C"/>
    <w:rsid w:val="00413A7C"/>
    <w:rsid w:val="004141DD"/>
    <w:rsid w:val="004270BC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14788"/>
    <w:rsid w:val="005172C5"/>
    <w:rsid w:val="005402A2"/>
    <w:rsid w:val="0054371B"/>
    <w:rsid w:val="0056606F"/>
    <w:rsid w:val="0056615E"/>
    <w:rsid w:val="005666F2"/>
    <w:rsid w:val="00572ECC"/>
    <w:rsid w:val="005747F0"/>
    <w:rsid w:val="00583437"/>
    <w:rsid w:val="005B2DDF"/>
    <w:rsid w:val="005B4AE7"/>
    <w:rsid w:val="005B53B0"/>
    <w:rsid w:val="005D2F0A"/>
    <w:rsid w:val="005D3DC0"/>
    <w:rsid w:val="005D4207"/>
    <w:rsid w:val="005D45B3"/>
    <w:rsid w:val="005E3831"/>
    <w:rsid w:val="005F6005"/>
    <w:rsid w:val="00601B87"/>
    <w:rsid w:val="006064AB"/>
    <w:rsid w:val="00622BB5"/>
    <w:rsid w:val="00655345"/>
    <w:rsid w:val="00672536"/>
    <w:rsid w:val="00681EDC"/>
    <w:rsid w:val="006851DB"/>
    <w:rsid w:val="0068649F"/>
    <w:rsid w:val="00687189"/>
    <w:rsid w:val="006972B9"/>
    <w:rsid w:val="00697CCC"/>
    <w:rsid w:val="006A4975"/>
    <w:rsid w:val="006B13B7"/>
    <w:rsid w:val="006B2942"/>
    <w:rsid w:val="006B3994"/>
    <w:rsid w:val="006C0E45"/>
    <w:rsid w:val="006C285F"/>
    <w:rsid w:val="006D4829"/>
    <w:rsid w:val="006F3B38"/>
    <w:rsid w:val="007137A4"/>
    <w:rsid w:val="0073601F"/>
    <w:rsid w:val="00737A92"/>
    <w:rsid w:val="0074778B"/>
    <w:rsid w:val="0077225E"/>
    <w:rsid w:val="007762BE"/>
    <w:rsid w:val="00777826"/>
    <w:rsid w:val="00793F48"/>
    <w:rsid w:val="007B35B2"/>
    <w:rsid w:val="007D1FFF"/>
    <w:rsid w:val="007D42A0"/>
    <w:rsid w:val="007E685C"/>
    <w:rsid w:val="007F6108"/>
    <w:rsid w:val="007F7097"/>
    <w:rsid w:val="008067A6"/>
    <w:rsid w:val="008251B3"/>
    <w:rsid w:val="00844F1D"/>
    <w:rsid w:val="0084749F"/>
    <w:rsid w:val="00864202"/>
    <w:rsid w:val="0087595E"/>
    <w:rsid w:val="00875C55"/>
    <w:rsid w:val="008B5443"/>
    <w:rsid w:val="008C2062"/>
    <w:rsid w:val="008C7EEB"/>
    <w:rsid w:val="008D0DEF"/>
    <w:rsid w:val="008D1B44"/>
    <w:rsid w:val="008D2256"/>
    <w:rsid w:val="008D5E3D"/>
    <w:rsid w:val="008E0ACA"/>
    <w:rsid w:val="0090737A"/>
    <w:rsid w:val="0096108C"/>
    <w:rsid w:val="00963BA0"/>
    <w:rsid w:val="00967764"/>
    <w:rsid w:val="009810EE"/>
    <w:rsid w:val="00984CC9"/>
    <w:rsid w:val="0099233F"/>
    <w:rsid w:val="009B54A0"/>
    <w:rsid w:val="009C6405"/>
    <w:rsid w:val="009F1191"/>
    <w:rsid w:val="00A01123"/>
    <w:rsid w:val="00A30799"/>
    <w:rsid w:val="00A36458"/>
    <w:rsid w:val="00A57FE8"/>
    <w:rsid w:val="00A64ECE"/>
    <w:rsid w:val="00A66185"/>
    <w:rsid w:val="00A66996"/>
    <w:rsid w:val="00A71CAD"/>
    <w:rsid w:val="00A731A2"/>
    <w:rsid w:val="00A827C1"/>
    <w:rsid w:val="00A92258"/>
    <w:rsid w:val="00A93F40"/>
    <w:rsid w:val="00A96F93"/>
    <w:rsid w:val="00AE39E6"/>
    <w:rsid w:val="00AE5772"/>
    <w:rsid w:val="00AF22AD"/>
    <w:rsid w:val="00AF425C"/>
    <w:rsid w:val="00AF5107"/>
    <w:rsid w:val="00B06264"/>
    <w:rsid w:val="00B07C8F"/>
    <w:rsid w:val="00B150D6"/>
    <w:rsid w:val="00B17644"/>
    <w:rsid w:val="00B275D4"/>
    <w:rsid w:val="00B75051"/>
    <w:rsid w:val="00B756EC"/>
    <w:rsid w:val="00B859DE"/>
    <w:rsid w:val="00BD0E59"/>
    <w:rsid w:val="00BD2DFA"/>
    <w:rsid w:val="00BD769F"/>
    <w:rsid w:val="00BF235E"/>
    <w:rsid w:val="00C02D1D"/>
    <w:rsid w:val="00C12D2F"/>
    <w:rsid w:val="00C277A8"/>
    <w:rsid w:val="00C309AE"/>
    <w:rsid w:val="00C365CE"/>
    <w:rsid w:val="00C417EB"/>
    <w:rsid w:val="00C528AE"/>
    <w:rsid w:val="00C618DC"/>
    <w:rsid w:val="00C94285"/>
    <w:rsid w:val="00C97433"/>
    <w:rsid w:val="00CA5274"/>
    <w:rsid w:val="00CA7853"/>
    <w:rsid w:val="00CC74CE"/>
    <w:rsid w:val="00CE45B0"/>
    <w:rsid w:val="00CF6308"/>
    <w:rsid w:val="00D0014D"/>
    <w:rsid w:val="00D22819"/>
    <w:rsid w:val="00D402CA"/>
    <w:rsid w:val="00D511F0"/>
    <w:rsid w:val="00D54EE5"/>
    <w:rsid w:val="00D60D85"/>
    <w:rsid w:val="00D63F82"/>
    <w:rsid w:val="00D640FC"/>
    <w:rsid w:val="00D70F7D"/>
    <w:rsid w:val="00D80271"/>
    <w:rsid w:val="00D9236F"/>
    <w:rsid w:val="00D92929"/>
    <w:rsid w:val="00D93C2E"/>
    <w:rsid w:val="00D970A5"/>
    <w:rsid w:val="00DB4967"/>
    <w:rsid w:val="00DD3444"/>
    <w:rsid w:val="00DE50CB"/>
    <w:rsid w:val="00E074DA"/>
    <w:rsid w:val="00E206AE"/>
    <w:rsid w:val="00E23397"/>
    <w:rsid w:val="00E237F8"/>
    <w:rsid w:val="00E32CD7"/>
    <w:rsid w:val="00E44EE1"/>
    <w:rsid w:val="00E5241D"/>
    <w:rsid w:val="00E5680C"/>
    <w:rsid w:val="00E61A16"/>
    <w:rsid w:val="00E76267"/>
    <w:rsid w:val="00EA535B"/>
    <w:rsid w:val="00EC579D"/>
    <w:rsid w:val="00ED5BDC"/>
    <w:rsid w:val="00ED7DAC"/>
    <w:rsid w:val="00F067A6"/>
    <w:rsid w:val="00F1147B"/>
    <w:rsid w:val="00F20B25"/>
    <w:rsid w:val="00F37B83"/>
    <w:rsid w:val="00F42068"/>
    <w:rsid w:val="00F70C03"/>
    <w:rsid w:val="00F730D0"/>
    <w:rsid w:val="00F9084A"/>
    <w:rsid w:val="00F9474D"/>
    <w:rsid w:val="00FB4BF3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qFormat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qFormat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  <w:style w:type="paragraph" w:customStyle="1" w:styleId="Title2">
    <w:name w:val="Title 2"/>
    <w:basedOn w:val="Title"/>
    <w:qFormat/>
    <w:rsid w:val="00A92258"/>
    <w:pPr>
      <w:pBdr>
        <w:bottom w:val="single" w:sz="4" w:space="14" w:color="auto"/>
      </w:pBdr>
      <w:spacing w:before="600" w:after="600"/>
    </w:pPr>
    <w:rPr>
      <w:rFonts w:ascii="Arial" w:hAnsi="Arial"/>
      <w:sz w:val="24"/>
      <w:szCs w:val="20"/>
    </w:rPr>
  </w:style>
  <w:style w:type="paragraph" w:customStyle="1" w:styleId="TableofContentsHeader">
    <w:name w:val="Table of Contents Header"/>
    <w:basedOn w:val="Heading1"/>
    <w:link w:val="TableofContentsHeaderChar"/>
    <w:qFormat/>
    <w:rsid w:val="00A92258"/>
    <w:rPr>
      <w:rFonts w:eastAsiaTheme="minorEastAsia"/>
      <w:noProof/>
      <w:lang w:bidi="ar-SA"/>
    </w:rPr>
  </w:style>
  <w:style w:type="character" w:customStyle="1" w:styleId="TableofContentsHeaderChar">
    <w:name w:val="Table of Contents Header Char"/>
    <w:basedOn w:val="Heading1Char"/>
    <w:link w:val="TableofContentsHeader"/>
    <w:rsid w:val="00A92258"/>
    <w:rPr>
      <w:rFonts w:ascii="Calibri" w:eastAsiaTheme="minorEastAsia" w:hAnsi="Calibri"/>
      <w:b/>
      <w:noProof/>
      <w:color w:val="003865"/>
      <w:sz w:val="40"/>
      <w:szCs w:val="40"/>
      <w:lang w:bidi="ar-SA"/>
    </w:rPr>
  </w:style>
  <w:style w:type="character" w:customStyle="1" w:styleId="normaltextrun">
    <w:name w:val="normaltextrun"/>
    <w:basedOn w:val="DefaultParagraphFont"/>
    <w:rsid w:val="00A92258"/>
  </w:style>
  <w:style w:type="character" w:customStyle="1" w:styleId="eop">
    <w:name w:val="eop"/>
    <w:basedOn w:val="DefaultParagraphFont"/>
    <w:rsid w:val="00A92258"/>
  </w:style>
  <w:style w:type="character" w:customStyle="1" w:styleId="contentcontrolboundarysink">
    <w:name w:val="contentcontrolboundarysink"/>
    <w:basedOn w:val="DefaultParagraphFont"/>
    <w:rsid w:val="00A9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0758C9-9C4C-43C8-BAE4-F4E8FD96AD5E}"/>
</file>

<file path=customXml/itemProps4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2025-09-22T19:19:00Z</dcterms:created>
  <dcterms:modified xsi:type="dcterms:W3CDTF">2025-09-22T19:38:00Z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