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9C3030" w14:textId="77777777" w:rsidR="00C97898" w:rsidRDefault="00C755F1" w:rsidP="00C97898">
      <w:pPr>
        <w:pStyle w:val="Title"/>
        <w:rPr>
          <w:sz w:val="28"/>
          <w:szCs w:val="28"/>
        </w:rPr>
      </w:pPr>
      <w:r w:rsidRPr="00C97898">
        <w:rPr>
          <w:sz w:val="28"/>
          <w:szCs w:val="28"/>
        </w:rPr>
        <w:t xml:space="preserve">Minnesota Manufacturing Business </w:t>
      </w:r>
      <w:r w:rsidR="00C97898">
        <w:rPr>
          <w:sz w:val="28"/>
          <w:szCs w:val="28"/>
        </w:rPr>
        <w:t xml:space="preserve">Conditions Survey Methodology </w:t>
      </w:r>
    </w:p>
    <w:p w14:paraId="6CF1A2FC" w14:textId="29EC82EF" w:rsidR="00C755F1" w:rsidRPr="00C97898" w:rsidRDefault="007757C1" w:rsidP="00C97898">
      <w:pPr>
        <w:pStyle w:val="Subtitle"/>
      </w:pPr>
      <w:r w:rsidRPr="00C97898">
        <w:t xml:space="preserve">Year End </w:t>
      </w:r>
      <w:r w:rsidR="00C755F1" w:rsidRPr="00C97898">
        <w:t>20</w:t>
      </w:r>
      <w:r w:rsidR="00B44924">
        <w:t>2</w:t>
      </w:r>
      <w:r w:rsidR="00955AE0">
        <w:t>4</w:t>
      </w:r>
    </w:p>
    <w:p w14:paraId="39813BAB" w14:textId="19BA2FBA" w:rsidR="009F17FD" w:rsidRDefault="009F17FD" w:rsidP="009F17FD">
      <w:pPr>
        <w:rPr>
          <w:sz w:val="22"/>
          <w:szCs w:val="22"/>
        </w:rPr>
      </w:pPr>
      <w:r w:rsidRPr="009F17FD">
        <w:rPr>
          <w:sz w:val="22"/>
          <w:szCs w:val="22"/>
        </w:rPr>
        <w:t xml:space="preserve">The Data Axle Reference Solutions database </w:t>
      </w:r>
      <w:r>
        <w:rPr>
          <w:sz w:val="22"/>
          <w:szCs w:val="22"/>
        </w:rPr>
        <w:t>identified</w:t>
      </w:r>
      <w:r w:rsidRPr="009F17FD">
        <w:rPr>
          <w:sz w:val="22"/>
          <w:szCs w:val="22"/>
        </w:rPr>
        <w:t xml:space="preserve"> a population of 9,419 </w:t>
      </w:r>
      <w:r>
        <w:rPr>
          <w:sz w:val="22"/>
          <w:szCs w:val="22"/>
        </w:rPr>
        <w:t xml:space="preserve">Minnesota </w:t>
      </w:r>
      <w:r w:rsidRPr="009F17FD">
        <w:rPr>
          <w:sz w:val="22"/>
          <w:szCs w:val="22"/>
        </w:rPr>
        <w:t xml:space="preserve">manufacturing establishments for the survey. A random sample of 1,000 businesses was </w:t>
      </w:r>
      <w:r>
        <w:rPr>
          <w:sz w:val="22"/>
          <w:szCs w:val="22"/>
        </w:rPr>
        <w:t>stratified</w:t>
      </w:r>
      <w:r w:rsidRPr="009F17FD">
        <w:rPr>
          <w:sz w:val="22"/>
          <w:szCs w:val="22"/>
        </w:rPr>
        <w:t xml:space="preserve"> based on firm size. Two survey mailings were distributed to the selected businesses in late November and early December. The deadline for responses was January 3, 2025. </w:t>
      </w:r>
    </w:p>
    <w:p w14:paraId="3F1CFA16" w14:textId="77777777" w:rsidR="009F17FD" w:rsidRDefault="009F17FD" w:rsidP="009F17FD">
      <w:pPr>
        <w:rPr>
          <w:sz w:val="22"/>
          <w:szCs w:val="22"/>
        </w:rPr>
      </w:pPr>
    </w:p>
    <w:p w14:paraId="34B01D94" w14:textId="2DDAD4A8" w:rsidR="009F17FD" w:rsidRPr="009F17FD" w:rsidRDefault="009F17FD" w:rsidP="009F17FD">
      <w:pPr>
        <w:rPr>
          <w:sz w:val="22"/>
          <w:szCs w:val="22"/>
        </w:rPr>
      </w:pPr>
      <w:r w:rsidRPr="009F17FD">
        <w:rPr>
          <w:sz w:val="22"/>
          <w:szCs w:val="22"/>
        </w:rPr>
        <w:t>Addresses deemed invalid from the first mailing were replaced in the second mailing. Surveys that remained undeliverable or unusable after both mailings were excluded from the analysis.</w:t>
      </w:r>
    </w:p>
    <w:p w14:paraId="4E6D1174" w14:textId="77777777" w:rsidR="009F17FD" w:rsidRDefault="009F17FD" w:rsidP="009F17FD">
      <w:pPr>
        <w:rPr>
          <w:sz w:val="22"/>
          <w:szCs w:val="22"/>
        </w:rPr>
      </w:pPr>
    </w:p>
    <w:p w14:paraId="636B98D8" w14:textId="55B2FBA7" w:rsidR="009F17FD" w:rsidRPr="009F17FD" w:rsidRDefault="009F17FD" w:rsidP="009F17FD">
      <w:pPr>
        <w:rPr>
          <w:sz w:val="22"/>
          <w:szCs w:val="22"/>
        </w:rPr>
      </w:pPr>
      <w:r w:rsidRPr="009F17FD">
        <w:rPr>
          <w:sz w:val="22"/>
          <w:szCs w:val="22"/>
        </w:rPr>
        <w:t>A total of 299 surveys were returned. Of these, 67 respondents indicated they did not conduct manufacturing operations, resulting in a final response rate of 23.2%. Survey results were tabulated only for businesses with on-site manufacturing operations.</w:t>
      </w:r>
    </w:p>
    <w:p w14:paraId="3D0D751A" w14:textId="77777777" w:rsidR="009F17FD" w:rsidRDefault="009F17FD" w:rsidP="009F17FD">
      <w:pPr>
        <w:rPr>
          <w:sz w:val="22"/>
          <w:szCs w:val="22"/>
        </w:rPr>
      </w:pPr>
    </w:p>
    <w:p w14:paraId="3DFD1DFB" w14:textId="5E819446" w:rsidR="003F1C7D" w:rsidRPr="003F1C7D" w:rsidRDefault="009F17FD" w:rsidP="003F1C7D">
      <w:pPr>
        <w:rPr>
          <w:sz w:val="22"/>
          <w:szCs w:val="22"/>
        </w:rPr>
      </w:pPr>
      <w:r w:rsidRPr="009F17FD">
        <w:rPr>
          <w:sz w:val="22"/>
          <w:szCs w:val="22"/>
        </w:rPr>
        <w:t xml:space="preserve">The margin </w:t>
      </w:r>
      <w:r w:rsidR="009A2E1C" w:rsidRPr="009F17FD">
        <w:rPr>
          <w:sz w:val="22"/>
          <w:szCs w:val="22"/>
        </w:rPr>
        <w:t>for</w:t>
      </w:r>
      <w:r w:rsidRPr="009F17FD">
        <w:rPr>
          <w:sz w:val="22"/>
          <w:szCs w:val="22"/>
        </w:rPr>
        <w:t xml:space="preserve"> sampling error was calculated, yielding a 95% confidence interval of ±5.</w:t>
      </w:r>
      <w:r w:rsidR="003F1C7D">
        <w:rPr>
          <w:sz w:val="22"/>
          <w:szCs w:val="22"/>
        </w:rPr>
        <w:t>6</w:t>
      </w:r>
      <w:r w:rsidRPr="009F17FD">
        <w:rPr>
          <w:sz w:val="22"/>
          <w:szCs w:val="22"/>
        </w:rPr>
        <w:t xml:space="preserve"> percentage points for the results representing all manufacturers.</w:t>
      </w:r>
      <w:r w:rsidR="003F1C7D">
        <w:rPr>
          <w:sz w:val="22"/>
          <w:szCs w:val="22"/>
        </w:rPr>
        <w:t xml:space="preserve"> R</w:t>
      </w:r>
      <w:r w:rsidR="003F1C7D" w:rsidRPr="003F1C7D">
        <w:rPr>
          <w:sz w:val="22"/>
          <w:szCs w:val="22"/>
        </w:rPr>
        <w:t>esults may also be subject to non-sampling errors, including the effects of question wording and potential differences between respondents and non-respondents (nonresponse bias).</w:t>
      </w:r>
    </w:p>
    <w:p w14:paraId="31D38DC1" w14:textId="3273EFD7" w:rsidR="009F17FD" w:rsidRPr="009F17FD" w:rsidRDefault="009F17FD" w:rsidP="009F17FD">
      <w:pPr>
        <w:rPr>
          <w:sz w:val="22"/>
          <w:szCs w:val="22"/>
        </w:rPr>
      </w:pPr>
    </w:p>
    <w:p w14:paraId="0D06A000" w14:textId="77777777" w:rsidR="00C755F1" w:rsidRDefault="00C755F1"/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1584C"/>
    <w:rsid w:val="00021360"/>
    <w:rsid w:val="00024931"/>
    <w:rsid w:val="000504D8"/>
    <w:rsid w:val="000B354C"/>
    <w:rsid w:val="000D568A"/>
    <w:rsid w:val="000E2AF9"/>
    <w:rsid w:val="00123ED6"/>
    <w:rsid w:val="00143973"/>
    <w:rsid w:val="00181EF1"/>
    <w:rsid w:val="001F325F"/>
    <w:rsid w:val="0020150D"/>
    <w:rsid w:val="00204160"/>
    <w:rsid w:val="00274508"/>
    <w:rsid w:val="002B1963"/>
    <w:rsid w:val="00307A62"/>
    <w:rsid w:val="00360CB7"/>
    <w:rsid w:val="003C6FCD"/>
    <w:rsid w:val="003F1C7D"/>
    <w:rsid w:val="004235E3"/>
    <w:rsid w:val="0044269B"/>
    <w:rsid w:val="004573D7"/>
    <w:rsid w:val="00475F82"/>
    <w:rsid w:val="004B51A3"/>
    <w:rsid w:val="004B7815"/>
    <w:rsid w:val="0053014B"/>
    <w:rsid w:val="00552B51"/>
    <w:rsid w:val="00586347"/>
    <w:rsid w:val="005D3559"/>
    <w:rsid w:val="00665279"/>
    <w:rsid w:val="00666E36"/>
    <w:rsid w:val="00685452"/>
    <w:rsid w:val="00693D77"/>
    <w:rsid w:val="006B1E54"/>
    <w:rsid w:val="006D3244"/>
    <w:rsid w:val="006E34B4"/>
    <w:rsid w:val="00772FC6"/>
    <w:rsid w:val="007757C1"/>
    <w:rsid w:val="00812D2E"/>
    <w:rsid w:val="008217AF"/>
    <w:rsid w:val="00822580"/>
    <w:rsid w:val="00823E87"/>
    <w:rsid w:val="00837407"/>
    <w:rsid w:val="00857DF3"/>
    <w:rsid w:val="00955AE0"/>
    <w:rsid w:val="00955CC0"/>
    <w:rsid w:val="00991ADB"/>
    <w:rsid w:val="009A2E1C"/>
    <w:rsid w:val="009F17FD"/>
    <w:rsid w:val="00A4203E"/>
    <w:rsid w:val="00A8444B"/>
    <w:rsid w:val="00AE3AEC"/>
    <w:rsid w:val="00B17BB8"/>
    <w:rsid w:val="00B44924"/>
    <w:rsid w:val="00B60E10"/>
    <w:rsid w:val="00BA2C5F"/>
    <w:rsid w:val="00BA6937"/>
    <w:rsid w:val="00BB75F7"/>
    <w:rsid w:val="00BC4ECD"/>
    <w:rsid w:val="00BE2F0E"/>
    <w:rsid w:val="00C755F1"/>
    <w:rsid w:val="00C84D7E"/>
    <w:rsid w:val="00C97898"/>
    <w:rsid w:val="00CB3008"/>
    <w:rsid w:val="00CE7AD3"/>
    <w:rsid w:val="00CF20FB"/>
    <w:rsid w:val="00D17940"/>
    <w:rsid w:val="00D6302D"/>
    <w:rsid w:val="00D725AE"/>
    <w:rsid w:val="00DC19D9"/>
    <w:rsid w:val="00E35272"/>
    <w:rsid w:val="00E718EC"/>
    <w:rsid w:val="00E74988"/>
    <w:rsid w:val="00E94775"/>
    <w:rsid w:val="00F55498"/>
    <w:rsid w:val="00F617ED"/>
    <w:rsid w:val="00F7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71AE51"/>
  <w15:docId w15:val="{FC0E2A22-0B74-49AB-BB4C-BF47FF9A4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97898"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  <w:style w:type="paragraph" w:styleId="BalloonText">
    <w:name w:val="Balloon Text"/>
    <w:basedOn w:val="Normal"/>
    <w:link w:val="BalloonTextChar"/>
    <w:semiHidden/>
    <w:unhideWhenUsed/>
    <w:rsid w:val="00C9789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C9789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qFormat/>
    <w:rsid w:val="00C9789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C978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qFormat/>
    <w:rsid w:val="00C9789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rsid w:val="00C9789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6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DFEEF7-CCBC-4043-9C2A-3011C0E03E51}"/>
</file>

<file path=customXml/itemProps2.xml><?xml version="1.0" encoding="utf-8"?>
<ds:datastoreItem xmlns:ds="http://schemas.openxmlformats.org/officeDocument/2006/customXml" ds:itemID="{0DF96286-2BE1-4C73-BFEE-C90834C29F69}"/>
</file>

<file path=customXml/itemProps3.xml><?xml version="1.0" encoding="utf-8"?>
<ds:datastoreItem xmlns:ds="http://schemas.openxmlformats.org/officeDocument/2006/customXml" ds:itemID="{661FD524-BBE8-4154-B1AF-8B1EFF1C661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170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6</cp:revision>
  <cp:lastPrinted>2016-01-12T20:44:00Z</cp:lastPrinted>
  <dcterms:created xsi:type="dcterms:W3CDTF">2025-05-05T20:05:00Z</dcterms:created>
  <dcterms:modified xsi:type="dcterms:W3CDTF">2025-05-06T19:02:00Z</dcterms:modified>
</cp:coreProperties>
</file>