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2780D" w14:textId="77777777" w:rsidR="008D2BEB" w:rsidRPr="000A2042" w:rsidRDefault="008D2BEB" w:rsidP="008D2BEB">
      <w:pPr>
        <w:spacing w:before="0"/>
        <w:jc w:val="center"/>
        <w:rPr>
          <w:rFonts w:asciiTheme="minorHAnsi" w:hAnsiTheme="minorHAnsi"/>
          <w:b/>
          <w:bCs/>
          <w:sz w:val="36"/>
        </w:rPr>
      </w:pPr>
      <w:r w:rsidRPr="000A2042">
        <w:rPr>
          <w:rFonts w:asciiTheme="minorHAnsi" w:hAnsiTheme="minorHAnsi"/>
          <w:b/>
          <w:bCs/>
          <w:sz w:val="36"/>
        </w:rPr>
        <w:t>NOTICE OF PUBLIC HEARING</w:t>
      </w:r>
    </w:p>
    <w:p w14:paraId="3D4447F1" w14:textId="77777777" w:rsidR="008D2BEB" w:rsidRPr="00510E4E" w:rsidRDefault="008D2BEB" w:rsidP="008D2BEB">
      <w:pPr>
        <w:spacing w:before="0"/>
        <w:jc w:val="center"/>
        <w:rPr>
          <w:rFonts w:asciiTheme="minorHAnsi" w:hAnsiTheme="minorHAnsi"/>
          <w:b/>
          <w:bCs/>
          <w:sz w:val="28"/>
        </w:rPr>
      </w:pPr>
      <w:r w:rsidRPr="00510E4E">
        <w:rPr>
          <w:rFonts w:asciiTheme="minorHAnsi" w:hAnsiTheme="minorHAnsi"/>
          <w:b/>
          <w:bCs/>
          <w:sz w:val="28"/>
        </w:rPr>
        <w:t xml:space="preserve">Low Income Home Energy Assistance Program </w:t>
      </w:r>
    </w:p>
    <w:p w14:paraId="7F88AB62" w14:textId="47AB94D1" w:rsidR="008D2BEB" w:rsidRDefault="008D2BEB" w:rsidP="008D2BEB">
      <w:pPr>
        <w:spacing w:before="0"/>
        <w:jc w:val="center"/>
        <w:rPr>
          <w:rFonts w:asciiTheme="minorHAnsi" w:hAnsiTheme="minorHAnsi"/>
          <w:b/>
          <w:bCs/>
          <w:sz w:val="28"/>
        </w:rPr>
      </w:pPr>
      <w:r w:rsidRPr="00510E4E">
        <w:rPr>
          <w:rFonts w:asciiTheme="minorHAnsi" w:hAnsiTheme="minorHAnsi"/>
          <w:b/>
          <w:bCs/>
          <w:sz w:val="28"/>
        </w:rPr>
        <w:t>Draft FFY202</w:t>
      </w:r>
      <w:r w:rsidR="00E747F0">
        <w:rPr>
          <w:rFonts w:asciiTheme="minorHAnsi" w:hAnsiTheme="minorHAnsi"/>
          <w:b/>
          <w:bCs/>
          <w:sz w:val="28"/>
        </w:rPr>
        <w:t>6</w:t>
      </w:r>
      <w:r w:rsidRPr="00510E4E">
        <w:rPr>
          <w:rFonts w:asciiTheme="minorHAnsi" w:hAnsiTheme="minorHAnsi"/>
          <w:b/>
          <w:bCs/>
          <w:sz w:val="28"/>
        </w:rPr>
        <w:t xml:space="preserve"> State Plan</w:t>
      </w:r>
    </w:p>
    <w:p w14:paraId="3DA928A0" w14:textId="77777777" w:rsidR="008D2BEB" w:rsidRPr="00510E4E" w:rsidRDefault="008D2BEB" w:rsidP="008D2BEB">
      <w:pPr>
        <w:spacing w:before="0"/>
        <w:jc w:val="center"/>
        <w:rPr>
          <w:rFonts w:asciiTheme="minorHAnsi" w:hAnsiTheme="minorHAnsi"/>
          <w:b/>
          <w:bCs/>
          <w:sz w:val="28"/>
        </w:rPr>
      </w:pPr>
    </w:p>
    <w:p w14:paraId="2DE40508" w14:textId="5E7E6CE7" w:rsidR="008D2BEB" w:rsidRPr="00817B56" w:rsidRDefault="00AB3DBE" w:rsidP="008D2BEB">
      <w:pPr>
        <w:pStyle w:val="Default"/>
        <w:rPr>
          <w:rFonts w:asciiTheme="minorHAnsi" w:hAnsiTheme="minorHAnsi"/>
          <w:b/>
          <w:color w:val="auto"/>
        </w:rPr>
      </w:pPr>
      <w:r>
        <w:rPr>
          <w:rFonts w:asciiTheme="minorHAnsi" w:hAnsiTheme="minorHAnsi"/>
          <w:b/>
          <w:bCs/>
          <w:color w:val="auto"/>
        </w:rPr>
        <w:t xml:space="preserve">Hearing </w:t>
      </w:r>
      <w:r w:rsidR="008D2BEB" w:rsidRPr="00452B89">
        <w:rPr>
          <w:rFonts w:asciiTheme="minorHAnsi" w:hAnsiTheme="minorHAnsi"/>
          <w:b/>
          <w:bCs/>
          <w:color w:val="auto"/>
        </w:rPr>
        <w:t xml:space="preserve">Date: </w:t>
      </w:r>
      <w:r w:rsidR="008D2BEB" w:rsidRPr="00452B89">
        <w:rPr>
          <w:rFonts w:asciiTheme="minorHAnsi" w:hAnsiTheme="minorHAnsi"/>
          <w:b/>
          <w:bCs/>
          <w:color w:val="auto"/>
        </w:rPr>
        <w:tab/>
      </w:r>
      <w:r w:rsidR="008D2BEB" w:rsidRPr="00452B89">
        <w:rPr>
          <w:rFonts w:asciiTheme="minorHAnsi" w:hAnsiTheme="minorHAnsi"/>
          <w:b/>
          <w:bCs/>
          <w:color w:val="auto"/>
        </w:rPr>
        <w:tab/>
      </w:r>
      <w:r w:rsidR="00FB201B" w:rsidRPr="00FB201B">
        <w:rPr>
          <w:rFonts w:asciiTheme="minorHAnsi" w:hAnsiTheme="minorHAnsi"/>
          <w:b/>
          <w:color w:val="auto"/>
        </w:rPr>
        <w:t>July 25, 2025</w:t>
      </w:r>
      <w:r w:rsidR="00904DB9" w:rsidRPr="00FB201B">
        <w:rPr>
          <w:rFonts w:asciiTheme="minorHAnsi" w:hAnsiTheme="minorHAnsi"/>
          <w:b/>
          <w:color w:val="auto"/>
        </w:rPr>
        <w:t xml:space="preserve">  </w:t>
      </w:r>
    </w:p>
    <w:p w14:paraId="1FA1D92D" w14:textId="77777777" w:rsidR="008D2BEB" w:rsidRPr="009A1FB5" w:rsidRDefault="008D2BEB" w:rsidP="008D2BEB">
      <w:pPr>
        <w:pStyle w:val="Default"/>
        <w:rPr>
          <w:rFonts w:asciiTheme="minorHAnsi" w:hAnsiTheme="minorHAnsi"/>
        </w:rPr>
      </w:pPr>
    </w:p>
    <w:p w14:paraId="1F1561F3" w14:textId="677CC25F" w:rsidR="008D2BEB" w:rsidRPr="009A1FB5" w:rsidRDefault="008D2BEB" w:rsidP="008D2BEB">
      <w:pPr>
        <w:pStyle w:val="Default"/>
        <w:rPr>
          <w:rFonts w:asciiTheme="minorHAnsi" w:hAnsiTheme="minorHAnsi"/>
        </w:rPr>
      </w:pPr>
      <w:r w:rsidRPr="009A1FB5">
        <w:rPr>
          <w:rFonts w:asciiTheme="minorHAnsi" w:hAnsiTheme="minorHAnsi"/>
          <w:b/>
          <w:bCs/>
        </w:rPr>
        <w:t xml:space="preserve">Time: </w:t>
      </w:r>
      <w:r w:rsidRPr="009A1FB5">
        <w:rPr>
          <w:rFonts w:asciiTheme="minorHAnsi" w:hAnsiTheme="minorHAnsi"/>
          <w:b/>
          <w:bCs/>
        </w:rPr>
        <w:tab/>
      </w:r>
      <w:r w:rsidRPr="009A1FB5">
        <w:rPr>
          <w:rFonts w:asciiTheme="minorHAnsi" w:hAnsiTheme="minorHAnsi"/>
          <w:b/>
          <w:bCs/>
        </w:rPr>
        <w:tab/>
      </w:r>
      <w:r w:rsidR="00AB3DBE">
        <w:rPr>
          <w:rFonts w:asciiTheme="minorHAnsi" w:hAnsiTheme="minorHAnsi"/>
          <w:b/>
          <w:bCs/>
        </w:rPr>
        <w:tab/>
      </w:r>
      <w:r w:rsidR="004C10B3">
        <w:rPr>
          <w:rFonts w:asciiTheme="minorHAnsi" w:hAnsiTheme="minorHAnsi"/>
        </w:rPr>
        <w:t>1</w:t>
      </w:r>
      <w:r w:rsidR="00AB149D">
        <w:rPr>
          <w:rFonts w:asciiTheme="minorHAnsi" w:hAnsiTheme="minorHAnsi"/>
        </w:rPr>
        <w:t>:00</w:t>
      </w:r>
      <w:r w:rsidR="00714C61">
        <w:rPr>
          <w:rFonts w:asciiTheme="minorHAnsi" w:hAnsiTheme="minorHAnsi"/>
        </w:rPr>
        <w:t>pm</w:t>
      </w:r>
    </w:p>
    <w:p w14:paraId="125B6F83" w14:textId="77777777" w:rsidR="008D2BEB" w:rsidRPr="009A1FB5" w:rsidRDefault="008D2BEB" w:rsidP="008D2BEB">
      <w:pPr>
        <w:pStyle w:val="Default"/>
        <w:rPr>
          <w:rFonts w:asciiTheme="minorHAnsi" w:hAnsiTheme="minorHAnsi"/>
        </w:rPr>
      </w:pPr>
    </w:p>
    <w:p w14:paraId="5389B36E" w14:textId="672022E0" w:rsidR="007A176E" w:rsidRDefault="008D2BEB" w:rsidP="00A25A84">
      <w:pPr>
        <w:pStyle w:val="Default"/>
        <w:rPr>
          <w:rFonts w:asciiTheme="minorHAnsi" w:hAnsiTheme="minorHAnsi"/>
          <w:bCs/>
          <w:color w:val="auto"/>
        </w:rPr>
      </w:pPr>
      <w:r w:rsidRPr="009A1FB5">
        <w:rPr>
          <w:rFonts w:asciiTheme="minorHAnsi" w:hAnsiTheme="minorHAnsi"/>
          <w:b/>
          <w:bCs/>
        </w:rPr>
        <w:t xml:space="preserve">Location: </w:t>
      </w:r>
      <w:r w:rsidRPr="009A1FB5">
        <w:rPr>
          <w:rFonts w:asciiTheme="minorHAnsi" w:hAnsiTheme="minorHAnsi"/>
          <w:b/>
          <w:bCs/>
        </w:rPr>
        <w:tab/>
      </w:r>
      <w:r w:rsidR="00AB3DBE">
        <w:rPr>
          <w:rFonts w:asciiTheme="minorHAnsi" w:hAnsiTheme="minorHAnsi"/>
          <w:b/>
          <w:bCs/>
        </w:rPr>
        <w:tab/>
      </w:r>
      <w:r w:rsidR="00714C61">
        <w:rPr>
          <w:rFonts w:asciiTheme="minorHAnsi" w:hAnsiTheme="minorHAnsi"/>
          <w:bCs/>
          <w:color w:val="auto"/>
        </w:rPr>
        <w:t>Microsoft Teams Meeting</w:t>
      </w:r>
      <w:r w:rsidR="00E54A70">
        <w:rPr>
          <w:rFonts w:asciiTheme="minorHAnsi" w:hAnsiTheme="minorHAnsi"/>
          <w:bCs/>
          <w:color w:val="auto"/>
        </w:rPr>
        <w:t xml:space="preserve"> (virtual)</w:t>
      </w:r>
    </w:p>
    <w:p w14:paraId="357FABC4" w14:textId="77777777" w:rsidR="00575EF9" w:rsidRDefault="007A176E" w:rsidP="00A25A84">
      <w:pPr>
        <w:pStyle w:val="Default"/>
        <w:rPr>
          <w:rFonts w:asciiTheme="minorHAnsi" w:hAnsiTheme="minorHAnsi"/>
          <w:bCs/>
          <w:color w:val="auto"/>
        </w:rPr>
      </w:pPr>
      <w:r>
        <w:rPr>
          <w:rFonts w:asciiTheme="minorHAnsi" w:hAnsiTheme="minorHAnsi"/>
          <w:bCs/>
          <w:color w:val="auto"/>
        </w:rPr>
        <w:tab/>
      </w:r>
      <w:r>
        <w:rPr>
          <w:rFonts w:asciiTheme="minorHAnsi" w:hAnsiTheme="minorHAnsi"/>
          <w:bCs/>
          <w:color w:val="auto"/>
        </w:rPr>
        <w:tab/>
      </w:r>
    </w:p>
    <w:p w14:paraId="13652298" w14:textId="7504AB15" w:rsidR="008D2BEB" w:rsidRPr="00E54A70" w:rsidRDefault="00575EF9" w:rsidP="00AB3DBE">
      <w:pPr>
        <w:pStyle w:val="Default"/>
        <w:ind w:left="2160" w:hanging="2160"/>
        <w:rPr>
          <w:rFonts w:asciiTheme="minorHAnsi" w:hAnsiTheme="minorHAnsi" w:cstheme="minorHAnsi"/>
        </w:rPr>
      </w:pPr>
      <w:r w:rsidRPr="00CD4B6A">
        <w:rPr>
          <w:rFonts w:asciiTheme="minorHAnsi" w:hAnsiTheme="minorHAnsi"/>
          <w:b/>
          <w:bCs/>
          <w:color w:val="auto"/>
        </w:rPr>
        <w:t>Register</w:t>
      </w:r>
      <w:r w:rsidR="00E54A70">
        <w:rPr>
          <w:rFonts w:asciiTheme="minorHAnsi" w:hAnsiTheme="minorHAnsi"/>
          <w:b/>
          <w:bCs/>
          <w:color w:val="auto"/>
        </w:rPr>
        <w:t xml:space="preserve"> here</w:t>
      </w:r>
      <w:r w:rsidRPr="00CD4B6A">
        <w:rPr>
          <w:rFonts w:asciiTheme="minorHAnsi" w:hAnsiTheme="minorHAnsi"/>
          <w:b/>
          <w:bCs/>
          <w:color w:val="auto"/>
        </w:rPr>
        <w:t>:</w:t>
      </w:r>
      <w:r w:rsidR="00F733D4">
        <w:rPr>
          <w:rFonts w:asciiTheme="minorHAnsi" w:hAnsiTheme="minorHAnsi"/>
          <w:bCs/>
          <w:color w:val="auto"/>
        </w:rPr>
        <w:t xml:space="preserve"> </w:t>
      </w:r>
      <w:r w:rsidR="00B9767E">
        <w:rPr>
          <w:rFonts w:asciiTheme="minorHAnsi" w:hAnsiTheme="minorHAnsi"/>
          <w:bCs/>
          <w:color w:val="auto"/>
        </w:rPr>
        <w:tab/>
      </w:r>
      <w:hyperlink r:id="rId11" w:history="1">
        <w:r w:rsidR="00E54A70" w:rsidRPr="00E54A70">
          <w:rPr>
            <w:rStyle w:val="Hyperlink"/>
            <w:rFonts w:asciiTheme="minorHAnsi" w:hAnsiTheme="minorHAnsi" w:cstheme="minorHAnsi"/>
          </w:rPr>
          <w:t>https://events.gcc.teams.microsoft.com/event/1f27376b-1ae3-480b-95a4-b57a9802ebb0@eb14b046-24</w:t>
        </w:r>
        <w:r w:rsidR="00E54A70" w:rsidRPr="00E54A70">
          <w:rPr>
            <w:rStyle w:val="Hyperlink"/>
            <w:rFonts w:asciiTheme="minorHAnsi" w:hAnsiTheme="minorHAnsi" w:cstheme="minorHAnsi"/>
          </w:rPr>
          <w:t>c</w:t>
        </w:r>
        <w:r w:rsidR="00E54A70" w:rsidRPr="00E54A70">
          <w:rPr>
            <w:rStyle w:val="Hyperlink"/>
            <w:rFonts w:asciiTheme="minorHAnsi" w:hAnsiTheme="minorHAnsi" w:cstheme="minorHAnsi"/>
          </w:rPr>
          <w:t>4-4519-8f26-b89c2159828c</w:t>
        </w:r>
      </w:hyperlink>
    </w:p>
    <w:p w14:paraId="5B16168D" w14:textId="77777777" w:rsidR="008D2BEB" w:rsidRDefault="008D2BEB" w:rsidP="008D2BEB">
      <w:pPr>
        <w:spacing w:before="0"/>
        <w:rPr>
          <w:rFonts w:asciiTheme="minorHAnsi" w:hAnsiTheme="minorHAnsi"/>
          <w:sz w:val="22"/>
        </w:rPr>
      </w:pPr>
    </w:p>
    <w:tbl>
      <w:tblPr>
        <w:tblStyle w:val="TableGrid"/>
        <w:tblW w:w="0" w:type="auto"/>
        <w:tblLook w:val="04A0" w:firstRow="1" w:lastRow="0" w:firstColumn="1" w:lastColumn="0" w:noHBand="0" w:noVBand="1"/>
      </w:tblPr>
      <w:tblGrid>
        <w:gridCol w:w="9300"/>
      </w:tblGrid>
      <w:tr w:rsidR="008D2BEB" w14:paraId="3E7DE9A4" w14:textId="77777777" w:rsidTr="003928F3">
        <w:tc>
          <w:tcPr>
            <w:tcW w:w="9300" w:type="dxa"/>
            <w:tcBorders>
              <w:top w:val="single" w:sz="24" w:space="0" w:color="auto"/>
              <w:left w:val="single" w:sz="24" w:space="0" w:color="auto"/>
              <w:bottom w:val="single" w:sz="24" w:space="0" w:color="auto"/>
              <w:right w:val="single" w:sz="24" w:space="0" w:color="auto"/>
            </w:tcBorders>
          </w:tcPr>
          <w:p w14:paraId="796BFAB5" w14:textId="77777777" w:rsidR="008D2BEB" w:rsidRPr="00DF3457" w:rsidRDefault="008D2BEB" w:rsidP="008D2BEB">
            <w:pPr>
              <w:spacing w:before="0"/>
              <w:jc w:val="center"/>
              <w:rPr>
                <w:rFonts w:asciiTheme="minorHAnsi" w:hAnsiTheme="minorHAnsi"/>
                <w:b/>
                <w:sz w:val="28"/>
              </w:rPr>
            </w:pPr>
            <w:r>
              <w:rPr>
                <w:rFonts w:asciiTheme="minorHAnsi" w:hAnsiTheme="minorHAnsi"/>
                <w:b/>
                <w:sz w:val="28"/>
              </w:rPr>
              <w:t>Background</w:t>
            </w:r>
          </w:p>
        </w:tc>
      </w:tr>
    </w:tbl>
    <w:p w14:paraId="7F790407" w14:textId="77777777" w:rsidR="008D2BEB" w:rsidRDefault="008D2BEB" w:rsidP="008D2BEB">
      <w:pPr>
        <w:spacing w:before="0"/>
        <w:rPr>
          <w:rFonts w:asciiTheme="minorHAnsi" w:hAnsiTheme="minorHAnsi"/>
          <w:sz w:val="22"/>
        </w:rPr>
      </w:pPr>
    </w:p>
    <w:p w14:paraId="22E8C881" w14:textId="426E6F51" w:rsidR="008D2BEB" w:rsidRPr="000A2042" w:rsidRDefault="008D2BEB" w:rsidP="008D2BEB">
      <w:pPr>
        <w:spacing w:before="0"/>
        <w:rPr>
          <w:rFonts w:asciiTheme="minorHAnsi" w:hAnsiTheme="minorHAnsi"/>
          <w:szCs w:val="24"/>
        </w:rPr>
      </w:pPr>
      <w:r w:rsidRPr="000A2042">
        <w:rPr>
          <w:rFonts w:asciiTheme="minorHAnsi" w:hAnsiTheme="minorHAnsi"/>
          <w:szCs w:val="24"/>
        </w:rPr>
        <w:t>The draft FFY20</w:t>
      </w:r>
      <w:r>
        <w:rPr>
          <w:rFonts w:asciiTheme="minorHAnsi" w:hAnsiTheme="minorHAnsi"/>
        </w:rPr>
        <w:t>2</w:t>
      </w:r>
      <w:r w:rsidR="009B1B99">
        <w:rPr>
          <w:rFonts w:asciiTheme="minorHAnsi" w:hAnsiTheme="minorHAnsi"/>
        </w:rPr>
        <w:t>6</w:t>
      </w:r>
      <w:r w:rsidRPr="000A2042">
        <w:rPr>
          <w:rFonts w:asciiTheme="minorHAnsi" w:hAnsiTheme="minorHAnsi"/>
          <w:szCs w:val="24"/>
        </w:rPr>
        <w:t xml:space="preserve"> Low Income Home Energy Assistance Program (LIHEAP) State Plan describes how federal LIHEAP funds will be used to help low-income households reduce their energy burdens.</w:t>
      </w:r>
      <w:r w:rsidR="003F5A86">
        <w:rPr>
          <w:rFonts w:asciiTheme="minorHAnsi" w:hAnsiTheme="minorHAnsi"/>
          <w:szCs w:val="24"/>
        </w:rPr>
        <w:t xml:space="preserve"> </w:t>
      </w:r>
      <w:r>
        <w:rPr>
          <w:rFonts w:asciiTheme="minorHAnsi" w:hAnsiTheme="minorHAnsi"/>
        </w:rPr>
        <w:t>Commerce uses c</w:t>
      </w:r>
      <w:r w:rsidRPr="000A2042">
        <w:rPr>
          <w:rFonts w:asciiTheme="minorHAnsi" w:hAnsiTheme="minorHAnsi"/>
          <w:szCs w:val="24"/>
        </w:rPr>
        <w:t xml:space="preserve">omments received at the public hearing and during the comment period </w:t>
      </w:r>
      <w:r>
        <w:rPr>
          <w:rFonts w:asciiTheme="minorHAnsi" w:hAnsiTheme="minorHAnsi"/>
        </w:rPr>
        <w:t xml:space="preserve">to </w:t>
      </w:r>
      <w:r w:rsidRPr="000A2042">
        <w:rPr>
          <w:rFonts w:asciiTheme="minorHAnsi" w:hAnsiTheme="minorHAnsi"/>
          <w:szCs w:val="24"/>
        </w:rPr>
        <w:t>develop</w:t>
      </w:r>
      <w:r>
        <w:rPr>
          <w:rFonts w:asciiTheme="minorHAnsi" w:hAnsiTheme="minorHAnsi"/>
        </w:rPr>
        <w:t xml:space="preserve"> </w:t>
      </w:r>
      <w:r w:rsidRPr="000A2042">
        <w:rPr>
          <w:rFonts w:asciiTheme="minorHAnsi" w:hAnsiTheme="minorHAnsi"/>
          <w:szCs w:val="24"/>
        </w:rPr>
        <w:t xml:space="preserve">the final state plan. </w:t>
      </w:r>
    </w:p>
    <w:p w14:paraId="5760B223" w14:textId="77777777" w:rsidR="008D2BEB" w:rsidRPr="000A2042" w:rsidRDefault="008D2BEB" w:rsidP="008D2BEB">
      <w:pPr>
        <w:spacing w:before="0"/>
        <w:rPr>
          <w:rFonts w:asciiTheme="minorHAnsi" w:hAnsiTheme="minorHAnsi"/>
          <w:szCs w:val="24"/>
        </w:rPr>
      </w:pPr>
    </w:p>
    <w:p w14:paraId="08ED2E17" w14:textId="6BFEA58F" w:rsidR="00097369" w:rsidRPr="00097369" w:rsidRDefault="00097369" w:rsidP="00097369">
      <w:pPr>
        <w:tabs>
          <w:tab w:val="left" w:pos="450"/>
        </w:tabs>
        <w:spacing w:before="0"/>
        <w:rPr>
          <w:rFonts w:asciiTheme="minorHAnsi" w:hAnsiTheme="minorHAnsi"/>
          <w:color w:val="000000" w:themeColor="text2"/>
        </w:rPr>
      </w:pPr>
      <w:r w:rsidRPr="00097369">
        <w:rPr>
          <w:rFonts w:asciiTheme="minorHAnsi" w:hAnsiTheme="minorHAnsi"/>
          <w:color w:val="000000" w:themeColor="text2"/>
        </w:rPr>
        <w:t xml:space="preserve">Visit </w:t>
      </w:r>
      <w:hyperlink r:id="rId12" w:history="1">
        <w:r w:rsidR="000E3F2E" w:rsidRPr="004F072A">
          <w:rPr>
            <w:rStyle w:val="Hyperlink"/>
          </w:rPr>
          <w:t>https://mn.gov/home</w:t>
        </w:r>
      </w:hyperlink>
      <w:r w:rsidR="000E3F2E">
        <w:t xml:space="preserve"> </w:t>
      </w:r>
      <w:r w:rsidRPr="00097369">
        <w:rPr>
          <w:rFonts w:asciiTheme="minorHAnsi" w:hAnsiTheme="minorHAnsi"/>
          <w:color w:val="000000" w:themeColor="text2"/>
        </w:rPr>
        <w:t>to read the draft state</w:t>
      </w:r>
      <w:r w:rsidR="001F67B0">
        <w:rPr>
          <w:rFonts w:asciiTheme="minorHAnsi" w:hAnsiTheme="minorHAnsi"/>
          <w:color w:val="000000" w:themeColor="text2"/>
        </w:rPr>
        <w:t xml:space="preserve"> </w:t>
      </w:r>
      <w:r w:rsidRPr="00097369">
        <w:rPr>
          <w:rFonts w:asciiTheme="minorHAnsi" w:hAnsiTheme="minorHAnsi"/>
          <w:color w:val="000000" w:themeColor="text2"/>
        </w:rPr>
        <w:t>plan and proposed</w:t>
      </w:r>
      <w:r w:rsidR="009B6C8B">
        <w:rPr>
          <w:rFonts w:asciiTheme="minorHAnsi" w:hAnsiTheme="minorHAnsi"/>
          <w:color w:val="000000" w:themeColor="text2"/>
        </w:rPr>
        <w:t xml:space="preserve"> </w:t>
      </w:r>
      <w:r w:rsidRPr="00097369">
        <w:rPr>
          <w:rFonts w:asciiTheme="minorHAnsi" w:hAnsiTheme="minorHAnsi"/>
          <w:color w:val="000000" w:themeColor="text2"/>
        </w:rPr>
        <w:t xml:space="preserve">changes. </w:t>
      </w:r>
    </w:p>
    <w:p w14:paraId="6D72298E" w14:textId="77777777" w:rsidR="008D2BEB" w:rsidRDefault="008D2BEB" w:rsidP="008D2BEB">
      <w:pPr>
        <w:tabs>
          <w:tab w:val="left" w:pos="450"/>
        </w:tabs>
        <w:spacing w:before="0"/>
        <w:rPr>
          <w:rFonts w:asciiTheme="minorHAnsi" w:hAnsiTheme="minorHAnsi"/>
        </w:rPr>
      </w:pPr>
    </w:p>
    <w:tbl>
      <w:tblPr>
        <w:tblStyle w:val="TableGrid"/>
        <w:tblW w:w="0" w:type="auto"/>
        <w:tblLook w:val="04A0" w:firstRow="1" w:lastRow="0" w:firstColumn="1" w:lastColumn="0" w:noHBand="0" w:noVBand="1"/>
      </w:tblPr>
      <w:tblGrid>
        <w:gridCol w:w="9300"/>
      </w:tblGrid>
      <w:tr w:rsidR="008D2BEB" w14:paraId="5AAB7794" w14:textId="77777777" w:rsidTr="003928F3">
        <w:tc>
          <w:tcPr>
            <w:tcW w:w="9300" w:type="dxa"/>
            <w:tcBorders>
              <w:top w:val="single" w:sz="24" w:space="0" w:color="auto"/>
              <w:left w:val="single" w:sz="24" w:space="0" w:color="auto"/>
              <w:bottom w:val="single" w:sz="24" w:space="0" w:color="auto"/>
              <w:right w:val="single" w:sz="24" w:space="0" w:color="auto"/>
            </w:tcBorders>
          </w:tcPr>
          <w:p w14:paraId="4FB12A2A" w14:textId="77777777" w:rsidR="008D2BEB" w:rsidRPr="00DF3457" w:rsidRDefault="008D2BEB" w:rsidP="008D2BEB">
            <w:pPr>
              <w:spacing w:before="0"/>
              <w:jc w:val="center"/>
              <w:rPr>
                <w:rFonts w:asciiTheme="minorHAnsi" w:hAnsiTheme="minorHAnsi"/>
                <w:b/>
                <w:sz w:val="28"/>
              </w:rPr>
            </w:pPr>
            <w:r>
              <w:rPr>
                <w:rFonts w:asciiTheme="minorHAnsi" w:hAnsiTheme="minorHAnsi"/>
                <w:b/>
                <w:sz w:val="28"/>
              </w:rPr>
              <w:t>Public Hearing Information</w:t>
            </w:r>
          </w:p>
        </w:tc>
      </w:tr>
    </w:tbl>
    <w:p w14:paraId="7F175F4C" w14:textId="77777777" w:rsidR="008D2BEB" w:rsidRPr="00DF3457" w:rsidRDefault="008D2BEB" w:rsidP="008D2BEB">
      <w:pPr>
        <w:tabs>
          <w:tab w:val="left" w:pos="450"/>
        </w:tabs>
        <w:spacing w:before="0"/>
        <w:rPr>
          <w:rFonts w:asciiTheme="minorHAnsi" w:hAnsiTheme="minorHAnsi"/>
        </w:rPr>
      </w:pPr>
      <w:r w:rsidRPr="00DF3457">
        <w:rPr>
          <w:rFonts w:asciiTheme="minorHAnsi" w:hAnsiTheme="minorHAnsi"/>
        </w:rPr>
        <w:t xml:space="preserve"> </w:t>
      </w:r>
    </w:p>
    <w:p w14:paraId="3EAFF473" w14:textId="6A62EA69" w:rsidR="008D2BEB" w:rsidRPr="00575EF9" w:rsidRDefault="008D2BEB" w:rsidP="008D2BEB">
      <w:pPr>
        <w:pStyle w:val="ListParagraph"/>
        <w:numPr>
          <w:ilvl w:val="0"/>
          <w:numId w:val="31"/>
        </w:numPr>
        <w:tabs>
          <w:tab w:val="left" w:pos="450"/>
        </w:tabs>
        <w:spacing w:before="0" w:line="240" w:lineRule="auto"/>
        <w:rPr>
          <w:rFonts w:asciiTheme="minorHAnsi" w:hAnsiTheme="minorHAnsi"/>
        </w:rPr>
      </w:pPr>
      <w:r w:rsidRPr="00575EF9">
        <w:rPr>
          <w:rFonts w:asciiTheme="minorHAnsi" w:hAnsiTheme="minorHAnsi"/>
        </w:rPr>
        <w:t>The public hearing starts on time</w:t>
      </w:r>
      <w:r w:rsidR="00854DE1" w:rsidRPr="00575EF9">
        <w:rPr>
          <w:rFonts w:asciiTheme="minorHAnsi" w:hAnsiTheme="minorHAnsi"/>
        </w:rPr>
        <w:t xml:space="preserve"> and continues until all attendees have an opportunity to offer comments and ask questions</w:t>
      </w:r>
      <w:r w:rsidR="00B924CE">
        <w:rPr>
          <w:rFonts w:asciiTheme="minorHAnsi" w:hAnsiTheme="minorHAnsi"/>
        </w:rPr>
        <w:t>,</w:t>
      </w:r>
      <w:r w:rsidRPr="00575EF9">
        <w:rPr>
          <w:rFonts w:asciiTheme="minorHAnsi" w:hAnsiTheme="minorHAnsi"/>
        </w:rPr>
        <w:t xml:space="preserve"> </w:t>
      </w:r>
      <w:r w:rsidR="00854DE1" w:rsidRPr="00575EF9">
        <w:rPr>
          <w:rFonts w:asciiTheme="minorHAnsi" w:hAnsiTheme="minorHAnsi"/>
        </w:rPr>
        <w:t xml:space="preserve">or until </w:t>
      </w:r>
      <w:r w:rsidR="008C7EFE">
        <w:rPr>
          <w:rFonts w:asciiTheme="minorHAnsi" w:hAnsiTheme="minorHAnsi"/>
        </w:rPr>
        <w:t>2</w:t>
      </w:r>
      <w:r w:rsidR="00575EF9" w:rsidRPr="00575EF9">
        <w:rPr>
          <w:rFonts w:asciiTheme="minorHAnsi" w:hAnsiTheme="minorHAnsi"/>
        </w:rPr>
        <w:t>:00pm</w:t>
      </w:r>
      <w:r w:rsidR="00854DE1" w:rsidRPr="00575EF9">
        <w:rPr>
          <w:rFonts w:asciiTheme="minorHAnsi" w:hAnsiTheme="minorHAnsi"/>
        </w:rPr>
        <w:t>, whichever comes first</w:t>
      </w:r>
    </w:p>
    <w:p w14:paraId="7F41B3C5" w14:textId="3D8D49B4" w:rsidR="008D2BEB" w:rsidRPr="00575EF9" w:rsidRDefault="00854DE1" w:rsidP="008D2BEB">
      <w:pPr>
        <w:pStyle w:val="ListParagraph"/>
        <w:numPr>
          <w:ilvl w:val="0"/>
          <w:numId w:val="31"/>
        </w:numPr>
        <w:tabs>
          <w:tab w:val="left" w:pos="450"/>
        </w:tabs>
        <w:spacing w:before="0" w:line="240" w:lineRule="auto"/>
        <w:rPr>
          <w:rFonts w:asciiTheme="minorHAnsi" w:hAnsiTheme="minorHAnsi"/>
        </w:rPr>
      </w:pPr>
      <w:r w:rsidRPr="00575EF9">
        <w:rPr>
          <w:rFonts w:asciiTheme="minorHAnsi" w:hAnsiTheme="minorHAnsi"/>
        </w:rPr>
        <w:t>You may join the meeting up to 10 minutes</w:t>
      </w:r>
      <w:r w:rsidR="008D2BEB" w:rsidRPr="00575EF9">
        <w:rPr>
          <w:rFonts w:asciiTheme="minorHAnsi" w:hAnsiTheme="minorHAnsi"/>
        </w:rPr>
        <w:t xml:space="preserve"> early </w:t>
      </w:r>
    </w:p>
    <w:p w14:paraId="169A7E29" w14:textId="77777777" w:rsidR="008D2BEB" w:rsidRPr="00575EF9" w:rsidRDefault="008D2BEB" w:rsidP="008D2BEB">
      <w:pPr>
        <w:pStyle w:val="ListParagraph"/>
        <w:numPr>
          <w:ilvl w:val="0"/>
          <w:numId w:val="31"/>
        </w:numPr>
        <w:tabs>
          <w:tab w:val="left" w:pos="450"/>
        </w:tabs>
        <w:spacing w:before="0" w:line="240" w:lineRule="auto"/>
        <w:rPr>
          <w:rFonts w:asciiTheme="minorHAnsi" w:hAnsiTheme="minorHAnsi"/>
        </w:rPr>
      </w:pPr>
      <w:r w:rsidRPr="00575EF9">
        <w:rPr>
          <w:rFonts w:asciiTheme="minorHAnsi" w:hAnsiTheme="minorHAnsi"/>
        </w:rPr>
        <w:t xml:space="preserve">Minnesota Department of Commerce staff run the hearing and are available to answer questions </w:t>
      </w:r>
    </w:p>
    <w:p w14:paraId="00716244" w14:textId="595E8286" w:rsidR="008D2BEB" w:rsidRDefault="00854DE1" w:rsidP="008D2BEB">
      <w:pPr>
        <w:pStyle w:val="ListParagraph"/>
        <w:numPr>
          <w:ilvl w:val="0"/>
          <w:numId w:val="31"/>
        </w:numPr>
        <w:tabs>
          <w:tab w:val="left" w:pos="450"/>
        </w:tabs>
        <w:spacing w:before="0" w:line="240" w:lineRule="auto"/>
        <w:rPr>
          <w:rFonts w:asciiTheme="minorHAnsi" w:hAnsiTheme="minorHAnsi"/>
        </w:rPr>
      </w:pPr>
      <w:r w:rsidRPr="00575EF9">
        <w:rPr>
          <w:rFonts w:asciiTheme="minorHAnsi" w:hAnsiTheme="minorHAnsi"/>
        </w:rPr>
        <w:t xml:space="preserve">You may share verbal comments </w:t>
      </w:r>
      <w:r w:rsidR="008D2BEB" w:rsidRPr="00575EF9">
        <w:rPr>
          <w:rFonts w:asciiTheme="minorHAnsi" w:hAnsiTheme="minorHAnsi"/>
        </w:rPr>
        <w:t xml:space="preserve">at the </w:t>
      </w:r>
      <w:r w:rsidR="00E54A70" w:rsidRPr="00575EF9">
        <w:rPr>
          <w:rFonts w:asciiTheme="minorHAnsi" w:hAnsiTheme="minorHAnsi"/>
        </w:rPr>
        <w:t>hearing,</w:t>
      </w:r>
      <w:r w:rsidRPr="00575EF9">
        <w:rPr>
          <w:rFonts w:asciiTheme="minorHAnsi" w:hAnsiTheme="minorHAnsi"/>
        </w:rPr>
        <w:t xml:space="preserve"> or you may submit written comments as described below</w:t>
      </w:r>
    </w:p>
    <w:p w14:paraId="452BEEBA" w14:textId="77777777" w:rsidR="00B9767E" w:rsidRPr="009E440A" w:rsidRDefault="00B9767E" w:rsidP="00B9767E">
      <w:pPr>
        <w:pStyle w:val="ListParagraph"/>
        <w:tabs>
          <w:tab w:val="left" w:pos="450"/>
        </w:tabs>
        <w:spacing w:before="0" w:line="240" w:lineRule="auto"/>
        <w:rPr>
          <w:rFonts w:asciiTheme="minorHAnsi" w:hAnsiTheme="minorHAnsi"/>
        </w:rPr>
      </w:pPr>
    </w:p>
    <w:tbl>
      <w:tblPr>
        <w:tblStyle w:val="TableGrid"/>
        <w:tblW w:w="0" w:type="auto"/>
        <w:tblLook w:val="04A0" w:firstRow="1" w:lastRow="0" w:firstColumn="1" w:lastColumn="0" w:noHBand="0" w:noVBand="1"/>
      </w:tblPr>
      <w:tblGrid>
        <w:gridCol w:w="9300"/>
      </w:tblGrid>
      <w:tr w:rsidR="00567EB2" w14:paraId="6CA44E97" w14:textId="77777777" w:rsidTr="006D456B">
        <w:tc>
          <w:tcPr>
            <w:tcW w:w="9300" w:type="dxa"/>
            <w:tcBorders>
              <w:top w:val="single" w:sz="24" w:space="0" w:color="auto"/>
              <w:left w:val="single" w:sz="24" w:space="0" w:color="auto"/>
              <w:bottom w:val="single" w:sz="24" w:space="0" w:color="auto"/>
              <w:right w:val="single" w:sz="24" w:space="0" w:color="auto"/>
            </w:tcBorders>
          </w:tcPr>
          <w:p w14:paraId="584510DA" w14:textId="77777777" w:rsidR="00567EB2" w:rsidRPr="00DF3457" w:rsidRDefault="00567EB2" w:rsidP="006D456B">
            <w:pPr>
              <w:spacing w:before="0"/>
              <w:jc w:val="center"/>
              <w:rPr>
                <w:rFonts w:asciiTheme="minorHAnsi" w:hAnsiTheme="minorHAnsi"/>
                <w:b/>
                <w:sz w:val="28"/>
              </w:rPr>
            </w:pPr>
            <w:r w:rsidRPr="00DF3457">
              <w:rPr>
                <w:rFonts w:asciiTheme="minorHAnsi" w:hAnsiTheme="minorHAnsi"/>
                <w:b/>
                <w:sz w:val="28"/>
              </w:rPr>
              <w:t>Submit Comments</w:t>
            </w:r>
          </w:p>
        </w:tc>
      </w:tr>
    </w:tbl>
    <w:p w14:paraId="08B26359" w14:textId="5356E325" w:rsidR="00567EB2" w:rsidRDefault="00567EB2" w:rsidP="00567EB2">
      <w:pPr>
        <w:spacing w:before="0" w:line="240" w:lineRule="auto"/>
        <w:rPr>
          <w:rFonts w:asciiTheme="minorHAnsi" w:hAnsiTheme="minorHAnsi"/>
        </w:rPr>
      </w:pPr>
      <w:bookmarkStart w:id="0" w:name="_Hlk138324851"/>
      <w:r>
        <w:rPr>
          <w:rFonts w:asciiTheme="minorHAnsi" w:hAnsiTheme="minorHAnsi"/>
        </w:rPr>
        <w:t>Please share your comments about the FFY202</w:t>
      </w:r>
      <w:r w:rsidR="00F46B31">
        <w:rPr>
          <w:rFonts w:asciiTheme="minorHAnsi" w:hAnsiTheme="minorHAnsi"/>
        </w:rPr>
        <w:t>6</w:t>
      </w:r>
      <w:r>
        <w:rPr>
          <w:rFonts w:asciiTheme="minorHAnsi" w:hAnsiTheme="minorHAnsi"/>
        </w:rPr>
        <w:t xml:space="preserve"> State Plan and about Minnesota’s Energy Assistance Program (EAP). We are especially interested in these topics.</w:t>
      </w:r>
    </w:p>
    <w:p w14:paraId="3E99FB6A" w14:textId="77777777" w:rsidR="00567EB2" w:rsidRDefault="00567EB2" w:rsidP="00567EB2">
      <w:pPr>
        <w:spacing w:before="0" w:line="240" w:lineRule="auto"/>
        <w:rPr>
          <w:rFonts w:asciiTheme="minorHAnsi" w:hAnsiTheme="minorHAnsi"/>
        </w:rPr>
      </w:pPr>
    </w:p>
    <w:p w14:paraId="50FB3A46" w14:textId="77777777" w:rsidR="00567EB2" w:rsidRPr="00CC7C0A" w:rsidRDefault="00567EB2" w:rsidP="00567EB2">
      <w:pPr>
        <w:numPr>
          <w:ilvl w:val="0"/>
          <w:numId w:val="31"/>
        </w:numPr>
        <w:spacing w:before="0" w:line="259" w:lineRule="auto"/>
      </w:pPr>
      <w:r w:rsidRPr="00CC7C0A">
        <w:t>What part of applying for Energy Assistance is most difficult? If you could change one thing about the application process, what would it be?</w:t>
      </w:r>
    </w:p>
    <w:p w14:paraId="50F7690B" w14:textId="2A01A325" w:rsidR="00567EB2" w:rsidRPr="00CC7C0A" w:rsidRDefault="00567EB2" w:rsidP="00567EB2">
      <w:pPr>
        <w:numPr>
          <w:ilvl w:val="0"/>
          <w:numId w:val="31"/>
        </w:numPr>
        <w:spacing w:before="0" w:line="259" w:lineRule="auto"/>
      </w:pPr>
      <w:r w:rsidRPr="00CC7C0A">
        <w:t>Are Energy Assistance applications readily available in your community</w:t>
      </w:r>
      <w:r w:rsidR="00E32BF3">
        <w:t xml:space="preserve">? </w:t>
      </w:r>
      <w:r w:rsidRPr="00CC7C0A">
        <w:t xml:space="preserve">What is the easiest way to get one? What is one thing that would make getting an application easier? </w:t>
      </w:r>
    </w:p>
    <w:p w14:paraId="0657F5D8" w14:textId="2C8874FD" w:rsidR="003F5A86" w:rsidRPr="003F5A86" w:rsidRDefault="005014C3" w:rsidP="00711473">
      <w:pPr>
        <w:pStyle w:val="ListParagraph"/>
        <w:numPr>
          <w:ilvl w:val="0"/>
          <w:numId w:val="31"/>
        </w:numPr>
        <w:shd w:val="clear" w:color="auto" w:fill="FFFFFF"/>
        <w:tabs>
          <w:tab w:val="left" w:pos="450"/>
        </w:tabs>
        <w:spacing w:before="0" w:line="240" w:lineRule="auto"/>
        <w:rPr>
          <w:rFonts w:ascii="Aptos" w:eastAsia="Aptos" w:hAnsi="Aptos" w:cs="Aptos"/>
          <w:szCs w:val="24"/>
          <w:lang w:bidi="ar-SA"/>
        </w:rPr>
      </w:pPr>
      <w:r w:rsidRPr="003F5A86">
        <w:rPr>
          <w:rFonts w:asciiTheme="minorHAnsi" w:hAnsiTheme="minorHAnsi"/>
        </w:rPr>
        <w:t xml:space="preserve">Minnesota’s Energy Assistance Program plans to transfer approximately </w:t>
      </w:r>
      <w:r w:rsidR="00904DB9">
        <w:rPr>
          <w:rFonts w:asciiTheme="minorHAnsi" w:hAnsiTheme="minorHAnsi"/>
        </w:rPr>
        <w:t>10</w:t>
      </w:r>
      <w:r w:rsidRPr="003F5A86">
        <w:rPr>
          <w:rFonts w:asciiTheme="minorHAnsi" w:hAnsiTheme="minorHAnsi"/>
        </w:rPr>
        <w:t>% of its FFY2</w:t>
      </w:r>
      <w:r w:rsidR="002F6B34" w:rsidRPr="003F5A86">
        <w:rPr>
          <w:rFonts w:asciiTheme="minorHAnsi" w:hAnsiTheme="minorHAnsi"/>
        </w:rPr>
        <w:t>6</w:t>
      </w:r>
      <w:r w:rsidRPr="003F5A86">
        <w:rPr>
          <w:rFonts w:asciiTheme="minorHAnsi" w:hAnsiTheme="minorHAnsi"/>
        </w:rPr>
        <w:t xml:space="preserve"> award to the Weatherization program</w:t>
      </w:r>
      <w:r w:rsidR="00B1430A">
        <w:rPr>
          <w:rFonts w:asciiTheme="minorHAnsi" w:hAnsiTheme="minorHAnsi"/>
        </w:rPr>
        <w:t>, which is similar to the amount transferred over the past several years</w:t>
      </w:r>
      <w:r w:rsidRPr="003F5A86">
        <w:rPr>
          <w:rFonts w:asciiTheme="minorHAnsi" w:hAnsiTheme="minorHAnsi"/>
        </w:rPr>
        <w:t xml:space="preserve">. </w:t>
      </w:r>
      <w:r w:rsidR="00E32BF3" w:rsidRPr="003F5A86">
        <w:rPr>
          <w:rFonts w:asciiTheme="minorHAnsi" w:hAnsiTheme="minorHAnsi"/>
        </w:rPr>
        <w:t xml:space="preserve">This amount may need to be reduced if federal funding is cut. </w:t>
      </w:r>
      <w:r w:rsidRPr="003F5A86">
        <w:rPr>
          <w:rFonts w:asciiTheme="minorHAnsi" w:hAnsiTheme="minorHAnsi"/>
        </w:rPr>
        <w:t>Please comment on any impacts that this change may have.</w:t>
      </w:r>
    </w:p>
    <w:p w14:paraId="376A4FF0" w14:textId="6A07C0E3" w:rsidR="003F5A86" w:rsidRPr="003F5A86" w:rsidRDefault="00780308" w:rsidP="00711473">
      <w:pPr>
        <w:pStyle w:val="ListParagraph"/>
        <w:numPr>
          <w:ilvl w:val="0"/>
          <w:numId w:val="31"/>
        </w:numPr>
        <w:shd w:val="clear" w:color="auto" w:fill="FFFFFF"/>
        <w:tabs>
          <w:tab w:val="left" w:pos="450"/>
        </w:tabs>
        <w:spacing w:before="0" w:line="240" w:lineRule="auto"/>
        <w:rPr>
          <w:rFonts w:asciiTheme="minorHAnsi" w:eastAsia="Aptos" w:hAnsiTheme="minorHAnsi" w:cstheme="minorHAnsi"/>
          <w:szCs w:val="24"/>
          <w:lang w:bidi="ar-SA"/>
        </w:rPr>
      </w:pPr>
      <w:r w:rsidRPr="003F5A86">
        <w:rPr>
          <w:rFonts w:asciiTheme="minorHAnsi" w:hAnsiTheme="minorHAnsi" w:cstheme="minorHAnsi"/>
          <w:szCs w:val="24"/>
        </w:rPr>
        <w:t xml:space="preserve">Income Eligibility Guidelines changes – </w:t>
      </w:r>
      <w:r w:rsidR="003F5A86" w:rsidRPr="003F5A86">
        <w:rPr>
          <w:rFonts w:asciiTheme="minorHAnsi" w:eastAsia="Aptos" w:hAnsiTheme="minorHAnsi" w:cstheme="minorHAnsi"/>
          <w:color w:val="000000"/>
          <w:szCs w:val="24"/>
          <w:lang w:bidi="ar-SA"/>
        </w:rPr>
        <w:t>In response to future federal funding uncertainty, EAP must plan for potential funding cuts. Any cuts would require the program to adjust the income eligibility guidelines to accommodate less funding to process applications and provide meaningful benefits</w:t>
      </w:r>
      <w:r w:rsidR="00B1430A">
        <w:rPr>
          <w:rFonts w:asciiTheme="minorHAnsi" w:eastAsia="Aptos" w:hAnsiTheme="minorHAnsi" w:cstheme="minorHAnsi"/>
          <w:color w:val="000000"/>
          <w:szCs w:val="24"/>
          <w:lang w:bidi="ar-SA"/>
        </w:rPr>
        <w:t>, but should not require a reduction in average benefit amounts per eligible applicant</w:t>
      </w:r>
      <w:r w:rsidR="003F5A86" w:rsidRPr="003F5A86">
        <w:rPr>
          <w:rFonts w:asciiTheme="minorHAnsi" w:eastAsia="Aptos" w:hAnsiTheme="minorHAnsi" w:cstheme="minorHAnsi"/>
          <w:color w:val="000000"/>
          <w:szCs w:val="24"/>
          <w:lang w:bidi="ar-SA"/>
        </w:rPr>
        <w:t>. Specifically, EAP plans to reduce the income eligibility guidelines to serve a number of households that is proportionate to any enacted cuts. For example:</w:t>
      </w:r>
    </w:p>
    <w:p w14:paraId="2A5DB540" w14:textId="77777777" w:rsidR="003F5A86" w:rsidRPr="003F5A86" w:rsidRDefault="003F5A86" w:rsidP="003F5A86">
      <w:pPr>
        <w:pStyle w:val="ListParagraph"/>
        <w:shd w:val="clear" w:color="auto" w:fill="FFFFFF"/>
        <w:tabs>
          <w:tab w:val="left" w:pos="450"/>
        </w:tabs>
        <w:spacing w:before="0" w:line="240" w:lineRule="auto"/>
        <w:rPr>
          <w:rFonts w:asciiTheme="minorHAnsi" w:eastAsia="Aptos" w:hAnsiTheme="minorHAnsi" w:cstheme="minorHAnsi"/>
          <w:szCs w:val="24"/>
          <w:lang w:bidi="ar-SA"/>
        </w:rPr>
      </w:pPr>
    </w:p>
    <w:tbl>
      <w:tblPr>
        <w:tblW w:w="6480" w:type="dxa"/>
        <w:jc w:val="center"/>
        <w:shd w:val="clear" w:color="auto" w:fill="FFFFFF"/>
        <w:tblCellMar>
          <w:left w:w="0" w:type="dxa"/>
          <w:right w:w="0" w:type="dxa"/>
        </w:tblCellMar>
        <w:tblLook w:val="04A0" w:firstRow="1" w:lastRow="0" w:firstColumn="1" w:lastColumn="0" w:noHBand="0" w:noVBand="1"/>
      </w:tblPr>
      <w:tblGrid>
        <w:gridCol w:w="889"/>
        <w:gridCol w:w="1767"/>
        <w:gridCol w:w="1988"/>
        <w:gridCol w:w="1836"/>
      </w:tblGrid>
      <w:tr w:rsidR="003F5A86" w:rsidRPr="003F5A86" w14:paraId="11D8344F" w14:textId="77777777" w:rsidTr="003F5A86">
        <w:trPr>
          <w:trHeight w:val="1024"/>
          <w:jc w:val="center"/>
        </w:trPr>
        <w:tc>
          <w:tcPr>
            <w:tcW w:w="889" w:type="dxa"/>
            <w:tcBorders>
              <w:top w:val="single" w:sz="8" w:space="0" w:color="000000"/>
              <w:left w:val="nil"/>
              <w:bottom w:val="single" w:sz="8" w:space="0" w:color="000000"/>
              <w:right w:val="nil"/>
            </w:tcBorders>
            <w:shd w:val="clear" w:color="auto" w:fill="FFFFFF"/>
            <w:vAlign w:val="bottom"/>
            <w:hideMark/>
          </w:tcPr>
          <w:p w14:paraId="46289820" w14:textId="22B03D3B" w:rsidR="003F5A86" w:rsidRPr="003F5A86" w:rsidRDefault="003F5A86" w:rsidP="003F5A86">
            <w:pPr>
              <w:spacing w:before="100" w:beforeAutospacing="1" w:after="100" w:afterAutospacing="1" w:line="240" w:lineRule="auto"/>
              <w:jc w:val="right"/>
              <w:rPr>
                <w:rFonts w:ascii="Aptos" w:eastAsia="Aptos" w:hAnsi="Aptos" w:cs="Aptos"/>
                <w:color w:val="000000"/>
                <w:szCs w:val="24"/>
                <w:lang w:bidi="ar-SA"/>
              </w:rPr>
            </w:pPr>
            <w:r w:rsidRPr="003F5A86">
              <w:rPr>
                <w:rFonts w:ascii="Aptos" w:eastAsia="Aptos" w:hAnsi="Aptos" w:cs="Aptos"/>
                <w:color w:val="000000"/>
                <w:szCs w:val="24"/>
                <w:lang w:bidi="ar-SA"/>
              </w:rPr>
              <w:t> </w:t>
            </w:r>
            <w:r w:rsidRPr="003F5A86">
              <w:rPr>
                <w:rFonts w:eastAsia="Aptos" w:cs="Calibri"/>
                <w:b/>
                <w:bCs/>
                <w:color w:val="000000"/>
                <w:szCs w:val="24"/>
                <w:lang w:bidi="ar-SA"/>
              </w:rPr>
              <w:t>Funding Cut % (from current)</w:t>
            </w:r>
          </w:p>
        </w:tc>
        <w:tc>
          <w:tcPr>
            <w:tcW w:w="1767" w:type="dxa"/>
            <w:tcBorders>
              <w:top w:val="single" w:sz="8" w:space="0" w:color="000000"/>
              <w:left w:val="nil"/>
              <w:bottom w:val="single" w:sz="8" w:space="0" w:color="000000"/>
              <w:right w:val="nil"/>
            </w:tcBorders>
            <w:shd w:val="clear" w:color="auto" w:fill="FFFFFF"/>
            <w:tcMar>
              <w:top w:w="0" w:type="dxa"/>
              <w:left w:w="108" w:type="dxa"/>
              <w:bottom w:w="0" w:type="dxa"/>
              <w:right w:w="108" w:type="dxa"/>
            </w:tcMar>
            <w:vAlign w:val="bottom"/>
            <w:hideMark/>
          </w:tcPr>
          <w:p w14:paraId="1E60E269" w14:textId="77777777" w:rsidR="003F5A86" w:rsidRPr="003F5A86" w:rsidRDefault="003F5A86" w:rsidP="003F5A86">
            <w:pPr>
              <w:spacing w:before="100" w:beforeAutospacing="1" w:after="100" w:afterAutospacing="1" w:line="240" w:lineRule="auto"/>
              <w:jc w:val="right"/>
              <w:rPr>
                <w:rFonts w:ascii="Aptos" w:eastAsia="Aptos" w:hAnsi="Aptos" w:cs="Aptos"/>
                <w:color w:val="000000"/>
                <w:szCs w:val="24"/>
                <w:lang w:bidi="ar-SA"/>
              </w:rPr>
            </w:pPr>
            <w:r w:rsidRPr="003F5A86">
              <w:rPr>
                <w:rFonts w:eastAsia="Aptos" w:cs="Calibri"/>
                <w:b/>
                <w:bCs/>
                <w:color w:val="000000"/>
                <w:szCs w:val="24"/>
                <w:lang w:bidi="ar-SA"/>
              </w:rPr>
              <w:t>Households Served</w:t>
            </w:r>
          </w:p>
        </w:tc>
        <w:tc>
          <w:tcPr>
            <w:tcW w:w="1988" w:type="dxa"/>
            <w:tcBorders>
              <w:top w:val="single" w:sz="8" w:space="0" w:color="000000"/>
              <w:left w:val="nil"/>
              <w:bottom w:val="single" w:sz="8" w:space="0" w:color="000000"/>
              <w:right w:val="nil"/>
            </w:tcBorders>
            <w:shd w:val="clear" w:color="auto" w:fill="FFFFFF"/>
            <w:tcMar>
              <w:top w:w="0" w:type="dxa"/>
              <w:left w:w="108" w:type="dxa"/>
              <w:bottom w:w="0" w:type="dxa"/>
              <w:right w:w="108" w:type="dxa"/>
            </w:tcMar>
            <w:vAlign w:val="bottom"/>
            <w:hideMark/>
          </w:tcPr>
          <w:p w14:paraId="05DAA75F" w14:textId="77777777" w:rsidR="003F5A86" w:rsidRPr="003F5A86" w:rsidRDefault="003F5A86" w:rsidP="003F5A86">
            <w:pPr>
              <w:spacing w:before="100" w:beforeAutospacing="1" w:after="100" w:afterAutospacing="1" w:line="240" w:lineRule="auto"/>
              <w:jc w:val="right"/>
              <w:rPr>
                <w:rFonts w:ascii="Aptos" w:eastAsia="Aptos" w:hAnsi="Aptos" w:cs="Aptos"/>
                <w:color w:val="000000"/>
                <w:szCs w:val="24"/>
                <w:lang w:bidi="ar-SA"/>
              </w:rPr>
            </w:pPr>
            <w:r w:rsidRPr="003F5A86">
              <w:rPr>
                <w:rFonts w:eastAsia="Aptos" w:cs="Calibri"/>
                <w:b/>
                <w:bCs/>
                <w:color w:val="000000"/>
                <w:szCs w:val="24"/>
                <w:lang w:bidi="ar-SA"/>
              </w:rPr>
              <w:t>Income Eligibility Limit (State Median Income Percent)</w:t>
            </w:r>
          </w:p>
        </w:tc>
        <w:tc>
          <w:tcPr>
            <w:tcW w:w="1836" w:type="dxa"/>
            <w:tcBorders>
              <w:top w:val="single" w:sz="8" w:space="0" w:color="000000"/>
              <w:left w:val="nil"/>
              <w:bottom w:val="single" w:sz="8" w:space="0" w:color="000000"/>
              <w:right w:val="nil"/>
            </w:tcBorders>
            <w:shd w:val="clear" w:color="auto" w:fill="FFFFFF"/>
            <w:vAlign w:val="bottom"/>
            <w:hideMark/>
          </w:tcPr>
          <w:p w14:paraId="30539718" w14:textId="77777777" w:rsidR="003F5A86" w:rsidRPr="003F5A86" w:rsidRDefault="003F5A86" w:rsidP="003F5A86">
            <w:pPr>
              <w:spacing w:before="100" w:beforeAutospacing="1" w:after="100" w:afterAutospacing="1" w:line="240" w:lineRule="auto"/>
              <w:jc w:val="right"/>
              <w:rPr>
                <w:rFonts w:ascii="Aptos" w:eastAsia="Aptos" w:hAnsi="Aptos" w:cs="Aptos"/>
                <w:color w:val="000000"/>
                <w:szCs w:val="24"/>
                <w:lang w:bidi="ar-SA"/>
              </w:rPr>
            </w:pPr>
            <w:r w:rsidRPr="003F5A86">
              <w:rPr>
                <w:rFonts w:eastAsia="Aptos" w:cs="Calibri"/>
                <w:b/>
                <w:bCs/>
                <w:color w:val="000000"/>
                <w:szCs w:val="24"/>
                <w:lang w:bidi="ar-SA"/>
              </w:rPr>
              <w:t>Maximum Annual Income for Household of 4</w:t>
            </w:r>
          </w:p>
        </w:tc>
      </w:tr>
      <w:tr w:rsidR="003F5A86" w:rsidRPr="003F5A86" w14:paraId="7324B311" w14:textId="77777777" w:rsidTr="003F5A86">
        <w:trPr>
          <w:trHeight w:val="300"/>
          <w:jc w:val="center"/>
        </w:trPr>
        <w:tc>
          <w:tcPr>
            <w:tcW w:w="889" w:type="dxa"/>
            <w:shd w:val="clear" w:color="auto" w:fill="FFFFFF"/>
            <w:hideMark/>
          </w:tcPr>
          <w:p w14:paraId="2E5B8435" w14:textId="77777777" w:rsidR="003F5A86" w:rsidRPr="003F5A86" w:rsidRDefault="003F5A86" w:rsidP="003F5A86">
            <w:pPr>
              <w:spacing w:before="100" w:beforeAutospacing="1" w:after="100" w:afterAutospacing="1" w:line="240" w:lineRule="auto"/>
              <w:jc w:val="right"/>
              <w:rPr>
                <w:rFonts w:ascii="Aptos" w:eastAsia="Aptos" w:hAnsi="Aptos" w:cs="Aptos"/>
                <w:color w:val="000000"/>
                <w:szCs w:val="24"/>
                <w:lang w:bidi="ar-SA"/>
              </w:rPr>
            </w:pPr>
            <w:r w:rsidRPr="003F5A86">
              <w:rPr>
                <w:rFonts w:eastAsia="Aptos" w:cs="Calibri"/>
                <w:color w:val="000000"/>
                <w:szCs w:val="24"/>
                <w:lang w:bidi="ar-SA"/>
              </w:rPr>
              <w:t>0%</w:t>
            </w:r>
          </w:p>
        </w:tc>
        <w:tc>
          <w:tcPr>
            <w:tcW w:w="1767" w:type="dxa"/>
            <w:shd w:val="clear" w:color="auto" w:fill="FFFFFF"/>
            <w:tcMar>
              <w:top w:w="0" w:type="dxa"/>
              <w:left w:w="108" w:type="dxa"/>
              <w:bottom w:w="0" w:type="dxa"/>
              <w:right w:w="108" w:type="dxa"/>
            </w:tcMar>
            <w:vAlign w:val="bottom"/>
            <w:hideMark/>
          </w:tcPr>
          <w:p w14:paraId="07EBA000" w14:textId="77777777" w:rsidR="003F5A86" w:rsidRPr="003F5A86" w:rsidRDefault="003F5A86" w:rsidP="003F5A86">
            <w:pPr>
              <w:spacing w:before="100" w:beforeAutospacing="1" w:after="100" w:afterAutospacing="1" w:line="240" w:lineRule="auto"/>
              <w:jc w:val="right"/>
              <w:rPr>
                <w:rFonts w:ascii="Aptos" w:eastAsia="Aptos" w:hAnsi="Aptos" w:cs="Aptos"/>
                <w:color w:val="000000"/>
                <w:szCs w:val="24"/>
                <w:lang w:bidi="ar-SA"/>
              </w:rPr>
            </w:pPr>
            <w:r w:rsidRPr="003F5A86">
              <w:rPr>
                <w:rFonts w:eastAsia="Aptos" w:cs="Calibri"/>
                <w:color w:val="000000"/>
                <w:szCs w:val="24"/>
                <w:lang w:bidi="ar-SA"/>
              </w:rPr>
              <w:t>130,000</w:t>
            </w:r>
          </w:p>
        </w:tc>
        <w:tc>
          <w:tcPr>
            <w:tcW w:w="1988" w:type="dxa"/>
            <w:shd w:val="clear" w:color="auto" w:fill="FFFFFF"/>
            <w:tcMar>
              <w:top w:w="0" w:type="dxa"/>
              <w:left w:w="108" w:type="dxa"/>
              <w:bottom w:w="0" w:type="dxa"/>
              <w:right w:w="108" w:type="dxa"/>
            </w:tcMar>
            <w:vAlign w:val="bottom"/>
            <w:hideMark/>
          </w:tcPr>
          <w:p w14:paraId="7565E30F" w14:textId="77777777" w:rsidR="003F5A86" w:rsidRPr="003F5A86" w:rsidRDefault="003F5A86" w:rsidP="003F5A86">
            <w:pPr>
              <w:spacing w:before="100" w:beforeAutospacing="1" w:after="100" w:afterAutospacing="1" w:line="240" w:lineRule="auto"/>
              <w:jc w:val="right"/>
              <w:rPr>
                <w:rFonts w:ascii="Aptos" w:eastAsia="Aptos" w:hAnsi="Aptos" w:cs="Aptos"/>
                <w:color w:val="000000"/>
                <w:szCs w:val="24"/>
                <w:lang w:bidi="ar-SA"/>
              </w:rPr>
            </w:pPr>
            <w:r w:rsidRPr="003F5A86">
              <w:rPr>
                <w:rFonts w:eastAsia="Aptos" w:cs="Calibri"/>
                <w:color w:val="000000"/>
                <w:szCs w:val="24"/>
                <w:lang w:bidi="ar-SA"/>
              </w:rPr>
              <w:t>50%</w:t>
            </w:r>
          </w:p>
        </w:tc>
        <w:tc>
          <w:tcPr>
            <w:tcW w:w="1836" w:type="dxa"/>
            <w:shd w:val="clear" w:color="auto" w:fill="FFFFFF"/>
            <w:hideMark/>
          </w:tcPr>
          <w:p w14:paraId="60C4A617" w14:textId="77777777" w:rsidR="003F5A86" w:rsidRPr="003F5A86" w:rsidRDefault="003F5A86" w:rsidP="003F5A86">
            <w:pPr>
              <w:spacing w:before="100" w:beforeAutospacing="1" w:after="100" w:afterAutospacing="1" w:line="240" w:lineRule="auto"/>
              <w:jc w:val="right"/>
              <w:rPr>
                <w:rFonts w:ascii="Aptos" w:eastAsia="Aptos" w:hAnsi="Aptos" w:cs="Aptos"/>
                <w:color w:val="000000"/>
                <w:szCs w:val="24"/>
                <w:lang w:bidi="ar-SA"/>
              </w:rPr>
            </w:pPr>
            <w:r w:rsidRPr="003F5A86">
              <w:rPr>
                <w:rFonts w:eastAsia="Aptos" w:cs="Calibri"/>
                <w:color w:val="000000"/>
                <w:szCs w:val="24"/>
                <w:lang w:bidi="ar-SA"/>
              </w:rPr>
              <w:t>$71,999</w:t>
            </w:r>
          </w:p>
        </w:tc>
      </w:tr>
      <w:tr w:rsidR="003F5A86" w:rsidRPr="003F5A86" w14:paraId="42AED2A3" w14:textId="77777777" w:rsidTr="003F5A86">
        <w:trPr>
          <w:trHeight w:val="300"/>
          <w:jc w:val="center"/>
        </w:trPr>
        <w:tc>
          <w:tcPr>
            <w:tcW w:w="889" w:type="dxa"/>
            <w:shd w:val="clear" w:color="auto" w:fill="FFFFFF"/>
            <w:hideMark/>
          </w:tcPr>
          <w:p w14:paraId="61F696E6" w14:textId="77777777" w:rsidR="003F5A86" w:rsidRPr="003F5A86" w:rsidRDefault="003F5A86" w:rsidP="003F5A86">
            <w:pPr>
              <w:spacing w:before="100" w:beforeAutospacing="1" w:after="100" w:afterAutospacing="1" w:line="240" w:lineRule="auto"/>
              <w:jc w:val="right"/>
              <w:rPr>
                <w:rFonts w:ascii="Aptos" w:eastAsia="Aptos" w:hAnsi="Aptos" w:cs="Aptos"/>
                <w:color w:val="000000"/>
                <w:szCs w:val="24"/>
                <w:lang w:bidi="ar-SA"/>
              </w:rPr>
            </w:pPr>
            <w:r w:rsidRPr="003F5A86">
              <w:rPr>
                <w:rFonts w:eastAsia="Aptos" w:cs="Calibri"/>
                <w:color w:val="000000"/>
                <w:szCs w:val="24"/>
                <w:lang w:bidi="ar-SA"/>
              </w:rPr>
              <w:t>10%</w:t>
            </w:r>
          </w:p>
        </w:tc>
        <w:tc>
          <w:tcPr>
            <w:tcW w:w="1767" w:type="dxa"/>
            <w:shd w:val="clear" w:color="auto" w:fill="FFFFFF"/>
            <w:tcMar>
              <w:top w:w="0" w:type="dxa"/>
              <w:left w:w="108" w:type="dxa"/>
              <w:bottom w:w="0" w:type="dxa"/>
              <w:right w:w="108" w:type="dxa"/>
            </w:tcMar>
            <w:vAlign w:val="bottom"/>
            <w:hideMark/>
          </w:tcPr>
          <w:p w14:paraId="4C07DBFB" w14:textId="77777777" w:rsidR="003F5A86" w:rsidRPr="003F5A86" w:rsidRDefault="003F5A86" w:rsidP="003F5A86">
            <w:pPr>
              <w:spacing w:before="100" w:beforeAutospacing="1" w:after="100" w:afterAutospacing="1" w:line="240" w:lineRule="auto"/>
              <w:jc w:val="right"/>
              <w:rPr>
                <w:rFonts w:ascii="Aptos" w:eastAsia="Aptos" w:hAnsi="Aptos" w:cs="Aptos"/>
                <w:color w:val="000000"/>
                <w:szCs w:val="24"/>
                <w:lang w:bidi="ar-SA"/>
              </w:rPr>
            </w:pPr>
            <w:r w:rsidRPr="003F5A86">
              <w:rPr>
                <w:rFonts w:eastAsia="Aptos" w:cs="Calibri"/>
                <w:color w:val="000000"/>
                <w:szCs w:val="24"/>
                <w:lang w:bidi="ar-SA"/>
              </w:rPr>
              <w:t>110-115,000</w:t>
            </w:r>
          </w:p>
        </w:tc>
        <w:tc>
          <w:tcPr>
            <w:tcW w:w="1988" w:type="dxa"/>
            <w:shd w:val="clear" w:color="auto" w:fill="FFFFFF"/>
            <w:tcMar>
              <w:top w:w="0" w:type="dxa"/>
              <w:left w:w="108" w:type="dxa"/>
              <w:bottom w:w="0" w:type="dxa"/>
              <w:right w:w="108" w:type="dxa"/>
            </w:tcMar>
            <w:vAlign w:val="bottom"/>
            <w:hideMark/>
          </w:tcPr>
          <w:p w14:paraId="648F11A2" w14:textId="77777777" w:rsidR="003F5A86" w:rsidRPr="003F5A86" w:rsidRDefault="003F5A86" w:rsidP="003F5A86">
            <w:pPr>
              <w:spacing w:before="100" w:beforeAutospacing="1" w:after="100" w:afterAutospacing="1" w:line="240" w:lineRule="auto"/>
              <w:jc w:val="right"/>
              <w:rPr>
                <w:rFonts w:ascii="Aptos" w:eastAsia="Aptos" w:hAnsi="Aptos" w:cs="Aptos"/>
                <w:color w:val="000000"/>
                <w:szCs w:val="24"/>
                <w:lang w:bidi="ar-SA"/>
              </w:rPr>
            </w:pPr>
            <w:r w:rsidRPr="003F5A86">
              <w:rPr>
                <w:rFonts w:eastAsia="Aptos" w:cs="Calibri"/>
                <w:color w:val="000000"/>
                <w:szCs w:val="24"/>
                <w:lang w:bidi="ar-SA"/>
              </w:rPr>
              <w:t>40%</w:t>
            </w:r>
          </w:p>
        </w:tc>
        <w:tc>
          <w:tcPr>
            <w:tcW w:w="1836" w:type="dxa"/>
            <w:shd w:val="clear" w:color="auto" w:fill="FFFFFF"/>
            <w:hideMark/>
          </w:tcPr>
          <w:p w14:paraId="5FA471CE" w14:textId="77777777" w:rsidR="003F5A86" w:rsidRPr="003F5A86" w:rsidRDefault="003F5A86" w:rsidP="003F5A86">
            <w:pPr>
              <w:spacing w:before="100" w:beforeAutospacing="1" w:after="100" w:afterAutospacing="1" w:line="240" w:lineRule="auto"/>
              <w:jc w:val="right"/>
              <w:rPr>
                <w:rFonts w:eastAsia="Aptos" w:cs="Calibri"/>
                <w:color w:val="000000"/>
                <w:szCs w:val="24"/>
                <w:lang w:bidi="ar-SA"/>
              </w:rPr>
            </w:pPr>
            <w:r w:rsidRPr="003F5A86">
              <w:rPr>
                <w:rFonts w:eastAsia="Aptos" w:cs="Calibri"/>
                <w:color w:val="000000"/>
                <w:szCs w:val="24"/>
                <w:lang w:bidi="ar-SA"/>
              </w:rPr>
              <w:t>$57,599</w:t>
            </w:r>
          </w:p>
        </w:tc>
      </w:tr>
      <w:tr w:rsidR="003F5A86" w:rsidRPr="003F5A86" w14:paraId="280538FB" w14:textId="77777777" w:rsidTr="003F5A86">
        <w:trPr>
          <w:trHeight w:val="300"/>
          <w:jc w:val="center"/>
        </w:trPr>
        <w:tc>
          <w:tcPr>
            <w:tcW w:w="889" w:type="dxa"/>
            <w:shd w:val="clear" w:color="auto" w:fill="FFFFFF"/>
            <w:hideMark/>
          </w:tcPr>
          <w:p w14:paraId="47D39925" w14:textId="77777777" w:rsidR="003F5A86" w:rsidRPr="003F5A86" w:rsidRDefault="003F5A86" w:rsidP="003F5A86">
            <w:pPr>
              <w:spacing w:before="100" w:beforeAutospacing="1" w:after="100" w:afterAutospacing="1" w:line="240" w:lineRule="auto"/>
              <w:jc w:val="right"/>
              <w:rPr>
                <w:rFonts w:ascii="Aptos" w:eastAsia="Aptos" w:hAnsi="Aptos" w:cs="Aptos"/>
                <w:color w:val="000000"/>
                <w:szCs w:val="24"/>
                <w:lang w:bidi="ar-SA"/>
              </w:rPr>
            </w:pPr>
            <w:r w:rsidRPr="003F5A86">
              <w:rPr>
                <w:rFonts w:eastAsia="Aptos" w:cs="Calibri"/>
                <w:color w:val="000000"/>
                <w:szCs w:val="24"/>
                <w:lang w:bidi="ar-SA"/>
              </w:rPr>
              <w:t>20%</w:t>
            </w:r>
          </w:p>
        </w:tc>
        <w:tc>
          <w:tcPr>
            <w:tcW w:w="1767" w:type="dxa"/>
            <w:shd w:val="clear" w:color="auto" w:fill="FFFFFF"/>
            <w:tcMar>
              <w:top w:w="0" w:type="dxa"/>
              <w:left w:w="108" w:type="dxa"/>
              <w:bottom w:w="0" w:type="dxa"/>
              <w:right w:w="108" w:type="dxa"/>
            </w:tcMar>
            <w:vAlign w:val="bottom"/>
            <w:hideMark/>
          </w:tcPr>
          <w:p w14:paraId="1BA709CB" w14:textId="77777777" w:rsidR="003F5A86" w:rsidRPr="003F5A86" w:rsidRDefault="003F5A86" w:rsidP="003F5A86">
            <w:pPr>
              <w:spacing w:before="100" w:beforeAutospacing="1" w:after="100" w:afterAutospacing="1" w:line="240" w:lineRule="auto"/>
              <w:jc w:val="right"/>
              <w:rPr>
                <w:rFonts w:ascii="Aptos" w:eastAsia="Aptos" w:hAnsi="Aptos" w:cs="Aptos"/>
                <w:color w:val="000000"/>
                <w:szCs w:val="24"/>
                <w:lang w:bidi="ar-SA"/>
              </w:rPr>
            </w:pPr>
            <w:r w:rsidRPr="003F5A86">
              <w:rPr>
                <w:rFonts w:eastAsia="Aptos" w:cs="Calibri"/>
                <w:color w:val="000000"/>
                <w:szCs w:val="24"/>
                <w:lang w:bidi="ar-SA"/>
              </w:rPr>
              <w:t>97-102,000</w:t>
            </w:r>
          </w:p>
        </w:tc>
        <w:tc>
          <w:tcPr>
            <w:tcW w:w="1988" w:type="dxa"/>
            <w:shd w:val="clear" w:color="auto" w:fill="FFFFFF"/>
            <w:tcMar>
              <w:top w:w="0" w:type="dxa"/>
              <w:left w:w="108" w:type="dxa"/>
              <w:bottom w:w="0" w:type="dxa"/>
              <w:right w:w="108" w:type="dxa"/>
            </w:tcMar>
            <w:vAlign w:val="bottom"/>
            <w:hideMark/>
          </w:tcPr>
          <w:p w14:paraId="722F730E" w14:textId="77777777" w:rsidR="003F5A86" w:rsidRPr="003F5A86" w:rsidRDefault="003F5A86" w:rsidP="003F5A86">
            <w:pPr>
              <w:spacing w:before="100" w:beforeAutospacing="1" w:after="100" w:afterAutospacing="1" w:line="240" w:lineRule="auto"/>
              <w:jc w:val="right"/>
              <w:rPr>
                <w:rFonts w:ascii="Aptos" w:eastAsia="Aptos" w:hAnsi="Aptos" w:cs="Aptos"/>
                <w:color w:val="000000"/>
                <w:szCs w:val="24"/>
                <w:lang w:bidi="ar-SA"/>
              </w:rPr>
            </w:pPr>
            <w:r w:rsidRPr="003F5A86">
              <w:rPr>
                <w:rFonts w:eastAsia="Aptos" w:cs="Calibri"/>
                <w:color w:val="000000"/>
                <w:szCs w:val="24"/>
                <w:lang w:bidi="ar-SA"/>
              </w:rPr>
              <w:t>35%</w:t>
            </w:r>
          </w:p>
        </w:tc>
        <w:tc>
          <w:tcPr>
            <w:tcW w:w="1836" w:type="dxa"/>
            <w:shd w:val="clear" w:color="auto" w:fill="FFFFFF"/>
            <w:hideMark/>
          </w:tcPr>
          <w:p w14:paraId="215DD6C6" w14:textId="77777777" w:rsidR="003F5A86" w:rsidRPr="003F5A86" w:rsidRDefault="003F5A86" w:rsidP="003F5A86">
            <w:pPr>
              <w:spacing w:before="100" w:beforeAutospacing="1" w:after="100" w:afterAutospacing="1" w:line="240" w:lineRule="auto"/>
              <w:jc w:val="right"/>
              <w:rPr>
                <w:rFonts w:eastAsia="Aptos" w:cs="Calibri"/>
                <w:color w:val="000000"/>
                <w:szCs w:val="24"/>
                <w:lang w:bidi="ar-SA"/>
              </w:rPr>
            </w:pPr>
            <w:r w:rsidRPr="003F5A86">
              <w:rPr>
                <w:rFonts w:eastAsia="Aptos" w:cs="Calibri"/>
                <w:color w:val="000000"/>
                <w:szCs w:val="24"/>
                <w:lang w:bidi="ar-SA"/>
              </w:rPr>
              <w:t>$50,399</w:t>
            </w:r>
          </w:p>
        </w:tc>
      </w:tr>
      <w:tr w:rsidR="003F5A86" w:rsidRPr="003F5A86" w14:paraId="11A725C0" w14:textId="77777777" w:rsidTr="003F5A86">
        <w:trPr>
          <w:trHeight w:val="300"/>
          <w:jc w:val="center"/>
        </w:trPr>
        <w:tc>
          <w:tcPr>
            <w:tcW w:w="889" w:type="dxa"/>
            <w:shd w:val="clear" w:color="auto" w:fill="FFFFFF"/>
            <w:hideMark/>
          </w:tcPr>
          <w:p w14:paraId="6B67C0DC" w14:textId="77777777" w:rsidR="003F5A86" w:rsidRPr="003F5A86" w:rsidRDefault="003F5A86" w:rsidP="003F5A86">
            <w:pPr>
              <w:spacing w:before="100" w:beforeAutospacing="1" w:after="100" w:afterAutospacing="1" w:line="240" w:lineRule="auto"/>
              <w:jc w:val="right"/>
              <w:rPr>
                <w:rFonts w:ascii="Aptos" w:eastAsia="Aptos" w:hAnsi="Aptos" w:cs="Aptos"/>
                <w:color w:val="000000"/>
                <w:szCs w:val="24"/>
                <w:lang w:bidi="ar-SA"/>
              </w:rPr>
            </w:pPr>
            <w:r w:rsidRPr="003F5A86">
              <w:rPr>
                <w:rFonts w:eastAsia="Aptos" w:cs="Calibri"/>
                <w:color w:val="000000"/>
                <w:szCs w:val="24"/>
                <w:lang w:bidi="ar-SA"/>
              </w:rPr>
              <w:t>30%</w:t>
            </w:r>
          </w:p>
        </w:tc>
        <w:tc>
          <w:tcPr>
            <w:tcW w:w="1767" w:type="dxa"/>
            <w:shd w:val="clear" w:color="auto" w:fill="FFFFFF"/>
            <w:tcMar>
              <w:top w:w="0" w:type="dxa"/>
              <w:left w:w="108" w:type="dxa"/>
              <w:bottom w:w="0" w:type="dxa"/>
              <w:right w:w="108" w:type="dxa"/>
            </w:tcMar>
            <w:vAlign w:val="bottom"/>
            <w:hideMark/>
          </w:tcPr>
          <w:p w14:paraId="065EA34C" w14:textId="77777777" w:rsidR="003F5A86" w:rsidRPr="003F5A86" w:rsidRDefault="003F5A86" w:rsidP="003F5A86">
            <w:pPr>
              <w:spacing w:before="100" w:beforeAutospacing="1" w:after="100" w:afterAutospacing="1" w:line="240" w:lineRule="auto"/>
              <w:jc w:val="right"/>
              <w:rPr>
                <w:rFonts w:ascii="Aptos" w:eastAsia="Aptos" w:hAnsi="Aptos" w:cs="Aptos"/>
                <w:color w:val="000000"/>
                <w:szCs w:val="24"/>
                <w:lang w:bidi="ar-SA"/>
              </w:rPr>
            </w:pPr>
            <w:r w:rsidRPr="003F5A86">
              <w:rPr>
                <w:rFonts w:eastAsia="Aptos" w:cs="Calibri"/>
                <w:color w:val="000000"/>
                <w:szCs w:val="24"/>
                <w:lang w:bidi="ar-SA"/>
              </w:rPr>
              <w:t>87-92,000</w:t>
            </w:r>
          </w:p>
        </w:tc>
        <w:tc>
          <w:tcPr>
            <w:tcW w:w="1988" w:type="dxa"/>
            <w:shd w:val="clear" w:color="auto" w:fill="FFFFFF"/>
            <w:tcMar>
              <w:top w:w="0" w:type="dxa"/>
              <w:left w:w="108" w:type="dxa"/>
              <w:bottom w:w="0" w:type="dxa"/>
              <w:right w:w="108" w:type="dxa"/>
            </w:tcMar>
            <w:vAlign w:val="bottom"/>
            <w:hideMark/>
          </w:tcPr>
          <w:p w14:paraId="77AB5952" w14:textId="77777777" w:rsidR="003F5A86" w:rsidRPr="003F5A86" w:rsidRDefault="003F5A86" w:rsidP="003F5A86">
            <w:pPr>
              <w:spacing w:before="100" w:beforeAutospacing="1" w:after="100" w:afterAutospacing="1" w:line="240" w:lineRule="auto"/>
              <w:jc w:val="right"/>
              <w:rPr>
                <w:rFonts w:ascii="Aptos" w:eastAsia="Aptos" w:hAnsi="Aptos" w:cs="Aptos"/>
                <w:color w:val="000000"/>
                <w:szCs w:val="24"/>
                <w:lang w:bidi="ar-SA"/>
              </w:rPr>
            </w:pPr>
            <w:r w:rsidRPr="003F5A86">
              <w:rPr>
                <w:rFonts w:eastAsia="Aptos" w:cs="Calibri"/>
                <w:color w:val="000000"/>
                <w:szCs w:val="24"/>
                <w:lang w:bidi="ar-SA"/>
              </w:rPr>
              <w:t>30%</w:t>
            </w:r>
          </w:p>
        </w:tc>
        <w:tc>
          <w:tcPr>
            <w:tcW w:w="1836" w:type="dxa"/>
            <w:shd w:val="clear" w:color="auto" w:fill="FFFFFF"/>
            <w:hideMark/>
          </w:tcPr>
          <w:p w14:paraId="038EA045" w14:textId="77777777" w:rsidR="003F5A86" w:rsidRPr="003F5A86" w:rsidRDefault="003F5A86" w:rsidP="003F5A86">
            <w:pPr>
              <w:spacing w:before="100" w:beforeAutospacing="1" w:after="100" w:afterAutospacing="1" w:line="240" w:lineRule="auto"/>
              <w:jc w:val="right"/>
              <w:rPr>
                <w:rFonts w:eastAsia="Aptos" w:cs="Calibri"/>
                <w:color w:val="000000"/>
                <w:szCs w:val="24"/>
                <w:lang w:bidi="ar-SA"/>
              </w:rPr>
            </w:pPr>
            <w:r w:rsidRPr="003F5A86">
              <w:rPr>
                <w:rFonts w:eastAsia="Aptos" w:cs="Calibri"/>
                <w:color w:val="000000"/>
                <w:szCs w:val="24"/>
                <w:lang w:bidi="ar-SA"/>
              </w:rPr>
              <w:t>$43,199</w:t>
            </w:r>
          </w:p>
        </w:tc>
      </w:tr>
      <w:tr w:rsidR="003F5A86" w:rsidRPr="003F5A86" w14:paraId="1445B1AE" w14:textId="77777777" w:rsidTr="003F5A86">
        <w:trPr>
          <w:trHeight w:val="300"/>
          <w:jc w:val="center"/>
        </w:trPr>
        <w:tc>
          <w:tcPr>
            <w:tcW w:w="889" w:type="dxa"/>
            <w:tcBorders>
              <w:top w:val="nil"/>
              <w:left w:val="nil"/>
              <w:bottom w:val="single" w:sz="8" w:space="0" w:color="000000"/>
              <w:right w:val="nil"/>
            </w:tcBorders>
            <w:shd w:val="clear" w:color="auto" w:fill="FFFFFF"/>
            <w:hideMark/>
          </w:tcPr>
          <w:p w14:paraId="545FF072" w14:textId="77777777" w:rsidR="003F5A86" w:rsidRPr="003F5A86" w:rsidRDefault="003F5A86" w:rsidP="003F5A86">
            <w:pPr>
              <w:spacing w:before="100" w:beforeAutospacing="1" w:after="100" w:afterAutospacing="1" w:line="240" w:lineRule="auto"/>
              <w:jc w:val="right"/>
              <w:rPr>
                <w:rFonts w:ascii="Aptos" w:eastAsia="Aptos" w:hAnsi="Aptos" w:cs="Aptos"/>
                <w:color w:val="000000"/>
                <w:szCs w:val="24"/>
                <w:lang w:bidi="ar-SA"/>
              </w:rPr>
            </w:pPr>
            <w:r w:rsidRPr="003F5A86">
              <w:rPr>
                <w:rFonts w:eastAsia="Aptos" w:cs="Calibri"/>
                <w:color w:val="000000"/>
                <w:szCs w:val="24"/>
                <w:lang w:bidi="ar-SA"/>
              </w:rPr>
              <w:t>40%</w:t>
            </w:r>
          </w:p>
        </w:tc>
        <w:tc>
          <w:tcPr>
            <w:tcW w:w="1767" w:type="dxa"/>
            <w:tcBorders>
              <w:top w:val="nil"/>
              <w:left w:val="nil"/>
              <w:bottom w:val="single" w:sz="8" w:space="0" w:color="000000"/>
              <w:right w:val="nil"/>
            </w:tcBorders>
            <w:shd w:val="clear" w:color="auto" w:fill="FFFFFF"/>
            <w:tcMar>
              <w:top w:w="0" w:type="dxa"/>
              <w:left w:w="108" w:type="dxa"/>
              <w:bottom w:w="0" w:type="dxa"/>
              <w:right w:w="108" w:type="dxa"/>
            </w:tcMar>
            <w:vAlign w:val="bottom"/>
            <w:hideMark/>
          </w:tcPr>
          <w:p w14:paraId="7F981A01" w14:textId="77777777" w:rsidR="003F5A86" w:rsidRPr="003F5A86" w:rsidRDefault="003F5A86" w:rsidP="003F5A86">
            <w:pPr>
              <w:spacing w:before="100" w:beforeAutospacing="1" w:after="100" w:afterAutospacing="1" w:line="240" w:lineRule="auto"/>
              <w:jc w:val="right"/>
              <w:rPr>
                <w:rFonts w:ascii="Aptos" w:eastAsia="Aptos" w:hAnsi="Aptos" w:cs="Aptos"/>
                <w:color w:val="000000"/>
                <w:szCs w:val="24"/>
                <w:lang w:bidi="ar-SA"/>
              </w:rPr>
            </w:pPr>
            <w:r w:rsidRPr="003F5A86">
              <w:rPr>
                <w:rFonts w:eastAsia="Aptos" w:cs="Calibri"/>
                <w:color w:val="000000"/>
                <w:szCs w:val="24"/>
                <w:lang w:bidi="ar-SA"/>
              </w:rPr>
              <w:t>75-80,000</w:t>
            </w:r>
          </w:p>
        </w:tc>
        <w:tc>
          <w:tcPr>
            <w:tcW w:w="1988" w:type="dxa"/>
            <w:tcBorders>
              <w:top w:val="nil"/>
              <w:left w:val="nil"/>
              <w:bottom w:val="single" w:sz="8" w:space="0" w:color="000000"/>
              <w:right w:val="nil"/>
            </w:tcBorders>
            <w:shd w:val="clear" w:color="auto" w:fill="FFFFFF"/>
            <w:tcMar>
              <w:top w:w="0" w:type="dxa"/>
              <w:left w:w="108" w:type="dxa"/>
              <w:bottom w:w="0" w:type="dxa"/>
              <w:right w:w="108" w:type="dxa"/>
            </w:tcMar>
            <w:vAlign w:val="bottom"/>
            <w:hideMark/>
          </w:tcPr>
          <w:p w14:paraId="092A9B57" w14:textId="77777777" w:rsidR="003F5A86" w:rsidRPr="003F5A86" w:rsidRDefault="003F5A86" w:rsidP="003F5A86">
            <w:pPr>
              <w:spacing w:before="100" w:beforeAutospacing="1" w:after="100" w:afterAutospacing="1" w:line="240" w:lineRule="auto"/>
              <w:jc w:val="right"/>
              <w:rPr>
                <w:rFonts w:ascii="Aptos" w:eastAsia="Aptos" w:hAnsi="Aptos" w:cs="Aptos"/>
                <w:color w:val="000000"/>
                <w:szCs w:val="24"/>
                <w:lang w:bidi="ar-SA"/>
              </w:rPr>
            </w:pPr>
            <w:r w:rsidRPr="003F5A86">
              <w:rPr>
                <w:rFonts w:eastAsia="Aptos" w:cs="Calibri"/>
                <w:color w:val="000000"/>
                <w:szCs w:val="24"/>
                <w:lang w:bidi="ar-SA"/>
              </w:rPr>
              <w:t>26%</w:t>
            </w:r>
          </w:p>
        </w:tc>
        <w:tc>
          <w:tcPr>
            <w:tcW w:w="1836" w:type="dxa"/>
            <w:tcBorders>
              <w:top w:val="nil"/>
              <w:left w:val="nil"/>
              <w:bottom w:val="single" w:sz="8" w:space="0" w:color="000000"/>
              <w:right w:val="nil"/>
            </w:tcBorders>
            <w:shd w:val="clear" w:color="auto" w:fill="FFFFFF"/>
            <w:hideMark/>
          </w:tcPr>
          <w:p w14:paraId="42961F90" w14:textId="77777777" w:rsidR="003F5A86" w:rsidRPr="003F5A86" w:rsidRDefault="003F5A86" w:rsidP="003F5A86">
            <w:pPr>
              <w:spacing w:before="100" w:beforeAutospacing="1" w:after="100" w:afterAutospacing="1" w:line="240" w:lineRule="auto"/>
              <w:jc w:val="right"/>
              <w:rPr>
                <w:rFonts w:eastAsia="Aptos" w:cs="Calibri"/>
                <w:color w:val="000000"/>
                <w:szCs w:val="24"/>
                <w:lang w:bidi="ar-SA"/>
              </w:rPr>
            </w:pPr>
            <w:r w:rsidRPr="003F5A86">
              <w:rPr>
                <w:rFonts w:eastAsia="Aptos" w:cs="Calibri"/>
                <w:color w:val="000000"/>
                <w:szCs w:val="24"/>
                <w:lang w:bidi="ar-SA"/>
              </w:rPr>
              <w:t>$37,439</w:t>
            </w:r>
          </w:p>
        </w:tc>
      </w:tr>
    </w:tbl>
    <w:p w14:paraId="325A340D" w14:textId="448378A9" w:rsidR="00904DB9" w:rsidRDefault="003F5A86" w:rsidP="00904DB9">
      <w:pPr>
        <w:shd w:val="clear" w:color="auto" w:fill="FFFFFF"/>
        <w:spacing w:before="100" w:beforeAutospacing="1" w:line="240" w:lineRule="auto"/>
        <w:ind w:left="720"/>
        <w:rPr>
          <w:rFonts w:asciiTheme="minorHAnsi" w:eastAsia="Aptos" w:hAnsiTheme="minorHAnsi" w:cstheme="minorHAnsi"/>
          <w:color w:val="000000"/>
          <w:szCs w:val="24"/>
          <w:lang w:bidi="ar-SA"/>
        </w:rPr>
      </w:pPr>
      <w:r w:rsidRPr="003F5A86">
        <w:rPr>
          <w:rFonts w:asciiTheme="minorHAnsi" w:eastAsia="Aptos" w:hAnsiTheme="minorHAnsi" w:cstheme="minorHAnsi"/>
          <w:color w:val="000000"/>
          <w:szCs w:val="24"/>
          <w:lang w:bidi="ar-SA"/>
        </w:rPr>
        <w:t xml:space="preserve">Note that because of limitations on the percent of federal funding that can be spent administering the program, EAP Service Providers would not be able to process the same number of applications as in previous years with significantly less funding. </w:t>
      </w:r>
      <w:bookmarkEnd w:id="0"/>
      <w:r w:rsidR="00904DB9">
        <w:rPr>
          <w:rFonts w:asciiTheme="minorHAnsi" w:eastAsia="Aptos" w:hAnsiTheme="minorHAnsi" w:cstheme="minorHAnsi"/>
          <w:color w:val="000000"/>
          <w:szCs w:val="24"/>
          <w:lang w:bidi="ar-SA"/>
        </w:rPr>
        <w:t>Please comment on how these changes may impact:</w:t>
      </w:r>
    </w:p>
    <w:p w14:paraId="54EEA885" w14:textId="00E300E5" w:rsidR="00904DB9" w:rsidRDefault="00904DB9" w:rsidP="00904DB9">
      <w:pPr>
        <w:pStyle w:val="ListParagraph"/>
        <w:numPr>
          <w:ilvl w:val="0"/>
          <w:numId w:val="32"/>
        </w:numPr>
        <w:shd w:val="clear" w:color="auto" w:fill="FFFFFF"/>
        <w:spacing w:before="0" w:after="100" w:afterAutospacing="1" w:line="240" w:lineRule="auto"/>
        <w:ind w:left="1080"/>
        <w:rPr>
          <w:rFonts w:asciiTheme="minorHAnsi" w:eastAsia="Aptos" w:hAnsiTheme="minorHAnsi" w:cstheme="minorHAnsi"/>
          <w:color w:val="000000"/>
          <w:szCs w:val="24"/>
          <w:lang w:bidi="ar-SA"/>
        </w:rPr>
      </w:pPr>
      <w:r>
        <w:rPr>
          <w:rFonts w:asciiTheme="minorHAnsi" w:eastAsia="Aptos" w:hAnsiTheme="minorHAnsi" w:cstheme="minorHAnsi"/>
          <w:color w:val="000000"/>
          <w:szCs w:val="24"/>
          <w:lang w:bidi="ar-SA"/>
        </w:rPr>
        <w:t>Y</w:t>
      </w:r>
      <w:r w:rsidRPr="00904DB9">
        <w:rPr>
          <w:rFonts w:asciiTheme="minorHAnsi" w:eastAsia="Aptos" w:hAnsiTheme="minorHAnsi" w:cstheme="minorHAnsi"/>
          <w:color w:val="000000"/>
          <w:szCs w:val="24"/>
          <w:lang w:bidi="ar-SA"/>
        </w:rPr>
        <w:t xml:space="preserve">ou or members of your community? </w:t>
      </w:r>
    </w:p>
    <w:p w14:paraId="619D4833" w14:textId="6E38C8AC" w:rsidR="00904DB9" w:rsidRPr="00904DB9" w:rsidRDefault="00904DB9" w:rsidP="00904DB9">
      <w:pPr>
        <w:pStyle w:val="ListParagraph"/>
        <w:numPr>
          <w:ilvl w:val="0"/>
          <w:numId w:val="32"/>
        </w:numPr>
        <w:shd w:val="clear" w:color="auto" w:fill="FFFFFF"/>
        <w:spacing w:before="100" w:beforeAutospacing="1" w:after="100" w:afterAutospacing="1" w:line="240" w:lineRule="auto"/>
        <w:ind w:left="1080"/>
        <w:rPr>
          <w:rFonts w:asciiTheme="minorHAnsi" w:eastAsia="Aptos" w:hAnsiTheme="minorHAnsi" w:cstheme="minorHAnsi"/>
          <w:color w:val="000000"/>
          <w:szCs w:val="24"/>
          <w:lang w:bidi="ar-SA"/>
        </w:rPr>
      </w:pPr>
      <w:r>
        <w:rPr>
          <w:rFonts w:asciiTheme="minorHAnsi" w:eastAsia="Aptos" w:hAnsiTheme="minorHAnsi" w:cstheme="minorHAnsi"/>
          <w:color w:val="000000"/>
          <w:szCs w:val="24"/>
          <w:lang w:bidi="ar-SA"/>
        </w:rPr>
        <w:t>O</w:t>
      </w:r>
      <w:r w:rsidRPr="00904DB9">
        <w:rPr>
          <w:rFonts w:asciiTheme="minorHAnsi" w:eastAsia="Aptos" w:hAnsiTheme="minorHAnsi" w:cstheme="minorHAnsi"/>
          <w:color w:val="000000"/>
          <w:szCs w:val="24"/>
          <w:lang w:bidi="ar-SA"/>
        </w:rPr>
        <w:t>ther programs that utilize energy assistance to identify eligible households?</w:t>
      </w:r>
    </w:p>
    <w:p w14:paraId="5617D43A" w14:textId="75D81A66" w:rsidR="008D2BEB" w:rsidRDefault="008D2BEB" w:rsidP="00FB201B">
      <w:pPr>
        <w:spacing w:before="0" w:line="240" w:lineRule="auto"/>
        <w:rPr>
          <w:rFonts w:asciiTheme="minorHAnsi" w:hAnsiTheme="minorHAnsi"/>
          <w:b/>
          <w:color w:val="FF0000"/>
        </w:rPr>
      </w:pPr>
      <w:r w:rsidRPr="00DF3457">
        <w:rPr>
          <w:rFonts w:asciiTheme="minorHAnsi" w:hAnsiTheme="minorHAnsi"/>
          <w:b/>
        </w:rPr>
        <w:t>Comment Period</w:t>
      </w:r>
      <w:r>
        <w:rPr>
          <w:rFonts w:asciiTheme="minorHAnsi" w:hAnsiTheme="minorHAnsi"/>
          <w:b/>
        </w:rPr>
        <w:t>:</w:t>
      </w:r>
      <w:r>
        <w:rPr>
          <w:rFonts w:asciiTheme="minorHAnsi" w:hAnsiTheme="minorHAnsi"/>
        </w:rPr>
        <w:tab/>
      </w:r>
      <w:r w:rsidR="00151CBF" w:rsidRPr="00FB201B">
        <w:rPr>
          <w:rFonts w:asciiTheme="minorHAnsi" w:hAnsiTheme="minorHAnsi"/>
        </w:rPr>
        <w:t>Open through</w:t>
      </w:r>
      <w:r w:rsidRPr="00FB201B">
        <w:rPr>
          <w:rFonts w:asciiTheme="minorHAnsi" w:hAnsiTheme="minorHAnsi"/>
        </w:rPr>
        <w:t xml:space="preserve"> </w:t>
      </w:r>
      <w:r w:rsidR="0035207D" w:rsidRPr="00FB201B">
        <w:rPr>
          <w:rFonts w:asciiTheme="minorHAnsi" w:hAnsiTheme="minorHAnsi"/>
          <w:b/>
        </w:rPr>
        <w:t xml:space="preserve">Friday, </w:t>
      </w:r>
      <w:r w:rsidR="003C36F1" w:rsidRPr="00FB201B">
        <w:rPr>
          <w:rFonts w:asciiTheme="minorHAnsi" w:hAnsiTheme="minorHAnsi"/>
          <w:b/>
        </w:rPr>
        <w:t xml:space="preserve">August </w:t>
      </w:r>
      <w:r w:rsidR="00FB201B" w:rsidRPr="00FB201B">
        <w:rPr>
          <w:rFonts w:asciiTheme="minorHAnsi" w:hAnsiTheme="minorHAnsi"/>
          <w:b/>
        </w:rPr>
        <w:t>1</w:t>
      </w:r>
      <w:r w:rsidR="0035207D" w:rsidRPr="00FB201B">
        <w:rPr>
          <w:rFonts w:asciiTheme="minorHAnsi" w:hAnsiTheme="minorHAnsi"/>
          <w:b/>
        </w:rPr>
        <w:t xml:space="preserve">, </w:t>
      </w:r>
      <w:proofErr w:type="gramStart"/>
      <w:r w:rsidR="0035207D" w:rsidRPr="00FB201B">
        <w:rPr>
          <w:rFonts w:asciiTheme="minorHAnsi" w:hAnsiTheme="minorHAnsi"/>
          <w:b/>
        </w:rPr>
        <w:t>202</w:t>
      </w:r>
      <w:r w:rsidR="00F46B31" w:rsidRPr="00FB201B">
        <w:rPr>
          <w:rFonts w:asciiTheme="minorHAnsi" w:hAnsiTheme="minorHAnsi"/>
          <w:b/>
        </w:rPr>
        <w:t>5</w:t>
      </w:r>
      <w:proofErr w:type="gramEnd"/>
      <w:r w:rsidRPr="00FB201B">
        <w:rPr>
          <w:rFonts w:asciiTheme="minorHAnsi" w:hAnsiTheme="minorHAnsi"/>
          <w:b/>
        </w:rPr>
        <w:t xml:space="preserve"> at 4:30pm</w:t>
      </w:r>
      <w:r w:rsidR="00817B56" w:rsidRPr="00FB201B">
        <w:rPr>
          <w:rFonts w:asciiTheme="minorHAnsi" w:hAnsiTheme="minorHAnsi"/>
          <w:b/>
        </w:rPr>
        <w:t xml:space="preserve"> </w:t>
      </w:r>
    </w:p>
    <w:p w14:paraId="1AFE3399" w14:textId="77777777" w:rsidR="00FB201B" w:rsidRDefault="00FB201B" w:rsidP="00FB201B">
      <w:pPr>
        <w:spacing w:before="0" w:line="240" w:lineRule="auto"/>
        <w:rPr>
          <w:rFonts w:asciiTheme="minorHAnsi" w:hAnsiTheme="minorHAnsi"/>
          <w:b/>
        </w:rPr>
      </w:pPr>
    </w:p>
    <w:p w14:paraId="3F4C8E4F" w14:textId="4781B1CC" w:rsidR="008E58E1" w:rsidRDefault="008D2BEB" w:rsidP="009E440A">
      <w:pPr>
        <w:spacing w:before="0" w:line="240" w:lineRule="auto"/>
        <w:ind w:left="1440" w:hanging="1440"/>
        <w:rPr>
          <w:rStyle w:val="Hyperlink"/>
        </w:rPr>
      </w:pPr>
      <w:r w:rsidRPr="00ED4DFD">
        <w:rPr>
          <w:rFonts w:asciiTheme="minorHAnsi" w:hAnsiTheme="minorHAnsi"/>
          <w:b/>
          <w:color w:val="000000" w:themeColor="text2"/>
        </w:rPr>
        <w:t>Online:</w:t>
      </w:r>
      <w:r w:rsidRPr="00ED4DFD">
        <w:rPr>
          <w:rFonts w:asciiTheme="minorHAnsi" w:hAnsiTheme="minorHAnsi"/>
          <w:color w:val="000000" w:themeColor="text2"/>
        </w:rPr>
        <w:tab/>
      </w:r>
      <w:hyperlink r:id="rId13" w:history="1">
        <w:r w:rsidR="008E58E1">
          <w:rPr>
            <w:rStyle w:val="Hyperlink"/>
          </w:rPr>
          <w:t>https://mn-commerce.formstack.com/forms/eap_feedback</w:t>
        </w:r>
      </w:hyperlink>
      <w:r w:rsidR="008E58E1">
        <w:rPr>
          <w:rStyle w:val="Hyperlink"/>
        </w:rPr>
        <w:t xml:space="preserve"> </w:t>
      </w:r>
    </w:p>
    <w:p w14:paraId="344EBF1E" w14:textId="0E5CE866" w:rsidR="0031131A" w:rsidRPr="008E58E1" w:rsidRDefault="008E58E1" w:rsidP="008E58E1">
      <w:pPr>
        <w:ind w:left="1440"/>
      </w:pPr>
      <w:r w:rsidRPr="008E58E1">
        <w:t>*</w:t>
      </w:r>
      <w:r w:rsidR="00E54A70" w:rsidRPr="008E58E1">
        <w:t>Use</w:t>
      </w:r>
      <w:r w:rsidRPr="008E58E1">
        <w:t xml:space="preserve"> the dropdown option ‘Feedback/comments about the program’ to leave feedback</w:t>
      </w:r>
    </w:p>
    <w:p w14:paraId="7BBED57D" w14:textId="77777777" w:rsidR="008D2BEB" w:rsidRDefault="008D2BEB" w:rsidP="0079539B">
      <w:pPr>
        <w:spacing w:before="0" w:line="240" w:lineRule="auto"/>
        <w:rPr>
          <w:rFonts w:asciiTheme="minorHAnsi" w:hAnsiTheme="minorHAnsi"/>
        </w:rPr>
      </w:pPr>
    </w:p>
    <w:p w14:paraId="63110682" w14:textId="0ACCE5AB" w:rsidR="008D2BEB" w:rsidRPr="000A2042" w:rsidRDefault="008D2BEB" w:rsidP="0079539B">
      <w:pPr>
        <w:spacing w:before="0" w:line="240" w:lineRule="auto"/>
        <w:rPr>
          <w:rFonts w:asciiTheme="minorHAnsi" w:hAnsiTheme="minorHAnsi"/>
          <w:szCs w:val="24"/>
        </w:rPr>
      </w:pPr>
      <w:r w:rsidRPr="000F78D0">
        <w:rPr>
          <w:rFonts w:asciiTheme="minorHAnsi" w:hAnsiTheme="minorHAnsi"/>
          <w:b/>
        </w:rPr>
        <w:t>U.S. Mail:</w:t>
      </w:r>
      <w:r>
        <w:rPr>
          <w:rFonts w:asciiTheme="minorHAnsi" w:hAnsiTheme="minorHAnsi"/>
        </w:rPr>
        <w:tab/>
      </w:r>
      <w:r w:rsidR="00A25A84">
        <w:rPr>
          <w:rFonts w:asciiTheme="minorHAnsi" w:hAnsiTheme="minorHAnsi"/>
          <w:szCs w:val="24"/>
        </w:rPr>
        <w:t>Michael Schmitz</w:t>
      </w:r>
      <w:r w:rsidRPr="000A2042">
        <w:rPr>
          <w:rFonts w:asciiTheme="minorHAnsi" w:hAnsiTheme="minorHAnsi"/>
          <w:szCs w:val="24"/>
        </w:rPr>
        <w:t>, Director</w:t>
      </w:r>
    </w:p>
    <w:p w14:paraId="1F338ADC" w14:textId="77777777" w:rsidR="008D2BEB" w:rsidRPr="000A2042" w:rsidRDefault="008D2BEB" w:rsidP="0079539B">
      <w:pPr>
        <w:spacing w:before="0" w:line="240" w:lineRule="auto"/>
        <w:ind w:left="720" w:firstLine="720"/>
        <w:rPr>
          <w:rFonts w:asciiTheme="minorHAnsi" w:hAnsiTheme="minorHAnsi"/>
          <w:szCs w:val="24"/>
        </w:rPr>
      </w:pPr>
      <w:r w:rsidRPr="000A2042">
        <w:rPr>
          <w:rFonts w:asciiTheme="minorHAnsi" w:hAnsiTheme="minorHAnsi"/>
          <w:szCs w:val="24"/>
        </w:rPr>
        <w:t>Office of Energy Assistance Programs</w:t>
      </w:r>
    </w:p>
    <w:p w14:paraId="1762E767" w14:textId="77777777" w:rsidR="008D2BEB" w:rsidRPr="000A2042" w:rsidRDefault="008D2BEB" w:rsidP="0079539B">
      <w:pPr>
        <w:spacing w:before="0" w:line="240" w:lineRule="auto"/>
        <w:ind w:left="720" w:firstLine="720"/>
        <w:rPr>
          <w:rFonts w:asciiTheme="minorHAnsi" w:hAnsiTheme="minorHAnsi"/>
          <w:szCs w:val="24"/>
        </w:rPr>
      </w:pPr>
      <w:r w:rsidRPr="000A2042">
        <w:rPr>
          <w:rFonts w:asciiTheme="minorHAnsi" w:hAnsiTheme="minorHAnsi"/>
          <w:szCs w:val="24"/>
        </w:rPr>
        <w:t>Minnesota Department of Commerce</w:t>
      </w:r>
    </w:p>
    <w:p w14:paraId="485406DA" w14:textId="77777777" w:rsidR="008D2BEB" w:rsidRPr="000A2042" w:rsidRDefault="008D2BEB" w:rsidP="0079539B">
      <w:pPr>
        <w:spacing w:before="0" w:line="240" w:lineRule="auto"/>
        <w:ind w:left="720" w:firstLine="720"/>
        <w:rPr>
          <w:rFonts w:asciiTheme="minorHAnsi" w:hAnsiTheme="minorHAnsi"/>
          <w:szCs w:val="24"/>
        </w:rPr>
      </w:pPr>
      <w:r w:rsidRPr="000A2042">
        <w:rPr>
          <w:rFonts w:asciiTheme="minorHAnsi" w:hAnsiTheme="minorHAnsi"/>
          <w:szCs w:val="24"/>
        </w:rPr>
        <w:t>85 7th Place East, Suite 280</w:t>
      </w:r>
    </w:p>
    <w:p w14:paraId="5A97A805" w14:textId="7FB304B3" w:rsidR="008D2BEB" w:rsidRPr="000A2042" w:rsidRDefault="008D2BEB" w:rsidP="0079539B">
      <w:pPr>
        <w:spacing w:before="0" w:line="240" w:lineRule="auto"/>
        <w:ind w:left="720" w:firstLine="720"/>
        <w:rPr>
          <w:rFonts w:asciiTheme="minorHAnsi" w:hAnsiTheme="minorHAnsi"/>
          <w:szCs w:val="24"/>
        </w:rPr>
      </w:pPr>
      <w:r w:rsidRPr="000A2042">
        <w:rPr>
          <w:rFonts w:asciiTheme="minorHAnsi" w:hAnsiTheme="minorHAnsi"/>
          <w:szCs w:val="24"/>
        </w:rPr>
        <w:lastRenderedPageBreak/>
        <w:t>St Paul MN 55101-2198</w:t>
      </w:r>
    </w:p>
    <w:p w14:paraId="0715A4F5" w14:textId="77777777" w:rsidR="008D2BEB" w:rsidRPr="000A2042" w:rsidRDefault="008D2BEB" w:rsidP="0079539B">
      <w:pPr>
        <w:spacing w:before="0" w:line="240" w:lineRule="auto"/>
        <w:ind w:left="720"/>
        <w:rPr>
          <w:rFonts w:asciiTheme="minorHAnsi" w:hAnsiTheme="minorHAnsi"/>
          <w:b/>
          <w:bCs/>
          <w:szCs w:val="24"/>
        </w:rPr>
      </w:pPr>
    </w:p>
    <w:p w14:paraId="6465F603" w14:textId="77777777" w:rsidR="008D2BEB" w:rsidRDefault="008D2BEB" w:rsidP="0079539B">
      <w:pPr>
        <w:spacing w:before="0" w:line="240" w:lineRule="auto"/>
        <w:rPr>
          <w:rFonts w:asciiTheme="minorHAnsi" w:hAnsiTheme="minorHAnsi"/>
        </w:rPr>
      </w:pPr>
      <w:r w:rsidRPr="000A2042">
        <w:rPr>
          <w:rFonts w:asciiTheme="minorHAnsi" w:hAnsiTheme="minorHAnsi"/>
          <w:b/>
          <w:bCs/>
          <w:szCs w:val="24"/>
        </w:rPr>
        <w:t xml:space="preserve">Fax: </w:t>
      </w:r>
      <w:r>
        <w:rPr>
          <w:rFonts w:asciiTheme="minorHAnsi" w:hAnsiTheme="minorHAnsi"/>
          <w:b/>
          <w:bCs/>
        </w:rPr>
        <w:tab/>
      </w:r>
      <w:r>
        <w:rPr>
          <w:rFonts w:asciiTheme="minorHAnsi" w:hAnsiTheme="minorHAnsi"/>
          <w:b/>
          <w:bCs/>
        </w:rPr>
        <w:tab/>
      </w:r>
      <w:r w:rsidRPr="000A2042">
        <w:rPr>
          <w:rFonts w:asciiTheme="minorHAnsi" w:hAnsiTheme="minorHAnsi"/>
          <w:szCs w:val="24"/>
        </w:rPr>
        <w:t>651</w:t>
      </w:r>
      <w:r>
        <w:rPr>
          <w:rFonts w:asciiTheme="minorHAnsi" w:hAnsiTheme="minorHAnsi"/>
        </w:rPr>
        <w:t>-</w:t>
      </w:r>
      <w:r w:rsidRPr="000A2042">
        <w:rPr>
          <w:rFonts w:asciiTheme="minorHAnsi" w:hAnsiTheme="minorHAnsi"/>
          <w:szCs w:val="24"/>
        </w:rPr>
        <w:t>539-0109</w:t>
      </w:r>
    </w:p>
    <w:p w14:paraId="369BB4F8" w14:textId="71F502FB" w:rsidR="008D2BEB" w:rsidRDefault="008D2BEB" w:rsidP="008D2BEB">
      <w:pPr>
        <w:spacing w:before="0"/>
        <w:rPr>
          <w:rFonts w:asciiTheme="minorHAnsi" w:hAnsiTheme="minorHAnsi"/>
        </w:rPr>
      </w:pPr>
    </w:p>
    <w:p w14:paraId="579A1A3F" w14:textId="77777777" w:rsidR="00297F17" w:rsidRDefault="00297F17" w:rsidP="00297F17">
      <w:r w:rsidRPr="00274897">
        <w:rPr>
          <w:b/>
          <w:bCs/>
        </w:rPr>
        <w:t>Important</w:t>
      </w:r>
      <w:r w:rsidRPr="00274897">
        <w:t>: Comments are publicly available, except in limited circumstances, consistent with the Minnesota Government Data Practices Act.</w:t>
      </w:r>
    </w:p>
    <w:p w14:paraId="0E7A6CCE" w14:textId="77777777" w:rsidR="008D2BEB" w:rsidRDefault="008D2BEB" w:rsidP="008D2BEB">
      <w:pPr>
        <w:spacing w:before="0"/>
        <w:rPr>
          <w:rFonts w:asciiTheme="minorHAnsi" w:hAnsiTheme="minorHAnsi"/>
        </w:rPr>
      </w:pPr>
    </w:p>
    <w:p w14:paraId="09ACE518" w14:textId="7928F9F0" w:rsidR="008D2BEB" w:rsidRPr="008C4FF1" w:rsidRDefault="008D2BEB" w:rsidP="0079539B">
      <w:pPr>
        <w:pStyle w:val="Default"/>
        <w:rPr>
          <w:rFonts w:ascii="Calibri" w:hAnsi="Calibri"/>
          <w:color w:val="auto"/>
        </w:rPr>
      </w:pPr>
      <w:bookmarkStart w:id="1" w:name="_Hlk75770387"/>
      <w:r w:rsidRPr="008C4FF1">
        <w:rPr>
          <w:rFonts w:ascii="Calibri" w:hAnsi="Calibri"/>
          <w:color w:val="auto"/>
        </w:rPr>
        <w:t>If any reasonable accommodation is needed to enable you to fully participate in the public hearing (e.g., sign language or large print materials), please contact 651-</w:t>
      </w:r>
      <w:r w:rsidR="00D140E2" w:rsidRPr="008C4FF1">
        <w:rPr>
          <w:rFonts w:ascii="Calibri" w:hAnsi="Calibri"/>
          <w:color w:val="auto"/>
        </w:rPr>
        <w:t>539-</w:t>
      </w:r>
      <w:r w:rsidR="006857C5">
        <w:rPr>
          <w:rFonts w:ascii="Calibri" w:hAnsi="Calibri"/>
          <w:color w:val="auto"/>
        </w:rPr>
        <w:t>0109</w:t>
      </w:r>
      <w:r w:rsidRPr="008C4FF1">
        <w:rPr>
          <w:rFonts w:ascii="Calibri" w:hAnsi="Calibri"/>
          <w:color w:val="auto"/>
        </w:rPr>
        <w:t xml:space="preserve"> at least one week in advance of the hearing. </w:t>
      </w:r>
    </w:p>
    <w:p w14:paraId="48DD7D6B" w14:textId="77777777" w:rsidR="008D2BEB" w:rsidRPr="008C4FF1" w:rsidRDefault="008D2BEB" w:rsidP="0079539B">
      <w:pPr>
        <w:pStyle w:val="Default"/>
        <w:rPr>
          <w:rFonts w:ascii="Calibri" w:hAnsi="Calibri"/>
          <w:color w:val="auto"/>
        </w:rPr>
      </w:pPr>
    </w:p>
    <w:p w14:paraId="74215872" w14:textId="43BD40DF" w:rsidR="008D2BEB" w:rsidRPr="008C4FF1" w:rsidRDefault="008D2BEB" w:rsidP="0079539B">
      <w:pPr>
        <w:spacing w:before="0" w:line="240" w:lineRule="auto"/>
        <w:rPr>
          <w:szCs w:val="24"/>
        </w:rPr>
      </w:pPr>
      <w:r w:rsidRPr="008C4FF1">
        <w:rPr>
          <w:szCs w:val="24"/>
        </w:rPr>
        <w:t xml:space="preserve">This document can be made available in alternative formats (e.g., large print or audio) by calling </w:t>
      </w:r>
      <w:r w:rsidR="00D140E2" w:rsidRPr="008C4FF1">
        <w:t>651-539-</w:t>
      </w:r>
      <w:r w:rsidR="008C4FF1" w:rsidRPr="008C4FF1">
        <w:t>1809</w:t>
      </w:r>
      <w:r w:rsidR="00D140E2" w:rsidRPr="008C4FF1">
        <w:t xml:space="preserve"> </w:t>
      </w:r>
      <w:r w:rsidRPr="008C4FF1">
        <w:rPr>
          <w:szCs w:val="24"/>
        </w:rPr>
        <w:t>(voice). Persons with hearing or speech disabilities may call us through their preferred Telecommunications Relay Service.</w:t>
      </w:r>
    </w:p>
    <w:bookmarkEnd w:id="1"/>
    <w:p w14:paraId="6413F0E6" w14:textId="5CF9BFC2" w:rsidR="00E63926" w:rsidRPr="008D2BEB" w:rsidRDefault="00E63926" w:rsidP="008D2BEB">
      <w:pPr>
        <w:spacing w:before="0"/>
      </w:pPr>
    </w:p>
    <w:sectPr w:rsidR="00E63926" w:rsidRPr="008D2BEB" w:rsidSect="008D2BEB">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080" w:bottom="1440" w:left="1080" w:header="576"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36F05" w14:textId="77777777" w:rsidR="003928F3" w:rsidRDefault="003928F3">
      <w:r>
        <w:separator/>
      </w:r>
    </w:p>
  </w:endnote>
  <w:endnote w:type="continuationSeparator" w:id="0">
    <w:p w14:paraId="2F8483F2" w14:textId="77777777" w:rsidR="003928F3" w:rsidRDefault="00392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C38B" w14:textId="77777777" w:rsidR="003928F3" w:rsidRDefault="003928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9E2B" w14:textId="77777777" w:rsidR="003928F3" w:rsidRDefault="003928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8F47" w14:textId="77777777" w:rsidR="003928F3" w:rsidRDefault="003928F3" w:rsidP="004F5FE4">
    <w:pPr>
      <w:pStyle w:val="Footer"/>
      <w:tabs>
        <w:tab w:val="left" w:pos="3075"/>
      </w:tabs>
      <w:spacing w:line="240" w:lineRule="auto"/>
      <w:jc w:val="center"/>
      <w:rPr>
        <w:color w:val="262626" w:themeColor="text2" w:themeTint="D9"/>
        <w:sz w:val="20"/>
        <w:szCs w:val="20"/>
      </w:rPr>
    </w:pPr>
  </w:p>
  <w:p w14:paraId="7C8BE7ED" w14:textId="5CBA5847" w:rsidR="003928F3" w:rsidRPr="00B12445" w:rsidRDefault="003928F3" w:rsidP="004F5FE4">
    <w:pPr>
      <w:pStyle w:val="Footer"/>
      <w:tabs>
        <w:tab w:val="left" w:pos="3075"/>
      </w:tabs>
      <w:spacing w:line="240" w:lineRule="auto"/>
      <w:jc w:val="center"/>
      <w:rPr>
        <w:color w:val="262626" w:themeColor="text2" w:themeTint="D9"/>
        <w:sz w:val="20"/>
        <w:szCs w:val="20"/>
      </w:rPr>
    </w:pPr>
    <w:r>
      <w:rPr>
        <w:color w:val="262626" w:themeColor="text2" w:themeTint="D9"/>
        <w:sz w:val="20"/>
        <w:szCs w:val="20"/>
      </w:rPr>
      <w:br/>
    </w:r>
    <w:r w:rsidRPr="00B12445">
      <w:rPr>
        <w:color w:val="262626" w:themeColor="text2" w:themeTint="D9"/>
        <w:sz w:val="20"/>
        <w:szCs w:val="20"/>
      </w:rPr>
      <w:t>85 7th Place East - Suite 280 - Saint Paul, MN 55101 | P: 651-539-1500 | F: 651-539-1547</w:t>
    </w:r>
    <w:r w:rsidRPr="00B12445">
      <w:rPr>
        <w:color w:val="262626" w:themeColor="text2" w:themeTint="D9"/>
        <w:sz w:val="20"/>
        <w:szCs w:val="20"/>
      </w:rPr>
      <w:br/>
      <w:t>mn.gov/commerce</w:t>
    </w:r>
    <w:r w:rsidRPr="00B12445">
      <w:rPr>
        <w:color w:val="262626" w:themeColor="text2" w:themeTint="D9"/>
        <w:sz w:val="20"/>
        <w:szCs w:val="20"/>
      </w:rPr>
      <w:b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993C5" w14:textId="77777777" w:rsidR="003928F3" w:rsidRDefault="003928F3">
      <w:r>
        <w:separator/>
      </w:r>
    </w:p>
  </w:footnote>
  <w:footnote w:type="continuationSeparator" w:id="0">
    <w:p w14:paraId="25DDF1E8" w14:textId="77777777" w:rsidR="003928F3" w:rsidRDefault="00392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34D4" w14:textId="77777777" w:rsidR="003928F3" w:rsidRDefault="00392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C181" w14:textId="77777777" w:rsidR="003928F3" w:rsidRDefault="003928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324B1" w14:textId="5253D02D" w:rsidR="003928F3" w:rsidRDefault="003928F3" w:rsidP="00430D23">
    <w:pPr>
      <w:rPr>
        <w:color w:val="003865" w:themeColor="text1"/>
      </w:rPr>
    </w:pPr>
    <w:r>
      <w:rPr>
        <w:noProof/>
        <w:color w:val="FFFFFF" w:themeColor="background1"/>
        <w:lang w:bidi="ar-SA"/>
      </w:rPr>
      <w:drawing>
        <wp:inline distT="0" distB="0" distL="0" distR="0" wp14:anchorId="1DC6BB14" wp14:editId="1C679A9C">
          <wp:extent cx="2875956" cy="42100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N.IT-Logo-with-clear-space.png"/>
                  <pic:cNvPicPr/>
                </pic:nvPicPr>
                <pic:blipFill>
                  <a:blip r:embed="rId1">
                    <a:extLst>
                      <a:ext uri="{28A0092B-C50C-407E-A947-70E740481C1C}">
                        <a14:useLocalDpi xmlns:a14="http://schemas.microsoft.com/office/drawing/2010/main" val="0"/>
                      </a:ext>
                    </a:extLst>
                  </a:blip>
                  <a:stretch>
                    <a:fillRect/>
                  </a:stretch>
                </pic:blipFill>
                <pic:spPr>
                  <a:xfrm>
                    <a:off x="0" y="0"/>
                    <a:ext cx="2875956" cy="421005"/>
                  </a:xfrm>
                  <a:prstGeom prst="rect">
                    <a:avLst/>
                  </a:prstGeom>
                </pic:spPr>
              </pic:pic>
            </a:graphicData>
          </a:graphic>
        </wp:inline>
      </w:drawing>
    </w:r>
    <w:r>
      <w:rPr>
        <w:color w:val="003865" w:themeColor="text1"/>
      </w:rPr>
      <w:t xml:space="preserve"> </w:t>
    </w:r>
  </w:p>
  <w:p w14:paraId="3D56BEA1" w14:textId="335FB176" w:rsidR="003928F3" w:rsidRDefault="003928F3" w:rsidP="00430D23">
    <w:pPr>
      <w:rPr>
        <w:color w:val="003865" w:themeColor="text1"/>
      </w:rPr>
    </w:pPr>
  </w:p>
  <w:p w14:paraId="4AC66C4B" w14:textId="7927C871" w:rsidR="003928F3" w:rsidRPr="005666F2" w:rsidRDefault="003928F3" w:rsidP="00430D23">
    <w:pPr>
      <w:jc w:val="center"/>
      <w:rPr>
        <w:color w:val="003865" w:themeColor="text1"/>
      </w:rPr>
    </w:pPr>
    <w:r w:rsidRPr="006B1B36">
      <w:rPr>
        <w:noProof/>
        <w:color w:val="92D050"/>
        <w:lang w:bidi="ar-SA"/>
      </w:rPr>
      <mc:AlternateContent>
        <mc:Choice Requires="wps">
          <w:drawing>
            <wp:anchor distT="0" distB="0" distL="114300" distR="114300" simplePos="0" relativeHeight="251657216" behindDoc="0" locked="0" layoutInCell="1" allowOverlap="1" wp14:anchorId="577D33A0" wp14:editId="5ED2DEA3">
              <wp:simplePos x="0" y="0"/>
              <wp:positionH relativeFrom="column">
                <wp:posOffset>0</wp:posOffset>
              </wp:positionH>
              <wp:positionV relativeFrom="paragraph">
                <wp:posOffset>-91440</wp:posOffset>
              </wp:positionV>
              <wp:extent cx="6364224" cy="0"/>
              <wp:effectExtent l="0" t="0" r="36830" b="19050"/>
              <wp:wrapNone/>
              <wp:docPr id="2" name="Straight Connector 2"/>
              <wp:cNvGraphicFramePr/>
              <a:graphic xmlns:a="http://schemas.openxmlformats.org/drawingml/2006/main">
                <a:graphicData uri="http://schemas.microsoft.com/office/word/2010/wordprocessingShape">
                  <wps:wsp>
                    <wps:cNvCnPr/>
                    <wps:spPr>
                      <a:xfrm>
                        <a:off x="0" y="0"/>
                        <a:ext cx="6364224" cy="0"/>
                      </a:xfrm>
                      <a:prstGeom prst="line">
                        <a:avLst/>
                      </a:prstGeom>
                      <a:ln>
                        <a:solidFill>
                          <a:srgbClr val="78BE21"/>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400B5D47"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2pt" to="501.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" strokecolor="#78be21"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9pt;height:24.15pt" o:bullet="t">
        <v:imagedata r:id="rId1" o:title="Art_Bullet_Green-Svc-Descr"/>
      </v:shape>
    </w:pict>
  </w:numPicBullet>
  <w:abstractNum w:abstractNumId="0" w15:restartNumberingAfterBreak="0">
    <w:nsid w:val="FFFFFF7C"/>
    <w:multiLevelType w:val="singleLevel"/>
    <w:tmpl w:val="43A0AD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2A25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2AA57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C4B1B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00AC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4AF7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04BD6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B45B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93406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E470B"/>
    <w:multiLevelType w:val="hybridMultilevel"/>
    <w:tmpl w:val="832E15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E1BE5"/>
    <w:multiLevelType w:val="hybridMultilevel"/>
    <w:tmpl w:val="7656603C"/>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A4344C"/>
    <w:multiLevelType w:val="hybridMultilevel"/>
    <w:tmpl w:val="189C7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3934763">
    <w:abstractNumId w:val="9"/>
  </w:num>
  <w:num w:numId="2" w16cid:durableId="1966042315">
    <w:abstractNumId w:val="12"/>
  </w:num>
  <w:num w:numId="3" w16cid:durableId="1903983718">
    <w:abstractNumId w:val="25"/>
  </w:num>
  <w:num w:numId="4" w16cid:durableId="1907302451">
    <w:abstractNumId w:val="22"/>
  </w:num>
  <w:num w:numId="5" w16cid:durableId="1825774507">
    <w:abstractNumId w:val="19"/>
  </w:num>
  <w:num w:numId="6" w16cid:durableId="747964110">
    <w:abstractNumId w:val="10"/>
  </w:num>
  <w:num w:numId="7" w16cid:durableId="2005432794">
    <w:abstractNumId w:val="17"/>
  </w:num>
  <w:num w:numId="8" w16cid:durableId="1064596818">
    <w:abstractNumId w:val="13"/>
  </w:num>
  <w:num w:numId="9" w16cid:durableId="604118439">
    <w:abstractNumId w:val="16"/>
  </w:num>
  <w:num w:numId="10" w16cid:durableId="1689677901">
    <w:abstractNumId w:val="8"/>
  </w:num>
  <w:num w:numId="11" w16cid:durableId="2114864090">
    <w:abstractNumId w:val="8"/>
  </w:num>
  <w:num w:numId="12" w16cid:durableId="1726949896">
    <w:abstractNumId w:val="26"/>
  </w:num>
  <w:num w:numId="13" w16cid:durableId="1888952343">
    <w:abstractNumId w:val="27"/>
  </w:num>
  <w:num w:numId="14" w16cid:durableId="162671965">
    <w:abstractNumId w:val="18"/>
  </w:num>
  <w:num w:numId="15" w16cid:durableId="1677808702">
    <w:abstractNumId w:val="8"/>
  </w:num>
  <w:num w:numId="16" w16cid:durableId="16197537">
    <w:abstractNumId w:val="27"/>
  </w:num>
  <w:num w:numId="17" w16cid:durableId="1084952212">
    <w:abstractNumId w:val="18"/>
  </w:num>
  <w:num w:numId="18" w16cid:durableId="151651174">
    <w:abstractNumId w:val="15"/>
  </w:num>
  <w:num w:numId="19" w16cid:durableId="691415378">
    <w:abstractNumId w:val="11"/>
  </w:num>
  <w:num w:numId="20" w16cid:durableId="1525284977">
    <w:abstractNumId w:val="1"/>
  </w:num>
  <w:num w:numId="21" w16cid:durableId="890380495">
    <w:abstractNumId w:val="0"/>
  </w:num>
  <w:num w:numId="22" w16cid:durableId="349840711">
    <w:abstractNumId w:val="14"/>
  </w:num>
  <w:num w:numId="23" w16cid:durableId="867454838">
    <w:abstractNumId w:val="20"/>
  </w:num>
  <w:num w:numId="24" w16cid:durableId="424427569">
    <w:abstractNumId w:val="23"/>
  </w:num>
  <w:num w:numId="25" w16cid:durableId="2090997204">
    <w:abstractNumId w:val="7"/>
  </w:num>
  <w:num w:numId="26" w16cid:durableId="971717958">
    <w:abstractNumId w:val="6"/>
  </w:num>
  <w:num w:numId="27" w16cid:durableId="892623395">
    <w:abstractNumId w:val="5"/>
  </w:num>
  <w:num w:numId="28" w16cid:durableId="1746953886">
    <w:abstractNumId w:val="4"/>
  </w:num>
  <w:num w:numId="29" w16cid:durableId="667632610">
    <w:abstractNumId w:val="3"/>
  </w:num>
  <w:num w:numId="30" w16cid:durableId="1268274740">
    <w:abstractNumId w:val="2"/>
  </w:num>
  <w:num w:numId="31" w16cid:durableId="1949309136">
    <w:abstractNumId w:val="24"/>
  </w:num>
  <w:num w:numId="32" w16cid:durableId="190722884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styleLockTheme/>
  <w:styleLockQFSet/>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BD6"/>
    <w:rsid w:val="00002DEC"/>
    <w:rsid w:val="000065AC"/>
    <w:rsid w:val="00006A0A"/>
    <w:rsid w:val="00027F58"/>
    <w:rsid w:val="00041435"/>
    <w:rsid w:val="00064B90"/>
    <w:rsid w:val="0007374A"/>
    <w:rsid w:val="00080404"/>
    <w:rsid w:val="00084742"/>
    <w:rsid w:val="000853ED"/>
    <w:rsid w:val="00097369"/>
    <w:rsid w:val="000A6FEF"/>
    <w:rsid w:val="000A71F7"/>
    <w:rsid w:val="000B2E68"/>
    <w:rsid w:val="000C3708"/>
    <w:rsid w:val="000C3761"/>
    <w:rsid w:val="000C43E7"/>
    <w:rsid w:val="000C7373"/>
    <w:rsid w:val="000E313B"/>
    <w:rsid w:val="000E3E9D"/>
    <w:rsid w:val="000E3F2E"/>
    <w:rsid w:val="000F08BD"/>
    <w:rsid w:val="000F4BB1"/>
    <w:rsid w:val="00110CE7"/>
    <w:rsid w:val="00131B74"/>
    <w:rsid w:val="00135082"/>
    <w:rsid w:val="00135DC7"/>
    <w:rsid w:val="00147ED1"/>
    <w:rsid w:val="001500D6"/>
    <w:rsid w:val="00151CBF"/>
    <w:rsid w:val="00157A4D"/>
    <w:rsid w:val="00157C41"/>
    <w:rsid w:val="001602F3"/>
    <w:rsid w:val="001661D9"/>
    <w:rsid w:val="001708EC"/>
    <w:rsid w:val="001925A8"/>
    <w:rsid w:val="0019673D"/>
    <w:rsid w:val="001A2C3A"/>
    <w:rsid w:val="001A46BB"/>
    <w:rsid w:val="001C331D"/>
    <w:rsid w:val="001C55E0"/>
    <w:rsid w:val="001E1B38"/>
    <w:rsid w:val="001E4562"/>
    <w:rsid w:val="001E5ECF"/>
    <w:rsid w:val="001F67B0"/>
    <w:rsid w:val="001F71CD"/>
    <w:rsid w:val="002007FF"/>
    <w:rsid w:val="00205252"/>
    <w:rsid w:val="00211CA3"/>
    <w:rsid w:val="00222A49"/>
    <w:rsid w:val="0022359C"/>
    <w:rsid w:val="0022552E"/>
    <w:rsid w:val="00261247"/>
    <w:rsid w:val="00264652"/>
    <w:rsid w:val="00282084"/>
    <w:rsid w:val="00291052"/>
    <w:rsid w:val="00297F17"/>
    <w:rsid w:val="002B3AFB"/>
    <w:rsid w:val="002B5E79"/>
    <w:rsid w:val="002C0859"/>
    <w:rsid w:val="002E386D"/>
    <w:rsid w:val="002F1947"/>
    <w:rsid w:val="002F6B34"/>
    <w:rsid w:val="00306D94"/>
    <w:rsid w:val="0031131A"/>
    <w:rsid w:val="003125DF"/>
    <w:rsid w:val="00320612"/>
    <w:rsid w:val="00335736"/>
    <w:rsid w:val="0035207D"/>
    <w:rsid w:val="00353BC1"/>
    <w:rsid w:val="003563D2"/>
    <w:rsid w:val="00376FA5"/>
    <w:rsid w:val="003928F3"/>
    <w:rsid w:val="00394C4A"/>
    <w:rsid w:val="00396434"/>
    <w:rsid w:val="003A1479"/>
    <w:rsid w:val="003A1813"/>
    <w:rsid w:val="003B7D82"/>
    <w:rsid w:val="003C36F1"/>
    <w:rsid w:val="003C4644"/>
    <w:rsid w:val="003C5BE3"/>
    <w:rsid w:val="003E7DFC"/>
    <w:rsid w:val="003F5A86"/>
    <w:rsid w:val="00413A7C"/>
    <w:rsid w:val="004141DD"/>
    <w:rsid w:val="004222D1"/>
    <w:rsid w:val="00430D23"/>
    <w:rsid w:val="004379CD"/>
    <w:rsid w:val="00452B89"/>
    <w:rsid w:val="00461804"/>
    <w:rsid w:val="00466810"/>
    <w:rsid w:val="004816B5"/>
    <w:rsid w:val="00483DD2"/>
    <w:rsid w:val="00494E6F"/>
    <w:rsid w:val="004A1B4D"/>
    <w:rsid w:val="004A58DD"/>
    <w:rsid w:val="004A6119"/>
    <w:rsid w:val="004B47DC"/>
    <w:rsid w:val="004C10B3"/>
    <w:rsid w:val="004C2FF1"/>
    <w:rsid w:val="004C534D"/>
    <w:rsid w:val="004E75B3"/>
    <w:rsid w:val="004F04BA"/>
    <w:rsid w:val="004F0EFF"/>
    <w:rsid w:val="004F5FE4"/>
    <w:rsid w:val="0050093F"/>
    <w:rsid w:val="005014C3"/>
    <w:rsid w:val="005014FF"/>
    <w:rsid w:val="00514788"/>
    <w:rsid w:val="0054371B"/>
    <w:rsid w:val="005646BF"/>
    <w:rsid w:val="0056615E"/>
    <w:rsid w:val="005666F2"/>
    <w:rsid w:val="00567EB2"/>
    <w:rsid w:val="00575EF9"/>
    <w:rsid w:val="00580E24"/>
    <w:rsid w:val="00592F01"/>
    <w:rsid w:val="005B2DDF"/>
    <w:rsid w:val="005B4AE7"/>
    <w:rsid w:val="005B53B0"/>
    <w:rsid w:val="005C16D8"/>
    <w:rsid w:val="005C6019"/>
    <w:rsid w:val="005D4207"/>
    <w:rsid w:val="005D45B3"/>
    <w:rsid w:val="005F6005"/>
    <w:rsid w:val="006064AB"/>
    <w:rsid w:val="00622BB5"/>
    <w:rsid w:val="00655345"/>
    <w:rsid w:val="006675F8"/>
    <w:rsid w:val="00670750"/>
    <w:rsid w:val="00672536"/>
    <w:rsid w:val="00680815"/>
    <w:rsid w:val="00681EDC"/>
    <w:rsid w:val="00683958"/>
    <w:rsid w:val="006857C5"/>
    <w:rsid w:val="0068649F"/>
    <w:rsid w:val="00687189"/>
    <w:rsid w:val="00697CCC"/>
    <w:rsid w:val="006B13B7"/>
    <w:rsid w:val="006B1B36"/>
    <w:rsid w:val="006B2942"/>
    <w:rsid w:val="006B3994"/>
    <w:rsid w:val="006C0E45"/>
    <w:rsid w:val="006D4829"/>
    <w:rsid w:val="006E148C"/>
    <w:rsid w:val="006F3B38"/>
    <w:rsid w:val="007137A4"/>
    <w:rsid w:val="00714C61"/>
    <w:rsid w:val="00715EBE"/>
    <w:rsid w:val="007234C8"/>
    <w:rsid w:val="00737F33"/>
    <w:rsid w:val="0074778B"/>
    <w:rsid w:val="0077225E"/>
    <w:rsid w:val="00780308"/>
    <w:rsid w:val="00783860"/>
    <w:rsid w:val="00791D4A"/>
    <w:rsid w:val="00793F48"/>
    <w:rsid w:val="0079539B"/>
    <w:rsid w:val="007A176E"/>
    <w:rsid w:val="007B01AB"/>
    <w:rsid w:val="007B35B2"/>
    <w:rsid w:val="007C19D9"/>
    <w:rsid w:val="007D1FFF"/>
    <w:rsid w:val="007D42A0"/>
    <w:rsid w:val="007E685C"/>
    <w:rsid w:val="007F3EB3"/>
    <w:rsid w:val="007F58B5"/>
    <w:rsid w:val="007F6108"/>
    <w:rsid w:val="007F7097"/>
    <w:rsid w:val="008067A6"/>
    <w:rsid w:val="008140CC"/>
    <w:rsid w:val="00817B56"/>
    <w:rsid w:val="008251B3"/>
    <w:rsid w:val="00825AF6"/>
    <w:rsid w:val="00844F1D"/>
    <w:rsid w:val="0084749F"/>
    <w:rsid w:val="00854DE1"/>
    <w:rsid w:val="00864202"/>
    <w:rsid w:val="008A0F8E"/>
    <w:rsid w:val="008A6A8A"/>
    <w:rsid w:val="008B0827"/>
    <w:rsid w:val="008B5443"/>
    <w:rsid w:val="008C4FF1"/>
    <w:rsid w:val="008C7EEB"/>
    <w:rsid w:val="008C7EFE"/>
    <w:rsid w:val="008D0DEF"/>
    <w:rsid w:val="008D2256"/>
    <w:rsid w:val="008D2BEB"/>
    <w:rsid w:val="008D5B3F"/>
    <w:rsid w:val="008D5E3D"/>
    <w:rsid w:val="008E58E1"/>
    <w:rsid w:val="008F33FA"/>
    <w:rsid w:val="00904DB9"/>
    <w:rsid w:val="0090737A"/>
    <w:rsid w:val="0096052C"/>
    <w:rsid w:val="0096108C"/>
    <w:rsid w:val="00963BA0"/>
    <w:rsid w:val="00967092"/>
    <w:rsid w:val="00967764"/>
    <w:rsid w:val="00976CD3"/>
    <w:rsid w:val="009810EE"/>
    <w:rsid w:val="00984CC9"/>
    <w:rsid w:val="0099233F"/>
    <w:rsid w:val="009B1B99"/>
    <w:rsid w:val="009B3F69"/>
    <w:rsid w:val="009B54A0"/>
    <w:rsid w:val="009B6C8B"/>
    <w:rsid w:val="009C22C5"/>
    <w:rsid w:val="009C6405"/>
    <w:rsid w:val="009D0C2D"/>
    <w:rsid w:val="009E0F9D"/>
    <w:rsid w:val="009E2377"/>
    <w:rsid w:val="009E440A"/>
    <w:rsid w:val="00A06199"/>
    <w:rsid w:val="00A25A84"/>
    <w:rsid w:val="00A30799"/>
    <w:rsid w:val="00A57FE8"/>
    <w:rsid w:val="00A64ECE"/>
    <w:rsid w:val="00A66185"/>
    <w:rsid w:val="00A71CAD"/>
    <w:rsid w:val="00A731A2"/>
    <w:rsid w:val="00A827B0"/>
    <w:rsid w:val="00A827C1"/>
    <w:rsid w:val="00A93F40"/>
    <w:rsid w:val="00A96F93"/>
    <w:rsid w:val="00AB149D"/>
    <w:rsid w:val="00AB3DBE"/>
    <w:rsid w:val="00AB79C0"/>
    <w:rsid w:val="00AC3503"/>
    <w:rsid w:val="00AD39DA"/>
    <w:rsid w:val="00AD57CB"/>
    <w:rsid w:val="00AE5772"/>
    <w:rsid w:val="00AF22AD"/>
    <w:rsid w:val="00AF335B"/>
    <w:rsid w:val="00AF5107"/>
    <w:rsid w:val="00B06264"/>
    <w:rsid w:val="00B07C8F"/>
    <w:rsid w:val="00B12445"/>
    <w:rsid w:val="00B1430A"/>
    <w:rsid w:val="00B275D4"/>
    <w:rsid w:val="00B363A1"/>
    <w:rsid w:val="00B46177"/>
    <w:rsid w:val="00B6539E"/>
    <w:rsid w:val="00B75051"/>
    <w:rsid w:val="00B859DE"/>
    <w:rsid w:val="00B924CE"/>
    <w:rsid w:val="00B9767E"/>
    <w:rsid w:val="00BB307A"/>
    <w:rsid w:val="00BC3555"/>
    <w:rsid w:val="00BD0E59"/>
    <w:rsid w:val="00BF6C45"/>
    <w:rsid w:val="00C12D2F"/>
    <w:rsid w:val="00C277A8"/>
    <w:rsid w:val="00C309AE"/>
    <w:rsid w:val="00C3288A"/>
    <w:rsid w:val="00C365CE"/>
    <w:rsid w:val="00C417EB"/>
    <w:rsid w:val="00C528AE"/>
    <w:rsid w:val="00C65621"/>
    <w:rsid w:val="00C93B37"/>
    <w:rsid w:val="00C9753B"/>
    <w:rsid w:val="00CC1DB6"/>
    <w:rsid w:val="00CC7C0A"/>
    <w:rsid w:val="00CD4B6A"/>
    <w:rsid w:val="00CE45B0"/>
    <w:rsid w:val="00D0014D"/>
    <w:rsid w:val="00D140E2"/>
    <w:rsid w:val="00D22819"/>
    <w:rsid w:val="00D263B2"/>
    <w:rsid w:val="00D511F0"/>
    <w:rsid w:val="00D54EE5"/>
    <w:rsid w:val="00D63F82"/>
    <w:rsid w:val="00D640FC"/>
    <w:rsid w:val="00D70F7D"/>
    <w:rsid w:val="00D92929"/>
    <w:rsid w:val="00D93C2E"/>
    <w:rsid w:val="00D970A5"/>
    <w:rsid w:val="00DB3279"/>
    <w:rsid w:val="00DB4967"/>
    <w:rsid w:val="00DC22CF"/>
    <w:rsid w:val="00DE50CB"/>
    <w:rsid w:val="00DE5567"/>
    <w:rsid w:val="00E1208F"/>
    <w:rsid w:val="00E204FF"/>
    <w:rsid w:val="00E206AE"/>
    <w:rsid w:val="00E23397"/>
    <w:rsid w:val="00E32BF3"/>
    <w:rsid w:val="00E32CD7"/>
    <w:rsid w:val="00E44EE1"/>
    <w:rsid w:val="00E5241D"/>
    <w:rsid w:val="00E54A70"/>
    <w:rsid w:val="00E5680C"/>
    <w:rsid w:val="00E61A16"/>
    <w:rsid w:val="00E63926"/>
    <w:rsid w:val="00E747F0"/>
    <w:rsid w:val="00E76267"/>
    <w:rsid w:val="00E8560F"/>
    <w:rsid w:val="00E9055F"/>
    <w:rsid w:val="00E95570"/>
    <w:rsid w:val="00EA535B"/>
    <w:rsid w:val="00EA5BD6"/>
    <w:rsid w:val="00EC11EF"/>
    <w:rsid w:val="00EC579D"/>
    <w:rsid w:val="00ED4DFD"/>
    <w:rsid w:val="00ED5BDC"/>
    <w:rsid w:val="00ED7DAC"/>
    <w:rsid w:val="00F067A6"/>
    <w:rsid w:val="00F20B25"/>
    <w:rsid w:val="00F46B31"/>
    <w:rsid w:val="00F70C03"/>
    <w:rsid w:val="00F733D4"/>
    <w:rsid w:val="00F84BFC"/>
    <w:rsid w:val="00F84C6D"/>
    <w:rsid w:val="00F9084A"/>
    <w:rsid w:val="00FB0497"/>
    <w:rsid w:val="00FB201B"/>
    <w:rsid w:val="00FB6E40"/>
    <w:rsid w:val="00FC4A59"/>
    <w:rsid w:val="00FD1CCB"/>
    <w:rsid w:val="00FD3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28B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B363A1"/>
  </w:style>
  <w:style w:type="paragraph" w:styleId="Heading1">
    <w:name w:val="heading 1"/>
    <w:next w:val="BodyText"/>
    <w:link w:val="Heading1Char"/>
    <w:uiPriority w:val="1"/>
    <w:qFormat/>
    <w:rsid w:val="00C93B37"/>
    <w:pPr>
      <w:keepNext/>
      <w:keepLines/>
      <w:tabs>
        <w:tab w:val="left" w:pos="3345"/>
      </w:tabs>
      <w:spacing w:before="240" w:after="120"/>
      <w:outlineLvl w:val="0"/>
    </w:pPr>
    <w:rPr>
      <w:b/>
      <w:color w:val="003865"/>
      <w:sz w:val="48"/>
      <w:szCs w:val="40"/>
    </w:rPr>
  </w:style>
  <w:style w:type="paragraph" w:styleId="Heading2">
    <w:name w:val="heading 2"/>
    <w:next w:val="BodyText"/>
    <w:link w:val="Heading2Char"/>
    <w:uiPriority w:val="1"/>
    <w:qFormat/>
    <w:rsid w:val="00C93B37"/>
    <w:pPr>
      <w:keepNext/>
      <w:keepLines/>
      <w:pBdr>
        <w:bottom w:val="single" w:sz="4" w:space="1" w:color="004D8D" w:themeColor="accent1" w:themeTint="E6"/>
      </w:pBdr>
      <w:tabs>
        <w:tab w:val="left" w:pos="2400"/>
      </w:tabs>
      <w:spacing w:before="240" w:after="240"/>
      <w:outlineLvl w:val="1"/>
    </w:pPr>
    <w:rPr>
      <w:rFonts w:asciiTheme="minorHAnsi" w:eastAsiaTheme="majorEastAsia" w:hAnsiTheme="minorHAnsi" w:cstheme="majorBidi"/>
      <w:b/>
      <w:bCs/>
      <w:color w:val="004D8D" w:themeColor="accent1" w:themeTint="E6"/>
      <w:sz w:val="36"/>
      <w:szCs w:val="32"/>
    </w:rPr>
  </w:style>
  <w:style w:type="paragraph" w:styleId="Heading3">
    <w:name w:val="heading 3"/>
    <w:next w:val="BodyText"/>
    <w:link w:val="Heading3Char"/>
    <w:autoRedefine/>
    <w:uiPriority w:val="1"/>
    <w:qFormat/>
    <w:rsid w:val="00976CD3"/>
    <w:pPr>
      <w:keepNext/>
      <w:tabs>
        <w:tab w:val="left" w:pos="735"/>
      </w:tabs>
      <w:spacing w:before="240" w:after="120"/>
      <w:outlineLvl w:val="2"/>
    </w:pPr>
    <w:rPr>
      <w:rFonts w:asciiTheme="minorHAnsi" w:eastAsiaTheme="majorEastAsia" w:hAnsiTheme="minorHAnsi" w:cs="Arial"/>
      <w:b/>
      <w:color w:val="393934" w:themeColor="background2" w:themeShade="40"/>
      <w:sz w:val="28"/>
      <w:szCs w:val="24"/>
    </w:rPr>
  </w:style>
  <w:style w:type="paragraph" w:styleId="Heading4">
    <w:name w:val="heading 4"/>
    <w:next w:val="BodyText"/>
    <w:link w:val="Heading4Char"/>
    <w:uiPriority w:val="1"/>
    <w:qFormat/>
    <w:rsid w:val="00ED5BDC"/>
    <w:pPr>
      <w:keepNext/>
      <w:tabs>
        <w:tab w:val="right" w:pos="9360"/>
      </w:tabs>
      <w:spacing w:before="240" w:after="120"/>
      <w:outlineLvl w:val="3"/>
    </w:pPr>
    <w:rPr>
      <w:rFonts w:eastAsiaTheme="majorEastAsia" w:cstheme="majorBidi"/>
      <w:i/>
      <w:szCs w:val="24"/>
    </w:rPr>
  </w:style>
  <w:style w:type="paragraph" w:styleId="Heading5">
    <w:name w:val="heading 5"/>
    <w:basedOn w:val="Normal"/>
    <w:next w:val="Normal"/>
    <w:link w:val="Heading5Char"/>
    <w:uiPriority w:val="1"/>
    <w:semiHidden/>
    <w:unhideWhenUsed/>
    <w:qFormat/>
    <w:rsid w:val="001E5ECF"/>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1E5ECF"/>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1E5ECF"/>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qFormat/>
    <w:rsid w:val="00B363A1"/>
    <w:pPr>
      <w:spacing w:before="200" w:after="200"/>
    </w:pPr>
    <w:rPr>
      <w:rFonts w:asciiTheme="minorHAnsi" w:hAnsiTheme="minorHAnsi"/>
    </w:rPr>
  </w:style>
  <w:style w:type="character" w:customStyle="1" w:styleId="BodyTextChar">
    <w:name w:val="Body Text Char"/>
    <w:basedOn w:val="DefaultParagraphFont"/>
    <w:link w:val="BodyText"/>
    <w:rsid w:val="00B363A1"/>
    <w:rPr>
      <w:rFonts w:asciiTheme="minorHAnsi" w:hAnsiTheme="minorHAnsi"/>
      <w:sz w:val="24"/>
    </w:rPr>
  </w:style>
  <w:style w:type="character" w:customStyle="1" w:styleId="Heading1Char">
    <w:name w:val="Heading 1 Char"/>
    <w:basedOn w:val="DefaultParagraphFont"/>
    <w:link w:val="Heading1"/>
    <w:uiPriority w:val="1"/>
    <w:rsid w:val="00C93B37"/>
    <w:rPr>
      <w:b/>
      <w:color w:val="003865"/>
      <w:sz w:val="48"/>
      <w:szCs w:val="40"/>
    </w:rPr>
  </w:style>
  <w:style w:type="character" w:customStyle="1" w:styleId="Heading2Char">
    <w:name w:val="Heading 2 Char"/>
    <w:basedOn w:val="DefaultParagraphFont"/>
    <w:link w:val="Heading2"/>
    <w:uiPriority w:val="1"/>
    <w:rsid w:val="00C93B37"/>
    <w:rPr>
      <w:rFonts w:asciiTheme="minorHAnsi" w:eastAsiaTheme="majorEastAsia" w:hAnsiTheme="minorHAnsi" w:cstheme="majorBidi"/>
      <w:b/>
      <w:bCs/>
      <w:color w:val="004D8D" w:themeColor="accent1" w:themeTint="E6"/>
      <w:sz w:val="36"/>
      <w:szCs w:val="32"/>
    </w:rPr>
  </w:style>
  <w:style w:type="character" w:customStyle="1" w:styleId="Heading3Char">
    <w:name w:val="Heading 3 Char"/>
    <w:basedOn w:val="DefaultParagraphFont"/>
    <w:link w:val="Heading3"/>
    <w:uiPriority w:val="1"/>
    <w:rsid w:val="00976CD3"/>
    <w:rPr>
      <w:rFonts w:asciiTheme="minorHAnsi" w:eastAsiaTheme="majorEastAsia" w:hAnsiTheme="minorHAnsi" w:cs="Arial"/>
      <w:b/>
      <w:color w:val="393934" w:themeColor="background2" w:themeShade="40"/>
      <w:sz w:val="28"/>
      <w:szCs w:val="24"/>
    </w:rPr>
  </w:style>
  <w:style w:type="character" w:customStyle="1" w:styleId="Heading4Char">
    <w:name w:val="Heading 4 Char"/>
    <w:basedOn w:val="DefaultParagraphFont"/>
    <w:link w:val="Heading4"/>
    <w:uiPriority w:val="1"/>
    <w:rsid w:val="00ED5BDC"/>
    <w:rPr>
      <w:rFonts w:ascii="Calibri" w:eastAsiaTheme="majorEastAsia" w:hAnsi="Calibri" w:cstheme="majorBidi"/>
      <w:i/>
      <w:sz w:val="24"/>
      <w:szCs w:val="24"/>
    </w:rPr>
  </w:style>
  <w:style w:type="character" w:customStyle="1" w:styleId="Heading5Char">
    <w:name w:val="Heading 5 Char"/>
    <w:basedOn w:val="DefaultParagraphFont"/>
    <w:link w:val="Heading5"/>
    <w:uiPriority w:val="1"/>
    <w:semiHidden/>
    <w:rsid w:val="001E5ECF"/>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8D5E3D"/>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basedOn w:val="DefaultParagraphFont"/>
    <w:uiPriority w:val="3"/>
    <w:qFormat/>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0A3E2" w:themeColor="hyperlink"/>
      <w:u w:val="single"/>
    </w:rPr>
  </w:style>
  <w:style w:type="character" w:styleId="IntenseEmphasis">
    <w:name w:val="Intense Emphasis"/>
    <w:basedOn w:val="DefaultParagraphFont"/>
    <w:uiPriority w:val="3"/>
    <w:qFormat/>
    <w:rsid w:val="002F1947"/>
    <w:rPr>
      <w:b/>
      <w:bCs/>
      <w:i/>
      <w:iCs/>
      <w:color w:val="auto"/>
    </w:rPr>
  </w:style>
  <w:style w:type="paragraph" w:styleId="IntenseQuote">
    <w:name w:val="Intense Quote"/>
    <w:basedOn w:val="BodyText"/>
    <w:next w:val="BodyText"/>
    <w:link w:val="IntenseQuoteChar"/>
    <w:uiPriority w:val="3"/>
    <w:qFormat/>
    <w:rsid w:val="002F1947"/>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1947"/>
  </w:style>
  <w:style w:type="paragraph" w:styleId="ListNumber">
    <w:name w:val="List Number"/>
    <w:basedOn w:val="BodyText"/>
    <w:semiHidden/>
    <w:rsid w:val="001E5ECF"/>
    <w:pPr>
      <w:numPr>
        <w:numId w:val="15"/>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autoRedefine/>
    <w:rsid w:val="00C93B37"/>
    <w:pPr>
      <w:tabs>
        <w:tab w:val="left" w:pos="3734"/>
      </w:tabs>
      <w:autoSpaceDE w:val="0"/>
      <w:autoSpaceDN w:val="0"/>
      <w:adjustRightInd w:val="0"/>
      <w:spacing w:line="240" w:lineRule="auto"/>
      <w:ind w:left="29"/>
      <w:textAlignment w:val="center"/>
    </w:pPr>
    <w:rPr>
      <w:rFonts w:cs="Arial"/>
      <w:bCs/>
      <w:color w:val="000000"/>
      <w:szCs w:val="18"/>
    </w:rPr>
  </w:style>
  <w:style w:type="paragraph" w:customStyle="1" w:styleId="Tablelist">
    <w:name w:val="Table list"/>
    <w:basedOn w:val="Tableparagraph"/>
    <w:rsid w:val="001E5ECF"/>
    <w:pPr>
      <w:numPr>
        <w:numId w:val="17"/>
      </w:numPr>
      <w:spacing w:before="60"/>
    </w:pPr>
    <w:rPr>
      <w:lang w:bidi="ar-SA"/>
    </w:rPr>
  </w:style>
  <w:style w:type="paragraph" w:customStyle="1" w:styleId="TableFiguretitle">
    <w:name w:val="Table/Figure title"/>
    <w:basedOn w:val="Heading3"/>
    <w:next w:val="Normal"/>
    <w:rsid w:val="001E5ECF"/>
    <w:pPr>
      <w:spacing w:line="240" w:lineRule="auto"/>
      <w:jc w:val="center"/>
    </w:pPr>
    <w:rPr>
      <w:rFonts w:eastAsia="Times New Roman"/>
      <w:b w:val="0"/>
      <w:iCs/>
      <w:szCs w:val="28"/>
    </w:rPr>
  </w:style>
  <w:style w:type="paragraph" w:styleId="Title">
    <w:name w:val="Title"/>
    <w:basedOn w:val="Normal"/>
    <w:next w:val="Normal"/>
    <w:link w:val="TitleChar"/>
    <w:uiPriority w:val="10"/>
    <w:rsid w:val="001E5ECF"/>
    <w:pPr>
      <w:spacing w:line="240" w:lineRule="auto"/>
      <w:contextualSpacing/>
      <w:jc w:val="right"/>
    </w:pPr>
    <w:rPr>
      <w:rFonts w:eastAsiaTheme="majorEastAsia" w:cstheme="majorBidi"/>
      <w:spacing w:val="5"/>
      <w:sz w:val="52"/>
      <w:szCs w:val="52"/>
    </w:rPr>
  </w:style>
  <w:style w:type="character" w:customStyle="1" w:styleId="TitleChar">
    <w:name w:val="Title Char"/>
    <w:basedOn w:val="DefaultParagraphFont"/>
    <w:link w:val="Title"/>
    <w:uiPriority w:val="10"/>
    <w:rsid w:val="001E5ECF"/>
    <w:rPr>
      <w:rFonts w:ascii="Arial" w:eastAsiaTheme="majorEastAsia" w:hAnsi="Arial" w:cstheme="majorBidi"/>
      <w:spacing w:val="5"/>
      <w:sz w:val="5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qFormat/>
    <w:rsid w:val="002F1947"/>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List">
    <w:name w:val="List"/>
    <w:basedOn w:val="Normal"/>
    <w:qFormat/>
    <w:rsid w:val="005666F2"/>
    <w:pPr>
      <w:numPr>
        <w:numId w:val="24"/>
      </w:numPr>
      <w:spacing w:line="300" w:lineRule="auto"/>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customStyle="1" w:styleId="Tablebodytext">
    <w:name w:val="Table body text"/>
    <w:next w:val="Normal"/>
    <w:link w:val="TablebodytextChar"/>
    <w:uiPriority w:val="3"/>
    <w:qFormat/>
    <w:rsid w:val="00D640FC"/>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basedOn w:val="Normal"/>
    <w:next w:val="Normal"/>
    <w:link w:val="TableH1Char"/>
    <w:uiPriority w:val="3"/>
    <w:qFormat/>
    <w:rsid w:val="00261247"/>
    <w:pPr>
      <w:tabs>
        <w:tab w:val="left" w:pos="360"/>
        <w:tab w:val="left" w:pos="720"/>
      </w:tabs>
      <w:autoSpaceDE w:val="0"/>
      <w:autoSpaceDN w:val="0"/>
      <w:adjustRightInd w:val="0"/>
      <w:spacing w:before="0" w:line="240" w:lineRule="auto"/>
      <w:jc w:val="center"/>
      <w:textAlignment w:val="center"/>
    </w:pPr>
    <w:rPr>
      <w:rFonts w:cs="Arial"/>
      <w:b/>
      <w:bCs/>
      <w:color w:val="000000"/>
      <w:szCs w:val="18"/>
    </w:rPr>
  </w:style>
  <w:style w:type="character" w:customStyle="1" w:styleId="TableH1Char">
    <w:name w:val="Table H1 Char"/>
    <w:basedOn w:val="TablebodytextChar"/>
    <w:link w:val="TableH1"/>
    <w:uiPriority w:val="3"/>
    <w:rsid w:val="00261247"/>
    <w:rPr>
      <w:rFonts w:ascii="Calibri" w:hAnsi="Calibri" w:cs="Arial"/>
      <w:b/>
      <w:bCs/>
      <w:color w:val="000000"/>
      <w:sz w:val="22"/>
      <w:szCs w:val="18"/>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qFormat/>
    <w:rsid w:val="00D640FC"/>
    <w:pPr>
      <w:spacing w:before="0" w:line="240" w:lineRule="auto"/>
    </w:pPr>
    <w:rPr>
      <w:rFonts w:asciiTheme="minorHAnsi" w:eastAsiaTheme="minorHAnsi" w:hAnsiTheme="minorHAnsi" w:cstheme="minorBidi"/>
      <w:color w:val="000000" w:themeColor="text2"/>
      <w:lang w:bidi="ar-SA"/>
    </w:rPr>
  </w:style>
  <w:style w:type="paragraph" w:styleId="NormalWeb">
    <w:name w:val="Normal (Web)"/>
    <w:basedOn w:val="Normal"/>
    <w:uiPriority w:val="99"/>
    <w:unhideWhenUsed/>
    <w:rsid w:val="00963BA0"/>
    <w:pPr>
      <w:spacing w:before="100" w:beforeAutospacing="1" w:after="100" w:afterAutospacing="1" w:line="240" w:lineRule="auto"/>
    </w:pPr>
    <w:rPr>
      <w:rFonts w:ascii="Times New Roman" w:hAnsi="Times New Roman"/>
      <w:szCs w:val="24"/>
      <w:lang w:bidi="ar-SA"/>
    </w:rPr>
  </w:style>
  <w:style w:type="paragraph" w:styleId="ListParagraph">
    <w:name w:val="List Paragraph"/>
    <w:basedOn w:val="Normal"/>
    <w:uiPriority w:val="34"/>
    <w:qFormat/>
    <w:rsid w:val="00D640FC"/>
    <w:pPr>
      <w:ind w:left="720"/>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link w:val="SubtitleChar"/>
    <w:uiPriority w:val="11"/>
    <w:semiHidden/>
    <w:rsid w:val="00B363A1"/>
    <w:pPr>
      <w:numPr>
        <w:ilvl w:val="1"/>
      </w:numPr>
      <w:spacing w:after="160"/>
    </w:pPr>
    <w:rPr>
      <w:rFonts w:asciiTheme="minorHAnsi" w:eastAsiaTheme="minorEastAsia" w:hAnsiTheme="minorHAnsi" w:cstheme="minorBidi"/>
      <w:color w:val="595959" w:themeColor="text2" w:themeTint="A6"/>
      <w:spacing w:val="15"/>
      <w:sz w:val="28"/>
    </w:rPr>
  </w:style>
  <w:style w:type="character" w:customStyle="1" w:styleId="SubtitleChar">
    <w:name w:val="Subtitle Char"/>
    <w:basedOn w:val="DefaultParagraphFont"/>
    <w:link w:val="Subtitle"/>
    <w:uiPriority w:val="11"/>
    <w:semiHidden/>
    <w:rsid w:val="00B363A1"/>
    <w:rPr>
      <w:rFonts w:asciiTheme="minorHAnsi" w:eastAsiaTheme="minorEastAsia" w:hAnsiTheme="minorHAnsi" w:cstheme="minorBidi"/>
      <w:color w:val="595959" w:themeColor="text2" w:themeTint="A6"/>
      <w:spacing w:val="15"/>
      <w:sz w:val="28"/>
    </w:rPr>
  </w:style>
  <w:style w:type="table" w:styleId="PlainTable2">
    <w:name w:val="Plain Table 2"/>
    <w:basedOn w:val="TableNormal"/>
    <w:uiPriority w:val="42"/>
    <w:rsid w:val="00C93B37"/>
    <w:pPr>
      <w:spacing w:line="240" w:lineRule="auto"/>
    </w:pPr>
    <w:tblPr>
      <w:tblStyleRowBandSize w:val="1"/>
      <w:tblStyleColBandSize w:val="1"/>
      <w:tblBorders>
        <w:top w:val="single" w:sz="4" w:space="0" w:color="31A3FF" w:themeColor="text1" w:themeTint="80"/>
        <w:bottom w:val="single" w:sz="4" w:space="0" w:color="31A3FF" w:themeColor="text1" w:themeTint="80"/>
      </w:tblBorders>
    </w:tblPr>
    <w:tblStylePr w:type="firstRow">
      <w:rPr>
        <w:b/>
        <w:bCs/>
      </w:rPr>
      <w:tblPr/>
      <w:tcPr>
        <w:tcBorders>
          <w:bottom w:val="single" w:sz="4" w:space="0" w:color="31A3FF" w:themeColor="text1" w:themeTint="80"/>
        </w:tcBorders>
      </w:tcPr>
    </w:tblStylePr>
    <w:tblStylePr w:type="lastRow">
      <w:rPr>
        <w:b/>
        <w:bCs/>
      </w:rPr>
      <w:tblPr/>
      <w:tcPr>
        <w:tcBorders>
          <w:top w:val="single" w:sz="4" w:space="0" w:color="31A3FF" w:themeColor="text1" w:themeTint="80"/>
        </w:tcBorders>
      </w:tcPr>
    </w:tblStylePr>
    <w:tblStylePr w:type="firstCol">
      <w:rPr>
        <w:b/>
        <w:bCs/>
      </w:rPr>
    </w:tblStylePr>
    <w:tblStylePr w:type="lastCol">
      <w:rPr>
        <w:b/>
        <w:bCs/>
      </w:rPr>
    </w:tblStylePr>
    <w:tblStylePr w:type="band1Vert">
      <w:tblPr/>
      <w:tcPr>
        <w:tcBorders>
          <w:left w:val="single" w:sz="4" w:space="0" w:color="31A3FF" w:themeColor="text1" w:themeTint="80"/>
          <w:right w:val="single" w:sz="4" w:space="0" w:color="31A3FF" w:themeColor="text1" w:themeTint="80"/>
        </w:tcBorders>
      </w:tcPr>
    </w:tblStylePr>
    <w:tblStylePr w:type="band2Vert">
      <w:tblPr/>
      <w:tcPr>
        <w:tcBorders>
          <w:left w:val="single" w:sz="4" w:space="0" w:color="31A3FF" w:themeColor="text1" w:themeTint="80"/>
          <w:right w:val="single" w:sz="4" w:space="0" w:color="31A3FF" w:themeColor="text1" w:themeTint="80"/>
        </w:tcBorders>
      </w:tcPr>
    </w:tblStylePr>
    <w:tblStylePr w:type="band1Horz">
      <w:tblPr/>
      <w:tcPr>
        <w:tcBorders>
          <w:top w:val="single" w:sz="4" w:space="0" w:color="31A3FF" w:themeColor="text1" w:themeTint="80"/>
          <w:bottom w:val="single" w:sz="4" w:space="0" w:color="31A3FF" w:themeColor="text1" w:themeTint="80"/>
        </w:tcBorders>
      </w:tcPr>
    </w:tblStylePr>
  </w:style>
  <w:style w:type="table" w:styleId="ListTable3-Accent2">
    <w:name w:val="List Table 3 Accent 2"/>
    <w:basedOn w:val="TableNormal"/>
    <w:uiPriority w:val="48"/>
    <w:rsid w:val="00C93B37"/>
    <w:pPr>
      <w:spacing w:line="240" w:lineRule="auto"/>
    </w:pPr>
    <w:tblPr>
      <w:tblStyleRowBandSize w:val="1"/>
      <w:tblStyleColBandSize w:val="1"/>
      <w:tblBorders>
        <w:top w:val="single" w:sz="4" w:space="0" w:color="78BE20" w:themeColor="accent2"/>
        <w:left w:val="single" w:sz="4" w:space="0" w:color="78BE20" w:themeColor="accent2"/>
        <w:bottom w:val="single" w:sz="4" w:space="0" w:color="78BE20" w:themeColor="accent2"/>
        <w:right w:val="single" w:sz="4" w:space="0" w:color="78BE20" w:themeColor="accent2"/>
      </w:tblBorders>
    </w:tblPr>
    <w:tblStylePr w:type="firstRow">
      <w:rPr>
        <w:b/>
        <w:bCs/>
        <w:color w:val="FFFFFF" w:themeColor="background1"/>
      </w:rPr>
      <w:tblPr/>
      <w:tcPr>
        <w:shd w:val="clear" w:color="auto" w:fill="78BE20" w:themeFill="accent2"/>
      </w:tcPr>
    </w:tblStylePr>
    <w:tblStylePr w:type="lastRow">
      <w:rPr>
        <w:b/>
        <w:bCs/>
      </w:rPr>
      <w:tblPr/>
      <w:tcPr>
        <w:tcBorders>
          <w:top w:val="double" w:sz="4" w:space="0" w:color="78BE2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BE20" w:themeColor="accent2"/>
          <w:right w:val="single" w:sz="4" w:space="0" w:color="78BE20" w:themeColor="accent2"/>
        </w:tcBorders>
      </w:tcPr>
    </w:tblStylePr>
    <w:tblStylePr w:type="band1Horz">
      <w:tblPr/>
      <w:tcPr>
        <w:tcBorders>
          <w:top w:val="single" w:sz="4" w:space="0" w:color="78BE20" w:themeColor="accent2"/>
          <w:bottom w:val="single" w:sz="4" w:space="0" w:color="78BE2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BE20" w:themeColor="accent2"/>
          <w:left w:val="nil"/>
        </w:tcBorders>
      </w:tcPr>
    </w:tblStylePr>
    <w:tblStylePr w:type="swCell">
      <w:tblPr/>
      <w:tcPr>
        <w:tcBorders>
          <w:top w:val="double" w:sz="4" w:space="0" w:color="78BE20" w:themeColor="accent2"/>
          <w:right w:val="nil"/>
        </w:tcBorders>
      </w:tcPr>
    </w:tblStylePr>
  </w:style>
  <w:style w:type="table" w:styleId="ListTable4-Accent2">
    <w:name w:val="List Table 4 Accent 2"/>
    <w:basedOn w:val="TableNormal"/>
    <w:uiPriority w:val="49"/>
    <w:rsid w:val="00C93B37"/>
    <w:pPr>
      <w:spacing w:line="240" w:lineRule="auto"/>
    </w:pPr>
    <w:tblPr>
      <w:tblStyleRowBandSize w:val="1"/>
      <w:tblStyleColBandSize w:val="1"/>
      <w:tblBorders>
        <w:top w:val="single" w:sz="4" w:space="0" w:color="AFE66A" w:themeColor="accent2" w:themeTint="99"/>
        <w:left w:val="single" w:sz="4" w:space="0" w:color="AFE66A" w:themeColor="accent2" w:themeTint="99"/>
        <w:bottom w:val="single" w:sz="4" w:space="0" w:color="AFE66A" w:themeColor="accent2" w:themeTint="99"/>
        <w:right w:val="single" w:sz="4" w:space="0" w:color="AFE66A" w:themeColor="accent2" w:themeTint="99"/>
        <w:insideH w:val="single" w:sz="4" w:space="0" w:color="AFE66A" w:themeColor="accent2" w:themeTint="99"/>
      </w:tblBorders>
    </w:tblPr>
    <w:tblStylePr w:type="firstRow">
      <w:rPr>
        <w:b/>
        <w:bCs/>
        <w:color w:val="FFFFFF" w:themeColor="background1"/>
      </w:rPr>
      <w:tblPr/>
      <w:tcPr>
        <w:tcBorders>
          <w:top w:val="single" w:sz="4" w:space="0" w:color="78BE20" w:themeColor="accent2"/>
          <w:left w:val="single" w:sz="4" w:space="0" w:color="78BE20" w:themeColor="accent2"/>
          <w:bottom w:val="single" w:sz="4" w:space="0" w:color="78BE20" w:themeColor="accent2"/>
          <w:right w:val="single" w:sz="4" w:space="0" w:color="78BE20" w:themeColor="accent2"/>
          <w:insideH w:val="nil"/>
        </w:tcBorders>
        <w:shd w:val="clear" w:color="auto" w:fill="78BE20" w:themeFill="accent2"/>
      </w:tcPr>
    </w:tblStylePr>
    <w:tblStylePr w:type="lastRow">
      <w:rPr>
        <w:b/>
        <w:bCs/>
      </w:rPr>
      <w:tblPr/>
      <w:tcPr>
        <w:tcBorders>
          <w:top w:val="double" w:sz="4" w:space="0" w:color="AFE66A" w:themeColor="accent2" w:themeTint="99"/>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paragraph" w:customStyle="1" w:styleId="Default">
    <w:name w:val="Default"/>
    <w:rsid w:val="008D2BEB"/>
    <w:pPr>
      <w:autoSpaceDE w:val="0"/>
      <w:autoSpaceDN w:val="0"/>
      <w:adjustRightInd w:val="0"/>
      <w:spacing w:before="0" w:line="240" w:lineRule="auto"/>
    </w:pPr>
    <w:rPr>
      <w:rFonts w:ascii="Times New Roman" w:eastAsiaTheme="minorHAnsi" w:hAnsi="Times New Roman"/>
      <w:color w:val="000000"/>
      <w:szCs w:val="24"/>
      <w:lang w:bidi="ar-SA"/>
    </w:rPr>
  </w:style>
  <w:style w:type="character" w:styleId="FollowedHyperlink">
    <w:name w:val="FollowedHyperlink"/>
    <w:basedOn w:val="DefaultParagraphFont"/>
    <w:semiHidden/>
    <w:unhideWhenUsed/>
    <w:rsid w:val="00EC11EF"/>
    <w:rPr>
      <w:color w:val="007AA9" w:themeColor="followedHyperlink"/>
      <w:u w:val="single"/>
    </w:rPr>
  </w:style>
  <w:style w:type="character" w:styleId="CommentReference">
    <w:name w:val="annotation reference"/>
    <w:basedOn w:val="DefaultParagraphFont"/>
    <w:semiHidden/>
    <w:unhideWhenUsed/>
    <w:rsid w:val="00D140E2"/>
    <w:rPr>
      <w:sz w:val="16"/>
      <w:szCs w:val="16"/>
    </w:rPr>
  </w:style>
  <w:style w:type="paragraph" w:styleId="CommentText">
    <w:name w:val="annotation text"/>
    <w:basedOn w:val="Normal"/>
    <w:link w:val="CommentTextChar"/>
    <w:unhideWhenUsed/>
    <w:rsid w:val="00D140E2"/>
    <w:pPr>
      <w:spacing w:line="240" w:lineRule="auto"/>
    </w:pPr>
    <w:rPr>
      <w:sz w:val="20"/>
      <w:szCs w:val="20"/>
    </w:rPr>
  </w:style>
  <w:style w:type="character" w:customStyle="1" w:styleId="CommentTextChar">
    <w:name w:val="Comment Text Char"/>
    <w:basedOn w:val="DefaultParagraphFont"/>
    <w:link w:val="CommentText"/>
    <w:rsid w:val="00D140E2"/>
    <w:rPr>
      <w:sz w:val="20"/>
      <w:szCs w:val="20"/>
    </w:rPr>
  </w:style>
  <w:style w:type="paragraph" w:styleId="CommentSubject">
    <w:name w:val="annotation subject"/>
    <w:basedOn w:val="CommentText"/>
    <w:next w:val="CommentText"/>
    <w:link w:val="CommentSubjectChar"/>
    <w:semiHidden/>
    <w:unhideWhenUsed/>
    <w:rsid w:val="00D140E2"/>
    <w:rPr>
      <w:b/>
      <w:bCs/>
    </w:rPr>
  </w:style>
  <w:style w:type="character" w:customStyle="1" w:styleId="CommentSubjectChar">
    <w:name w:val="Comment Subject Char"/>
    <w:basedOn w:val="CommentTextChar"/>
    <w:link w:val="CommentSubject"/>
    <w:semiHidden/>
    <w:rsid w:val="00D140E2"/>
    <w:rPr>
      <w:b/>
      <w:bCs/>
      <w:sz w:val="20"/>
      <w:szCs w:val="20"/>
    </w:rPr>
  </w:style>
  <w:style w:type="character" w:styleId="UnresolvedMention">
    <w:name w:val="Unresolved Mention"/>
    <w:basedOn w:val="DefaultParagraphFont"/>
    <w:uiPriority w:val="99"/>
    <w:semiHidden/>
    <w:unhideWhenUsed/>
    <w:rsid w:val="00097369"/>
    <w:rPr>
      <w:color w:val="605E5C"/>
      <w:shd w:val="clear" w:color="auto" w:fill="E1DFDD"/>
    </w:rPr>
  </w:style>
  <w:style w:type="paragraph" w:customStyle="1" w:styleId="elementtoproof">
    <w:name w:val="elementtoproof"/>
    <w:basedOn w:val="Normal"/>
    <w:uiPriority w:val="99"/>
    <w:semiHidden/>
    <w:rsid w:val="003F5A86"/>
    <w:pPr>
      <w:spacing w:before="0" w:line="240" w:lineRule="auto"/>
    </w:pPr>
    <w:rPr>
      <w:rFonts w:ascii="Aptos" w:eastAsia="Aptos" w:hAnsi="Aptos" w:cs="Aptos"/>
      <w:szCs w:val="24"/>
      <w:lang w:bidi="ar-SA"/>
    </w:rPr>
  </w:style>
  <w:style w:type="paragraph" w:styleId="Revision">
    <w:name w:val="Revision"/>
    <w:hidden/>
    <w:uiPriority w:val="99"/>
    <w:semiHidden/>
    <w:rsid w:val="00B1430A"/>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622270429">
      <w:bodyDiv w:val="1"/>
      <w:marLeft w:val="0"/>
      <w:marRight w:val="0"/>
      <w:marTop w:val="0"/>
      <w:marBottom w:val="0"/>
      <w:divBdr>
        <w:top w:val="none" w:sz="0" w:space="0" w:color="auto"/>
        <w:left w:val="none" w:sz="0" w:space="0" w:color="auto"/>
        <w:bottom w:val="none" w:sz="0" w:space="0" w:color="auto"/>
        <w:right w:val="none" w:sz="0" w:space="0" w:color="auto"/>
      </w:divBdr>
    </w:div>
    <w:div w:id="1617835310">
      <w:bodyDiv w:val="1"/>
      <w:marLeft w:val="0"/>
      <w:marRight w:val="0"/>
      <w:marTop w:val="0"/>
      <w:marBottom w:val="0"/>
      <w:divBdr>
        <w:top w:val="none" w:sz="0" w:space="0" w:color="auto"/>
        <w:left w:val="none" w:sz="0" w:space="0" w:color="auto"/>
        <w:bottom w:val="none" w:sz="0" w:space="0" w:color="auto"/>
        <w:right w:val="none" w:sz="0" w:space="0" w:color="auto"/>
      </w:divBdr>
    </w:div>
    <w:div w:id="1982881187">
      <w:bodyDiv w:val="1"/>
      <w:marLeft w:val="0"/>
      <w:marRight w:val="0"/>
      <w:marTop w:val="0"/>
      <w:marBottom w:val="0"/>
      <w:divBdr>
        <w:top w:val="none" w:sz="0" w:space="0" w:color="auto"/>
        <w:left w:val="none" w:sz="0" w:space="0" w:color="auto"/>
        <w:bottom w:val="none" w:sz="0" w:space="0" w:color="auto"/>
        <w:right w:val="none" w:sz="0" w:space="0" w:color="auto"/>
      </w:divBdr>
    </w:div>
    <w:div w:id="209578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n-commerce.formstack.com/forms/eap_feedbac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n.gov/hom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ents.gcc.teams.microsoft.com/event/1f27376b-1ae3-480b-95a4-b57a9802ebb0@eb14b046-24c4-4519-8f26-b89c2159828c"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341FF9925464A849EB3F11E421896" ma:contentTypeVersion="16" ma:contentTypeDescription="Create a new document." ma:contentTypeScope="" ma:versionID="800608de59c45c8026e7474ec1c17e30">
  <xsd:schema xmlns:xsd="http://www.w3.org/2001/XMLSchema" xmlns:xs="http://www.w3.org/2001/XMLSchema" xmlns:p="http://schemas.microsoft.com/office/2006/metadata/properties" xmlns:ns3="7510acdc-f9fe-49eb-9aa3-cb05e64bb11d" xmlns:ns4="9c20dca0-576c-4b56-951c-f2efc38e02c4" targetNamespace="http://schemas.microsoft.com/office/2006/metadata/properties" ma:root="true" ma:fieldsID="a47ec79215a3ba9544f4e22650d2fce0" ns3:_="" ns4:_="">
    <xsd:import namespace="7510acdc-f9fe-49eb-9aa3-cb05e64bb11d"/>
    <xsd:import namespace="9c20dca0-576c-4b56-951c-f2efc38e02c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CR" minOccurs="0"/>
                <xsd:element ref="ns3:MediaServiceObjectDetectorVersions"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0acdc-f9fe-49eb-9aa3-cb05e64bb1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0dca0-576c-4b56-951c-f2efc38e02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7510acdc-f9fe-49eb-9aa3-cb05e64bb11d" xsi:nil="true"/>
  </documentManagement>
</p:properties>
</file>

<file path=customXml/itemProps1.xml><?xml version="1.0" encoding="utf-8"?>
<ds:datastoreItem xmlns:ds="http://schemas.openxmlformats.org/officeDocument/2006/customXml" ds:itemID="{A0FB265C-E1A0-4CCC-81D9-63FECD805401}">
  <ds:schemaRefs>
    <ds:schemaRef ds:uri="http://schemas.openxmlformats.org/officeDocument/2006/bibliography"/>
  </ds:schemaRefs>
</ds:datastoreItem>
</file>

<file path=customXml/itemProps2.xml><?xml version="1.0" encoding="utf-8"?>
<ds:datastoreItem xmlns:ds="http://schemas.openxmlformats.org/officeDocument/2006/customXml" ds:itemID="{C5F1E46D-732D-4743-9D6E-B05DF4CEB7F3}">
  <ds:schemaRefs>
    <ds:schemaRef ds:uri="http://schemas.microsoft.com/sharepoint/v3/contenttype/forms"/>
  </ds:schemaRefs>
</ds:datastoreItem>
</file>

<file path=customXml/itemProps3.xml><?xml version="1.0" encoding="utf-8"?>
<ds:datastoreItem xmlns:ds="http://schemas.openxmlformats.org/officeDocument/2006/customXml" ds:itemID="{64F57255-725B-4CA8-9389-64602962B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0acdc-f9fe-49eb-9aa3-cb05e64bb11d"/>
    <ds:schemaRef ds:uri="9c20dca0-576c-4b56-951c-f2efc38e0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241767-4567-493F-A80D-615F22726E2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c20dca0-576c-4b56-951c-f2efc38e02c4"/>
    <ds:schemaRef ds:uri="http://purl.org/dc/elements/1.1/"/>
    <ds:schemaRef ds:uri="http://schemas.microsoft.com/office/2006/metadata/properties"/>
    <ds:schemaRef ds:uri="7510acdc-f9fe-49eb-9aa3-cb05e64bb11d"/>
    <ds:schemaRef ds:uri="http://www.w3.org/XML/1998/namespace"/>
    <ds:schemaRef ds:uri="http://purl.org/dc/dcmitype/"/>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Commerce Letterhead- No Banner</vt:lpstr>
    </vt:vector>
  </TitlesOfParts>
  <Manager/>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Commerce Letterhead- No Banner</dc:title>
  <dc:subject>template</dc:subject>
  <dc:creator/>
  <cp:keywords>commerce letterhead;letterhead</cp:keywords>
  <dc:description/>
  <cp:lastModifiedBy/>
  <cp:revision>1</cp:revision>
  <dcterms:created xsi:type="dcterms:W3CDTF">2025-06-18T13:00:00Z</dcterms:created>
  <dcterms:modified xsi:type="dcterms:W3CDTF">2025-06-18T13:00:00Z</dcterms:modified>
  <cp:category>template</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0x010100FC8341FF9925464A849EB3F11E421896</vt:lpwstr>
  </property>
</Properties>
</file>