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3240DD59" w14:textId="0F42E023" w:rsidR="00095F66" w:rsidRPr="000068C4" w:rsidRDefault="000068C4" w:rsidP="00E24690">
          <w:pPr>
            <w:jc w:val="center"/>
          </w:pPr>
          <w:r w:rsidRPr="000068C4">
            <w:rPr>
              <w:noProof/>
            </w:rPr>
            <w:drawing>
              <wp:inline distT="0" distB="0" distL="0" distR="0" wp14:anchorId="318B401F" wp14:editId="625FD16B">
                <wp:extent cx="3587750" cy="882700"/>
                <wp:effectExtent l="0" t="0" r="0" b="0"/>
                <wp:docPr id="67209618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7383" cy="88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Start w:id="0" w:name="_Toc199407483"/>
    <w:p w14:paraId="33E973BE" w14:textId="77777777" w:rsidR="000F41C0" w:rsidRPr="000E5235" w:rsidRDefault="000F41C0" w:rsidP="000F41C0">
      <w:pPr>
        <w:pStyle w:val="Header"/>
        <w:rPr>
          <w:color w:val="003865" w:themeColor="accent1"/>
        </w:rPr>
      </w:pPr>
      <w:r>
        <w:rPr>
          <w:noProof/>
          <w:color w:val="003865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FDFE" wp14:editId="18C68CDD">
                <wp:simplePos x="0" y="0"/>
                <wp:positionH relativeFrom="column">
                  <wp:posOffset>15875</wp:posOffset>
                </wp:positionH>
                <wp:positionV relativeFrom="paragraph">
                  <wp:posOffset>84455</wp:posOffset>
                </wp:positionV>
                <wp:extent cx="5943600" cy="0"/>
                <wp:effectExtent l="0" t="19050" r="19050" b="19050"/>
                <wp:wrapNone/>
                <wp:docPr id="5425774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D244DC1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865 [3204]" strokeweight="3pt" from="1.25pt,6.65pt" to="469.25pt,6.65pt" w14:anchorId="0099E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"/>
            </w:pict>
          </mc:Fallback>
        </mc:AlternateContent>
      </w:r>
    </w:p>
    <w:p w14:paraId="0EBF8C11" w14:textId="14DEDDB5" w:rsidR="006575EA" w:rsidRPr="00E12A29" w:rsidRDefault="008618D7" w:rsidP="00E12A29">
      <w:pPr>
        <w:jc w:val="center"/>
        <w:rPr>
          <w:rStyle w:val="Strong"/>
          <w:color w:val="003865" w:themeColor="accent1"/>
          <w:sz w:val="40"/>
          <w:szCs w:val="40"/>
        </w:rPr>
      </w:pPr>
      <w:r w:rsidRPr="00E12A29">
        <w:rPr>
          <w:rStyle w:val="Strong"/>
          <w:color w:val="003865" w:themeColor="accent1"/>
          <w:sz w:val="40"/>
          <w:szCs w:val="40"/>
        </w:rPr>
        <w:t xml:space="preserve">Energy </w:t>
      </w:r>
      <w:r w:rsidR="00E24690" w:rsidRPr="00E12A29">
        <w:rPr>
          <w:rStyle w:val="Strong"/>
          <w:color w:val="003865" w:themeColor="accent1"/>
          <w:sz w:val="40"/>
          <w:szCs w:val="40"/>
        </w:rPr>
        <w:t xml:space="preserve">Reliability and </w:t>
      </w:r>
      <w:r w:rsidRPr="00E12A29">
        <w:rPr>
          <w:rStyle w:val="Strong"/>
          <w:color w:val="003865" w:themeColor="accent1"/>
          <w:sz w:val="40"/>
          <w:szCs w:val="40"/>
        </w:rPr>
        <w:t>Resilience Planning</w:t>
      </w:r>
      <w:r w:rsidR="005C6706" w:rsidRPr="00E12A29">
        <w:rPr>
          <w:rStyle w:val="Strong"/>
          <w:color w:val="003865" w:themeColor="accent1"/>
          <w:sz w:val="40"/>
          <w:szCs w:val="40"/>
        </w:rPr>
        <w:t xml:space="preserve"> Checklist</w:t>
      </w:r>
      <w:r w:rsidR="00E24690" w:rsidRPr="00E12A29">
        <w:rPr>
          <w:rStyle w:val="Strong"/>
          <w:color w:val="003865" w:themeColor="accent1"/>
          <w:sz w:val="40"/>
          <w:szCs w:val="40"/>
        </w:rPr>
        <w:br/>
      </w:r>
      <w:r w:rsidR="001D5F2F" w:rsidRPr="00E12A29">
        <w:rPr>
          <w:rStyle w:val="Strong"/>
          <w:color w:val="003865" w:themeColor="accent1"/>
          <w:sz w:val="40"/>
          <w:szCs w:val="40"/>
        </w:rPr>
        <w:t xml:space="preserve">for </w:t>
      </w:r>
      <w:r w:rsidR="002E72F1" w:rsidRPr="00E12A29">
        <w:rPr>
          <w:rStyle w:val="Strong"/>
          <w:color w:val="003865" w:themeColor="accent1"/>
          <w:sz w:val="40"/>
          <w:szCs w:val="40"/>
        </w:rPr>
        <w:t>Local Units of Government</w:t>
      </w:r>
      <w:bookmarkEnd w:id="0"/>
    </w:p>
    <w:p w14:paraId="3CD97BDC" w14:textId="77777777" w:rsidR="00B30FE0" w:rsidRDefault="000E7195" w:rsidP="00CF4D60">
      <w:pPr>
        <w:rPr>
          <w:noProof/>
        </w:rPr>
      </w:pPr>
      <w:bookmarkStart w:id="1" w:name="_Toc199407484"/>
      <w:r w:rsidRPr="00CF4D60">
        <w:rPr>
          <w:rStyle w:val="Bold"/>
          <w:rFonts w:eastAsiaTheme="majorEastAsia"/>
          <w:sz w:val="24"/>
          <w:szCs w:val="24"/>
        </w:rPr>
        <w:t>Table of Contents</w:t>
      </w:r>
      <w:bookmarkEnd w:id="1"/>
      <w:r w:rsidR="004532DE">
        <w:rPr>
          <w:rFonts w:eastAsiaTheme="majorEastAsia"/>
        </w:rPr>
        <w:fldChar w:fldCharType="begin"/>
      </w:r>
      <w:r w:rsidR="004532DE">
        <w:rPr>
          <w:rFonts w:eastAsiaTheme="majorEastAsia"/>
        </w:rPr>
        <w:instrText xml:space="preserve"> TOC \o "1-4" \h \z \u </w:instrText>
      </w:r>
      <w:r w:rsidR="004532DE">
        <w:rPr>
          <w:rFonts w:eastAsiaTheme="majorEastAsia"/>
        </w:rPr>
        <w:fldChar w:fldCharType="separate"/>
      </w:r>
    </w:p>
    <w:p w14:paraId="221F8B9A" w14:textId="51476A6D" w:rsidR="00B30FE0" w:rsidRDefault="00B30FE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0" w:history="1">
        <w:r w:rsidRPr="00D4500F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3B6644" w14:textId="5715816A" w:rsidR="00B30FE0" w:rsidRDefault="00B30FE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1" w:history="1">
        <w:r w:rsidRPr="00D4500F">
          <w:rPr>
            <w:rStyle w:val="Hyperlink"/>
            <w:noProof/>
          </w:rPr>
          <w:t>Location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4CF17F2" w14:textId="3BDBCB9A" w:rsidR="00B30FE0" w:rsidRDefault="00B30FE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2" w:history="1">
        <w:r w:rsidRPr="00D4500F">
          <w:rPr>
            <w:rStyle w:val="Hyperlink"/>
            <w:noProof/>
          </w:rPr>
          <w:t>Project Team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D65F33" w14:textId="05926FCD" w:rsidR="00B30FE0" w:rsidRDefault="00B30FE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3" w:history="1">
        <w:r w:rsidRPr="00D4500F">
          <w:rPr>
            <w:rStyle w:val="Hyperlink"/>
            <w:noProof/>
          </w:rPr>
          <w:t>Approval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60F21E3" w14:textId="364CDE67" w:rsidR="00B30FE0" w:rsidRDefault="00B30FE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4" w:history="1">
        <w:r w:rsidRPr="00D4500F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D93CCB2" w14:textId="2945E1BD" w:rsidR="00B30FE0" w:rsidRDefault="00B30FE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5" w:history="1">
        <w:r w:rsidRPr="00D4500F">
          <w:rPr>
            <w:rStyle w:val="Hyperlink"/>
            <w:noProof/>
          </w:rPr>
          <w:t>Planning and Risk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208A3B" w14:textId="729AB08D" w:rsidR="00B30FE0" w:rsidRDefault="00B30FE0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6" w:history="1">
        <w:r w:rsidRPr="00D4500F">
          <w:rPr>
            <w:rStyle w:val="Hyperlink"/>
            <w:noProof/>
          </w:rPr>
          <w:t>Hazards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63AA6F" w14:textId="039CF914" w:rsidR="00B30FE0" w:rsidRDefault="00B30FE0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7" w:history="1">
        <w:r w:rsidRPr="00D4500F">
          <w:rPr>
            <w:rStyle w:val="Hyperlink"/>
            <w:noProof/>
          </w:rPr>
          <w:t>Vulnerabilities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8E5C96" w14:textId="43832B09" w:rsidR="00B30FE0" w:rsidRDefault="00B30FE0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8" w:history="1">
        <w:r w:rsidRPr="00D4500F">
          <w:rPr>
            <w:rStyle w:val="Hyperlink"/>
            <w:noProof/>
          </w:rPr>
          <w:t>Operations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82AE80" w14:textId="76E0C0DA" w:rsidR="00B30FE0" w:rsidRDefault="00B30FE0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5999" w:history="1">
        <w:r w:rsidRPr="00D4500F">
          <w:rPr>
            <w:rStyle w:val="Hyperlink"/>
            <w:noProof/>
          </w:rPr>
          <w:t>Communications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6D2D54" w14:textId="4507287D" w:rsidR="00B30FE0" w:rsidRDefault="00B30FE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6000" w:history="1">
        <w:r w:rsidRPr="00D4500F">
          <w:rPr>
            <w:rStyle w:val="Hyperlink"/>
            <w:noProof/>
          </w:rPr>
          <w:t>Contact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_Toc209706000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70DEA3" w14:textId="7BA57175" w:rsidR="00B30FE0" w:rsidRDefault="00B30FE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6001" w:history="1">
        <w:r w:rsidRPr="00D4500F">
          <w:rPr>
            <w:rStyle w:val="Hyperlink"/>
            <w:noProof/>
          </w:rPr>
          <w:t>Key Locations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_Toc209706001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19D501" w14:textId="05E770C0" w:rsidR="00B30FE0" w:rsidRDefault="00B30FE0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hyperlink w:anchor="_Toc209706002" w:history="1">
        <w:r w:rsidRPr="00D4500F">
          <w:rPr>
            <w:rStyle w:val="Hyperlink"/>
            <w:noProof/>
          </w:rPr>
          <w:t>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_Toc209706002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5C8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333A326" w14:textId="19968596" w:rsidR="004532DE" w:rsidRDefault="004532DE" w:rsidP="00DC752E">
      <w:pPr>
        <w:pStyle w:val="TOC2"/>
        <w:tabs>
          <w:tab w:val="right" w:leader="dot" w:pos="10070"/>
        </w:tabs>
        <w:rPr>
          <w:rFonts w:eastAsiaTheme="majorEastAsia"/>
        </w:rPr>
      </w:pPr>
      <w:r>
        <w:rPr>
          <w:rFonts w:eastAsiaTheme="majorEastAsia"/>
        </w:rPr>
        <w:fldChar w:fldCharType="end"/>
      </w:r>
    </w:p>
    <w:p w14:paraId="2857D17F" w14:textId="77777777" w:rsidR="000F41C0" w:rsidRDefault="000F41C0">
      <w:pPr>
        <w:spacing w:before="120" w:after="0"/>
        <w:rPr>
          <w:rFonts w:eastAsiaTheme="majorEastAsia"/>
        </w:rPr>
        <w:sectPr w:rsidR="000F41C0" w:rsidSect="00D40797">
          <w:headerReference w:type="default" r:id="rId12"/>
          <w:footerReference w:type="default" r:id="rId13"/>
          <w:footerReference w:type="first" r:id="rId14"/>
          <w:type w:val="continuous"/>
          <w:pgSz w:w="12240" w:h="15840" w:code="1"/>
          <w:pgMar w:top="1440" w:right="1440" w:bottom="1440" w:left="1440" w:header="0" w:footer="504" w:gutter="0"/>
          <w:cols w:space="720"/>
          <w:docGrid w:linePitch="326"/>
        </w:sectPr>
      </w:pPr>
    </w:p>
    <w:p w14:paraId="68CE92E0" w14:textId="77777777" w:rsidR="00E845DD" w:rsidRPr="003C01B6" w:rsidRDefault="00E845DD" w:rsidP="00E845DD">
      <w:pPr>
        <w:pStyle w:val="Heading2"/>
      </w:pPr>
      <w:bookmarkStart w:id="2" w:name="_Toc209705990"/>
      <w:r>
        <w:lastRenderedPageBreak/>
        <w:t>Introduction</w:t>
      </w:r>
      <w:bookmarkEnd w:id="2"/>
    </w:p>
    <w:p w14:paraId="57E59356" w14:textId="19B8D886" w:rsidR="00E845DD" w:rsidRDefault="00E845DD" w:rsidP="00E845DD">
      <w:pPr>
        <w:tabs>
          <w:tab w:val="left" w:pos="1620"/>
        </w:tabs>
      </w:pPr>
      <w:r>
        <w:t xml:space="preserve">The purpose of this document is to be both a planning tool and a quick-reference guide when there are energy supply disruptions. This planning checklist can help communities </w:t>
      </w:r>
      <w:r w:rsidR="00937D10">
        <w:t xml:space="preserve">or organizations </w:t>
      </w:r>
      <w:r>
        <w:t>to prepare for and reduce the impacts of energy outages so they can recover as quickly as possible.</w:t>
      </w:r>
    </w:p>
    <w:p w14:paraId="1D521CAA" w14:textId="47F92B06" w:rsidR="00E845DD" w:rsidRDefault="00C02FD7" w:rsidP="00D95E2A">
      <w:pPr>
        <w:pStyle w:val="Heading2"/>
      </w:pPr>
      <w:bookmarkStart w:id="3" w:name="_Toc209705991"/>
      <w:r>
        <w:t>Location</w:t>
      </w:r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50"/>
      </w:tblGrid>
      <w:tr w:rsidR="00F93F72" w:rsidRPr="001B1587" w14:paraId="0D2DBC7E" w14:textId="77777777" w:rsidTr="00F45C6A">
        <w:tc>
          <w:tcPr>
            <w:tcW w:w="3510" w:type="dxa"/>
          </w:tcPr>
          <w:p w14:paraId="7222781A" w14:textId="44F325A5" w:rsidR="00F93F72" w:rsidRPr="00C35231" w:rsidRDefault="00F93F72" w:rsidP="0019784A">
            <w:pPr>
              <w:spacing w:before="60" w:after="60"/>
              <w:rPr>
                <w:b/>
                <w:bCs/>
              </w:rPr>
            </w:pPr>
            <w:r w:rsidRPr="00C35231">
              <w:rPr>
                <w:b/>
                <w:bCs/>
              </w:rPr>
              <w:t xml:space="preserve">Community </w:t>
            </w:r>
            <w:r w:rsidR="00937D10">
              <w:rPr>
                <w:b/>
                <w:bCs/>
              </w:rPr>
              <w:t>or organization n</w:t>
            </w:r>
            <w:r w:rsidRPr="00C35231">
              <w:rPr>
                <w:b/>
                <w:bCs/>
              </w:rPr>
              <w:t>ame</w:t>
            </w:r>
            <w:r w:rsidR="0044486D">
              <w:rPr>
                <w:b/>
                <w:bCs/>
              </w:rPr>
              <w:t>:</w:t>
            </w:r>
            <w:r w:rsidRPr="00C35231">
              <w:rPr>
                <w:b/>
                <w:bCs/>
              </w:rPr>
              <w:t xml:space="preserve"> 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14:paraId="11DAAD0E" w14:textId="2070A686" w:rsidR="00DD69C5" w:rsidRPr="001B1587" w:rsidRDefault="00DD69C5" w:rsidP="0019784A">
            <w:pPr>
              <w:spacing w:before="60" w:after="60"/>
            </w:pPr>
          </w:p>
        </w:tc>
      </w:tr>
      <w:tr w:rsidR="00935E8F" w:rsidRPr="001B1587" w14:paraId="2CFB1443" w14:textId="77777777" w:rsidTr="00F45C6A">
        <w:tc>
          <w:tcPr>
            <w:tcW w:w="3510" w:type="dxa"/>
          </w:tcPr>
          <w:p w14:paraId="65050519" w14:textId="3EF806CE" w:rsidR="00935E8F" w:rsidRPr="00C35231" w:rsidRDefault="00935E8F" w:rsidP="0019784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Planning </w:t>
            </w:r>
            <w:r w:rsidR="00937D10">
              <w:rPr>
                <w:b/>
                <w:bCs/>
              </w:rPr>
              <w:t>area</w:t>
            </w:r>
            <w:r w:rsidR="0044486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CA18F17" w14:textId="77777777" w:rsidR="00935E8F" w:rsidRPr="001B1587" w:rsidRDefault="00935E8F" w:rsidP="0019784A">
            <w:pPr>
              <w:spacing w:before="60" w:after="60"/>
            </w:pPr>
          </w:p>
        </w:tc>
      </w:tr>
      <w:tr w:rsidR="00750C7A" w:rsidRPr="001B1587" w14:paraId="6A836FFF" w14:textId="77777777" w:rsidTr="00F45C6A">
        <w:tc>
          <w:tcPr>
            <w:tcW w:w="3510" w:type="dxa"/>
          </w:tcPr>
          <w:p w14:paraId="7F13DF21" w14:textId="012D611C" w:rsidR="00750C7A" w:rsidRPr="0044486D" w:rsidRDefault="0044486D" w:rsidP="0019784A">
            <w:pPr>
              <w:spacing w:before="60" w:after="60"/>
            </w:pPr>
            <w:r w:rsidRPr="0044486D">
              <w:t>Ex:</w:t>
            </w:r>
            <w:r w:rsidR="00F45C6A" w:rsidRPr="0044486D">
              <w:t xml:space="preserve"> town limits, neighborhood, etc.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3863DF8A" w14:textId="77777777" w:rsidR="00750C7A" w:rsidRPr="001B1587" w:rsidRDefault="00750C7A" w:rsidP="0019784A">
            <w:pPr>
              <w:spacing w:before="60" w:after="60"/>
            </w:pPr>
          </w:p>
        </w:tc>
      </w:tr>
    </w:tbl>
    <w:p w14:paraId="1490C9EB" w14:textId="67335B48" w:rsidR="00EB4CEE" w:rsidRDefault="00C02FD7" w:rsidP="00D95E2A">
      <w:pPr>
        <w:pStyle w:val="Heading2"/>
      </w:pPr>
      <w:bookmarkStart w:id="4" w:name="_Toc209705992"/>
      <w:r>
        <w:t>Project Team</w:t>
      </w:r>
      <w:bookmarkEnd w:id="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3870"/>
      </w:tblGrid>
      <w:tr w:rsidR="00E845DD" w:rsidRPr="001B1587" w14:paraId="6851D575" w14:textId="77777777" w:rsidTr="001F0B26">
        <w:tc>
          <w:tcPr>
            <w:tcW w:w="5490" w:type="dxa"/>
            <w:tcBorders>
              <w:bottom w:val="single" w:sz="4" w:space="0" w:color="auto"/>
            </w:tcBorders>
          </w:tcPr>
          <w:p w14:paraId="2EA4EF69" w14:textId="722440A1" w:rsidR="00E845DD" w:rsidRPr="00C35231" w:rsidRDefault="00E845DD" w:rsidP="0019784A">
            <w:pPr>
              <w:spacing w:before="60" w:after="60"/>
              <w:rPr>
                <w:b/>
                <w:bCs/>
              </w:rPr>
            </w:pPr>
            <w:r w:rsidRPr="00C35231">
              <w:rPr>
                <w:b/>
                <w:bCs/>
              </w:rPr>
              <w:t xml:space="preserve">Planning </w:t>
            </w:r>
            <w:r w:rsidR="00937D10">
              <w:rPr>
                <w:b/>
                <w:bCs/>
              </w:rPr>
              <w:t>t</w:t>
            </w:r>
            <w:r w:rsidRPr="00C35231">
              <w:rPr>
                <w:b/>
                <w:bCs/>
              </w:rPr>
              <w:t xml:space="preserve">eam </w:t>
            </w:r>
            <w:r w:rsidR="00937D10">
              <w:rPr>
                <w:b/>
                <w:bCs/>
              </w:rPr>
              <w:t>m</w:t>
            </w:r>
            <w:r w:rsidRPr="00C35231">
              <w:rPr>
                <w:b/>
                <w:bCs/>
              </w:rPr>
              <w:t>ember</w:t>
            </w:r>
            <w:r w:rsidR="0044486D">
              <w:rPr>
                <w:b/>
                <w:bCs/>
              </w:rPr>
              <w:t xml:space="preserve"> name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8816D7C" w14:textId="6EE1B9F4" w:rsidR="00E845DD" w:rsidRPr="00EB4CEE" w:rsidRDefault="00EB4CEE" w:rsidP="0019784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Title or r</w:t>
            </w:r>
            <w:r w:rsidRPr="00EB4CEE">
              <w:rPr>
                <w:b/>
                <w:bCs/>
              </w:rPr>
              <w:t>ole</w:t>
            </w:r>
          </w:p>
        </w:tc>
      </w:tr>
      <w:tr w:rsidR="00E845DD" w:rsidRPr="001B1587" w14:paraId="6E6AE292" w14:textId="77777777" w:rsidTr="00EB4CEE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2676D82D" w14:textId="77777777" w:rsidR="00E845DD" w:rsidRPr="00C35231" w:rsidRDefault="00E845DD" w:rsidP="0019784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84FF4B0" w14:textId="77777777" w:rsidR="00E845DD" w:rsidRPr="001B1587" w:rsidRDefault="00E845DD" w:rsidP="0019784A">
            <w:pPr>
              <w:spacing w:before="60" w:after="60"/>
            </w:pPr>
          </w:p>
        </w:tc>
      </w:tr>
      <w:tr w:rsidR="00E845DD" w:rsidRPr="001B1587" w14:paraId="6DA5D534" w14:textId="77777777" w:rsidTr="00EB4CEE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1582E4B1" w14:textId="77777777" w:rsidR="00E845DD" w:rsidRPr="00C35231" w:rsidRDefault="00E845DD" w:rsidP="0019784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598C1245" w14:textId="77777777" w:rsidR="00E845DD" w:rsidRPr="001B1587" w:rsidRDefault="00E845DD" w:rsidP="0019784A">
            <w:pPr>
              <w:spacing w:before="60" w:after="60"/>
            </w:pPr>
          </w:p>
        </w:tc>
      </w:tr>
      <w:tr w:rsidR="00E845DD" w:rsidRPr="001B1587" w14:paraId="674BF92C" w14:textId="77777777" w:rsidTr="00EB4CEE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0DF11A90" w14:textId="77777777" w:rsidR="00E845DD" w:rsidRPr="00C35231" w:rsidRDefault="00E845DD" w:rsidP="0019784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7594C4BA" w14:textId="77777777" w:rsidR="00E845DD" w:rsidRPr="001B1587" w:rsidRDefault="00E845DD" w:rsidP="0019784A">
            <w:pPr>
              <w:spacing w:before="60" w:after="60"/>
            </w:pPr>
          </w:p>
        </w:tc>
      </w:tr>
      <w:tr w:rsidR="001F0B26" w:rsidRPr="001B1587" w14:paraId="0E4C6702" w14:textId="77777777" w:rsidTr="00EB4CEE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7FBFD0F9" w14:textId="77777777" w:rsidR="001F0B26" w:rsidRPr="00C35231" w:rsidRDefault="001F0B26" w:rsidP="0019784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7CC0DF88" w14:textId="77777777" w:rsidR="001F0B26" w:rsidRPr="001B1587" w:rsidRDefault="001F0B26" w:rsidP="0019784A">
            <w:pPr>
              <w:spacing w:before="60" w:after="60"/>
            </w:pPr>
          </w:p>
        </w:tc>
      </w:tr>
      <w:tr w:rsidR="00F34D75" w:rsidRPr="001B1587" w14:paraId="1632D025" w14:textId="77777777" w:rsidTr="00EB4CEE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5A3F0D32" w14:textId="77777777" w:rsidR="00F34D75" w:rsidRPr="00C35231" w:rsidRDefault="00F34D75" w:rsidP="0019784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FEA2FA6" w14:textId="77777777" w:rsidR="00F34D75" w:rsidRPr="001B1587" w:rsidRDefault="00F34D75" w:rsidP="0019784A">
            <w:pPr>
              <w:spacing w:before="60" w:after="60"/>
            </w:pPr>
          </w:p>
        </w:tc>
      </w:tr>
      <w:tr w:rsidR="00CB70DF" w:rsidRPr="001B1587" w14:paraId="74C65BCF" w14:textId="77777777" w:rsidTr="00EB4CEE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1EF03F58" w14:textId="0C0B56E0" w:rsidR="00CB70DF" w:rsidRPr="00C35231" w:rsidRDefault="001F0B26" w:rsidP="0019784A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>Add lines if needed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01BAC28D" w14:textId="7FCD8F9C" w:rsidR="00CB70DF" w:rsidRPr="00F34D75" w:rsidRDefault="00CB70DF" w:rsidP="0019784A">
            <w:pPr>
              <w:spacing w:before="60" w:after="60"/>
              <w:rPr>
                <w:i/>
                <w:iCs/>
              </w:rPr>
            </w:pPr>
          </w:p>
        </w:tc>
      </w:tr>
    </w:tbl>
    <w:p w14:paraId="4341A9C4" w14:textId="1701C37E" w:rsidR="00A2257F" w:rsidRDefault="00C02FD7" w:rsidP="00D95E2A">
      <w:pPr>
        <w:pStyle w:val="Heading2"/>
      </w:pPr>
      <w:bookmarkStart w:id="5" w:name="_Toc209705993"/>
      <w:r>
        <w:t>Approval</w:t>
      </w:r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145"/>
      </w:tblGrid>
      <w:tr w:rsidR="00D95E2A" w14:paraId="4F5ABA89" w14:textId="77777777" w:rsidTr="00D95E2A">
        <w:tc>
          <w:tcPr>
            <w:tcW w:w="6205" w:type="dxa"/>
          </w:tcPr>
          <w:p w14:paraId="086571D1" w14:textId="75665C8C" w:rsidR="00D95E2A" w:rsidRDefault="00D95E2A">
            <w:r w:rsidRPr="001C6B93">
              <w:rPr>
                <w:b/>
                <w:bCs/>
              </w:rPr>
              <w:t>Name:</w:t>
            </w:r>
          </w:p>
        </w:tc>
        <w:tc>
          <w:tcPr>
            <w:tcW w:w="3145" w:type="dxa"/>
          </w:tcPr>
          <w:p w14:paraId="36CC1BFE" w14:textId="61BD2DB1" w:rsidR="00D95E2A" w:rsidRDefault="00D95E2A">
            <w:r w:rsidRPr="00C35231">
              <w:rPr>
                <w:b/>
                <w:bCs/>
              </w:rPr>
              <w:t>Date</w:t>
            </w:r>
          </w:p>
        </w:tc>
      </w:tr>
      <w:tr w:rsidR="00D95E2A" w14:paraId="5CCB43B3" w14:textId="77777777" w:rsidTr="00D95E2A">
        <w:tc>
          <w:tcPr>
            <w:tcW w:w="6205" w:type="dxa"/>
          </w:tcPr>
          <w:p w14:paraId="06852422" w14:textId="04817CEE" w:rsidR="00D95E2A" w:rsidRDefault="00D95E2A">
            <w:r w:rsidRPr="001C6B93">
              <w:rPr>
                <w:b/>
                <w:bCs/>
              </w:rPr>
              <w:t>Title:</w:t>
            </w:r>
          </w:p>
        </w:tc>
        <w:tc>
          <w:tcPr>
            <w:tcW w:w="3145" w:type="dxa"/>
          </w:tcPr>
          <w:p w14:paraId="3CC7EC91" w14:textId="77777777" w:rsidR="00D95E2A" w:rsidRDefault="00D95E2A"/>
        </w:tc>
      </w:tr>
    </w:tbl>
    <w:p w14:paraId="72695FBF" w14:textId="77777777" w:rsidR="00E845DD" w:rsidRDefault="00E845DD" w:rsidP="00E845DD">
      <w:r>
        <w:br w:type="page"/>
      </w:r>
    </w:p>
    <w:p w14:paraId="16A48627" w14:textId="549E3E5E" w:rsidR="00582CEC" w:rsidRDefault="00B12FF0" w:rsidP="00B12FF0">
      <w:pPr>
        <w:pStyle w:val="Heading2"/>
      </w:pPr>
      <w:bookmarkStart w:id="6" w:name="_Toc209705994"/>
      <w:r>
        <w:lastRenderedPageBreak/>
        <w:t>Definitions</w:t>
      </w:r>
      <w:bookmarkEnd w:id="6"/>
    </w:p>
    <w:p w14:paraId="6C987103" w14:textId="5058C26E" w:rsidR="00CD5BB3" w:rsidRDefault="0039210A" w:rsidP="00CD5BB3">
      <w:pPr>
        <w:spacing w:before="120" w:after="0"/>
      </w:pPr>
      <w:r w:rsidRPr="00F93F72">
        <w:rPr>
          <w:b/>
          <w:bCs/>
        </w:rPr>
        <w:t>Energy</w:t>
      </w:r>
      <w:r w:rsidRPr="00C149C4">
        <w:t xml:space="preserve"> </w:t>
      </w:r>
      <w:r w:rsidR="0082286A" w:rsidRPr="0082286A">
        <w:t>is power derived from the utilization of physical or chemical resources, especially to provide light and heat or to work machines.</w:t>
      </w:r>
      <w:r w:rsidR="0082286A">
        <w:t xml:space="preserve"> </w:t>
      </w:r>
      <w:r w:rsidR="007C0B11">
        <w:rPr>
          <w:u w:val="single"/>
        </w:rPr>
        <w:t>(</w:t>
      </w:r>
      <w:hyperlink r:id="rId15" w:history="1">
        <w:r w:rsidR="007C0B11" w:rsidRPr="00E337E5">
          <w:rPr>
            <w:rStyle w:val="Hyperlink"/>
          </w:rPr>
          <w:t>Oxford Languages</w:t>
        </w:r>
      </w:hyperlink>
      <w:r w:rsidR="007C0B11" w:rsidRPr="0082286A">
        <w:t>)</w:t>
      </w:r>
    </w:p>
    <w:p w14:paraId="66B757B8" w14:textId="0C909D7C" w:rsidR="00CD5BB3" w:rsidRDefault="00CD5BB3" w:rsidP="00CD5BB3">
      <w:pPr>
        <w:spacing w:before="120" w:after="0"/>
      </w:pPr>
      <w:r w:rsidRPr="00F93F72">
        <w:rPr>
          <w:b/>
          <w:bCs/>
        </w:rPr>
        <w:t>Energy Reliability</w:t>
      </w:r>
      <w:r>
        <w:t>: The ability of a power system to consistently deliver power to homes, buildings, and devices even during disruptive events.</w:t>
      </w:r>
      <w:r w:rsidR="007C0B11" w:rsidRPr="007C0B11">
        <w:rPr>
          <w:u w:val="single"/>
        </w:rPr>
        <w:t xml:space="preserve"> </w:t>
      </w:r>
      <w:r w:rsidR="007C0B11">
        <w:rPr>
          <w:u w:val="single"/>
        </w:rPr>
        <w:t>(</w:t>
      </w:r>
      <w:hyperlink r:id="rId16" w:tgtFrame="_blank" w:history="1">
        <w:r w:rsidR="007C0B11" w:rsidRPr="003A51A6">
          <w:rPr>
            <w:rStyle w:val="Hyperlink"/>
          </w:rPr>
          <w:t>Department of Energy</w:t>
        </w:r>
      </w:hyperlink>
      <w:r w:rsidR="007C0B11">
        <w:t>)</w:t>
      </w:r>
    </w:p>
    <w:p w14:paraId="39167FA0" w14:textId="2F2ADCE4" w:rsidR="007C0B11" w:rsidRDefault="00CD5BB3" w:rsidP="00CD5BB3">
      <w:pPr>
        <w:spacing w:before="120" w:after="0"/>
      </w:pPr>
      <w:r w:rsidRPr="00F93F72">
        <w:rPr>
          <w:b/>
          <w:bCs/>
        </w:rPr>
        <w:t>Energy Resilience</w:t>
      </w:r>
      <w:r w:rsidR="007C0B11">
        <w:rPr>
          <w:b/>
          <w:bCs/>
        </w:rPr>
        <w:t>:</w:t>
      </w:r>
      <w:r w:rsidR="003A51A6" w:rsidRPr="00C149C4">
        <w:t xml:space="preserve"> </w:t>
      </w:r>
      <w:r>
        <w:t>The ability of the grid, buildings, and communities to withstand and rapidly recover from power outages and continue operating with electricity, heating, cooling, ventilation, and other energy-dependent services.</w:t>
      </w:r>
      <w:r w:rsidR="007C0B11" w:rsidRPr="007C0B11">
        <w:rPr>
          <w:u w:val="single"/>
        </w:rPr>
        <w:t xml:space="preserve"> </w:t>
      </w:r>
      <w:r w:rsidR="007C0B11">
        <w:rPr>
          <w:u w:val="single"/>
        </w:rPr>
        <w:t>(</w:t>
      </w:r>
      <w:hyperlink r:id="rId17" w:tgtFrame="_blank" w:history="1">
        <w:r w:rsidR="007C0B11" w:rsidRPr="003A51A6">
          <w:rPr>
            <w:rStyle w:val="Hyperlink"/>
          </w:rPr>
          <w:t>Department of Energy</w:t>
        </w:r>
      </w:hyperlink>
      <w:r w:rsidR="007C0B11">
        <w:rPr>
          <w:u w:val="single"/>
        </w:rPr>
        <w:t>)</w:t>
      </w:r>
    </w:p>
    <w:p w14:paraId="2A557516" w14:textId="53438E4A" w:rsidR="005D1743" w:rsidRDefault="00CD5BB3" w:rsidP="00CD5BB3">
      <w:pPr>
        <w:spacing w:before="120" w:after="0"/>
      </w:pPr>
      <w:r w:rsidRPr="00F93F72">
        <w:rPr>
          <w:b/>
          <w:bCs/>
        </w:rPr>
        <w:t xml:space="preserve">Energy </w:t>
      </w:r>
      <w:r w:rsidR="007C0B11" w:rsidRPr="00F93F72">
        <w:rPr>
          <w:b/>
          <w:bCs/>
        </w:rPr>
        <w:t>Security</w:t>
      </w:r>
      <w:r w:rsidR="007C0B11">
        <w:rPr>
          <w:b/>
          <w:bCs/>
        </w:rPr>
        <w:t>:</w:t>
      </w:r>
      <w:r w:rsidR="007C0B11">
        <w:t xml:space="preserve"> The</w:t>
      </w:r>
      <w:r>
        <w:t xml:space="preserve"> ability to access electricity, natural gas, and petroleum products on demand and at an affordable price.</w:t>
      </w:r>
      <w:r w:rsidR="007C0B11" w:rsidRPr="007C0B11">
        <w:t xml:space="preserve"> </w:t>
      </w:r>
      <w:r w:rsidR="007C0B11">
        <w:t>(</w:t>
      </w:r>
      <w:hyperlink r:id="rId18" w:tgtFrame="_blank" w:history="1">
        <w:r w:rsidR="007C0B11" w:rsidRPr="001B4F87">
          <w:rPr>
            <w:rStyle w:val="Hyperlink"/>
          </w:rPr>
          <w:t>Department of Energy</w:t>
        </w:r>
      </w:hyperlink>
      <w:r w:rsidR="007C0B11">
        <w:rPr>
          <w:u w:val="single"/>
        </w:rPr>
        <w:t>)</w:t>
      </w:r>
    </w:p>
    <w:p w14:paraId="438DE086" w14:textId="62D233F0" w:rsidR="00E337E5" w:rsidRPr="0082286A" w:rsidRDefault="005D1743" w:rsidP="00885C02">
      <w:pPr>
        <w:spacing w:before="120" w:after="0"/>
      </w:pPr>
      <w:r w:rsidRPr="00F93F72">
        <w:rPr>
          <w:b/>
          <w:bCs/>
        </w:rPr>
        <w:t>E</w:t>
      </w:r>
      <w:r w:rsidR="0084513C" w:rsidRPr="00F93F72">
        <w:rPr>
          <w:b/>
          <w:bCs/>
        </w:rPr>
        <w:t>nergy sources</w:t>
      </w:r>
      <w:r w:rsidR="0082286A">
        <w:t xml:space="preserve"> include electricity, </w:t>
      </w:r>
      <w:r w:rsidR="0084513C">
        <w:t xml:space="preserve">natural gas, motor fuels, propane, heating oil, biomass, and renewable energy such as wind and solar power. </w:t>
      </w:r>
    </w:p>
    <w:p w14:paraId="7B2ABF58" w14:textId="651C5573" w:rsidR="00910A9C" w:rsidRDefault="00910A9C" w:rsidP="00885C02">
      <w:pPr>
        <w:spacing w:before="120" w:after="0"/>
      </w:pPr>
      <w:r w:rsidRPr="00F93F72">
        <w:rPr>
          <w:b/>
          <w:bCs/>
        </w:rPr>
        <w:t>Hazard</w:t>
      </w:r>
      <w:r w:rsidR="007C0B11">
        <w:rPr>
          <w:b/>
          <w:bCs/>
        </w:rPr>
        <w:t>:</w:t>
      </w:r>
      <w:r w:rsidR="0035316D">
        <w:t xml:space="preserve"> </w:t>
      </w:r>
      <w:r w:rsidRPr="00910A9C">
        <w:t>something that is potentially dangerous or harmful. It is often the root cause of an unwanted outcome. Hazards may be categorized as natural or as adversarial</w:t>
      </w:r>
      <w:r w:rsidR="007C0B11">
        <w:t xml:space="preserve"> </w:t>
      </w:r>
      <w:r w:rsidRPr="00910A9C">
        <w:t>/</w:t>
      </w:r>
      <w:r w:rsidR="007C0B11">
        <w:t xml:space="preserve"> </w:t>
      </w:r>
      <w:proofErr w:type="gramStart"/>
      <w:r w:rsidRPr="00910A9C">
        <w:t>human-caused</w:t>
      </w:r>
      <w:proofErr w:type="gramEnd"/>
      <w:r w:rsidRPr="00910A9C">
        <w:t>.</w:t>
      </w:r>
      <w:r w:rsidR="007C0B11" w:rsidRPr="007C0B11">
        <w:t xml:space="preserve"> </w:t>
      </w:r>
      <w:r w:rsidR="007C0B11">
        <w:t>(</w:t>
      </w:r>
      <w:hyperlink r:id="rId19" w:history="1">
        <w:r w:rsidR="007C0B11" w:rsidRPr="0035316D">
          <w:rPr>
            <w:rStyle w:val="Hyperlink"/>
          </w:rPr>
          <w:t>FEMA</w:t>
        </w:r>
      </w:hyperlink>
      <w:r w:rsidR="007C0B11">
        <w:t>):</w:t>
      </w:r>
    </w:p>
    <w:p w14:paraId="293B31B7" w14:textId="378B0CFA" w:rsidR="00194434" w:rsidRDefault="00885C02" w:rsidP="00885C02">
      <w:pPr>
        <w:spacing w:before="120" w:after="0"/>
      </w:pPr>
      <w:r w:rsidRPr="00F93F72">
        <w:rPr>
          <w:b/>
          <w:bCs/>
        </w:rPr>
        <w:t>Local unit of government</w:t>
      </w:r>
      <w:r w:rsidR="00EE0578">
        <w:t xml:space="preserve"> </w:t>
      </w:r>
      <w:r>
        <w:t>means— (A) any county, city, town, township, parish, village, or other general-purpose subdivision of a State; and (B) any local or regional special district or other limited political subdivision of a State, including any soil conservation district, school district, park authority, and water or sanitary district.</w:t>
      </w:r>
      <w:r w:rsidR="007C0B11" w:rsidRPr="007C0B11">
        <w:t xml:space="preserve"> </w:t>
      </w:r>
      <w:r w:rsidR="007C0B11">
        <w:t>(</w:t>
      </w:r>
      <w:hyperlink r:id="rId20" w:anchor="7" w:history="1">
        <w:r w:rsidR="007C0B11" w:rsidRPr="00EE0578">
          <w:rPr>
            <w:rStyle w:val="Hyperlink"/>
          </w:rPr>
          <w:t>16 USC § 3451(7)</w:t>
        </w:r>
      </w:hyperlink>
      <w:r w:rsidR="007C0B11">
        <w:t>)</w:t>
      </w:r>
    </w:p>
    <w:p w14:paraId="1B357C74" w14:textId="23E5963D" w:rsidR="003E56EE" w:rsidRDefault="00327C64" w:rsidP="00885C02">
      <w:pPr>
        <w:spacing w:before="120" w:after="0"/>
      </w:pPr>
      <w:r w:rsidRPr="00F93F72">
        <w:rPr>
          <w:b/>
          <w:bCs/>
        </w:rPr>
        <w:t>Risk</w:t>
      </w:r>
      <w:r>
        <w:t xml:space="preserve"> </w:t>
      </w:r>
      <w:r w:rsidRPr="00327C64">
        <w:t>is the possibility of loss or injury. More specifically, it is an estimated impact that a hazard would have on people, services, facilities, and structures in a community. It is the likelihood of a hazard event resulting in an adverse condition that causes injury or damage.</w:t>
      </w:r>
      <w:r w:rsidR="007C0B11" w:rsidRPr="007C0B11">
        <w:t xml:space="preserve"> </w:t>
      </w:r>
      <w:r w:rsidR="007C0B11">
        <w:t>(</w:t>
      </w:r>
      <w:hyperlink r:id="rId21" w:history="1">
        <w:r w:rsidR="007C0B11" w:rsidRPr="0035316D">
          <w:rPr>
            <w:rStyle w:val="Hyperlink"/>
          </w:rPr>
          <w:t>FEMA</w:t>
        </w:r>
      </w:hyperlink>
      <w:r w:rsidR="007C0B11">
        <w:t>)</w:t>
      </w:r>
    </w:p>
    <w:p w14:paraId="27B30746" w14:textId="5C05CF3E" w:rsidR="009D2C68" w:rsidRDefault="009D2C68" w:rsidP="00885C02">
      <w:pPr>
        <w:spacing w:before="120" w:after="0"/>
      </w:pPr>
      <w:r w:rsidRPr="00F93F72">
        <w:rPr>
          <w:b/>
          <w:bCs/>
        </w:rPr>
        <w:t xml:space="preserve">Vulnerability </w:t>
      </w:r>
      <w:r w:rsidRPr="009D2C68">
        <w:t>is a description of how exposed or susceptible an asset is to damage. Vulnerability depends on an asset’s construction, contents, the economic value of its functions or services, and replacement/repair costs.</w:t>
      </w:r>
      <w:r w:rsidR="007C0B11" w:rsidRPr="007C0B11">
        <w:t xml:space="preserve"> </w:t>
      </w:r>
      <w:r w:rsidR="007C0B11">
        <w:t>(</w:t>
      </w:r>
      <w:hyperlink r:id="rId22" w:history="1">
        <w:r w:rsidR="007C0B11" w:rsidRPr="0035316D">
          <w:rPr>
            <w:rStyle w:val="Hyperlink"/>
          </w:rPr>
          <w:t>FEMA</w:t>
        </w:r>
      </w:hyperlink>
      <w:r w:rsidR="007C0B11">
        <w:t>)</w:t>
      </w:r>
    </w:p>
    <w:p w14:paraId="598E125D" w14:textId="1BED67CB" w:rsidR="00765C63" w:rsidRDefault="00765C63">
      <w:pPr>
        <w:spacing w:before="120" w:after="0"/>
      </w:pPr>
      <w:r>
        <w:br w:type="page"/>
      </w:r>
    </w:p>
    <w:p w14:paraId="74203F45" w14:textId="1FB814B3" w:rsidR="00283336" w:rsidRDefault="00283336" w:rsidP="00283336">
      <w:pPr>
        <w:pStyle w:val="Heading2"/>
      </w:pPr>
      <w:bookmarkStart w:id="7" w:name="_Toc209705995"/>
      <w:r>
        <w:lastRenderedPageBreak/>
        <w:t xml:space="preserve">Planning </w:t>
      </w:r>
      <w:r w:rsidR="002D4CD6">
        <w:t>and Risk Evaluation</w:t>
      </w:r>
      <w:bookmarkEnd w:id="7"/>
    </w:p>
    <w:p w14:paraId="7453234D" w14:textId="62AA1EAC" w:rsidR="006F6C67" w:rsidRPr="00C34AE6" w:rsidRDefault="0014315D" w:rsidP="006F6C67">
      <w:pPr>
        <w:rPr>
          <w:i/>
          <w:iCs/>
          <w:sz w:val="24"/>
          <w:szCs w:val="24"/>
        </w:rPr>
      </w:pPr>
      <w:r w:rsidRPr="00C34AE6">
        <w:rPr>
          <w:i/>
          <w:iCs/>
          <w:sz w:val="24"/>
          <w:szCs w:val="24"/>
        </w:rPr>
        <w:t>Re</w:t>
      </w:r>
      <w:r w:rsidR="00010659">
        <w:rPr>
          <w:i/>
          <w:iCs/>
          <w:sz w:val="24"/>
          <w:szCs w:val="24"/>
        </w:rPr>
        <w:t xml:space="preserve">cord </w:t>
      </w:r>
      <w:r w:rsidR="00AE3455">
        <w:rPr>
          <w:i/>
          <w:iCs/>
          <w:sz w:val="24"/>
          <w:szCs w:val="24"/>
        </w:rPr>
        <w:t>your community’s answers</w:t>
      </w:r>
      <w:r w:rsidRPr="00C34AE6">
        <w:rPr>
          <w:i/>
          <w:iCs/>
          <w:sz w:val="24"/>
          <w:szCs w:val="24"/>
        </w:rPr>
        <w:t xml:space="preserve"> to the questions below to provide context</w:t>
      </w:r>
      <w:r w:rsidR="00C34AE6" w:rsidRPr="00C34AE6">
        <w:rPr>
          <w:i/>
          <w:iCs/>
          <w:sz w:val="24"/>
          <w:szCs w:val="24"/>
        </w:rPr>
        <w:t xml:space="preserve">, document existing processes, and identify gaps. </w:t>
      </w:r>
      <w:r w:rsidR="00442D88">
        <w:rPr>
          <w:i/>
          <w:iCs/>
          <w:sz w:val="24"/>
          <w:szCs w:val="24"/>
        </w:rPr>
        <w:t>Add lines as needed.</w:t>
      </w:r>
    </w:p>
    <w:p w14:paraId="6C009647" w14:textId="0F39531C" w:rsidR="0027270F" w:rsidRPr="0027270F" w:rsidRDefault="0027270F" w:rsidP="0027270F">
      <w:pPr>
        <w:pStyle w:val="Heading3"/>
      </w:pPr>
      <w:bookmarkStart w:id="8" w:name="_Toc209705996"/>
      <w:r>
        <w:t>Hazards</w:t>
      </w:r>
      <w:bookmarkEnd w:id="8"/>
    </w:p>
    <w:p w14:paraId="06D50F0A" w14:textId="77777777" w:rsidR="00CD199E" w:rsidRDefault="00283336" w:rsidP="00C51A29">
      <w:r>
        <w:t xml:space="preserve">What are common types of </w:t>
      </w:r>
      <w:r w:rsidR="00A20981">
        <w:t>severe</w:t>
      </w:r>
      <w:r>
        <w:t xml:space="preserve"> weather or other emergency events</w:t>
      </w:r>
      <w:r w:rsidR="00680F29">
        <w:t xml:space="preserve"> in your area</w:t>
      </w:r>
      <w:r>
        <w:t>? What time of year do they usually occur?</w:t>
      </w:r>
      <w:r w:rsidR="00C51A29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199E" w:rsidRPr="00442D88" w14:paraId="62FC8ACD" w14:textId="77777777" w:rsidTr="00AA7CDE">
        <w:tc>
          <w:tcPr>
            <w:tcW w:w="9350" w:type="dxa"/>
          </w:tcPr>
          <w:p w14:paraId="36AE97A6" w14:textId="77777777" w:rsidR="00CD199E" w:rsidRPr="00442D88" w:rsidRDefault="00CD199E" w:rsidP="002F7919">
            <w:pPr>
              <w:spacing w:before="60" w:after="60"/>
            </w:pPr>
          </w:p>
        </w:tc>
      </w:tr>
      <w:tr w:rsidR="00CD199E" w:rsidRPr="00442D88" w14:paraId="15E7E304" w14:textId="77777777" w:rsidTr="00AA7CDE">
        <w:tc>
          <w:tcPr>
            <w:tcW w:w="9350" w:type="dxa"/>
          </w:tcPr>
          <w:p w14:paraId="0D65CFF7" w14:textId="77777777" w:rsidR="00CD199E" w:rsidRPr="00442D88" w:rsidRDefault="00CD199E" w:rsidP="002F7919">
            <w:pPr>
              <w:spacing w:before="60" w:after="60"/>
            </w:pPr>
          </w:p>
        </w:tc>
      </w:tr>
    </w:tbl>
    <w:p w14:paraId="48C19895" w14:textId="69B6046F" w:rsidR="00283336" w:rsidRDefault="00283336" w:rsidP="00C51A29">
      <w:r>
        <w:t>Wh</w:t>
      </w:r>
      <w:r w:rsidR="008E6BB0">
        <w:t>o</w:t>
      </w:r>
      <w:r>
        <w:t xml:space="preserve"> monitor</w:t>
      </w:r>
      <w:r w:rsidR="008E6BB0">
        <w:t>s fo</w:t>
      </w:r>
      <w:r>
        <w:t xml:space="preserve">r weather or other adverse events?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138D0" w:rsidRPr="00442D88" w14:paraId="105032D6" w14:textId="77777777" w:rsidTr="00AA7CDE">
        <w:tc>
          <w:tcPr>
            <w:tcW w:w="9350" w:type="dxa"/>
          </w:tcPr>
          <w:p w14:paraId="4B5B8027" w14:textId="77777777" w:rsidR="00D138D0" w:rsidRPr="00442D88" w:rsidRDefault="00D138D0" w:rsidP="00AA7CDE">
            <w:pPr>
              <w:spacing w:before="60" w:after="60"/>
            </w:pPr>
          </w:p>
        </w:tc>
      </w:tr>
      <w:tr w:rsidR="00D138D0" w:rsidRPr="00442D88" w14:paraId="703BD73D" w14:textId="77777777" w:rsidTr="00AA7CDE">
        <w:tc>
          <w:tcPr>
            <w:tcW w:w="9350" w:type="dxa"/>
          </w:tcPr>
          <w:p w14:paraId="6FBAE6F9" w14:textId="77777777" w:rsidR="00D138D0" w:rsidRPr="00442D88" w:rsidRDefault="00D138D0" w:rsidP="00AA7CDE">
            <w:pPr>
              <w:spacing w:before="60" w:after="60"/>
            </w:pPr>
          </w:p>
        </w:tc>
      </w:tr>
    </w:tbl>
    <w:p w14:paraId="2B7C1C6A" w14:textId="2DBAF52A" w:rsidR="00624C8A" w:rsidRDefault="00624C8A" w:rsidP="00C51A29">
      <w:r>
        <w:t>What are less common but possible adverse or emergency events in your area?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42D88" w:rsidRPr="00442D88" w14:paraId="52C0C442" w14:textId="77777777" w:rsidTr="00AA7CDE">
        <w:tc>
          <w:tcPr>
            <w:tcW w:w="9350" w:type="dxa"/>
          </w:tcPr>
          <w:p w14:paraId="4A0C3E59" w14:textId="77777777" w:rsidR="00442D88" w:rsidRPr="00442D88" w:rsidRDefault="00442D88" w:rsidP="00D138D0">
            <w:pPr>
              <w:spacing w:before="60" w:after="60"/>
            </w:pPr>
          </w:p>
        </w:tc>
      </w:tr>
      <w:tr w:rsidR="00AD474D" w:rsidRPr="00442D88" w14:paraId="1AA8AD61" w14:textId="77777777" w:rsidTr="00AA7CDE">
        <w:tc>
          <w:tcPr>
            <w:tcW w:w="9350" w:type="dxa"/>
          </w:tcPr>
          <w:p w14:paraId="76183B52" w14:textId="77777777" w:rsidR="00AD474D" w:rsidRPr="00442D88" w:rsidRDefault="00AD474D" w:rsidP="00D138D0">
            <w:pPr>
              <w:spacing w:before="60" w:after="60"/>
            </w:pPr>
          </w:p>
        </w:tc>
      </w:tr>
    </w:tbl>
    <w:p w14:paraId="4138894C" w14:textId="0E693F11" w:rsidR="00B03986" w:rsidRPr="00D513A8" w:rsidRDefault="00B03986" w:rsidP="00C51A29">
      <w:r w:rsidRPr="00D513A8">
        <w:t>In a snow or ice storm, what are plowing options if critical facilities need to be reached before routine plowing occurs?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42D88" w:rsidRPr="00442D88" w14:paraId="1292E5FE" w14:textId="77777777" w:rsidTr="00AA7CDE">
        <w:tc>
          <w:tcPr>
            <w:tcW w:w="9350" w:type="dxa"/>
          </w:tcPr>
          <w:p w14:paraId="24921095" w14:textId="77777777" w:rsidR="00442D88" w:rsidRPr="00442D88" w:rsidRDefault="00442D88" w:rsidP="00D138D0">
            <w:pPr>
              <w:spacing w:before="60" w:after="60"/>
            </w:pPr>
          </w:p>
        </w:tc>
      </w:tr>
      <w:tr w:rsidR="00442D88" w:rsidRPr="00442D88" w14:paraId="6CC1AF94" w14:textId="77777777" w:rsidTr="00AA7CDE">
        <w:tc>
          <w:tcPr>
            <w:tcW w:w="9350" w:type="dxa"/>
          </w:tcPr>
          <w:p w14:paraId="288E0E27" w14:textId="77777777" w:rsidR="00442D88" w:rsidRPr="00442D88" w:rsidRDefault="00442D88" w:rsidP="00D138D0">
            <w:pPr>
              <w:spacing w:before="60" w:after="60"/>
            </w:pPr>
          </w:p>
        </w:tc>
      </w:tr>
    </w:tbl>
    <w:p w14:paraId="678138A1" w14:textId="3304B379" w:rsidR="00B03986" w:rsidRDefault="00B03986" w:rsidP="00C51A29">
      <w:r>
        <w:t>Have you read the county and/or state hazard mitigation plan</w:t>
      </w:r>
      <w:r w:rsidR="000A3274">
        <w:t>?</w:t>
      </w:r>
      <w:r>
        <w:t xml:space="preserve"> </w:t>
      </w:r>
      <w:r w:rsidR="000A3274">
        <w:t xml:space="preserve">Have you </w:t>
      </w:r>
      <w:r>
        <w:t xml:space="preserve">discussed </w:t>
      </w:r>
      <w:r w:rsidR="000A3274">
        <w:t>the mitigation plan</w:t>
      </w:r>
      <w:r>
        <w:t xml:space="preserve"> within your organization and with partners?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42D88" w:rsidRPr="00442D88" w14:paraId="226F240A" w14:textId="77777777" w:rsidTr="00AA7CDE">
        <w:tc>
          <w:tcPr>
            <w:tcW w:w="9350" w:type="dxa"/>
          </w:tcPr>
          <w:p w14:paraId="18AF918A" w14:textId="77777777" w:rsidR="00442D88" w:rsidRPr="00442D88" w:rsidRDefault="00442D88" w:rsidP="00D138D0">
            <w:pPr>
              <w:spacing w:before="60" w:after="60"/>
            </w:pPr>
          </w:p>
        </w:tc>
      </w:tr>
      <w:tr w:rsidR="00442D88" w:rsidRPr="00442D88" w14:paraId="01DE7E18" w14:textId="77777777" w:rsidTr="00AA7CDE">
        <w:tc>
          <w:tcPr>
            <w:tcW w:w="9350" w:type="dxa"/>
          </w:tcPr>
          <w:p w14:paraId="1CC6635C" w14:textId="77777777" w:rsidR="00442D88" w:rsidRPr="00442D88" w:rsidRDefault="00442D88" w:rsidP="00D138D0">
            <w:pPr>
              <w:spacing w:before="60" w:after="60"/>
            </w:pPr>
          </w:p>
        </w:tc>
      </w:tr>
    </w:tbl>
    <w:p w14:paraId="03FC8ADF" w14:textId="242E7A67" w:rsidR="00B03986" w:rsidRDefault="00B03986" w:rsidP="00B03986">
      <w:pPr>
        <w:pStyle w:val="Heading3"/>
      </w:pPr>
      <w:bookmarkStart w:id="9" w:name="_Toc209705997"/>
      <w:r>
        <w:t>Vulnerabilities</w:t>
      </w:r>
      <w:bookmarkEnd w:id="9"/>
    </w:p>
    <w:p w14:paraId="7DA281D9" w14:textId="4F10B620" w:rsidR="009B699B" w:rsidRDefault="00283336" w:rsidP="00C51A29">
      <w:r>
        <w:t xml:space="preserve">What </w:t>
      </w:r>
      <w:r w:rsidR="00194434">
        <w:t>facilities</w:t>
      </w:r>
      <w:r>
        <w:t xml:space="preserve"> are most vulnerable in the event of an energy </w:t>
      </w:r>
      <w:r w:rsidR="00A20981">
        <w:t xml:space="preserve">outage or </w:t>
      </w:r>
      <w:r>
        <w:t>emergency</w:t>
      </w:r>
      <w:r w:rsidR="009B699B" w:rsidRPr="009B699B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199E" w:rsidRPr="00442D88" w14:paraId="09CB6E35" w14:textId="77777777" w:rsidTr="00AA7CDE">
        <w:tc>
          <w:tcPr>
            <w:tcW w:w="9350" w:type="dxa"/>
          </w:tcPr>
          <w:p w14:paraId="211A5213" w14:textId="77777777" w:rsidR="00CD199E" w:rsidRPr="00442D88" w:rsidRDefault="00CD199E" w:rsidP="00D138D0">
            <w:pPr>
              <w:spacing w:before="60" w:after="60"/>
            </w:pPr>
          </w:p>
        </w:tc>
      </w:tr>
      <w:tr w:rsidR="00CD199E" w:rsidRPr="00442D88" w14:paraId="78178543" w14:textId="77777777" w:rsidTr="00AA7CDE">
        <w:tc>
          <w:tcPr>
            <w:tcW w:w="9350" w:type="dxa"/>
          </w:tcPr>
          <w:p w14:paraId="5C4FAFC8" w14:textId="77777777" w:rsidR="00CD199E" w:rsidRPr="00442D88" w:rsidRDefault="00CD199E" w:rsidP="00D138D0">
            <w:pPr>
              <w:spacing w:before="60" w:after="60"/>
            </w:pPr>
          </w:p>
        </w:tc>
      </w:tr>
    </w:tbl>
    <w:p w14:paraId="23963802" w14:textId="77777777" w:rsidR="000547FB" w:rsidRDefault="000547FB" w:rsidP="00C51A29">
      <w:r w:rsidRPr="0052279F">
        <w:t xml:space="preserve">Does your utility or </w:t>
      </w:r>
      <w:r>
        <w:t>emergency manager</w:t>
      </w:r>
      <w:r w:rsidRPr="0052279F">
        <w:t xml:space="preserve"> have a list of residents who depend on electrical medical equipment or refrigeration</w:t>
      </w:r>
      <w:r>
        <w:t xml:space="preserve"> for medicine</w:t>
      </w:r>
      <w:r w:rsidRPr="0052279F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199E" w:rsidRPr="00442D88" w14:paraId="3F826261" w14:textId="77777777" w:rsidTr="00AA7CDE">
        <w:tc>
          <w:tcPr>
            <w:tcW w:w="9350" w:type="dxa"/>
          </w:tcPr>
          <w:p w14:paraId="396053FA" w14:textId="77777777" w:rsidR="00CD199E" w:rsidRPr="00442D88" w:rsidRDefault="00CD199E" w:rsidP="002B5DAB">
            <w:pPr>
              <w:spacing w:before="60" w:after="60"/>
            </w:pPr>
          </w:p>
        </w:tc>
      </w:tr>
      <w:tr w:rsidR="00CD199E" w:rsidRPr="00442D88" w14:paraId="4395CC9E" w14:textId="77777777" w:rsidTr="00AA7CDE">
        <w:tc>
          <w:tcPr>
            <w:tcW w:w="9350" w:type="dxa"/>
          </w:tcPr>
          <w:p w14:paraId="080504CC" w14:textId="77777777" w:rsidR="00CD199E" w:rsidRPr="00442D88" w:rsidRDefault="00CD199E" w:rsidP="002B5DAB">
            <w:pPr>
              <w:spacing w:before="60" w:after="60"/>
            </w:pPr>
          </w:p>
        </w:tc>
      </w:tr>
    </w:tbl>
    <w:p w14:paraId="409D4C3B" w14:textId="77777777" w:rsidR="00194434" w:rsidRDefault="009B699B" w:rsidP="009B699B">
      <w:pPr>
        <w:pStyle w:val="Heading3"/>
      </w:pPr>
      <w:bookmarkStart w:id="10" w:name="_Toc209705998"/>
      <w:r>
        <w:t>Operations</w:t>
      </w:r>
      <w:bookmarkEnd w:id="10"/>
      <w:r>
        <w:t xml:space="preserve"> </w:t>
      </w:r>
    </w:p>
    <w:p w14:paraId="33A8DFA5" w14:textId="6F946854" w:rsidR="00194434" w:rsidRDefault="00194434" w:rsidP="00C51A29">
      <w:r>
        <w:t xml:space="preserve">What options exist for backup power for well pumps – either city or individual? Do you have </w:t>
      </w:r>
      <w:r w:rsidR="00AD2AA5">
        <w:t xml:space="preserve">a </w:t>
      </w:r>
      <w:r>
        <w:t>plan for drinking water delivery?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199E" w:rsidRPr="00442D88" w14:paraId="3F2E11E0" w14:textId="77777777" w:rsidTr="00AA7CDE">
        <w:tc>
          <w:tcPr>
            <w:tcW w:w="9350" w:type="dxa"/>
          </w:tcPr>
          <w:p w14:paraId="64D7A050" w14:textId="77777777" w:rsidR="00CD199E" w:rsidRPr="00442D88" w:rsidRDefault="00CD199E" w:rsidP="002B5DAB">
            <w:pPr>
              <w:spacing w:before="60" w:after="60"/>
            </w:pPr>
          </w:p>
        </w:tc>
      </w:tr>
      <w:tr w:rsidR="00CD199E" w:rsidRPr="00442D88" w14:paraId="2C91DBE3" w14:textId="77777777" w:rsidTr="00AA7CDE">
        <w:tc>
          <w:tcPr>
            <w:tcW w:w="9350" w:type="dxa"/>
          </w:tcPr>
          <w:p w14:paraId="65709F08" w14:textId="77777777" w:rsidR="00CD199E" w:rsidRPr="00442D88" w:rsidRDefault="00CD199E" w:rsidP="002B5DAB">
            <w:pPr>
              <w:spacing w:before="60" w:after="60"/>
            </w:pPr>
          </w:p>
        </w:tc>
      </w:tr>
    </w:tbl>
    <w:p w14:paraId="70989BA6" w14:textId="122EFB8D" w:rsidR="00194434" w:rsidRPr="00D513A8" w:rsidRDefault="00194434" w:rsidP="00C51A29">
      <w:r w:rsidRPr="00D513A8">
        <w:t>How will propane or heating oil be delivered in a weather emergency?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199E" w:rsidRPr="00442D88" w14:paraId="7DC0AF1F" w14:textId="77777777" w:rsidTr="00AA7CDE">
        <w:tc>
          <w:tcPr>
            <w:tcW w:w="9350" w:type="dxa"/>
          </w:tcPr>
          <w:p w14:paraId="72AD4F1B" w14:textId="77777777" w:rsidR="00CD199E" w:rsidRPr="00442D88" w:rsidRDefault="00CD199E" w:rsidP="002B5DAB">
            <w:pPr>
              <w:spacing w:before="60" w:after="60"/>
            </w:pPr>
          </w:p>
        </w:tc>
      </w:tr>
      <w:tr w:rsidR="00CD199E" w:rsidRPr="00442D88" w14:paraId="1F1FEC5B" w14:textId="77777777" w:rsidTr="00AA7CDE">
        <w:tc>
          <w:tcPr>
            <w:tcW w:w="9350" w:type="dxa"/>
          </w:tcPr>
          <w:p w14:paraId="640B4340" w14:textId="77777777" w:rsidR="00CD199E" w:rsidRPr="00442D88" w:rsidRDefault="00CD199E" w:rsidP="002B5DAB">
            <w:pPr>
              <w:spacing w:before="60" w:after="60"/>
            </w:pPr>
          </w:p>
        </w:tc>
      </w:tr>
    </w:tbl>
    <w:p w14:paraId="29981FEC" w14:textId="0C49F3A9" w:rsidR="00194434" w:rsidRDefault="00194434" w:rsidP="00C51A29">
      <w:r>
        <w:t>Are city data and computers routinely backed up? Is there an IT recovery plan? How often are passwords required to be changed?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199E" w:rsidRPr="00442D88" w14:paraId="75CAD503" w14:textId="77777777" w:rsidTr="00AA7CDE">
        <w:tc>
          <w:tcPr>
            <w:tcW w:w="9350" w:type="dxa"/>
          </w:tcPr>
          <w:p w14:paraId="26BB2D6F" w14:textId="77777777" w:rsidR="00CD199E" w:rsidRPr="00442D88" w:rsidRDefault="00CD199E" w:rsidP="002B5DAB">
            <w:pPr>
              <w:spacing w:before="60" w:after="60"/>
            </w:pPr>
          </w:p>
        </w:tc>
      </w:tr>
      <w:tr w:rsidR="00CD199E" w:rsidRPr="00442D88" w14:paraId="113F1912" w14:textId="77777777" w:rsidTr="00AA7CDE">
        <w:tc>
          <w:tcPr>
            <w:tcW w:w="9350" w:type="dxa"/>
          </w:tcPr>
          <w:p w14:paraId="015ABE31" w14:textId="77777777" w:rsidR="00CD199E" w:rsidRPr="00442D88" w:rsidRDefault="00CD199E" w:rsidP="002B5DAB">
            <w:pPr>
              <w:spacing w:before="60" w:after="60"/>
            </w:pPr>
          </w:p>
        </w:tc>
      </w:tr>
    </w:tbl>
    <w:p w14:paraId="6C2D401A" w14:textId="77777777" w:rsidR="00194434" w:rsidRDefault="00194434" w:rsidP="00194434">
      <w:pPr>
        <w:pStyle w:val="Heading3"/>
      </w:pPr>
      <w:bookmarkStart w:id="11" w:name="_Toc209705999"/>
      <w:r>
        <w:t>Communications</w:t>
      </w:r>
      <w:bookmarkEnd w:id="11"/>
    </w:p>
    <w:p w14:paraId="3E278F2D" w14:textId="77777777" w:rsidR="00CD199E" w:rsidRDefault="00283336" w:rsidP="00C51A29">
      <w:r>
        <w:t xml:space="preserve">How will you or partner agencies communicate with </w:t>
      </w:r>
      <w:r w:rsidR="00D82E7A">
        <w:t xml:space="preserve">each other and with </w:t>
      </w:r>
      <w:r>
        <w:t>the community in the event of an adverse event?</w:t>
      </w:r>
      <w:r w:rsidR="00EC25BB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D474D" w:rsidRPr="00442D88" w14:paraId="7B3CA877" w14:textId="77777777" w:rsidTr="00AA7CDE">
        <w:tc>
          <w:tcPr>
            <w:tcW w:w="9350" w:type="dxa"/>
          </w:tcPr>
          <w:p w14:paraId="1EECBDDE" w14:textId="77777777" w:rsidR="00AD474D" w:rsidRPr="00442D88" w:rsidRDefault="00AD474D" w:rsidP="002B5DAB">
            <w:pPr>
              <w:spacing w:before="60" w:after="60"/>
            </w:pPr>
          </w:p>
        </w:tc>
      </w:tr>
      <w:tr w:rsidR="00AD474D" w:rsidRPr="00442D88" w14:paraId="69383848" w14:textId="77777777" w:rsidTr="00AA7CDE">
        <w:tc>
          <w:tcPr>
            <w:tcW w:w="9350" w:type="dxa"/>
          </w:tcPr>
          <w:p w14:paraId="6117CD9F" w14:textId="77777777" w:rsidR="00AD474D" w:rsidRPr="00442D88" w:rsidRDefault="00AD474D" w:rsidP="002B5DAB">
            <w:pPr>
              <w:spacing w:before="60" w:after="60"/>
            </w:pPr>
          </w:p>
        </w:tc>
      </w:tr>
    </w:tbl>
    <w:p w14:paraId="26D3D644" w14:textId="1F348D90" w:rsidR="00283336" w:rsidRDefault="00EC25BB" w:rsidP="00C51A29">
      <w:r>
        <w:t>If cellular communication is down, what is the backup?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199E" w:rsidRPr="00442D88" w14:paraId="03AE98C1" w14:textId="77777777" w:rsidTr="00AA7CDE">
        <w:tc>
          <w:tcPr>
            <w:tcW w:w="9350" w:type="dxa"/>
          </w:tcPr>
          <w:p w14:paraId="3CB19504" w14:textId="77777777" w:rsidR="00CD199E" w:rsidRPr="00442D88" w:rsidRDefault="00CD199E" w:rsidP="002B5DAB">
            <w:pPr>
              <w:spacing w:before="60" w:after="60"/>
            </w:pPr>
          </w:p>
        </w:tc>
      </w:tr>
      <w:tr w:rsidR="00CD199E" w:rsidRPr="00442D88" w14:paraId="59B66730" w14:textId="77777777" w:rsidTr="00AA7CDE">
        <w:tc>
          <w:tcPr>
            <w:tcW w:w="9350" w:type="dxa"/>
          </w:tcPr>
          <w:p w14:paraId="5C26DB42" w14:textId="77777777" w:rsidR="00CD199E" w:rsidRPr="00442D88" w:rsidRDefault="00CD199E" w:rsidP="002B5DAB">
            <w:pPr>
              <w:spacing w:before="60" w:after="60"/>
            </w:pPr>
          </w:p>
        </w:tc>
      </w:tr>
    </w:tbl>
    <w:p w14:paraId="27CFAD92" w14:textId="77777777" w:rsidR="00283336" w:rsidRDefault="00283336" w:rsidP="00C51A29">
      <w:r>
        <w:t>Do you have templates for sharing information or alerts about adverse events?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D199E" w:rsidRPr="00442D88" w14:paraId="626DC37C" w14:textId="77777777" w:rsidTr="00AA7CDE">
        <w:tc>
          <w:tcPr>
            <w:tcW w:w="9350" w:type="dxa"/>
          </w:tcPr>
          <w:p w14:paraId="45A19213" w14:textId="77777777" w:rsidR="00CD199E" w:rsidRPr="00442D88" w:rsidRDefault="00CD199E" w:rsidP="002B5DAB">
            <w:pPr>
              <w:spacing w:before="60" w:after="60"/>
            </w:pPr>
          </w:p>
        </w:tc>
      </w:tr>
      <w:tr w:rsidR="00CD199E" w:rsidRPr="00442D88" w14:paraId="6ED93E36" w14:textId="77777777" w:rsidTr="00AA7CDE">
        <w:tc>
          <w:tcPr>
            <w:tcW w:w="9350" w:type="dxa"/>
          </w:tcPr>
          <w:p w14:paraId="27F14B0F" w14:textId="77777777" w:rsidR="00CD199E" w:rsidRPr="00442D88" w:rsidRDefault="00CD199E" w:rsidP="002B5DAB">
            <w:pPr>
              <w:spacing w:before="60" w:after="60"/>
            </w:pPr>
          </w:p>
        </w:tc>
      </w:tr>
    </w:tbl>
    <w:p w14:paraId="31B9A30C" w14:textId="77777777" w:rsidR="006149C4" w:rsidRDefault="00283336" w:rsidP="00C51A29">
      <w:r>
        <w:t xml:space="preserve">What languages are spoken in your </w:t>
      </w:r>
      <w:r w:rsidR="008E6BB0">
        <w:t>community</w:t>
      </w:r>
      <w:r w:rsidR="0046161D">
        <w:t>?</w:t>
      </w:r>
      <w:r w:rsidR="00C51A29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149C4" w:rsidRPr="00442D88" w14:paraId="51BB1858" w14:textId="77777777" w:rsidTr="00AA7CDE">
        <w:tc>
          <w:tcPr>
            <w:tcW w:w="9350" w:type="dxa"/>
          </w:tcPr>
          <w:p w14:paraId="39B0E12C" w14:textId="77777777" w:rsidR="006149C4" w:rsidRPr="00442D88" w:rsidRDefault="006149C4" w:rsidP="002B5DAB">
            <w:pPr>
              <w:spacing w:before="60" w:after="60"/>
            </w:pPr>
          </w:p>
        </w:tc>
      </w:tr>
      <w:tr w:rsidR="006149C4" w:rsidRPr="00442D88" w14:paraId="07470059" w14:textId="77777777" w:rsidTr="00AA7CDE">
        <w:tc>
          <w:tcPr>
            <w:tcW w:w="9350" w:type="dxa"/>
          </w:tcPr>
          <w:p w14:paraId="11A1CD20" w14:textId="77777777" w:rsidR="006149C4" w:rsidRPr="00442D88" w:rsidRDefault="006149C4" w:rsidP="002B5DAB">
            <w:pPr>
              <w:spacing w:before="60" w:after="60"/>
            </w:pPr>
          </w:p>
        </w:tc>
      </w:tr>
    </w:tbl>
    <w:p w14:paraId="65427CB9" w14:textId="242EC7F4" w:rsidR="00283336" w:rsidRDefault="0046161D" w:rsidP="00C51A29">
      <w:r>
        <w:lastRenderedPageBreak/>
        <w:t>D</w:t>
      </w:r>
      <w:r w:rsidR="00283336">
        <w:t>o you have translations of emergency alerts?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149C4" w:rsidRPr="00442D88" w14:paraId="1998D8C7" w14:textId="77777777" w:rsidTr="00AA7CDE">
        <w:tc>
          <w:tcPr>
            <w:tcW w:w="9350" w:type="dxa"/>
          </w:tcPr>
          <w:p w14:paraId="2F52E145" w14:textId="77777777" w:rsidR="006149C4" w:rsidRPr="00442D88" w:rsidRDefault="006149C4" w:rsidP="002B5DAB">
            <w:pPr>
              <w:spacing w:before="60" w:after="60"/>
            </w:pPr>
          </w:p>
        </w:tc>
      </w:tr>
      <w:tr w:rsidR="006149C4" w:rsidRPr="00442D88" w14:paraId="6512FADC" w14:textId="77777777" w:rsidTr="00AA7CDE">
        <w:tc>
          <w:tcPr>
            <w:tcW w:w="9350" w:type="dxa"/>
          </w:tcPr>
          <w:p w14:paraId="17C1136D" w14:textId="77777777" w:rsidR="006149C4" w:rsidRPr="00442D88" w:rsidRDefault="006149C4" w:rsidP="002B5DAB">
            <w:pPr>
              <w:spacing w:before="60" w:after="60"/>
            </w:pPr>
          </w:p>
        </w:tc>
      </w:tr>
    </w:tbl>
    <w:p w14:paraId="12D8D746" w14:textId="77777777" w:rsidR="00765C63" w:rsidRDefault="00765C63">
      <w:pPr>
        <w:spacing w:before="120" w:after="0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>
        <w:br w:type="page"/>
      </w:r>
    </w:p>
    <w:p w14:paraId="764911CE" w14:textId="24B36FE8" w:rsidR="008F1830" w:rsidRDefault="001B1587" w:rsidP="003C01B6">
      <w:pPr>
        <w:pStyle w:val="Heading2"/>
      </w:pPr>
      <w:bookmarkStart w:id="12" w:name="_Toc209706000"/>
      <w:r>
        <w:lastRenderedPageBreak/>
        <w:t>Contact List</w:t>
      </w:r>
      <w:bookmarkEnd w:id="12"/>
      <w:r w:rsidR="008F1830">
        <w:t xml:space="preserve"> </w:t>
      </w:r>
    </w:p>
    <w:p w14:paraId="4768C9F2" w14:textId="33577348" w:rsidR="00AE058C" w:rsidRPr="00C23B28" w:rsidRDefault="00AE058C" w:rsidP="001B1587">
      <w:pPr>
        <w:rPr>
          <w:i/>
          <w:iCs/>
          <w:sz w:val="24"/>
          <w:szCs w:val="24"/>
        </w:rPr>
      </w:pPr>
      <w:r w:rsidRPr="00C23B28">
        <w:rPr>
          <w:i/>
          <w:iCs/>
          <w:sz w:val="24"/>
          <w:szCs w:val="24"/>
        </w:rPr>
        <w:t>Build relationships and have conversations before an adverse event happens</w:t>
      </w:r>
      <w:r w:rsidR="00283336" w:rsidRPr="00C23B28">
        <w:rPr>
          <w:i/>
          <w:iCs/>
          <w:sz w:val="24"/>
          <w:szCs w:val="24"/>
        </w:rPr>
        <w:t>!</w:t>
      </w:r>
    </w:p>
    <w:p w14:paraId="74FB085C" w14:textId="77777777" w:rsidR="005C499C" w:rsidRDefault="001B1587" w:rsidP="008F1830">
      <w:r>
        <w:t>In an energy emergency event (power outage, fuel supply shortage, etc.) who would you call</w:t>
      </w:r>
      <w:r w:rsidR="006E4582">
        <w:t xml:space="preserve"> to learn </w:t>
      </w:r>
      <w:r w:rsidR="00EB1E0C">
        <w:t xml:space="preserve">more </w:t>
      </w:r>
      <w:r w:rsidR="006E4582">
        <w:t xml:space="preserve">about </w:t>
      </w:r>
      <w:r w:rsidR="00475129">
        <w:t xml:space="preserve">the situation </w:t>
      </w:r>
      <w:r w:rsidR="006E4582">
        <w:t xml:space="preserve">or </w:t>
      </w:r>
      <w:r w:rsidR="00EB1E0C">
        <w:t xml:space="preserve">to </w:t>
      </w:r>
      <w:r w:rsidR="006E4582">
        <w:t>help manage</w:t>
      </w:r>
      <w:r w:rsidR="00475129">
        <w:t xml:space="preserve"> it</w:t>
      </w:r>
      <w:r>
        <w:t>?</w:t>
      </w:r>
      <w:r w:rsidR="008F1830">
        <w:t xml:space="preserve"> </w:t>
      </w:r>
    </w:p>
    <w:p w14:paraId="42A4A5D9" w14:textId="363D9E9F" w:rsidR="008F1830" w:rsidRDefault="008F1830" w:rsidP="008F1830">
      <w:r w:rsidRPr="008F1830">
        <w:t xml:space="preserve">Update </w:t>
      </w:r>
      <w:r>
        <w:t xml:space="preserve">this list </w:t>
      </w:r>
      <w:r w:rsidRPr="008F1830">
        <w:t>annually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619"/>
        <w:gridCol w:w="1611"/>
        <w:gridCol w:w="2785"/>
      </w:tblGrid>
      <w:tr w:rsidR="006E4582" w:rsidRPr="00475129" w14:paraId="6D33BF17" w14:textId="77777777" w:rsidTr="00321A21">
        <w:trPr>
          <w:tblHeader/>
        </w:trPr>
        <w:tc>
          <w:tcPr>
            <w:tcW w:w="2335" w:type="dxa"/>
            <w:shd w:val="clear" w:color="auto" w:fill="D9D9D9" w:themeFill="background1" w:themeFillShade="D9"/>
          </w:tcPr>
          <w:p w14:paraId="28B51AE0" w14:textId="32AE8790" w:rsidR="006E4582" w:rsidRPr="00475129" w:rsidRDefault="006E4582" w:rsidP="00614258">
            <w:pPr>
              <w:spacing w:before="60" w:after="60"/>
              <w:jc w:val="center"/>
              <w:rPr>
                <w:b/>
                <w:bCs/>
              </w:rPr>
            </w:pPr>
            <w:r w:rsidRPr="00475129">
              <w:rPr>
                <w:b/>
                <w:bCs/>
              </w:rPr>
              <w:t>Organization</w:t>
            </w:r>
            <w:r w:rsidR="005C499C">
              <w:rPr>
                <w:b/>
                <w:bCs/>
              </w:rPr>
              <w:t xml:space="preserve"> / Role</w:t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14:paraId="46D4BD38" w14:textId="77777777" w:rsidR="006E4582" w:rsidRPr="00475129" w:rsidRDefault="006E4582" w:rsidP="00614258">
            <w:pPr>
              <w:spacing w:before="60" w:after="60"/>
              <w:jc w:val="center"/>
              <w:rPr>
                <w:b/>
                <w:bCs/>
              </w:rPr>
            </w:pPr>
            <w:r w:rsidRPr="00475129">
              <w:rPr>
                <w:b/>
                <w:bCs/>
              </w:rPr>
              <w:t>Name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14:paraId="6A6BEFDF" w14:textId="77777777" w:rsidR="006E4582" w:rsidRPr="00475129" w:rsidRDefault="006E4582" w:rsidP="00614258">
            <w:pPr>
              <w:spacing w:before="60" w:after="60"/>
              <w:jc w:val="center"/>
              <w:rPr>
                <w:b/>
                <w:bCs/>
              </w:rPr>
            </w:pPr>
            <w:r w:rsidRPr="00475129">
              <w:rPr>
                <w:b/>
                <w:bCs/>
              </w:rPr>
              <w:t>Mobile Phone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14:paraId="49DE38BE" w14:textId="77777777" w:rsidR="006E4582" w:rsidRPr="00475129" w:rsidRDefault="006E4582" w:rsidP="00614258">
            <w:pPr>
              <w:spacing w:before="60" w:after="60"/>
              <w:jc w:val="center"/>
              <w:rPr>
                <w:b/>
                <w:bCs/>
              </w:rPr>
            </w:pPr>
            <w:r w:rsidRPr="00475129">
              <w:rPr>
                <w:b/>
                <w:bCs/>
              </w:rPr>
              <w:t>Email</w:t>
            </w:r>
          </w:p>
        </w:tc>
      </w:tr>
      <w:tr w:rsidR="00283336" w:rsidRPr="001B1587" w14:paraId="471E4AFC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15EAEAB0" w14:textId="77777777" w:rsidR="00283336" w:rsidRPr="001B1587" w:rsidRDefault="00283336" w:rsidP="00614258">
            <w:pPr>
              <w:spacing w:before="60" w:after="60"/>
            </w:pPr>
            <w:r>
              <w:t xml:space="preserve">Mayor 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703A1111" w14:textId="77777777" w:rsidR="00283336" w:rsidRPr="001B1587" w:rsidRDefault="00283336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7EAD9CAD" w14:textId="1C39EFA0" w:rsidR="00283336" w:rsidRPr="001B1587" w:rsidRDefault="00283336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6560A171" w14:textId="77777777" w:rsidR="00283336" w:rsidRPr="001B1587" w:rsidRDefault="00283336" w:rsidP="00614258">
            <w:pPr>
              <w:spacing w:before="60" w:after="60"/>
            </w:pPr>
          </w:p>
        </w:tc>
      </w:tr>
      <w:tr w:rsidR="00283336" w14:paraId="7E1E489C" w14:textId="77777777" w:rsidTr="00321A21">
        <w:tc>
          <w:tcPr>
            <w:tcW w:w="2335" w:type="dxa"/>
          </w:tcPr>
          <w:p w14:paraId="702F84B4" w14:textId="77777777" w:rsidR="00283336" w:rsidRDefault="00283336" w:rsidP="00614258">
            <w:pPr>
              <w:spacing w:before="60" w:after="60"/>
            </w:pPr>
            <w:r>
              <w:t>Clerk or Manager</w:t>
            </w:r>
          </w:p>
        </w:tc>
        <w:tc>
          <w:tcPr>
            <w:tcW w:w="2619" w:type="dxa"/>
          </w:tcPr>
          <w:p w14:paraId="6A02E174" w14:textId="77777777" w:rsidR="00283336" w:rsidRDefault="00283336" w:rsidP="00614258">
            <w:pPr>
              <w:pStyle w:val="TableText"/>
            </w:pPr>
          </w:p>
        </w:tc>
        <w:tc>
          <w:tcPr>
            <w:tcW w:w="1611" w:type="dxa"/>
          </w:tcPr>
          <w:p w14:paraId="0B9006EB" w14:textId="77777777" w:rsidR="00283336" w:rsidRDefault="00283336" w:rsidP="00614258">
            <w:pPr>
              <w:pStyle w:val="TableText"/>
            </w:pPr>
          </w:p>
        </w:tc>
        <w:tc>
          <w:tcPr>
            <w:tcW w:w="2785" w:type="dxa"/>
          </w:tcPr>
          <w:p w14:paraId="2F662ECD" w14:textId="77777777" w:rsidR="00283336" w:rsidRDefault="00283336" w:rsidP="00614258">
            <w:pPr>
              <w:pStyle w:val="TableText"/>
            </w:pPr>
          </w:p>
        </w:tc>
      </w:tr>
      <w:tr w:rsidR="00475129" w:rsidRPr="001B1587" w14:paraId="25E3344C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57913586" w14:textId="41AFC7B0" w:rsidR="00475129" w:rsidRPr="001B1587" w:rsidRDefault="00E06EEF" w:rsidP="00614258">
            <w:pPr>
              <w:spacing w:before="60" w:after="60"/>
            </w:pPr>
            <w:r>
              <w:t xml:space="preserve">Local </w:t>
            </w:r>
            <w:r w:rsidR="00475129" w:rsidRPr="001B1587">
              <w:t>emergency manager</w:t>
            </w:r>
            <w:r w:rsidR="0085516A">
              <w:t xml:space="preserve"> (EM)</w:t>
            </w:r>
            <w:r w:rsidR="0071212D">
              <w:t xml:space="preserve"> (primary contact)</w:t>
            </w:r>
            <w:r w:rsidR="00475129" w:rsidRPr="001B1587">
              <w:t xml:space="preserve"> 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78BF2ACC" w14:textId="7E2E8D5D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58D9BB22" w14:textId="46C06B06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33ECFE44" w14:textId="77777777" w:rsidR="00475129" w:rsidRPr="001B1587" w:rsidRDefault="00475129" w:rsidP="00614258">
            <w:pPr>
              <w:spacing w:before="60" w:after="60"/>
            </w:pPr>
          </w:p>
        </w:tc>
      </w:tr>
      <w:tr w:rsidR="00980599" w:rsidRPr="001B1587" w14:paraId="1A3DE810" w14:textId="77777777" w:rsidTr="00321A21">
        <w:tc>
          <w:tcPr>
            <w:tcW w:w="2335" w:type="dxa"/>
          </w:tcPr>
          <w:p w14:paraId="1A07AB65" w14:textId="77777777" w:rsidR="00980599" w:rsidRPr="001B1587" w:rsidRDefault="00980599" w:rsidP="00614258">
            <w:pPr>
              <w:spacing w:before="60" w:after="60"/>
            </w:pPr>
            <w:r w:rsidRPr="001B1587">
              <w:t>Fire department</w:t>
            </w:r>
          </w:p>
        </w:tc>
        <w:tc>
          <w:tcPr>
            <w:tcW w:w="2619" w:type="dxa"/>
          </w:tcPr>
          <w:p w14:paraId="334710BE" w14:textId="77777777" w:rsidR="00980599" w:rsidRPr="001B1587" w:rsidRDefault="00980599" w:rsidP="00614258">
            <w:pPr>
              <w:spacing w:before="60" w:after="60"/>
            </w:pPr>
          </w:p>
        </w:tc>
        <w:tc>
          <w:tcPr>
            <w:tcW w:w="1611" w:type="dxa"/>
          </w:tcPr>
          <w:p w14:paraId="485A14B3" w14:textId="77777777" w:rsidR="00980599" w:rsidRPr="001B1587" w:rsidRDefault="00980599" w:rsidP="00614258">
            <w:pPr>
              <w:spacing w:before="60" w:after="60"/>
            </w:pPr>
          </w:p>
        </w:tc>
        <w:tc>
          <w:tcPr>
            <w:tcW w:w="2785" w:type="dxa"/>
          </w:tcPr>
          <w:p w14:paraId="42D90266" w14:textId="77777777" w:rsidR="00980599" w:rsidRPr="001B1587" w:rsidRDefault="00980599" w:rsidP="00614258">
            <w:pPr>
              <w:spacing w:before="60" w:after="60"/>
            </w:pPr>
          </w:p>
        </w:tc>
      </w:tr>
      <w:tr w:rsidR="00980599" w:rsidRPr="001B1587" w14:paraId="03049212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53FC5B98" w14:textId="77777777" w:rsidR="00980599" w:rsidRPr="001B1587" w:rsidRDefault="00980599" w:rsidP="00614258">
            <w:pPr>
              <w:spacing w:before="60" w:after="60"/>
              <w:ind w:left="360" w:hanging="360"/>
              <w:jc w:val="both"/>
            </w:pPr>
            <w:r>
              <w:t>EMT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1352AF63" w14:textId="77777777" w:rsidR="00980599" w:rsidRPr="001B1587" w:rsidRDefault="00980599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661F2248" w14:textId="77777777" w:rsidR="00980599" w:rsidRPr="001B1587" w:rsidRDefault="00980599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537322A2" w14:textId="77777777" w:rsidR="00980599" w:rsidRPr="001B1587" w:rsidRDefault="00980599" w:rsidP="00614258">
            <w:pPr>
              <w:spacing w:before="60" w:after="60"/>
            </w:pPr>
          </w:p>
        </w:tc>
      </w:tr>
      <w:tr w:rsidR="00980599" w:rsidRPr="001B1587" w14:paraId="42FC0E1C" w14:textId="77777777" w:rsidTr="00321A21">
        <w:tc>
          <w:tcPr>
            <w:tcW w:w="2335" w:type="dxa"/>
          </w:tcPr>
          <w:p w14:paraId="6164819F" w14:textId="77777777" w:rsidR="00980599" w:rsidRDefault="00980599" w:rsidP="00614258">
            <w:pPr>
              <w:spacing w:before="60" w:after="60"/>
            </w:pPr>
            <w:r w:rsidRPr="001B1587">
              <w:t>Police</w:t>
            </w:r>
            <w:r>
              <w:t xml:space="preserve"> Department</w:t>
            </w:r>
          </w:p>
        </w:tc>
        <w:tc>
          <w:tcPr>
            <w:tcW w:w="2619" w:type="dxa"/>
          </w:tcPr>
          <w:p w14:paraId="67CD9CBC" w14:textId="77777777" w:rsidR="00980599" w:rsidRPr="001B1587" w:rsidRDefault="00980599" w:rsidP="00614258">
            <w:pPr>
              <w:spacing w:before="60" w:after="60"/>
            </w:pPr>
          </w:p>
        </w:tc>
        <w:tc>
          <w:tcPr>
            <w:tcW w:w="1611" w:type="dxa"/>
          </w:tcPr>
          <w:p w14:paraId="5602BF52" w14:textId="77777777" w:rsidR="00980599" w:rsidRPr="001B1587" w:rsidRDefault="00980599" w:rsidP="00614258">
            <w:pPr>
              <w:spacing w:before="60" w:after="60"/>
            </w:pPr>
          </w:p>
        </w:tc>
        <w:tc>
          <w:tcPr>
            <w:tcW w:w="2785" w:type="dxa"/>
          </w:tcPr>
          <w:p w14:paraId="4272A3A0" w14:textId="77777777" w:rsidR="00980599" w:rsidRPr="001B1587" w:rsidRDefault="00980599" w:rsidP="00614258">
            <w:pPr>
              <w:spacing w:before="60" w:after="60"/>
            </w:pPr>
          </w:p>
        </w:tc>
      </w:tr>
      <w:tr w:rsidR="00980599" w:rsidRPr="001B1587" w14:paraId="046879BF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5AB631F8" w14:textId="77777777" w:rsidR="00980599" w:rsidRPr="001B1587" w:rsidRDefault="00980599" w:rsidP="00614258">
            <w:pPr>
              <w:spacing w:before="60" w:after="60"/>
            </w:pPr>
            <w:r>
              <w:t xml:space="preserve">Sheriff’s Department 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1AA7E338" w14:textId="77777777" w:rsidR="00980599" w:rsidRPr="001B1587" w:rsidRDefault="00980599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35C492F1" w14:textId="77777777" w:rsidR="00980599" w:rsidRPr="001B1587" w:rsidRDefault="00980599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5145F8D9" w14:textId="77777777" w:rsidR="00980599" w:rsidRPr="001B1587" w:rsidRDefault="00980599" w:rsidP="00614258">
            <w:pPr>
              <w:spacing w:before="60" w:after="60"/>
            </w:pPr>
          </w:p>
        </w:tc>
      </w:tr>
      <w:tr w:rsidR="00475129" w:rsidRPr="001B1587" w14:paraId="4AD511F6" w14:textId="77777777" w:rsidTr="00321A21">
        <w:tc>
          <w:tcPr>
            <w:tcW w:w="2335" w:type="dxa"/>
          </w:tcPr>
          <w:p w14:paraId="185A06ED" w14:textId="4EC9E541" w:rsidR="00475129" w:rsidRPr="001B1587" w:rsidRDefault="00475129" w:rsidP="00614258">
            <w:pPr>
              <w:spacing w:before="60" w:after="60"/>
            </w:pPr>
            <w:r w:rsidRPr="001B1587">
              <w:t xml:space="preserve">County emergency manager </w:t>
            </w:r>
            <w:r w:rsidR="00283299">
              <w:t xml:space="preserve">(if </w:t>
            </w:r>
            <w:r w:rsidR="00B65D66">
              <w:t xml:space="preserve">there is </w:t>
            </w:r>
            <w:r w:rsidR="00283299">
              <w:t xml:space="preserve">no local EM, </w:t>
            </w:r>
            <w:r w:rsidR="00B65D66">
              <w:t>the county is the primary contact)</w:t>
            </w:r>
          </w:p>
        </w:tc>
        <w:tc>
          <w:tcPr>
            <w:tcW w:w="2619" w:type="dxa"/>
          </w:tcPr>
          <w:p w14:paraId="50C8783B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</w:tcPr>
          <w:p w14:paraId="35B949DF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</w:tcPr>
          <w:p w14:paraId="2053D312" w14:textId="77777777" w:rsidR="00475129" w:rsidRPr="001B1587" w:rsidRDefault="00475129" w:rsidP="00614258">
            <w:pPr>
              <w:spacing w:before="60" w:after="60"/>
            </w:pPr>
          </w:p>
        </w:tc>
      </w:tr>
      <w:tr w:rsidR="00475129" w:rsidRPr="001B1587" w14:paraId="0F839B6E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6B1EDB96" w14:textId="1C8CF417" w:rsidR="00475129" w:rsidRPr="001B1587" w:rsidRDefault="00546C84" w:rsidP="00614258">
            <w:pPr>
              <w:spacing w:before="60" w:after="60"/>
            </w:pPr>
            <w:r>
              <w:t>M</w:t>
            </w:r>
            <w:r w:rsidR="00283336">
              <w:t>n</w:t>
            </w:r>
            <w:r>
              <w:t xml:space="preserve"> </w:t>
            </w:r>
            <w:r w:rsidR="00475129" w:rsidRPr="001B1587">
              <w:t>H</w:t>
            </w:r>
            <w:r>
              <w:t xml:space="preserve">omeland </w:t>
            </w:r>
            <w:r w:rsidR="00475129" w:rsidRPr="001B1587">
              <w:t>S</w:t>
            </w:r>
            <w:r>
              <w:t xml:space="preserve">ecurity and </w:t>
            </w:r>
            <w:r w:rsidR="00475129" w:rsidRPr="001B1587">
              <w:t>E</w:t>
            </w:r>
            <w:r>
              <w:t xml:space="preserve">mergency </w:t>
            </w:r>
            <w:r w:rsidR="00475129" w:rsidRPr="001B1587">
              <w:t>M</w:t>
            </w:r>
            <w:r>
              <w:t>anagement</w:t>
            </w:r>
            <w:r w:rsidR="00475129" w:rsidRPr="001B1587">
              <w:t xml:space="preserve"> regional representative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19DB05CD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027A4A24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287AF131" w14:textId="77777777" w:rsidR="00475129" w:rsidRPr="001B1587" w:rsidRDefault="00475129" w:rsidP="00614258">
            <w:pPr>
              <w:spacing w:before="60" w:after="60"/>
            </w:pPr>
          </w:p>
        </w:tc>
      </w:tr>
      <w:tr w:rsidR="00C23B28" w:rsidRPr="001B1587" w14:paraId="20B610E1" w14:textId="77777777" w:rsidTr="00321A21">
        <w:tc>
          <w:tcPr>
            <w:tcW w:w="2335" w:type="dxa"/>
          </w:tcPr>
          <w:p w14:paraId="6201C9DF" w14:textId="77777777" w:rsidR="00C23B28" w:rsidRPr="001B1587" w:rsidRDefault="00C23B28" w:rsidP="00614258">
            <w:pPr>
              <w:spacing w:before="60" w:after="60"/>
            </w:pPr>
            <w:r>
              <w:t>Drinking w</w:t>
            </w:r>
            <w:r w:rsidRPr="001B1587">
              <w:t xml:space="preserve">ater utility </w:t>
            </w:r>
          </w:p>
        </w:tc>
        <w:tc>
          <w:tcPr>
            <w:tcW w:w="2619" w:type="dxa"/>
          </w:tcPr>
          <w:p w14:paraId="79AA5157" w14:textId="77777777" w:rsidR="00C23B28" w:rsidRPr="001B1587" w:rsidRDefault="00C23B28" w:rsidP="00614258">
            <w:pPr>
              <w:spacing w:before="60" w:after="60"/>
            </w:pPr>
          </w:p>
        </w:tc>
        <w:tc>
          <w:tcPr>
            <w:tcW w:w="1611" w:type="dxa"/>
          </w:tcPr>
          <w:p w14:paraId="15FF74F0" w14:textId="77777777" w:rsidR="00C23B28" w:rsidRPr="001B1587" w:rsidRDefault="00C23B28" w:rsidP="00614258">
            <w:pPr>
              <w:spacing w:before="60" w:after="60"/>
            </w:pPr>
          </w:p>
        </w:tc>
        <w:tc>
          <w:tcPr>
            <w:tcW w:w="2785" w:type="dxa"/>
          </w:tcPr>
          <w:p w14:paraId="0435D842" w14:textId="77777777" w:rsidR="00C23B28" w:rsidRPr="001B1587" w:rsidRDefault="00C23B28" w:rsidP="00614258">
            <w:pPr>
              <w:spacing w:before="60" w:after="60"/>
            </w:pPr>
          </w:p>
        </w:tc>
      </w:tr>
      <w:tr w:rsidR="00C23B28" w:rsidRPr="001B1587" w14:paraId="2DB06A9E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03B2445C" w14:textId="77777777" w:rsidR="00C23B28" w:rsidRPr="001B1587" w:rsidRDefault="00C23B28" w:rsidP="00614258">
            <w:pPr>
              <w:spacing w:before="60" w:after="60"/>
            </w:pPr>
            <w:r w:rsidRPr="001B1587">
              <w:t xml:space="preserve">Wastewater utility 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68F52EDF" w14:textId="77777777" w:rsidR="00C23B28" w:rsidRPr="001B1587" w:rsidRDefault="00C23B28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21141CB8" w14:textId="77777777" w:rsidR="00C23B28" w:rsidRPr="001B1587" w:rsidRDefault="00C23B28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1B9E946A" w14:textId="77777777" w:rsidR="00C23B28" w:rsidRPr="001B1587" w:rsidRDefault="00C23B28" w:rsidP="00614258">
            <w:pPr>
              <w:spacing w:before="60" w:after="60"/>
            </w:pPr>
          </w:p>
        </w:tc>
      </w:tr>
      <w:tr w:rsidR="00475129" w:rsidRPr="001B1587" w14:paraId="38EF5317" w14:textId="77777777" w:rsidTr="00321A21">
        <w:tc>
          <w:tcPr>
            <w:tcW w:w="2335" w:type="dxa"/>
          </w:tcPr>
          <w:p w14:paraId="46EE7F09" w14:textId="550A8814" w:rsidR="00475129" w:rsidRPr="001B1587" w:rsidRDefault="00475129" w:rsidP="00614258">
            <w:pPr>
              <w:spacing w:before="60" w:after="60"/>
            </w:pPr>
            <w:r w:rsidRPr="001B1587">
              <w:t xml:space="preserve">Electric utility </w:t>
            </w:r>
          </w:p>
        </w:tc>
        <w:tc>
          <w:tcPr>
            <w:tcW w:w="2619" w:type="dxa"/>
          </w:tcPr>
          <w:p w14:paraId="468C5F53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</w:tcPr>
          <w:p w14:paraId="1231D1F1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</w:tcPr>
          <w:p w14:paraId="1C4FB56A" w14:textId="77777777" w:rsidR="00475129" w:rsidRPr="001B1587" w:rsidRDefault="00475129" w:rsidP="00614258">
            <w:pPr>
              <w:spacing w:before="60" w:after="60"/>
            </w:pPr>
          </w:p>
        </w:tc>
      </w:tr>
      <w:tr w:rsidR="00475129" w:rsidRPr="001B1587" w14:paraId="3D52F52B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505359F1" w14:textId="5913AE20" w:rsidR="00475129" w:rsidRPr="001B1587" w:rsidRDefault="00F87561" w:rsidP="00614258">
            <w:pPr>
              <w:spacing w:before="60" w:after="60"/>
            </w:pPr>
            <w:r>
              <w:t>Natural g</w:t>
            </w:r>
            <w:r w:rsidR="00475129" w:rsidRPr="001B1587">
              <w:t xml:space="preserve">as utility 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28AE626C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450283FA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0C8DF73F" w14:textId="77777777" w:rsidR="00475129" w:rsidRPr="001B1587" w:rsidRDefault="00475129" w:rsidP="00614258">
            <w:pPr>
              <w:spacing w:before="60" w:after="60"/>
            </w:pPr>
          </w:p>
        </w:tc>
      </w:tr>
      <w:tr w:rsidR="00475129" w:rsidRPr="001B1587" w14:paraId="08FDC8B9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7C971F08" w14:textId="425115C0" w:rsidR="00475129" w:rsidRPr="007E28E6" w:rsidRDefault="00475129" w:rsidP="00614258">
            <w:pPr>
              <w:pStyle w:val="TableText"/>
            </w:pPr>
            <w:r w:rsidRPr="007E28E6">
              <w:t>Propane</w:t>
            </w:r>
            <w:r w:rsidR="00E816DA">
              <w:t xml:space="preserve"> supplier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4C8E7DC0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117B14BB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39D70594" w14:textId="77777777" w:rsidR="00475129" w:rsidRPr="001B1587" w:rsidRDefault="00475129" w:rsidP="00614258">
            <w:pPr>
              <w:spacing w:before="60" w:after="60"/>
            </w:pPr>
          </w:p>
        </w:tc>
      </w:tr>
      <w:tr w:rsidR="00475129" w:rsidRPr="001B1587" w14:paraId="3B19E856" w14:textId="77777777" w:rsidTr="00321A21">
        <w:tc>
          <w:tcPr>
            <w:tcW w:w="2335" w:type="dxa"/>
          </w:tcPr>
          <w:p w14:paraId="0B0A1F67" w14:textId="2BB4231B" w:rsidR="00475129" w:rsidRPr="007E28E6" w:rsidRDefault="00475129" w:rsidP="00614258">
            <w:pPr>
              <w:pStyle w:val="TableText"/>
            </w:pPr>
            <w:r w:rsidRPr="007E28E6">
              <w:t>Heating oil</w:t>
            </w:r>
            <w:r w:rsidR="00E816DA">
              <w:t xml:space="preserve"> supplier</w:t>
            </w:r>
          </w:p>
        </w:tc>
        <w:tc>
          <w:tcPr>
            <w:tcW w:w="2619" w:type="dxa"/>
          </w:tcPr>
          <w:p w14:paraId="1E635CC1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</w:tcPr>
          <w:p w14:paraId="64EA23A4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</w:tcPr>
          <w:p w14:paraId="05662805" w14:textId="77777777" w:rsidR="00475129" w:rsidRPr="001B1587" w:rsidRDefault="00475129" w:rsidP="00614258">
            <w:pPr>
              <w:spacing w:before="60" w:after="60"/>
            </w:pPr>
          </w:p>
        </w:tc>
      </w:tr>
      <w:tr w:rsidR="00475129" w:rsidRPr="001B1587" w14:paraId="73DE8E1B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6BF2FEA3" w14:textId="5A29D196" w:rsidR="00475129" w:rsidRPr="007E28E6" w:rsidRDefault="00475129" w:rsidP="00614258">
            <w:pPr>
              <w:pStyle w:val="TableText"/>
            </w:pPr>
            <w:r w:rsidRPr="007E28E6">
              <w:t>Pipeline</w:t>
            </w:r>
            <w:r w:rsidR="00E816DA">
              <w:t xml:space="preserve"> operator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641F936C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2A6778C4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5E90CB92" w14:textId="77777777" w:rsidR="00475129" w:rsidRPr="001B1587" w:rsidRDefault="00475129" w:rsidP="00614258">
            <w:pPr>
              <w:spacing w:before="60" w:after="60"/>
            </w:pPr>
          </w:p>
        </w:tc>
      </w:tr>
      <w:tr w:rsidR="00475129" w:rsidRPr="001B1587" w14:paraId="579C970B" w14:textId="77777777" w:rsidTr="00321A21">
        <w:tc>
          <w:tcPr>
            <w:tcW w:w="2335" w:type="dxa"/>
          </w:tcPr>
          <w:p w14:paraId="3BFE9B7E" w14:textId="115A5CC2" w:rsidR="00475129" w:rsidRPr="007E28E6" w:rsidRDefault="00475129" w:rsidP="00614258">
            <w:pPr>
              <w:pStyle w:val="TableText"/>
            </w:pPr>
            <w:r w:rsidRPr="007E28E6">
              <w:t xml:space="preserve">Fuel </w:t>
            </w:r>
            <w:r w:rsidR="00546C84" w:rsidRPr="007E28E6">
              <w:t xml:space="preserve">storage </w:t>
            </w:r>
            <w:r w:rsidRPr="007E28E6">
              <w:t>terminal</w:t>
            </w:r>
          </w:p>
        </w:tc>
        <w:tc>
          <w:tcPr>
            <w:tcW w:w="2619" w:type="dxa"/>
          </w:tcPr>
          <w:p w14:paraId="31A00A04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</w:tcPr>
          <w:p w14:paraId="63ACFBBD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</w:tcPr>
          <w:p w14:paraId="7E427C04" w14:textId="77777777" w:rsidR="00475129" w:rsidRPr="001B1587" w:rsidRDefault="00475129" w:rsidP="00614258">
            <w:pPr>
              <w:spacing w:before="60" w:after="60"/>
            </w:pPr>
          </w:p>
        </w:tc>
      </w:tr>
      <w:tr w:rsidR="00155A36" w:rsidRPr="001B1587" w14:paraId="3E7D5B4E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2CD84F05" w14:textId="77777777" w:rsidR="00155A36" w:rsidRPr="001B1587" w:rsidRDefault="00155A36" w:rsidP="00614258">
            <w:pPr>
              <w:spacing w:before="60" w:after="60"/>
            </w:pPr>
            <w:r w:rsidRPr="001B1587">
              <w:lastRenderedPageBreak/>
              <w:t xml:space="preserve">Telecommunications utility 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015C2B04" w14:textId="77777777" w:rsidR="00155A36" w:rsidRPr="001B1587" w:rsidRDefault="00155A36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47EAF4C5" w14:textId="77777777" w:rsidR="00155A36" w:rsidRPr="001B1587" w:rsidRDefault="00155A36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1BBD0BE0" w14:textId="77777777" w:rsidR="00155A36" w:rsidRPr="001B1587" w:rsidRDefault="00155A36" w:rsidP="00614258">
            <w:pPr>
              <w:spacing w:before="60" w:after="60"/>
            </w:pPr>
          </w:p>
        </w:tc>
      </w:tr>
      <w:tr w:rsidR="00155A36" w14:paraId="325BAB8B" w14:textId="77777777" w:rsidTr="00321A21">
        <w:tc>
          <w:tcPr>
            <w:tcW w:w="2335" w:type="dxa"/>
          </w:tcPr>
          <w:p w14:paraId="6A248B63" w14:textId="2FA55C5C" w:rsidR="00155A36" w:rsidRPr="00155A36" w:rsidRDefault="005727B5" w:rsidP="00614258">
            <w:pPr>
              <w:pStyle w:val="TableText"/>
            </w:pPr>
            <w:r>
              <w:t xml:space="preserve">Vegetation </w:t>
            </w:r>
            <w:r w:rsidR="001331DA">
              <w:t xml:space="preserve">cleanup service provider </w:t>
            </w:r>
          </w:p>
        </w:tc>
        <w:tc>
          <w:tcPr>
            <w:tcW w:w="2619" w:type="dxa"/>
          </w:tcPr>
          <w:p w14:paraId="17043CD1" w14:textId="77777777" w:rsidR="00155A36" w:rsidRDefault="00155A36" w:rsidP="00614258">
            <w:pPr>
              <w:pStyle w:val="TableText"/>
            </w:pPr>
          </w:p>
        </w:tc>
        <w:tc>
          <w:tcPr>
            <w:tcW w:w="1611" w:type="dxa"/>
          </w:tcPr>
          <w:p w14:paraId="189DEE54" w14:textId="77777777" w:rsidR="00155A36" w:rsidRDefault="00155A36" w:rsidP="00614258">
            <w:pPr>
              <w:pStyle w:val="TableText"/>
            </w:pPr>
          </w:p>
        </w:tc>
        <w:tc>
          <w:tcPr>
            <w:tcW w:w="2785" w:type="dxa"/>
          </w:tcPr>
          <w:p w14:paraId="7DCCBC2B" w14:textId="77777777" w:rsidR="00155A36" w:rsidRDefault="00155A36" w:rsidP="00614258">
            <w:pPr>
              <w:pStyle w:val="TableText"/>
            </w:pPr>
          </w:p>
        </w:tc>
      </w:tr>
      <w:tr w:rsidR="00475129" w:rsidRPr="001B1587" w14:paraId="1D53BAC8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2D5B68EC" w14:textId="059EE1EB" w:rsidR="00475129" w:rsidRPr="001B1587" w:rsidRDefault="00673751" w:rsidP="00614258">
            <w:pPr>
              <w:spacing w:before="60" w:after="60"/>
            </w:pPr>
            <w:r>
              <w:t>Solid waste collection provider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26D4FD1A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53FEA057" w14:textId="77777777" w:rsidR="00475129" w:rsidRPr="001B1587" w:rsidRDefault="00475129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6A5A17E6" w14:textId="77777777" w:rsidR="00475129" w:rsidRPr="001B1587" w:rsidRDefault="00475129" w:rsidP="00614258">
            <w:pPr>
              <w:spacing w:before="60" w:after="60"/>
            </w:pPr>
          </w:p>
        </w:tc>
      </w:tr>
      <w:tr w:rsidR="00673751" w14:paraId="6684EB66" w14:textId="77777777" w:rsidTr="00321A21">
        <w:tc>
          <w:tcPr>
            <w:tcW w:w="2335" w:type="dxa"/>
          </w:tcPr>
          <w:p w14:paraId="575C23A1" w14:textId="77777777" w:rsidR="00673751" w:rsidRPr="00673751" w:rsidRDefault="00673751" w:rsidP="00614258">
            <w:pPr>
              <w:pStyle w:val="TableText"/>
            </w:pPr>
            <w:r>
              <w:t>Hazardous waste collection provider</w:t>
            </w:r>
          </w:p>
        </w:tc>
        <w:tc>
          <w:tcPr>
            <w:tcW w:w="2619" w:type="dxa"/>
          </w:tcPr>
          <w:p w14:paraId="04CFC08B" w14:textId="77777777" w:rsidR="00673751" w:rsidRDefault="00673751" w:rsidP="00614258">
            <w:pPr>
              <w:pStyle w:val="TableText"/>
            </w:pPr>
          </w:p>
        </w:tc>
        <w:tc>
          <w:tcPr>
            <w:tcW w:w="1611" w:type="dxa"/>
          </w:tcPr>
          <w:p w14:paraId="311A3AF0" w14:textId="77777777" w:rsidR="00673751" w:rsidRDefault="00673751" w:rsidP="00614258">
            <w:pPr>
              <w:pStyle w:val="TableText"/>
            </w:pPr>
          </w:p>
        </w:tc>
        <w:tc>
          <w:tcPr>
            <w:tcW w:w="2785" w:type="dxa"/>
          </w:tcPr>
          <w:p w14:paraId="5653C3A1" w14:textId="77777777" w:rsidR="00673751" w:rsidRDefault="00673751" w:rsidP="00614258">
            <w:pPr>
              <w:pStyle w:val="TableText"/>
            </w:pPr>
          </w:p>
        </w:tc>
      </w:tr>
      <w:tr w:rsidR="00673751" w:rsidRPr="001B1587" w14:paraId="130B660A" w14:textId="77777777" w:rsidTr="00321A21">
        <w:tc>
          <w:tcPr>
            <w:tcW w:w="2335" w:type="dxa"/>
            <w:shd w:val="clear" w:color="auto" w:fill="F2F2F2" w:themeFill="background1" w:themeFillShade="F2"/>
          </w:tcPr>
          <w:p w14:paraId="7BCC2573" w14:textId="5A16EBCF" w:rsidR="00673751" w:rsidRPr="00EA635B" w:rsidRDefault="00EA635B" w:rsidP="00614258">
            <w:pPr>
              <w:spacing w:before="60" w:after="60"/>
            </w:pPr>
            <w:r>
              <w:t>Community Action Partnership Agency</w:t>
            </w:r>
          </w:p>
        </w:tc>
        <w:tc>
          <w:tcPr>
            <w:tcW w:w="2619" w:type="dxa"/>
            <w:shd w:val="clear" w:color="auto" w:fill="F2F2F2" w:themeFill="background1" w:themeFillShade="F2"/>
          </w:tcPr>
          <w:p w14:paraId="61C5A1AA" w14:textId="77777777" w:rsidR="00673751" w:rsidRPr="001B1587" w:rsidRDefault="00673751" w:rsidP="00614258">
            <w:pPr>
              <w:spacing w:before="60" w:after="60"/>
            </w:pPr>
          </w:p>
        </w:tc>
        <w:tc>
          <w:tcPr>
            <w:tcW w:w="1611" w:type="dxa"/>
            <w:shd w:val="clear" w:color="auto" w:fill="F2F2F2" w:themeFill="background1" w:themeFillShade="F2"/>
          </w:tcPr>
          <w:p w14:paraId="75D7DE61" w14:textId="77777777" w:rsidR="00673751" w:rsidRPr="001B1587" w:rsidRDefault="00673751" w:rsidP="00614258">
            <w:pPr>
              <w:spacing w:before="60" w:after="60"/>
            </w:pPr>
          </w:p>
        </w:tc>
        <w:tc>
          <w:tcPr>
            <w:tcW w:w="2785" w:type="dxa"/>
            <w:shd w:val="clear" w:color="auto" w:fill="F2F2F2" w:themeFill="background1" w:themeFillShade="F2"/>
          </w:tcPr>
          <w:p w14:paraId="757B3774" w14:textId="77777777" w:rsidR="00673751" w:rsidRPr="001B1587" w:rsidRDefault="00673751" w:rsidP="00614258">
            <w:pPr>
              <w:spacing w:before="60" w:after="60"/>
            </w:pPr>
          </w:p>
        </w:tc>
      </w:tr>
      <w:tr w:rsidR="00EA635B" w:rsidRPr="001B1587" w14:paraId="607D303F" w14:textId="77777777" w:rsidTr="00321A21">
        <w:tc>
          <w:tcPr>
            <w:tcW w:w="2335" w:type="dxa"/>
          </w:tcPr>
          <w:p w14:paraId="51004DAC" w14:textId="1757F519" w:rsidR="00EA635B" w:rsidRDefault="00EA635B" w:rsidP="00614258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Add lines as needed</w:t>
            </w:r>
          </w:p>
        </w:tc>
        <w:tc>
          <w:tcPr>
            <w:tcW w:w="2619" w:type="dxa"/>
          </w:tcPr>
          <w:p w14:paraId="13B0AA56" w14:textId="77777777" w:rsidR="00EA635B" w:rsidRPr="001B1587" w:rsidRDefault="00EA635B" w:rsidP="00614258">
            <w:pPr>
              <w:spacing w:before="60" w:after="60"/>
            </w:pPr>
          </w:p>
        </w:tc>
        <w:tc>
          <w:tcPr>
            <w:tcW w:w="1611" w:type="dxa"/>
          </w:tcPr>
          <w:p w14:paraId="7B835977" w14:textId="77777777" w:rsidR="00EA635B" w:rsidRPr="001B1587" w:rsidRDefault="00EA635B" w:rsidP="00614258">
            <w:pPr>
              <w:spacing w:before="60" w:after="60"/>
            </w:pPr>
          </w:p>
        </w:tc>
        <w:tc>
          <w:tcPr>
            <w:tcW w:w="2785" w:type="dxa"/>
          </w:tcPr>
          <w:p w14:paraId="790C1B38" w14:textId="77777777" w:rsidR="00EA635B" w:rsidRPr="001B1587" w:rsidRDefault="00EA635B" w:rsidP="00614258">
            <w:pPr>
              <w:spacing w:before="60" w:after="60"/>
            </w:pPr>
          </w:p>
        </w:tc>
      </w:tr>
    </w:tbl>
    <w:p w14:paraId="4E30C824" w14:textId="7E52B35E" w:rsidR="004B641A" w:rsidRDefault="004B641A">
      <w:pPr>
        <w:spacing w:before="120" w:after="0"/>
        <w:rPr>
          <w:rFonts w:asciiTheme="minorHAnsi" w:eastAsiaTheme="majorEastAsia" w:hAnsiTheme="minorHAnsi" w:cstheme="majorBidi"/>
          <w:b/>
          <w:color w:val="003865" w:themeColor="accent1"/>
          <w:sz w:val="32"/>
          <w:szCs w:val="32"/>
        </w:rPr>
      </w:pPr>
      <w:r>
        <w:br w:type="page"/>
      </w:r>
    </w:p>
    <w:p w14:paraId="6F0819BC" w14:textId="482F0071" w:rsidR="006575EA" w:rsidRPr="00065889" w:rsidRDefault="00E66AFD" w:rsidP="003C01B6">
      <w:pPr>
        <w:pStyle w:val="Heading2"/>
      </w:pPr>
      <w:bookmarkStart w:id="13" w:name="_Toc209706001"/>
      <w:r>
        <w:lastRenderedPageBreak/>
        <w:t xml:space="preserve">Key </w:t>
      </w:r>
      <w:r w:rsidR="006E4582">
        <w:t>Locations</w:t>
      </w:r>
      <w:bookmarkEnd w:id="13"/>
    </w:p>
    <w:p w14:paraId="5735472C" w14:textId="359A2739" w:rsidR="006E4582" w:rsidRDefault="006E4582" w:rsidP="006E4582">
      <w:r>
        <w:t>What critical infrastructure</w:t>
      </w:r>
      <w:r w:rsidR="00C815CE">
        <w:t>,</w:t>
      </w:r>
      <w:r w:rsidR="00475129">
        <w:t xml:space="preserve"> important support facilities</w:t>
      </w:r>
      <w:r w:rsidR="00C815CE">
        <w:t>, and vulnerable locations</w:t>
      </w:r>
      <w:r w:rsidR="00475129">
        <w:t xml:space="preserve"> are </w:t>
      </w:r>
      <w:r>
        <w:t>in your community?</w:t>
      </w:r>
      <w:r w:rsidR="00546C84">
        <w:t xml:space="preserve"> Do they have backup power in the event of an emergency?</w:t>
      </w:r>
    </w:p>
    <w:p w14:paraId="0CB7AF16" w14:textId="4091A7E1" w:rsidR="00AB4B45" w:rsidRDefault="00C815CE" w:rsidP="006E4582">
      <w:r w:rsidRPr="00C34AE6">
        <w:rPr>
          <w:b/>
          <w:bCs/>
        </w:rPr>
        <w:t>Note:</w:t>
      </w:r>
      <w:r>
        <w:t xml:space="preserve"> </w:t>
      </w:r>
      <w:r w:rsidR="00E1734D" w:rsidRPr="00C34AE6">
        <w:rPr>
          <w:i/>
          <w:iCs/>
        </w:rPr>
        <w:t>Community hubs</w:t>
      </w:r>
      <w:r w:rsidR="00E1734D">
        <w:t xml:space="preserve"> are locations </w:t>
      </w:r>
      <w:r w:rsidR="00285747">
        <w:t>where</w:t>
      </w:r>
      <w:r w:rsidR="00E1734D">
        <w:t xml:space="preserve"> people routinely go </w:t>
      </w:r>
      <w:r>
        <w:t>and that could be used to distribute emergency supplies or as a gathering place. These may</w:t>
      </w:r>
      <w:r w:rsidR="00E1734D">
        <w:t xml:space="preserve"> includ</w:t>
      </w:r>
      <w:r>
        <w:t>e</w:t>
      </w:r>
      <w:r w:rsidR="00E1734D">
        <w:t xml:space="preserve"> schools, churches, </w:t>
      </w:r>
      <w:r>
        <w:t xml:space="preserve">convenience stores, </w:t>
      </w:r>
      <w:r w:rsidR="00F60C78">
        <w:t xml:space="preserve">libraries, </w:t>
      </w:r>
      <w:r>
        <w:t>recreation centers, etc.</w:t>
      </w:r>
      <w:r w:rsidR="00A825F1">
        <w:t xml:space="preserve"> Some of these locations may be designated as </w:t>
      </w:r>
      <w:r w:rsidR="00A825F1" w:rsidRPr="00C34AE6">
        <w:rPr>
          <w:i/>
          <w:iCs/>
        </w:rPr>
        <w:t>resilience hubs</w:t>
      </w:r>
      <w:r w:rsidR="00A825F1">
        <w:t xml:space="preserve">, </w:t>
      </w:r>
      <w:r w:rsidR="00621672" w:rsidRPr="00621672">
        <w:t xml:space="preserve">where people can go during a crisis that would have electricity and be a safe place during </w:t>
      </w:r>
      <w:r w:rsidR="001E676B">
        <w:t>adverse events.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1585"/>
        <w:gridCol w:w="1965"/>
        <w:gridCol w:w="1292"/>
        <w:gridCol w:w="1002"/>
        <w:gridCol w:w="1004"/>
        <w:gridCol w:w="1588"/>
        <w:gridCol w:w="914"/>
      </w:tblGrid>
      <w:tr w:rsidR="00837683" w14:paraId="4EDEC016" w14:textId="4169EE66" w:rsidTr="00D13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7" w:type="pct"/>
          </w:tcPr>
          <w:p w14:paraId="4DEA4565" w14:textId="1512A605" w:rsidR="00E06EEF" w:rsidRDefault="00E06EEF" w:rsidP="00614258">
            <w:pPr>
              <w:pStyle w:val="TableText"/>
            </w:pPr>
            <w:r>
              <w:t>Organization</w:t>
            </w:r>
          </w:p>
        </w:tc>
        <w:tc>
          <w:tcPr>
            <w:tcW w:w="1051" w:type="pct"/>
          </w:tcPr>
          <w:p w14:paraId="2F7513C0" w14:textId="5FA28352" w:rsidR="00E06EEF" w:rsidRDefault="00E06EEF" w:rsidP="00614258">
            <w:pPr>
              <w:pStyle w:val="TableText"/>
            </w:pPr>
            <w:r>
              <w:t>Address</w:t>
            </w:r>
          </w:p>
        </w:tc>
        <w:tc>
          <w:tcPr>
            <w:tcW w:w="691" w:type="pct"/>
          </w:tcPr>
          <w:p w14:paraId="39838158" w14:textId="2F1E1CEA" w:rsidR="00E06EEF" w:rsidRDefault="00E06EEF" w:rsidP="00614258">
            <w:pPr>
              <w:pStyle w:val="TableText"/>
            </w:pPr>
            <w:r>
              <w:t>Contact Person</w:t>
            </w:r>
          </w:p>
        </w:tc>
        <w:tc>
          <w:tcPr>
            <w:tcW w:w="536" w:type="pct"/>
          </w:tcPr>
          <w:p w14:paraId="0505E996" w14:textId="314800C8" w:rsidR="00E06EEF" w:rsidRDefault="00E06EEF" w:rsidP="00614258">
            <w:pPr>
              <w:pStyle w:val="TableText"/>
            </w:pPr>
            <w:r>
              <w:t>Mobile Phone</w:t>
            </w:r>
          </w:p>
        </w:tc>
        <w:tc>
          <w:tcPr>
            <w:tcW w:w="537" w:type="pct"/>
          </w:tcPr>
          <w:p w14:paraId="77D06ADF" w14:textId="1F4D5D54" w:rsidR="00E06EEF" w:rsidRDefault="00283336" w:rsidP="00614258">
            <w:pPr>
              <w:pStyle w:val="TableText"/>
            </w:pPr>
            <w:r>
              <w:t>B</w:t>
            </w:r>
            <w:r w:rsidR="00E06EEF">
              <w:t>ackup power</w:t>
            </w:r>
            <w:r w:rsidR="00036493">
              <w:t xml:space="preserve"> or transfer switch</w:t>
            </w:r>
            <w:r w:rsidR="002D4CD6">
              <w:br/>
            </w:r>
            <w:r w:rsidR="00E06EEF">
              <w:t>(Y or N)?</w:t>
            </w:r>
          </w:p>
        </w:tc>
        <w:tc>
          <w:tcPr>
            <w:tcW w:w="849" w:type="pct"/>
          </w:tcPr>
          <w:p w14:paraId="2B3210E1" w14:textId="649094D4" w:rsidR="00E06EEF" w:rsidRDefault="00E06EEF" w:rsidP="00614258">
            <w:pPr>
              <w:pStyle w:val="TableText"/>
            </w:pPr>
            <w:r>
              <w:t xml:space="preserve">If applicable - backup power: fuel source and </w:t>
            </w:r>
            <w:r w:rsidR="008164C5">
              <w:t>hours or days</w:t>
            </w:r>
            <w:r>
              <w:t xml:space="preserve"> of </w:t>
            </w:r>
            <w:r w:rsidR="00D134CF">
              <w:t xml:space="preserve">available </w:t>
            </w:r>
            <w:r w:rsidR="004D730F">
              <w:t xml:space="preserve">backup </w:t>
            </w:r>
          </w:p>
        </w:tc>
        <w:tc>
          <w:tcPr>
            <w:tcW w:w="489" w:type="pct"/>
          </w:tcPr>
          <w:p w14:paraId="17EB87BD" w14:textId="69ED65AB" w:rsidR="00E06EEF" w:rsidRDefault="00E06EEF" w:rsidP="00614258">
            <w:pPr>
              <w:pStyle w:val="TableText"/>
            </w:pPr>
            <w:r>
              <w:t>Satellite internet?</w:t>
            </w:r>
            <w:r w:rsidR="002D4CD6">
              <w:br/>
            </w:r>
            <w:r>
              <w:t>(Y or N)</w:t>
            </w:r>
          </w:p>
        </w:tc>
      </w:tr>
      <w:tr w:rsidR="00837683" w14:paraId="2CFD9D29" w14:textId="2AB561A4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7D69FB8A" w14:textId="5EC8EC6C" w:rsidR="00E06EEF" w:rsidRDefault="00E06EEF" w:rsidP="00614258">
            <w:pPr>
              <w:pStyle w:val="TableText"/>
            </w:pPr>
            <w:r>
              <w:t>Local Emergency Operations Center (EOC)</w:t>
            </w:r>
          </w:p>
        </w:tc>
        <w:tc>
          <w:tcPr>
            <w:tcW w:w="1051" w:type="pct"/>
          </w:tcPr>
          <w:p w14:paraId="65E3CB20" w14:textId="1E0E7910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6EF47D56" w14:textId="2C470B71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34794FF8" w14:textId="3C8EC378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42C45FBE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2B1DBDC2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0B6F9D3C" w14:textId="77777777" w:rsidR="00E06EEF" w:rsidRDefault="00E06EEF" w:rsidP="00614258">
            <w:pPr>
              <w:pStyle w:val="TableText"/>
            </w:pPr>
          </w:p>
        </w:tc>
      </w:tr>
      <w:tr w:rsidR="00837683" w14:paraId="129DEC87" w14:textId="53EFB34E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1882ECFD" w14:textId="2F09AA47" w:rsidR="00E06EEF" w:rsidRDefault="00E06EEF" w:rsidP="00614258">
            <w:pPr>
              <w:pStyle w:val="TableText"/>
            </w:pPr>
            <w:r>
              <w:t>County EOC</w:t>
            </w:r>
          </w:p>
        </w:tc>
        <w:tc>
          <w:tcPr>
            <w:tcW w:w="1051" w:type="pct"/>
          </w:tcPr>
          <w:p w14:paraId="71CA5723" w14:textId="78646B56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7A7DC083" w14:textId="3F76C71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454F69E2" w14:textId="4AC09924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6191BDC2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0401B8D1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2DBE8D21" w14:textId="77777777" w:rsidR="00E06EEF" w:rsidRDefault="00E06EEF" w:rsidP="00614258">
            <w:pPr>
              <w:pStyle w:val="TableText"/>
            </w:pPr>
          </w:p>
        </w:tc>
      </w:tr>
      <w:tr w:rsidR="00837683" w14:paraId="6F696B3D" w14:textId="02390402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60FB5D1F" w14:textId="0555E49B" w:rsidR="00E06EEF" w:rsidRDefault="00E06EEF" w:rsidP="00614258">
            <w:pPr>
              <w:pStyle w:val="TableText"/>
            </w:pPr>
            <w:r>
              <w:t>Utility EOC</w:t>
            </w:r>
          </w:p>
        </w:tc>
        <w:tc>
          <w:tcPr>
            <w:tcW w:w="1051" w:type="pct"/>
          </w:tcPr>
          <w:p w14:paraId="26305690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2775A629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6774302F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6CE723D8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3670D9ED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605B6C1C" w14:textId="77777777" w:rsidR="00E06EEF" w:rsidRDefault="00E06EEF" w:rsidP="00614258">
            <w:pPr>
              <w:pStyle w:val="TableText"/>
            </w:pPr>
          </w:p>
        </w:tc>
      </w:tr>
      <w:tr w:rsidR="00837683" w14:paraId="44514BC2" w14:textId="2E4F4E89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3A440024" w14:textId="7E840BE0" w:rsidR="00E06EEF" w:rsidRDefault="00DE004E" w:rsidP="00614258">
            <w:pPr>
              <w:pStyle w:val="TableText"/>
            </w:pPr>
            <w:r>
              <w:t>School or college</w:t>
            </w:r>
            <w:r w:rsidR="00E06EEF">
              <w:t xml:space="preserve"> EOC</w:t>
            </w:r>
          </w:p>
        </w:tc>
        <w:tc>
          <w:tcPr>
            <w:tcW w:w="1051" w:type="pct"/>
          </w:tcPr>
          <w:p w14:paraId="5DC63E04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19461099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2FF77BB3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76F05B5F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1CD92FF6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33849884" w14:textId="77777777" w:rsidR="00E06EEF" w:rsidRDefault="00E06EEF" w:rsidP="00614258">
            <w:pPr>
              <w:pStyle w:val="TableText"/>
            </w:pPr>
          </w:p>
        </w:tc>
      </w:tr>
      <w:tr w:rsidR="00837683" w14:paraId="39B3AC6D" w14:textId="00DBC305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7DD4211F" w14:textId="74540C10" w:rsidR="00E06EEF" w:rsidRDefault="00E06EEF" w:rsidP="00614258">
            <w:pPr>
              <w:pStyle w:val="TableText"/>
            </w:pPr>
            <w:r>
              <w:t xml:space="preserve">Emergency shelter </w:t>
            </w:r>
          </w:p>
        </w:tc>
        <w:tc>
          <w:tcPr>
            <w:tcW w:w="1051" w:type="pct"/>
          </w:tcPr>
          <w:p w14:paraId="4E07A5AF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166C1B7E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4C678059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37299C44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67B03CAA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09D539BD" w14:textId="77777777" w:rsidR="00E06EEF" w:rsidRDefault="00E06EEF" w:rsidP="00614258">
            <w:pPr>
              <w:pStyle w:val="TableText"/>
            </w:pPr>
          </w:p>
        </w:tc>
      </w:tr>
      <w:tr w:rsidR="00837683" w14:paraId="7445BA6C" w14:textId="2731F04C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0696D8CD" w14:textId="360E09A4" w:rsidR="00E06EEF" w:rsidRDefault="00E06EEF" w:rsidP="00614258">
            <w:pPr>
              <w:pStyle w:val="TableText"/>
            </w:pPr>
            <w:r>
              <w:t xml:space="preserve">Community Hub </w:t>
            </w:r>
          </w:p>
        </w:tc>
        <w:tc>
          <w:tcPr>
            <w:tcW w:w="1051" w:type="pct"/>
          </w:tcPr>
          <w:p w14:paraId="6407F0E9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1FB1FC94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0A337CC1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4722C1EF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517AB6FD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41DC5279" w14:textId="77777777" w:rsidR="00E06EEF" w:rsidRDefault="00E06EEF" w:rsidP="00614258">
            <w:pPr>
              <w:pStyle w:val="TableText"/>
            </w:pPr>
          </w:p>
        </w:tc>
      </w:tr>
      <w:tr w:rsidR="00837683" w14:paraId="7D769E45" w14:textId="7E29A626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3BDBACE3" w14:textId="38C4CBAC" w:rsidR="00E06EEF" w:rsidRDefault="00E06EEF" w:rsidP="00614258">
            <w:pPr>
              <w:pStyle w:val="TableText"/>
            </w:pPr>
            <w:r>
              <w:t xml:space="preserve">Fire Station </w:t>
            </w:r>
          </w:p>
        </w:tc>
        <w:tc>
          <w:tcPr>
            <w:tcW w:w="1051" w:type="pct"/>
          </w:tcPr>
          <w:p w14:paraId="75845FFF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7263AA2D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748479F4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19477E5A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66C70E25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1ED7F106" w14:textId="77777777" w:rsidR="00E06EEF" w:rsidRDefault="00E06EEF" w:rsidP="00614258">
            <w:pPr>
              <w:pStyle w:val="TableText"/>
            </w:pPr>
          </w:p>
        </w:tc>
      </w:tr>
      <w:tr w:rsidR="00837683" w14:paraId="21E1B791" w14:textId="5D463856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60C7D0BD" w14:textId="32D54367" w:rsidR="00E06EEF" w:rsidRDefault="00E06EEF" w:rsidP="00614258">
            <w:pPr>
              <w:pStyle w:val="TableText"/>
            </w:pPr>
            <w:r>
              <w:t>Police Station</w:t>
            </w:r>
          </w:p>
        </w:tc>
        <w:tc>
          <w:tcPr>
            <w:tcW w:w="1051" w:type="pct"/>
          </w:tcPr>
          <w:p w14:paraId="6C9FBAD9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46D00F04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36DCF3C8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558105A3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51C23114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69EC2E2E" w14:textId="77777777" w:rsidR="00E06EEF" w:rsidRDefault="00E06EEF" w:rsidP="00614258">
            <w:pPr>
              <w:pStyle w:val="TableText"/>
            </w:pPr>
          </w:p>
        </w:tc>
      </w:tr>
      <w:tr w:rsidR="00837683" w14:paraId="5F4AE82B" w14:textId="24B48CFB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6B4BED58" w14:textId="0725C299" w:rsidR="00E06EEF" w:rsidRDefault="00E06EEF" w:rsidP="00614258">
            <w:pPr>
              <w:pStyle w:val="TableText"/>
            </w:pPr>
            <w:r>
              <w:t>Sheriff’s Office</w:t>
            </w:r>
          </w:p>
        </w:tc>
        <w:tc>
          <w:tcPr>
            <w:tcW w:w="1051" w:type="pct"/>
          </w:tcPr>
          <w:p w14:paraId="5ADD4799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76109185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74AB8C75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74384921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2E5A7518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3D912CBC" w14:textId="77777777" w:rsidR="00E06EEF" w:rsidRDefault="00E06EEF" w:rsidP="00614258">
            <w:pPr>
              <w:pStyle w:val="TableText"/>
            </w:pPr>
          </w:p>
        </w:tc>
      </w:tr>
      <w:tr w:rsidR="00837683" w14:paraId="5378B7DB" w14:textId="056E00F1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4D8B1893" w14:textId="2D7FEB76" w:rsidR="00E06EEF" w:rsidRDefault="00E06EEF" w:rsidP="00614258">
            <w:pPr>
              <w:pStyle w:val="TableText"/>
            </w:pPr>
            <w:r>
              <w:t>Drinking Water Treatment</w:t>
            </w:r>
          </w:p>
        </w:tc>
        <w:tc>
          <w:tcPr>
            <w:tcW w:w="1051" w:type="pct"/>
          </w:tcPr>
          <w:p w14:paraId="6C3A9891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1EFBD25D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3DC1EB9D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4863D323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5A655137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6826CC74" w14:textId="77777777" w:rsidR="00E06EEF" w:rsidRDefault="00E06EEF" w:rsidP="00614258">
            <w:pPr>
              <w:pStyle w:val="TableText"/>
            </w:pPr>
          </w:p>
        </w:tc>
      </w:tr>
      <w:tr w:rsidR="00837683" w14:paraId="2C34A201" w14:textId="337E731B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1FCBEA5B" w14:textId="184BB216" w:rsidR="00E06EEF" w:rsidRDefault="00E06EEF" w:rsidP="00614258">
            <w:pPr>
              <w:pStyle w:val="TableText"/>
            </w:pPr>
            <w:r>
              <w:t>Wastewater Treatment</w:t>
            </w:r>
          </w:p>
        </w:tc>
        <w:tc>
          <w:tcPr>
            <w:tcW w:w="1051" w:type="pct"/>
          </w:tcPr>
          <w:p w14:paraId="6CEA59E1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75870F1C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595BA779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16EAF692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4AE3A394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15129B0B" w14:textId="77777777" w:rsidR="00E06EEF" w:rsidRDefault="00E06EEF" w:rsidP="00614258">
            <w:pPr>
              <w:pStyle w:val="TableText"/>
            </w:pPr>
          </w:p>
        </w:tc>
      </w:tr>
      <w:tr w:rsidR="00837683" w14:paraId="5A816571" w14:textId="6430AB31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3A95587C" w14:textId="6EAB0325" w:rsidR="00E06EEF" w:rsidRDefault="00E06EEF" w:rsidP="00614258">
            <w:pPr>
              <w:pStyle w:val="TableText"/>
            </w:pPr>
            <w:r>
              <w:t>Long-term care</w:t>
            </w:r>
          </w:p>
        </w:tc>
        <w:tc>
          <w:tcPr>
            <w:tcW w:w="1051" w:type="pct"/>
          </w:tcPr>
          <w:p w14:paraId="0E706C95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0A025A50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174F5BCC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336C135A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62E814BD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3A245895" w14:textId="77777777" w:rsidR="00E06EEF" w:rsidRDefault="00E06EEF" w:rsidP="00614258">
            <w:pPr>
              <w:pStyle w:val="TableText"/>
            </w:pPr>
          </w:p>
        </w:tc>
      </w:tr>
      <w:tr w:rsidR="00837683" w14:paraId="570A39D2" w14:textId="1F67278B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311D9311" w14:textId="75491B33" w:rsidR="00E06EEF" w:rsidRDefault="00E06EEF" w:rsidP="00614258">
            <w:pPr>
              <w:pStyle w:val="TableText"/>
            </w:pPr>
            <w:r>
              <w:t>Assisted Living</w:t>
            </w:r>
          </w:p>
        </w:tc>
        <w:tc>
          <w:tcPr>
            <w:tcW w:w="1051" w:type="pct"/>
          </w:tcPr>
          <w:p w14:paraId="569FC60C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4A7D9027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4E10012F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2F816EAC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005F32C3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5364CA0D" w14:textId="77777777" w:rsidR="00E06EEF" w:rsidRDefault="00E06EEF" w:rsidP="00614258">
            <w:pPr>
              <w:pStyle w:val="TableText"/>
            </w:pPr>
          </w:p>
        </w:tc>
      </w:tr>
      <w:tr w:rsidR="00837683" w14:paraId="0F0A9EA0" w14:textId="5CA8244C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309B9900" w14:textId="364475D8" w:rsidR="00E06EEF" w:rsidRDefault="00E06EEF" w:rsidP="00614258">
            <w:pPr>
              <w:pStyle w:val="TableText"/>
            </w:pPr>
            <w:r>
              <w:t>Group Home</w:t>
            </w:r>
          </w:p>
        </w:tc>
        <w:tc>
          <w:tcPr>
            <w:tcW w:w="1051" w:type="pct"/>
          </w:tcPr>
          <w:p w14:paraId="5C49732F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08D4B848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63AE4C57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30B38990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72B118A0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39854DB4" w14:textId="77777777" w:rsidR="00E06EEF" w:rsidRDefault="00E06EEF" w:rsidP="00614258">
            <w:pPr>
              <w:pStyle w:val="TableText"/>
            </w:pPr>
          </w:p>
        </w:tc>
      </w:tr>
      <w:tr w:rsidR="00837683" w14:paraId="670A63B9" w14:textId="4A02C0EA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25741434" w14:textId="0682D679" w:rsidR="00E06EEF" w:rsidRDefault="00E06EEF" w:rsidP="00614258">
            <w:pPr>
              <w:pStyle w:val="TableText"/>
            </w:pPr>
            <w:r>
              <w:lastRenderedPageBreak/>
              <w:t xml:space="preserve">Apartment building </w:t>
            </w:r>
          </w:p>
        </w:tc>
        <w:tc>
          <w:tcPr>
            <w:tcW w:w="1051" w:type="pct"/>
          </w:tcPr>
          <w:p w14:paraId="7137CB94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0489F1EB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3B126F4E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4D44E03F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665BB3B7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66AFB8A2" w14:textId="77777777" w:rsidR="00E06EEF" w:rsidRDefault="00E06EEF" w:rsidP="00614258">
            <w:pPr>
              <w:pStyle w:val="TableText"/>
            </w:pPr>
          </w:p>
        </w:tc>
      </w:tr>
      <w:tr w:rsidR="00837683" w14:paraId="608D4F06" w14:textId="70C9BF38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6C6998AF" w14:textId="6DA7BAC0" w:rsidR="00E06EEF" w:rsidRDefault="00E06EEF" w:rsidP="00614258">
            <w:pPr>
              <w:pStyle w:val="TableText"/>
            </w:pPr>
            <w:r>
              <w:t>Hospital</w:t>
            </w:r>
          </w:p>
        </w:tc>
        <w:tc>
          <w:tcPr>
            <w:tcW w:w="1051" w:type="pct"/>
          </w:tcPr>
          <w:p w14:paraId="2A1360EB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4479EE37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14B47B77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6AF142A5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4496998B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06B9C4A1" w14:textId="77777777" w:rsidR="00E06EEF" w:rsidRDefault="00E06EEF" w:rsidP="00614258">
            <w:pPr>
              <w:pStyle w:val="TableText"/>
            </w:pPr>
          </w:p>
        </w:tc>
      </w:tr>
      <w:tr w:rsidR="00E7788E" w14:paraId="48D58DB6" w14:textId="77777777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420374A9" w14:textId="0BCD0D39" w:rsidR="00E7788E" w:rsidRDefault="00E7788E" w:rsidP="00614258">
            <w:pPr>
              <w:pStyle w:val="TableText"/>
            </w:pPr>
            <w:r>
              <w:t>Medical clinic</w:t>
            </w:r>
          </w:p>
        </w:tc>
        <w:tc>
          <w:tcPr>
            <w:tcW w:w="1051" w:type="pct"/>
          </w:tcPr>
          <w:p w14:paraId="199F3D28" w14:textId="77777777" w:rsidR="00E7788E" w:rsidRDefault="00E7788E" w:rsidP="00614258">
            <w:pPr>
              <w:pStyle w:val="TableText"/>
            </w:pPr>
          </w:p>
        </w:tc>
        <w:tc>
          <w:tcPr>
            <w:tcW w:w="691" w:type="pct"/>
          </w:tcPr>
          <w:p w14:paraId="0CF9DF22" w14:textId="77777777" w:rsidR="00E7788E" w:rsidRDefault="00E7788E" w:rsidP="00614258">
            <w:pPr>
              <w:pStyle w:val="TableText"/>
            </w:pPr>
          </w:p>
        </w:tc>
        <w:tc>
          <w:tcPr>
            <w:tcW w:w="536" w:type="pct"/>
          </w:tcPr>
          <w:p w14:paraId="68F1C649" w14:textId="77777777" w:rsidR="00E7788E" w:rsidRDefault="00E7788E" w:rsidP="00614258">
            <w:pPr>
              <w:pStyle w:val="TableText"/>
            </w:pPr>
          </w:p>
        </w:tc>
        <w:tc>
          <w:tcPr>
            <w:tcW w:w="537" w:type="pct"/>
          </w:tcPr>
          <w:p w14:paraId="1E50BB6F" w14:textId="77777777" w:rsidR="00E7788E" w:rsidRDefault="00E7788E" w:rsidP="00614258">
            <w:pPr>
              <w:pStyle w:val="TableText"/>
            </w:pPr>
          </w:p>
        </w:tc>
        <w:tc>
          <w:tcPr>
            <w:tcW w:w="849" w:type="pct"/>
          </w:tcPr>
          <w:p w14:paraId="1A334DCB" w14:textId="77777777" w:rsidR="00E7788E" w:rsidRDefault="00E7788E" w:rsidP="00614258">
            <w:pPr>
              <w:pStyle w:val="TableText"/>
            </w:pPr>
          </w:p>
        </w:tc>
        <w:tc>
          <w:tcPr>
            <w:tcW w:w="489" w:type="pct"/>
          </w:tcPr>
          <w:p w14:paraId="3D3C2EA0" w14:textId="77777777" w:rsidR="00E7788E" w:rsidRDefault="00E7788E" w:rsidP="00614258">
            <w:pPr>
              <w:pStyle w:val="TableText"/>
            </w:pPr>
          </w:p>
        </w:tc>
      </w:tr>
      <w:tr w:rsidR="00837683" w14:paraId="0BE15D36" w14:textId="1FB8FC94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281D77BE" w14:textId="56B45494" w:rsidR="00E06EEF" w:rsidRDefault="00E06EEF" w:rsidP="00614258">
            <w:pPr>
              <w:pStyle w:val="TableText"/>
            </w:pPr>
            <w:r>
              <w:t>Dialysis clinic</w:t>
            </w:r>
          </w:p>
        </w:tc>
        <w:tc>
          <w:tcPr>
            <w:tcW w:w="1051" w:type="pct"/>
          </w:tcPr>
          <w:p w14:paraId="0D877058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1FED9BEA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79831F78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365B3907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64A793E3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16BE7410" w14:textId="77777777" w:rsidR="00E06EEF" w:rsidRDefault="00E06EEF" w:rsidP="00614258">
            <w:pPr>
              <w:pStyle w:val="TableText"/>
            </w:pPr>
          </w:p>
        </w:tc>
      </w:tr>
      <w:tr w:rsidR="00837683" w14:paraId="149AB3E0" w14:textId="2377496E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35DDF003" w14:textId="13B649F6" w:rsidR="00E06EEF" w:rsidRDefault="00E06EEF" w:rsidP="00614258">
            <w:pPr>
              <w:pStyle w:val="TableText"/>
            </w:pPr>
            <w:r>
              <w:t>Urgent care</w:t>
            </w:r>
          </w:p>
        </w:tc>
        <w:tc>
          <w:tcPr>
            <w:tcW w:w="1051" w:type="pct"/>
          </w:tcPr>
          <w:p w14:paraId="1E4D7D4E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1DCCE77D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58D96B31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27F22D44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10BF43DA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3248BC9B" w14:textId="77777777" w:rsidR="00E06EEF" w:rsidRDefault="00E06EEF" w:rsidP="00614258">
            <w:pPr>
              <w:pStyle w:val="TableText"/>
            </w:pPr>
          </w:p>
        </w:tc>
      </w:tr>
      <w:tr w:rsidR="00837683" w14:paraId="21BF9CB0" w14:textId="2B785044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4396BA7F" w14:textId="269D9C27" w:rsidR="00E06EEF" w:rsidRDefault="00E06EEF" w:rsidP="00614258">
            <w:pPr>
              <w:pStyle w:val="TableText"/>
            </w:pPr>
            <w:r>
              <w:t xml:space="preserve">Day care </w:t>
            </w:r>
          </w:p>
        </w:tc>
        <w:tc>
          <w:tcPr>
            <w:tcW w:w="1051" w:type="pct"/>
          </w:tcPr>
          <w:p w14:paraId="087D7A33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50C5A4C2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494E8316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6407D050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1ACF676E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41ABFEE5" w14:textId="77777777" w:rsidR="00E06EEF" w:rsidRDefault="00E06EEF" w:rsidP="00614258">
            <w:pPr>
              <w:pStyle w:val="TableText"/>
            </w:pPr>
          </w:p>
        </w:tc>
      </w:tr>
      <w:tr w:rsidR="00837683" w14:paraId="61900BE5" w14:textId="07422B37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20B97A52" w14:textId="5E6F758E" w:rsidR="00E06EEF" w:rsidRDefault="00E06EEF" w:rsidP="00614258">
            <w:pPr>
              <w:pStyle w:val="TableText"/>
            </w:pPr>
            <w:r>
              <w:t xml:space="preserve">Fuel station </w:t>
            </w:r>
          </w:p>
        </w:tc>
        <w:tc>
          <w:tcPr>
            <w:tcW w:w="1051" w:type="pct"/>
          </w:tcPr>
          <w:p w14:paraId="06966825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53260A70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756B50F6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310DEB3F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7E06AFB7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108096D4" w14:textId="77777777" w:rsidR="00E06EEF" w:rsidRDefault="00E06EEF" w:rsidP="00614258">
            <w:pPr>
              <w:pStyle w:val="TableText"/>
            </w:pPr>
          </w:p>
        </w:tc>
      </w:tr>
      <w:tr w:rsidR="00837683" w14:paraId="778D7145" w14:textId="3026FF2F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6E253950" w14:textId="42FC2DDF" w:rsidR="00E06EEF" w:rsidRDefault="00E06EEF" w:rsidP="00614258">
            <w:pPr>
              <w:pStyle w:val="TableText"/>
            </w:pPr>
            <w:r>
              <w:t xml:space="preserve">Cellular tower </w:t>
            </w:r>
          </w:p>
        </w:tc>
        <w:tc>
          <w:tcPr>
            <w:tcW w:w="1051" w:type="pct"/>
          </w:tcPr>
          <w:p w14:paraId="2514AC33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251ED701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2B2AF6DD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2A4D4A4A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7227AFBA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63188271" w14:textId="77777777" w:rsidR="00E06EEF" w:rsidRDefault="00E06EEF" w:rsidP="00614258">
            <w:pPr>
              <w:pStyle w:val="TableText"/>
            </w:pPr>
          </w:p>
        </w:tc>
      </w:tr>
      <w:tr w:rsidR="00837683" w14:paraId="280EFE01" w14:textId="7CF1D45D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6325729D" w14:textId="16376C54" w:rsidR="00283336" w:rsidRDefault="00E06EEF" w:rsidP="00614258">
            <w:pPr>
              <w:pStyle w:val="TableText"/>
            </w:pPr>
            <w:r>
              <w:t>Internet provider</w:t>
            </w:r>
          </w:p>
        </w:tc>
        <w:tc>
          <w:tcPr>
            <w:tcW w:w="1051" w:type="pct"/>
          </w:tcPr>
          <w:p w14:paraId="2EAADE35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6C1B63AE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71CBEE8A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378B065D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6B7FFCB8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646D00CC" w14:textId="77777777" w:rsidR="00E06EEF" w:rsidRDefault="00E06EEF" w:rsidP="00614258">
            <w:pPr>
              <w:pStyle w:val="TableText"/>
            </w:pPr>
          </w:p>
        </w:tc>
      </w:tr>
      <w:tr w:rsidR="00837683" w14:paraId="67EB0A9C" w14:textId="44C48C9E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62333A36" w14:textId="4CB9BD3B" w:rsidR="00E06EEF" w:rsidRDefault="00E06EEF" w:rsidP="00614258">
            <w:pPr>
              <w:pStyle w:val="TableText"/>
            </w:pPr>
            <w:r>
              <w:t xml:space="preserve">Mobile </w:t>
            </w:r>
            <w:r w:rsidR="00BE78B3">
              <w:t>h</w:t>
            </w:r>
            <w:r>
              <w:t xml:space="preserve">ome </w:t>
            </w:r>
            <w:r w:rsidR="00BE78B3">
              <w:t>p</w:t>
            </w:r>
            <w:r>
              <w:t>ark</w:t>
            </w:r>
          </w:p>
        </w:tc>
        <w:tc>
          <w:tcPr>
            <w:tcW w:w="1051" w:type="pct"/>
          </w:tcPr>
          <w:p w14:paraId="624D1F41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43B4E132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0D301A2D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0968F01E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19D0521E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43536290" w14:textId="77777777" w:rsidR="00E06EEF" w:rsidRDefault="00E06EEF" w:rsidP="00614258">
            <w:pPr>
              <w:pStyle w:val="TableText"/>
            </w:pPr>
          </w:p>
        </w:tc>
      </w:tr>
      <w:tr w:rsidR="00837683" w14:paraId="03DA9008" w14:textId="70F90DFE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4CBEB6DB" w14:textId="6E7493E1" w:rsidR="00E06EEF" w:rsidRDefault="00E06EEF" w:rsidP="00614258">
            <w:pPr>
              <w:pStyle w:val="TableText"/>
            </w:pPr>
            <w:r>
              <w:t xml:space="preserve">School </w:t>
            </w:r>
          </w:p>
        </w:tc>
        <w:tc>
          <w:tcPr>
            <w:tcW w:w="1051" w:type="pct"/>
          </w:tcPr>
          <w:p w14:paraId="4B79D4F0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1BEACBD0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1999AF20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37E019D2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2B4B53CC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1D9AC7C1" w14:textId="77777777" w:rsidR="00E06EEF" w:rsidRDefault="00E06EEF" w:rsidP="00614258">
            <w:pPr>
              <w:pStyle w:val="TableText"/>
            </w:pPr>
          </w:p>
        </w:tc>
      </w:tr>
      <w:tr w:rsidR="00E7788E" w14:paraId="4D7EEC26" w14:textId="77777777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468A622A" w14:textId="16AC55D6" w:rsidR="009A010D" w:rsidRDefault="009A010D" w:rsidP="00614258">
            <w:pPr>
              <w:pStyle w:val="TableText"/>
            </w:pPr>
            <w:r>
              <w:t>Grocery</w:t>
            </w:r>
            <w:r w:rsidR="00BE78B3">
              <w:t xml:space="preserve"> </w:t>
            </w:r>
            <w:r>
              <w:t>store</w:t>
            </w:r>
          </w:p>
        </w:tc>
        <w:tc>
          <w:tcPr>
            <w:tcW w:w="1051" w:type="pct"/>
          </w:tcPr>
          <w:p w14:paraId="45E4CBD6" w14:textId="77777777" w:rsidR="009A010D" w:rsidRDefault="009A010D" w:rsidP="00614258">
            <w:pPr>
              <w:pStyle w:val="TableText"/>
            </w:pPr>
          </w:p>
        </w:tc>
        <w:tc>
          <w:tcPr>
            <w:tcW w:w="691" w:type="pct"/>
          </w:tcPr>
          <w:p w14:paraId="756C9DC4" w14:textId="77777777" w:rsidR="009A010D" w:rsidRDefault="009A010D" w:rsidP="00614258">
            <w:pPr>
              <w:pStyle w:val="TableText"/>
            </w:pPr>
          </w:p>
        </w:tc>
        <w:tc>
          <w:tcPr>
            <w:tcW w:w="536" w:type="pct"/>
          </w:tcPr>
          <w:p w14:paraId="62ED5DEA" w14:textId="77777777" w:rsidR="009A010D" w:rsidRDefault="009A010D" w:rsidP="00614258">
            <w:pPr>
              <w:pStyle w:val="TableText"/>
            </w:pPr>
          </w:p>
        </w:tc>
        <w:tc>
          <w:tcPr>
            <w:tcW w:w="537" w:type="pct"/>
          </w:tcPr>
          <w:p w14:paraId="4738C1A2" w14:textId="77777777" w:rsidR="009A010D" w:rsidRDefault="009A010D" w:rsidP="00614258">
            <w:pPr>
              <w:pStyle w:val="TableText"/>
            </w:pPr>
          </w:p>
        </w:tc>
        <w:tc>
          <w:tcPr>
            <w:tcW w:w="849" w:type="pct"/>
          </w:tcPr>
          <w:p w14:paraId="676945B5" w14:textId="77777777" w:rsidR="009A010D" w:rsidRDefault="009A010D" w:rsidP="00614258">
            <w:pPr>
              <w:pStyle w:val="TableText"/>
            </w:pPr>
          </w:p>
        </w:tc>
        <w:tc>
          <w:tcPr>
            <w:tcW w:w="489" w:type="pct"/>
          </w:tcPr>
          <w:p w14:paraId="4CA41322" w14:textId="77777777" w:rsidR="009A010D" w:rsidRDefault="009A010D" w:rsidP="00614258">
            <w:pPr>
              <w:pStyle w:val="TableText"/>
            </w:pPr>
          </w:p>
        </w:tc>
      </w:tr>
      <w:tr w:rsidR="00E7788E" w14:paraId="317EF971" w14:textId="77777777" w:rsidTr="00D13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7" w:type="pct"/>
          </w:tcPr>
          <w:p w14:paraId="36EACF18" w14:textId="6028DC76" w:rsidR="009A010D" w:rsidRDefault="00AC7F1A" w:rsidP="00614258">
            <w:pPr>
              <w:pStyle w:val="TableText"/>
            </w:pPr>
            <w:r>
              <w:t>C</w:t>
            </w:r>
            <w:r w:rsidR="009A010D">
              <w:t>onvenience store</w:t>
            </w:r>
          </w:p>
        </w:tc>
        <w:tc>
          <w:tcPr>
            <w:tcW w:w="1051" w:type="pct"/>
          </w:tcPr>
          <w:p w14:paraId="69178DE1" w14:textId="77777777" w:rsidR="009A010D" w:rsidRDefault="009A010D" w:rsidP="00614258">
            <w:pPr>
              <w:pStyle w:val="TableText"/>
            </w:pPr>
          </w:p>
        </w:tc>
        <w:tc>
          <w:tcPr>
            <w:tcW w:w="691" w:type="pct"/>
          </w:tcPr>
          <w:p w14:paraId="47AAD97D" w14:textId="77777777" w:rsidR="009A010D" w:rsidRDefault="009A010D" w:rsidP="00614258">
            <w:pPr>
              <w:pStyle w:val="TableText"/>
            </w:pPr>
          </w:p>
        </w:tc>
        <w:tc>
          <w:tcPr>
            <w:tcW w:w="536" w:type="pct"/>
          </w:tcPr>
          <w:p w14:paraId="006667B5" w14:textId="77777777" w:rsidR="009A010D" w:rsidRDefault="009A010D" w:rsidP="00614258">
            <w:pPr>
              <w:pStyle w:val="TableText"/>
            </w:pPr>
          </w:p>
        </w:tc>
        <w:tc>
          <w:tcPr>
            <w:tcW w:w="537" w:type="pct"/>
          </w:tcPr>
          <w:p w14:paraId="73A52F51" w14:textId="77777777" w:rsidR="009A010D" w:rsidRDefault="009A010D" w:rsidP="00614258">
            <w:pPr>
              <w:pStyle w:val="TableText"/>
            </w:pPr>
          </w:p>
        </w:tc>
        <w:tc>
          <w:tcPr>
            <w:tcW w:w="849" w:type="pct"/>
          </w:tcPr>
          <w:p w14:paraId="231528D8" w14:textId="77777777" w:rsidR="009A010D" w:rsidRDefault="009A010D" w:rsidP="00614258">
            <w:pPr>
              <w:pStyle w:val="TableText"/>
            </w:pPr>
          </w:p>
        </w:tc>
        <w:tc>
          <w:tcPr>
            <w:tcW w:w="489" w:type="pct"/>
          </w:tcPr>
          <w:p w14:paraId="7DCCB66A" w14:textId="77777777" w:rsidR="009A010D" w:rsidRDefault="009A010D" w:rsidP="00614258">
            <w:pPr>
              <w:pStyle w:val="TableText"/>
            </w:pPr>
          </w:p>
        </w:tc>
      </w:tr>
      <w:tr w:rsidR="00E7788E" w14:paraId="30537914" w14:textId="534D4652" w:rsidTr="00D134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7" w:type="pct"/>
          </w:tcPr>
          <w:p w14:paraId="3F02E7FA" w14:textId="641F2097" w:rsidR="00E06EEF" w:rsidRPr="00283336" w:rsidRDefault="00283336" w:rsidP="00614258">
            <w:pPr>
              <w:pStyle w:val="TableText"/>
              <w:rPr>
                <w:i/>
                <w:iCs/>
              </w:rPr>
            </w:pPr>
            <w:r w:rsidRPr="00283336">
              <w:rPr>
                <w:i/>
                <w:iCs/>
              </w:rPr>
              <w:t>Add lines as needed</w:t>
            </w:r>
          </w:p>
        </w:tc>
        <w:tc>
          <w:tcPr>
            <w:tcW w:w="1051" w:type="pct"/>
          </w:tcPr>
          <w:p w14:paraId="6D8A2B79" w14:textId="77777777" w:rsidR="00E06EEF" w:rsidRDefault="00E06EEF" w:rsidP="00614258">
            <w:pPr>
              <w:pStyle w:val="TableText"/>
            </w:pPr>
          </w:p>
        </w:tc>
        <w:tc>
          <w:tcPr>
            <w:tcW w:w="691" w:type="pct"/>
          </w:tcPr>
          <w:p w14:paraId="68B2B000" w14:textId="77777777" w:rsidR="00E06EEF" w:rsidRDefault="00E06EEF" w:rsidP="00614258">
            <w:pPr>
              <w:pStyle w:val="TableText"/>
            </w:pPr>
          </w:p>
        </w:tc>
        <w:tc>
          <w:tcPr>
            <w:tcW w:w="536" w:type="pct"/>
          </w:tcPr>
          <w:p w14:paraId="2A16D155" w14:textId="77777777" w:rsidR="00E06EEF" w:rsidRDefault="00E06EEF" w:rsidP="00614258">
            <w:pPr>
              <w:pStyle w:val="TableText"/>
            </w:pPr>
          </w:p>
        </w:tc>
        <w:tc>
          <w:tcPr>
            <w:tcW w:w="537" w:type="pct"/>
          </w:tcPr>
          <w:p w14:paraId="486981D8" w14:textId="77777777" w:rsidR="00E06EEF" w:rsidRDefault="00E06EEF" w:rsidP="00614258">
            <w:pPr>
              <w:pStyle w:val="TableText"/>
            </w:pPr>
          </w:p>
        </w:tc>
        <w:tc>
          <w:tcPr>
            <w:tcW w:w="849" w:type="pct"/>
          </w:tcPr>
          <w:p w14:paraId="12A71EC0" w14:textId="77777777" w:rsidR="00E06EEF" w:rsidRDefault="00E06EEF" w:rsidP="00614258">
            <w:pPr>
              <w:pStyle w:val="TableText"/>
            </w:pPr>
          </w:p>
        </w:tc>
        <w:tc>
          <w:tcPr>
            <w:tcW w:w="489" w:type="pct"/>
          </w:tcPr>
          <w:p w14:paraId="568F87D0" w14:textId="77777777" w:rsidR="00E06EEF" w:rsidRDefault="00E06EEF" w:rsidP="00614258">
            <w:pPr>
              <w:pStyle w:val="TableText"/>
            </w:pPr>
          </w:p>
        </w:tc>
      </w:tr>
    </w:tbl>
    <w:p w14:paraId="7F10ED83" w14:textId="1C381E67" w:rsidR="007672CB" w:rsidRPr="00532665" w:rsidRDefault="007672CB" w:rsidP="007672CB">
      <w:pPr>
        <w:rPr>
          <w:b/>
          <w:bCs/>
        </w:rPr>
      </w:pPr>
      <w:r w:rsidRPr="00532665">
        <w:rPr>
          <w:b/>
          <w:bCs/>
        </w:rPr>
        <w:t xml:space="preserve">Questions to consider about </w:t>
      </w:r>
      <w:r w:rsidR="00E06EEF" w:rsidRPr="00532665">
        <w:rPr>
          <w:b/>
          <w:bCs/>
        </w:rPr>
        <w:t xml:space="preserve">these </w:t>
      </w:r>
      <w:r w:rsidRPr="00532665">
        <w:rPr>
          <w:b/>
          <w:bCs/>
        </w:rPr>
        <w:t>key locations include the following.</w:t>
      </w:r>
    </w:p>
    <w:p w14:paraId="123DC53A" w14:textId="77777777" w:rsidR="00B7520C" w:rsidRDefault="007672CB" w:rsidP="00C51A29">
      <w:r w:rsidRPr="00D513A8">
        <w:t>Does the local electric utility know what critical facilities are on a given</w:t>
      </w:r>
      <w:r>
        <w:t xml:space="preserve"> distribution</w:t>
      </w:r>
      <w:r w:rsidRPr="00D513A8">
        <w:t xml:space="preserve"> feeder?</w:t>
      </w:r>
      <w:r w:rsidR="004A3325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520C" w:rsidRPr="00442D88" w14:paraId="0639F2D6" w14:textId="77777777" w:rsidTr="00AA7CDE">
        <w:tc>
          <w:tcPr>
            <w:tcW w:w="9350" w:type="dxa"/>
          </w:tcPr>
          <w:p w14:paraId="66C3F279" w14:textId="77777777" w:rsidR="00B7520C" w:rsidRPr="00442D88" w:rsidRDefault="00B7520C" w:rsidP="00614258">
            <w:pPr>
              <w:spacing w:before="60" w:after="60"/>
            </w:pPr>
          </w:p>
        </w:tc>
      </w:tr>
      <w:tr w:rsidR="00B7520C" w:rsidRPr="00442D88" w14:paraId="5B018F05" w14:textId="77777777" w:rsidTr="00AA7CDE">
        <w:tc>
          <w:tcPr>
            <w:tcW w:w="9350" w:type="dxa"/>
          </w:tcPr>
          <w:p w14:paraId="7825BE47" w14:textId="77777777" w:rsidR="00B7520C" w:rsidRPr="00442D88" w:rsidRDefault="00B7520C" w:rsidP="00614258">
            <w:pPr>
              <w:spacing w:before="60" w:after="60"/>
            </w:pPr>
          </w:p>
        </w:tc>
      </w:tr>
    </w:tbl>
    <w:p w14:paraId="41E34052" w14:textId="77777777" w:rsidR="00B7520C" w:rsidRDefault="0009734F" w:rsidP="00C51A29">
      <w:r>
        <w:t>Do you know</w:t>
      </w:r>
      <w:r w:rsidRPr="00D513A8">
        <w:t xml:space="preserve"> what feeders the community would want to keep online in the event the utility has to </w:t>
      </w:r>
      <w:r>
        <w:t>reduce</w:t>
      </w:r>
      <w:r w:rsidRPr="00D513A8">
        <w:t xml:space="preserve"> load?</w:t>
      </w:r>
      <w:r w:rsidR="00195121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520C" w:rsidRPr="00442D88" w14:paraId="7093243E" w14:textId="77777777" w:rsidTr="00AA7CDE">
        <w:tc>
          <w:tcPr>
            <w:tcW w:w="9350" w:type="dxa"/>
          </w:tcPr>
          <w:p w14:paraId="4627667A" w14:textId="77777777" w:rsidR="00B7520C" w:rsidRPr="00442D88" w:rsidRDefault="00B7520C" w:rsidP="00614258">
            <w:pPr>
              <w:spacing w:before="60" w:after="60"/>
            </w:pPr>
          </w:p>
        </w:tc>
      </w:tr>
      <w:tr w:rsidR="00B7520C" w:rsidRPr="00442D88" w14:paraId="21CEDD87" w14:textId="77777777" w:rsidTr="00AA7CDE">
        <w:tc>
          <w:tcPr>
            <w:tcW w:w="9350" w:type="dxa"/>
          </w:tcPr>
          <w:p w14:paraId="57E25B21" w14:textId="77777777" w:rsidR="00B7520C" w:rsidRPr="00442D88" w:rsidRDefault="00B7520C" w:rsidP="00614258">
            <w:pPr>
              <w:spacing w:before="60" w:after="60"/>
            </w:pPr>
          </w:p>
        </w:tc>
      </w:tr>
    </w:tbl>
    <w:p w14:paraId="71BCC0CC" w14:textId="65D89BF0" w:rsidR="008E6BB0" w:rsidRDefault="007672CB" w:rsidP="00C51A29">
      <w:r w:rsidRPr="00D513A8">
        <w:lastRenderedPageBreak/>
        <w:t xml:space="preserve">Have you discussed restoration priorities </w:t>
      </w:r>
      <w:r w:rsidR="007E28E6">
        <w:t xml:space="preserve">with the utility </w:t>
      </w:r>
      <w:r w:rsidRPr="00D513A8">
        <w:t>after a storm or other disruption?</w:t>
      </w:r>
      <w:r w:rsidR="008E6BB0" w:rsidRPr="008E6BB0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520C" w:rsidRPr="00442D88" w14:paraId="02DFC565" w14:textId="77777777" w:rsidTr="00AA7CDE">
        <w:tc>
          <w:tcPr>
            <w:tcW w:w="9350" w:type="dxa"/>
          </w:tcPr>
          <w:p w14:paraId="18154409" w14:textId="77777777" w:rsidR="00B7520C" w:rsidRPr="00442D88" w:rsidRDefault="00B7520C" w:rsidP="00614258">
            <w:pPr>
              <w:spacing w:before="60" w:after="60"/>
            </w:pPr>
          </w:p>
        </w:tc>
      </w:tr>
      <w:tr w:rsidR="00B7520C" w:rsidRPr="00442D88" w14:paraId="075E8B11" w14:textId="77777777" w:rsidTr="00AA7CDE">
        <w:tc>
          <w:tcPr>
            <w:tcW w:w="9350" w:type="dxa"/>
          </w:tcPr>
          <w:p w14:paraId="5DA4690A" w14:textId="77777777" w:rsidR="00B7520C" w:rsidRPr="00442D88" w:rsidRDefault="00B7520C" w:rsidP="00614258">
            <w:pPr>
              <w:spacing w:before="60" w:after="60"/>
            </w:pPr>
          </w:p>
        </w:tc>
      </w:tr>
    </w:tbl>
    <w:p w14:paraId="5617DA0C" w14:textId="77777777" w:rsidR="007672CB" w:rsidRDefault="007672CB" w:rsidP="00C51A29">
      <w:r>
        <w:t>What transportation options are available if people with limited mobility need to get to a shelter or hub?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520C" w:rsidRPr="00442D88" w14:paraId="7D5424CD" w14:textId="77777777" w:rsidTr="00AA7CDE">
        <w:tc>
          <w:tcPr>
            <w:tcW w:w="9350" w:type="dxa"/>
          </w:tcPr>
          <w:p w14:paraId="5109BAE8" w14:textId="77777777" w:rsidR="00B7520C" w:rsidRPr="00442D88" w:rsidRDefault="00B7520C" w:rsidP="00614258">
            <w:pPr>
              <w:spacing w:before="60" w:after="60"/>
            </w:pPr>
          </w:p>
        </w:tc>
      </w:tr>
      <w:tr w:rsidR="00B7520C" w:rsidRPr="00442D88" w14:paraId="5B0DC2CC" w14:textId="77777777" w:rsidTr="00AA7CDE">
        <w:tc>
          <w:tcPr>
            <w:tcW w:w="9350" w:type="dxa"/>
          </w:tcPr>
          <w:p w14:paraId="2014DA77" w14:textId="77777777" w:rsidR="00B7520C" w:rsidRPr="00442D88" w:rsidRDefault="00B7520C" w:rsidP="00614258">
            <w:pPr>
              <w:spacing w:before="60" w:after="60"/>
            </w:pPr>
          </w:p>
        </w:tc>
      </w:tr>
    </w:tbl>
    <w:p w14:paraId="08C720D5" w14:textId="53C89FD8" w:rsidR="007672CB" w:rsidRDefault="007672CB" w:rsidP="00C51A29">
      <w:r>
        <w:t xml:space="preserve">For </w:t>
      </w:r>
      <w:r w:rsidR="007539A2">
        <w:t xml:space="preserve">important </w:t>
      </w:r>
      <w:r>
        <w:t>locations that do not have back up power</w:t>
      </w:r>
      <w:r w:rsidR="00482C06">
        <w:t>: D</w:t>
      </w:r>
      <w:r>
        <w:t>o they have a transfer switch to bring in a generator when needed? Do they have a contract for a temporary generator and fuel supply?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539A2" w:rsidRPr="00442D88" w14:paraId="36A703EB" w14:textId="77777777" w:rsidTr="00AA7CDE">
        <w:tc>
          <w:tcPr>
            <w:tcW w:w="9350" w:type="dxa"/>
          </w:tcPr>
          <w:p w14:paraId="52A8F40A" w14:textId="77777777" w:rsidR="007539A2" w:rsidRPr="00442D88" w:rsidRDefault="007539A2" w:rsidP="00614258">
            <w:pPr>
              <w:spacing w:before="60" w:after="60"/>
            </w:pPr>
          </w:p>
        </w:tc>
      </w:tr>
      <w:tr w:rsidR="007539A2" w:rsidRPr="00442D88" w14:paraId="0E02787A" w14:textId="77777777" w:rsidTr="00AA7CDE">
        <w:tc>
          <w:tcPr>
            <w:tcW w:w="9350" w:type="dxa"/>
          </w:tcPr>
          <w:p w14:paraId="404E1182" w14:textId="77777777" w:rsidR="007539A2" w:rsidRPr="00442D88" w:rsidRDefault="007539A2" w:rsidP="00614258">
            <w:pPr>
              <w:spacing w:before="60" w:after="60"/>
            </w:pPr>
          </w:p>
        </w:tc>
      </w:tr>
    </w:tbl>
    <w:p w14:paraId="0D04303F" w14:textId="4055C7AC" w:rsidR="00453F3F" w:rsidRDefault="007672CB" w:rsidP="00C51A29">
      <w:r>
        <w:t>For locations with a generator</w:t>
      </w:r>
      <w:r w:rsidR="00482C06">
        <w:t>:</w:t>
      </w:r>
      <w:r>
        <w:t xml:space="preserve"> </w:t>
      </w:r>
      <w:r w:rsidR="00482C06">
        <w:t>W</w:t>
      </w:r>
      <w:r>
        <w:t xml:space="preserve">hat are their testing and maintenance schedules? </w:t>
      </w:r>
      <w:r w:rsidR="007E28E6">
        <w:t xml:space="preserve">Do they have a fuel </w:t>
      </w:r>
      <w:r w:rsidR="008164C5">
        <w:t xml:space="preserve">purchase </w:t>
      </w:r>
      <w:r w:rsidR="007E28E6">
        <w:t xml:space="preserve">contract? </w:t>
      </w:r>
      <w:r>
        <w:t>How often is stored fuel refreshed?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539A2" w:rsidRPr="00442D88" w14:paraId="6C4D4737" w14:textId="77777777" w:rsidTr="00AA7CDE">
        <w:tc>
          <w:tcPr>
            <w:tcW w:w="9350" w:type="dxa"/>
          </w:tcPr>
          <w:p w14:paraId="0FD4A868" w14:textId="77777777" w:rsidR="007539A2" w:rsidRPr="00442D88" w:rsidRDefault="007539A2" w:rsidP="00614258">
            <w:pPr>
              <w:spacing w:before="60" w:after="60"/>
            </w:pPr>
          </w:p>
        </w:tc>
      </w:tr>
      <w:tr w:rsidR="007539A2" w:rsidRPr="00442D88" w14:paraId="24E9A659" w14:textId="77777777" w:rsidTr="00AA7CDE">
        <w:tc>
          <w:tcPr>
            <w:tcW w:w="9350" w:type="dxa"/>
          </w:tcPr>
          <w:p w14:paraId="6BB1F3FA" w14:textId="77777777" w:rsidR="007539A2" w:rsidRPr="00442D88" w:rsidRDefault="007539A2" w:rsidP="00614258">
            <w:pPr>
              <w:spacing w:before="60" w:after="60"/>
            </w:pPr>
          </w:p>
        </w:tc>
      </w:tr>
    </w:tbl>
    <w:p w14:paraId="59BD9865" w14:textId="3EC4552B" w:rsidR="00546C84" w:rsidRDefault="00F60C78" w:rsidP="00C51A29">
      <w:r>
        <w:t>How often should this list be updated</w:t>
      </w:r>
      <w:r w:rsidR="00AE058C">
        <w:t xml:space="preserve"> and who will coordinate it</w:t>
      </w:r>
      <w: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539A2" w:rsidRPr="00442D88" w14:paraId="28375802" w14:textId="77777777" w:rsidTr="00AA7CDE">
        <w:tc>
          <w:tcPr>
            <w:tcW w:w="9350" w:type="dxa"/>
          </w:tcPr>
          <w:p w14:paraId="329F66CB" w14:textId="77777777" w:rsidR="007539A2" w:rsidRPr="00442D88" w:rsidRDefault="007539A2" w:rsidP="00614258">
            <w:pPr>
              <w:spacing w:before="60" w:after="60"/>
            </w:pPr>
          </w:p>
        </w:tc>
      </w:tr>
      <w:tr w:rsidR="007539A2" w:rsidRPr="00442D88" w14:paraId="771F5331" w14:textId="77777777" w:rsidTr="00AA7CDE">
        <w:tc>
          <w:tcPr>
            <w:tcW w:w="9350" w:type="dxa"/>
          </w:tcPr>
          <w:p w14:paraId="6E380B88" w14:textId="77777777" w:rsidR="007539A2" w:rsidRPr="00442D88" w:rsidRDefault="007539A2" w:rsidP="00614258">
            <w:pPr>
              <w:spacing w:before="60" w:after="60"/>
            </w:pPr>
          </w:p>
        </w:tc>
      </w:tr>
    </w:tbl>
    <w:p w14:paraId="405EF06E" w14:textId="77777777" w:rsidR="00E66AFD" w:rsidRDefault="00E66AFD" w:rsidP="00E66AFD">
      <w:pPr>
        <w:rPr>
          <w:rFonts w:eastAsiaTheme="majorEastAsia"/>
        </w:rPr>
      </w:pPr>
      <w:r>
        <w:br w:type="page"/>
      </w:r>
    </w:p>
    <w:p w14:paraId="1131D774" w14:textId="59919070" w:rsidR="003D2ED3" w:rsidRPr="00065889" w:rsidRDefault="003D2ED3" w:rsidP="003D2ED3">
      <w:pPr>
        <w:pStyle w:val="Heading2"/>
      </w:pPr>
      <w:bookmarkStart w:id="14" w:name="_Toc209706002"/>
      <w:r>
        <w:lastRenderedPageBreak/>
        <w:t>Resources</w:t>
      </w:r>
      <w:bookmarkEnd w:id="14"/>
    </w:p>
    <w:p w14:paraId="38CAB808" w14:textId="5BADA3F3" w:rsidR="00E73DBA" w:rsidRDefault="00710452" w:rsidP="00D01780">
      <w:hyperlink r:id="rId23" w:history="1">
        <w:r w:rsidR="00E73DBA" w:rsidRPr="00710452">
          <w:rPr>
            <w:rStyle w:val="Hyperlink"/>
          </w:rPr>
          <w:t>Commerce webpage – energy planning toolkit</w:t>
        </w:r>
      </w:hyperlink>
      <w:r w:rsidR="00E73DBA">
        <w:t xml:space="preserve"> </w:t>
      </w:r>
    </w:p>
    <w:p w14:paraId="2595D3AF" w14:textId="0FA7F0BA" w:rsidR="00D01780" w:rsidRDefault="00D01780" w:rsidP="009C22F9">
      <w:hyperlink r:id="rId24" w:history="1">
        <w:r w:rsidRPr="00C65709">
          <w:rPr>
            <w:rStyle w:val="Hyperlink"/>
          </w:rPr>
          <w:t xml:space="preserve">Minnesota </w:t>
        </w:r>
        <w:proofErr w:type="spellStart"/>
        <w:r w:rsidRPr="00C65709">
          <w:rPr>
            <w:rStyle w:val="Hyperlink"/>
          </w:rPr>
          <w:t>GreenStep</w:t>
        </w:r>
        <w:proofErr w:type="spellEnd"/>
        <w:r w:rsidRPr="00C65709">
          <w:rPr>
            <w:rStyle w:val="Hyperlink"/>
          </w:rPr>
          <w:t xml:space="preserve"> Cities &amp; Tribal Nations</w:t>
        </w:r>
      </w:hyperlink>
      <w:r>
        <w:t xml:space="preserve"> – Best practices, implementation tools, and local example actions for community energy resilience. </w:t>
      </w:r>
    </w:p>
    <w:p w14:paraId="7FE6964B" w14:textId="77777777" w:rsidR="00D01780" w:rsidRDefault="00D01780" w:rsidP="00F26439">
      <w:pPr>
        <w:pStyle w:val="ListParagraph"/>
      </w:pPr>
      <w:hyperlink r:id="rId25" w:history="1">
        <w:r w:rsidRPr="009F30E6">
          <w:rPr>
            <w:rStyle w:val="Hyperlink"/>
          </w:rPr>
          <w:t>Best Practice Action 29.1</w:t>
        </w:r>
      </w:hyperlink>
      <w:r>
        <w:t xml:space="preserve">: Prepare to maintain public health and safety during extreme weather and climate-change-related events, while also taking a preventative approach to reduce risk for community members. </w:t>
      </w:r>
    </w:p>
    <w:p w14:paraId="4C20C484" w14:textId="77777777" w:rsidR="00D01780" w:rsidRDefault="00D01780" w:rsidP="00F26439">
      <w:pPr>
        <w:pStyle w:val="ListParagraph"/>
      </w:pPr>
      <w:hyperlink r:id="rId26" w:history="1">
        <w:r w:rsidRPr="009F30E6">
          <w:rPr>
            <w:rStyle w:val="Hyperlink"/>
          </w:rPr>
          <w:t>Best Practice Action 29.2</w:t>
        </w:r>
      </w:hyperlink>
      <w:r>
        <w:t xml:space="preserve">: Integrate climate resilience into city or Tribal planning, policy, operations, and budgeting processes. </w:t>
      </w:r>
    </w:p>
    <w:p w14:paraId="201FCCCE" w14:textId="509F4C75" w:rsidR="00D01780" w:rsidRDefault="00D01780" w:rsidP="00F26439">
      <w:pPr>
        <w:pStyle w:val="ListParagraph"/>
      </w:pPr>
      <w:hyperlink r:id="rId27" w:history="1">
        <w:r w:rsidRPr="00003DA0">
          <w:rPr>
            <w:rStyle w:val="Hyperlink"/>
          </w:rPr>
          <w:t>Best Practice Action 29.8</w:t>
        </w:r>
      </w:hyperlink>
      <w:r>
        <w:t xml:space="preserve">: Improve local energy resilience to minimizing fuel poverty, installing distributed renewable energy systems, and developing microgrids that can improve energy system resiliency. </w:t>
      </w:r>
    </w:p>
    <w:p w14:paraId="7F00ADEF" w14:textId="77777777" w:rsidR="00D01780" w:rsidRDefault="00D01780" w:rsidP="00D01780">
      <w:hyperlink r:id="rId28" w:history="1">
        <w:r w:rsidRPr="00C65709">
          <w:rPr>
            <w:rStyle w:val="Hyperlink"/>
          </w:rPr>
          <w:t>Minnesota Gold Leaf Challenge</w:t>
        </w:r>
      </w:hyperlink>
      <w:r>
        <w:t xml:space="preserve"> – High-priority, high-impact local climate action for communities of all types to consider.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22F9" w14:paraId="7ED8C770" w14:textId="77777777" w:rsidTr="009C22F9">
        <w:tc>
          <w:tcPr>
            <w:tcW w:w="4675" w:type="dxa"/>
          </w:tcPr>
          <w:p w14:paraId="16E22BFB" w14:textId="57568D89" w:rsidR="009C22F9" w:rsidRDefault="009C22F9" w:rsidP="009C22F9">
            <w:pPr>
              <w:spacing w:before="60" w:after="60"/>
            </w:pPr>
            <w:hyperlink r:id="rId29" w:anchor="heading=h.tiu9kwrfv7ln" w:history="1">
              <w:r w:rsidRPr="00A40EC5">
                <w:rPr>
                  <w:rStyle w:val="Hyperlink"/>
                </w:rPr>
                <w:t>CA3</w:t>
              </w:r>
            </w:hyperlink>
            <w:r>
              <w:t xml:space="preserve"> – Backup Energy System </w:t>
            </w:r>
            <w:r>
              <w:br/>
            </w:r>
            <w:hyperlink r:id="rId30" w:anchor="heading=h.tiu9kwrfv7ln" w:history="1">
              <w:r w:rsidRPr="00A40EC5">
                <w:rPr>
                  <w:rStyle w:val="Hyperlink"/>
                </w:rPr>
                <w:t>CA8</w:t>
              </w:r>
            </w:hyperlink>
            <w:r>
              <w:t xml:space="preserve"> – Resilient Public Water Systems </w:t>
            </w:r>
          </w:p>
        </w:tc>
        <w:tc>
          <w:tcPr>
            <w:tcW w:w="4675" w:type="dxa"/>
          </w:tcPr>
          <w:p w14:paraId="7DBE0BD4" w14:textId="781E58B0" w:rsidR="009C22F9" w:rsidRDefault="009C22F9" w:rsidP="009C22F9">
            <w:pPr>
              <w:spacing w:before="60" w:after="60"/>
            </w:pPr>
            <w:hyperlink r:id="rId31" w:anchor="heading=h.tiu9kwrfv7ln" w:history="1">
              <w:r w:rsidRPr="00A40EC5">
                <w:rPr>
                  <w:rStyle w:val="Hyperlink"/>
                </w:rPr>
                <w:t>CP2</w:t>
              </w:r>
            </w:hyperlink>
            <w:r>
              <w:t xml:space="preserve"> – Community Resilience Hub</w:t>
            </w:r>
            <w:r>
              <w:br/>
            </w:r>
            <w:hyperlink r:id="rId32" w:anchor="heading=h.tiu9kwrfv7ln" w:history="1">
              <w:r w:rsidRPr="00C65709">
                <w:rPr>
                  <w:rStyle w:val="Hyperlink"/>
                </w:rPr>
                <w:t>CP5</w:t>
              </w:r>
            </w:hyperlink>
            <w:r>
              <w:t xml:space="preserve"> – Climate Risk Assessment</w:t>
            </w:r>
          </w:p>
        </w:tc>
      </w:tr>
    </w:tbl>
    <w:p w14:paraId="60A812FF" w14:textId="527D99CF" w:rsidR="00533117" w:rsidRDefault="00533117" w:rsidP="00533117">
      <w:hyperlink r:id="rId33" w:history="1">
        <w:r w:rsidRPr="00471EDD">
          <w:rPr>
            <w:rStyle w:val="Hyperlink"/>
          </w:rPr>
          <w:t xml:space="preserve">U.S. Energy Information Administration </w:t>
        </w:r>
        <w:r w:rsidR="00E36DCE">
          <w:rPr>
            <w:rStyle w:val="Hyperlink"/>
          </w:rPr>
          <w:t>–</w:t>
        </w:r>
        <w:r w:rsidRPr="00471EDD">
          <w:rPr>
            <w:rStyle w:val="Hyperlink"/>
          </w:rPr>
          <w:t xml:space="preserve"> </w:t>
        </w:r>
        <w:r w:rsidR="00E36DCE">
          <w:rPr>
            <w:rStyle w:val="Hyperlink"/>
          </w:rPr>
          <w:t>MN</w:t>
        </w:r>
      </w:hyperlink>
      <w:r w:rsidR="00E36DCE">
        <w:rPr>
          <w:rStyle w:val="Hyperlink"/>
        </w:rPr>
        <w:t xml:space="preserve"> State Profile</w:t>
      </w:r>
      <w:r>
        <w:t xml:space="preserve"> (Sept. 2024) – </w:t>
      </w:r>
      <w:r w:rsidR="00E36DCE">
        <w:t xml:space="preserve">Summary of Minnesota’s energy sector. The overview page </w:t>
      </w:r>
      <w:r w:rsidR="004C6409">
        <w:t xml:space="preserve">has </w:t>
      </w:r>
      <w:r w:rsidR="00E36DCE">
        <w:t xml:space="preserve">a </w:t>
      </w:r>
      <w:r w:rsidR="004C6409">
        <w:t xml:space="preserve">state </w:t>
      </w:r>
      <w:r>
        <w:t xml:space="preserve">map </w:t>
      </w:r>
      <w:r w:rsidR="004C6409">
        <w:t xml:space="preserve">with </w:t>
      </w:r>
      <w:r>
        <w:t xml:space="preserve">layers </w:t>
      </w:r>
      <w:r w:rsidR="004C6409">
        <w:t xml:space="preserve">that </w:t>
      </w:r>
      <w:r>
        <w:t>include transmission lines, power plants, and renewable resources</w:t>
      </w:r>
      <w:r w:rsidR="00E36DCE">
        <w:t xml:space="preserve">. </w:t>
      </w:r>
      <w:r>
        <w:t xml:space="preserve"> </w:t>
      </w:r>
    </w:p>
    <w:p w14:paraId="0D0A4BA3" w14:textId="0C3EE5C9" w:rsidR="003D2ED3" w:rsidRDefault="00471EDD" w:rsidP="003D2ED3">
      <w:hyperlink r:id="rId34" w:history="1">
        <w:r w:rsidRPr="00471EDD">
          <w:rPr>
            <w:rStyle w:val="Hyperlink"/>
          </w:rPr>
          <w:t>National Pipeline Mapping System</w:t>
        </w:r>
      </w:hyperlink>
      <w:r>
        <w:t xml:space="preserve"> – There is an option for government officials to have an account. Otherwise, there is a public version.</w:t>
      </w:r>
    </w:p>
    <w:p w14:paraId="6EE9D39A" w14:textId="77777777" w:rsidR="004C6409" w:rsidRDefault="004C6409" w:rsidP="004C6409">
      <w:hyperlink r:id="rId35" w:history="1">
        <w:r w:rsidRPr="004C6409">
          <w:rPr>
            <w:rStyle w:val="Hyperlink"/>
            <w:rFonts w:asciiTheme="minorHAnsi" w:hAnsiTheme="minorHAnsi" w:cstheme="minorHAnsi"/>
          </w:rPr>
          <w:t>State of Minnesota Hazard Mitigation Plan 2024</w:t>
        </w:r>
      </w:hyperlink>
      <w:r w:rsidRPr="003D225E">
        <w:t xml:space="preserve"> </w:t>
      </w:r>
    </w:p>
    <w:p w14:paraId="5C97F3A9" w14:textId="44FADE48" w:rsidR="004C6409" w:rsidRDefault="004C6409" w:rsidP="00F26439">
      <w:pPr>
        <w:pStyle w:val="ListParagraph"/>
      </w:pPr>
      <w:r>
        <w:t xml:space="preserve">HMP </w:t>
      </w:r>
      <w:hyperlink r:id="rId36">
        <w:r w:rsidRPr="004C6409">
          <w:rPr>
            <w:rStyle w:val="Hyperlink"/>
            <w:rFonts w:asciiTheme="minorHAnsi" w:hAnsiTheme="minorHAnsi" w:cstheme="minorHAnsi"/>
          </w:rPr>
          <w:t>natural hazards dashboard</w:t>
        </w:r>
      </w:hyperlink>
      <w:r w:rsidRPr="003D225E">
        <w:t xml:space="preserve"> </w:t>
      </w:r>
      <w:r>
        <w:t xml:space="preserve">- </w:t>
      </w:r>
      <w:r w:rsidRPr="003D225E">
        <w:t xml:space="preserve">For information on how each county ranks on weather events </w:t>
      </w:r>
    </w:p>
    <w:p w14:paraId="4600B83E" w14:textId="0A868AFD" w:rsidR="004C6409" w:rsidRDefault="004C6409" w:rsidP="00F26439">
      <w:pPr>
        <w:pStyle w:val="ListParagraph"/>
      </w:pPr>
      <w:r>
        <w:t xml:space="preserve">HMP </w:t>
      </w:r>
      <w:hyperlink r:id="rId37" w:history="1">
        <w:r w:rsidRPr="004C6409">
          <w:rPr>
            <w:rStyle w:val="Hyperlink"/>
          </w:rPr>
          <w:t>State Profile | HMP - State Plan 2024</w:t>
        </w:r>
      </w:hyperlink>
      <w:r>
        <w:t xml:space="preserve"> – For maps of infrastructure and assets such as emergency services, health care, and schools</w:t>
      </w:r>
    </w:p>
    <w:p w14:paraId="4976EADE" w14:textId="3DB5165A" w:rsidR="004C6409" w:rsidRPr="004C6409" w:rsidRDefault="004C6409" w:rsidP="004C6409">
      <w:pPr>
        <w:rPr>
          <w:rStyle w:val="Hyperlink"/>
          <w:rFonts w:asciiTheme="minorHAnsi" w:hAnsiTheme="minorHAnsi" w:cstheme="minorHAnsi"/>
          <w:color w:val="auto"/>
        </w:rPr>
      </w:pPr>
      <w:r w:rsidRPr="003D225E">
        <w:t xml:space="preserve">Federal Emergency Management Agency </w:t>
      </w:r>
      <w:r>
        <w:t xml:space="preserve">natural hazards </w:t>
      </w:r>
      <w:r w:rsidRPr="003D225E">
        <w:t xml:space="preserve">risk map: </w:t>
      </w:r>
      <w:hyperlink r:id="rId38">
        <w:r w:rsidRPr="004C6409">
          <w:rPr>
            <w:rStyle w:val="Hyperlink"/>
            <w:rFonts w:asciiTheme="minorHAnsi" w:hAnsiTheme="minorHAnsi" w:cstheme="minorHAnsi"/>
          </w:rPr>
          <w:t>National Risk Index.</w:t>
        </w:r>
      </w:hyperlink>
      <w:r w:rsidRPr="004C6409">
        <w:rPr>
          <w:rStyle w:val="Hyperlink"/>
          <w:rFonts w:asciiTheme="minorHAnsi" w:hAnsiTheme="minorHAnsi" w:cstheme="minorHAnsi"/>
        </w:rPr>
        <w:t xml:space="preserve"> </w:t>
      </w:r>
    </w:p>
    <w:p w14:paraId="0BDC84A0" w14:textId="77777777" w:rsidR="000C0137" w:rsidRDefault="004C6409" w:rsidP="000C0137">
      <w:hyperlink r:id="rId39" w:history="1">
        <w:proofErr w:type="spellStart"/>
        <w:r w:rsidRPr="004C6409">
          <w:rPr>
            <w:rStyle w:val="Hyperlink"/>
          </w:rPr>
          <w:t>MnGeo</w:t>
        </w:r>
        <w:proofErr w:type="spellEnd"/>
        <w:r w:rsidRPr="004C6409">
          <w:rPr>
            <w:rStyle w:val="Hyperlink"/>
          </w:rPr>
          <w:t>: Minnesota Geospatial Information Office</w:t>
        </w:r>
      </w:hyperlink>
    </w:p>
    <w:p w14:paraId="0E094E84" w14:textId="2A1B00AE" w:rsidR="004C6409" w:rsidRPr="000C0137" w:rsidRDefault="004C6409" w:rsidP="00F26439">
      <w:pPr>
        <w:pStyle w:val="ListParagraph"/>
        <w:rPr>
          <w:rStyle w:val="Hyperlink"/>
          <w:color w:val="auto"/>
          <w:u w:val="none"/>
        </w:rPr>
      </w:pPr>
      <w:hyperlink r:id="rId40" w:history="1">
        <w:r w:rsidRPr="00471EDD">
          <w:rPr>
            <w:rStyle w:val="Hyperlink"/>
          </w:rPr>
          <w:t>Minnesota Utilities</w:t>
        </w:r>
      </w:hyperlink>
    </w:p>
    <w:p w14:paraId="153EAEA1" w14:textId="4B056C5D" w:rsidR="000C0137" w:rsidRDefault="000C0137" w:rsidP="00F26439">
      <w:pPr>
        <w:pStyle w:val="ListParagraph"/>
      </w:pPr>
      <w:hyperlink r:id="rId41" w:history="1">
        <w:r w:rsidRPr="000C0137">
          <w:rPr>
            <w:rStyle w:val="Hyperlink"/>
          </w:rPr>
          <w:t>MN Critical Infrastructure</w:t>
        </w:r>
      </w:hyperlink>
    </w:p>
    <w:p w14:paraId="35671915" w14:textId="1D1ADAE4" w:rsidR="0054399D" w:rsidRDefault="0054399D" w:rsidP="00566C53">
      <w:r>
        <w:t>The Federal Energy Management Program’s</w:t>
      </w:r>
      <w:r w:rsidR="00BD4375">
        <w:t xml:space="preserve"> </w:t>
      </w:r>
      <w:hyperlink r:id="rId42" w:history="1">
        <w:r w:rsidRPr="00566C53">
          <w:rPr>
            <w:rStyle w:val="Hyperlink"/>
          </w:rPr>
          <w:t>Technical Resilience Navigator (TRN)</w:t>
        </w:r>
      </w:hyperlink>
      <w:r w:rsidR="00BD4375">
        <w:t xml:space="preserve"> </w:t>
      </w:r>
      <w:r>
        <w:t xml:space="preserve">helps organizations manage the risk to critical missions from disruptions in energy and water services. It </w:t>
      </w:r>
      <w:proofErr w:type="gramStart"/>
      <w:r w:rsidR="006A5927">
        <w:t>help</w:t>
      </w:r>
      <w:proofErr w:type="gramEnd"/>
      <w:r>
        <w:t xml:space="preserve"> identify energy and water resiliency gaps and develop and prioritiz</w:t>
      </w:r>
      <w:r w:rsidR="006A5927">
        <w:t>e</w:t>
      </w:r>
      <w:r>
        <w:t xml:space="preserve"> solutions that reduce risk. </w:t>
      </w:r>
    </w:p>
    <w:p w14:paraId="19019762" w14:textId="218A48B0" w:rsidR="00683B23" w:rsidRDefault="00C2459F">
      <w:r w:rsidRPr="00C2459F">
        <w:t xml:space="preserve">Minnesota Center for Energy and Environment </w:t>
      </w:r>
      <w:hyperlink r:id="rId43" w:history="1">
        <w:r w:rsidR="00155A36" w:rsidRPr="00587852">
          <w:rPr>
            <w:rStyle w:val="Hyperlink"/>
          </w:rPr>
          <w:t>https://www.mncee.org/</w:t>
        </w:r>
      </w:hyperlink>
    </w:p>
    <w:sectPr w:rsidR="00683B23" w:rsidSect="005D30E0">
      <w:headerReference w:type="default" r:id="rId44"/>
      <w:footerReference w:type="default" r:id="rId45"/>
      <w:pgSz w:w="12240" w:h="15840" w:code="1"/>
      <w:pgMar w:top="1440" w:right="1440" w:bottom="1440" w:left="1440" w:header="0" w:footer="50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4C8E" w14:textId="77777777" w:rsidR="00162A61" w:rsidRDefault="00162A61" w:rsidP="003432CA">
      <w:r>
        <w:separator/>
      </w:r>
    </w:p>
    <w:p w14:paraId="4CDCD0D5" w14:textId="77777777" w:rsidR="00162A61" w:rsidRDefault="00162A61"/>
  </w:endnote>
  <w:endnote w:type="continuationSeparator" w:id="0">
    <w:p w14:paraId="2D8EE224" w14:textId="77777777" w:rsidR="00162A61" w:rsidRDefault="00162A61" w:rsidP="003432CA">
      <w:r>
        <w:continuationSeparator/>
      </w:r>
    </w:p>
    <w:p w14:paraId="5D863B3E" w14:textId="77777777" w:rsidR="00162A61" w:rsidRDefault="00162A61"/>
  </w:endnote>
  <w:endnote w:type="continuationNotice" w:id="1">
    <w:p w14:paraId="4D5F0FAF" w14:textId="77777777" w:rsidR="00162A61" w:rsidRDefault="00162A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5CE5" w14:textId="77777777" w:rsidR="00A968BA" w:rsidRDefault="00A968BA" w:rsidP="00A968BA">
    <w:pPr>
      <w:pStyle w:val="Footer"/>
      <w:spacing w:line="264" w:lineRule="auto"/>
      <w:rPr>
        <w:noProof/>
      </w:rPr>
    </w:pPr>
    <w:r>
      <w:rPr>
        <w:noProof/>
        <w:color w:val="003865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FF8A9" wp14:editId="03D2CBD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3600" cy="0"/>
              <wp:effectExtent l="0" t="19050" r="19050" b="19050"/>
              <wp:wrapNone/>
              <wp:docPr id="8764206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178E032">
            <v:line id="Straight Connector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865 [3204]" strokeweight="3pt" from="0,-.05pt" to="468pt,-.05pt" w14:anchorId="34140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"/>
          </w:pict>
        </mc:Fallback>
      </mc:AlternateContent>
    </w:r>
    <w:r w:rsidR="00D50D28" w:rsidRPr="00AF5107">
      <w:tab/>
    </w:r>
  </w:p>
  <w:p w14:paraId="30BF7035" w14:textId="63C94A37" w:rsidR="008618D7" w:rsidRPr="00D27C2B" w:rsidRDefault="00D27C2B" w:rsidP="00A968BA">
    <w:pPr>
      <w:pStyle w:val="Footer"/>
      <w:spacing w:line="264" w:lineRule="auto"/>
      <w:rPr>
        <w:noProof/>
        <w:color w:val="003865" w:themeColor="accent1"/>
      </w:rPr>
    </w:pPr>
    <w:r w:rsidRPr="00D27C2B">
      <w:rPr>
        <w:noProof/>
        <w:color w:val="003865" w:themeColor="accent1"/>
      </w:rPr>
      <w:t xml:space="preserve">Energy Reliability and Resilience Planning Checklist </w:t>
    </w:r>
    <w:r>
      <w:rPr>
        <w:noProof/>
        <w:color w:val="003865" w:themeColor="accent1"/>
      </w:rPr>
      <w:tab/>
    </w:r>
    <w:r w:rsidR="006E078A">
      <w:rPr>
        <w:noProof/>
        <w:color w:val="003865" w:themeColor="accent1"/>
      </w:rPr>
      <w:t>September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10E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7172D0AA" w14:textId="77777777" w:rsidR="004C5027" w:rsidRDefault="004C50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5D56" w14:textId="77777777" w:rsidR="00D27ACF" w:rsidRDefault="00D27ACF" w:rsidP="00D27ACF">
    <w:pPr>
      <w:pStyle w:val="Footer"/>
      <w:spacing w:line="264" w:lineRule="auto"/>
      <w:rPr>
        <w:noProof/>
      </w:rPr>
    </w:pPr>
    <w:r>
      <w:rPr>
        <w:noProof/>
        <w:color w:val="003865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4B42CA" wp14:editId="45FB3CE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3600" cy="0"/>
              <wp:effectExtent l="0" t="19050" r="19050" b="19050"/>
              <wp:wrapNone/>
              <wp:docPr id="8009780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44376FB">
            <v:line id="Straight Connector 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865 [3204]" strokeweight="3pt" from="0,-.05pt" to="468pt,-.05pt" w14:anchorId="257C8E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"/>
          </w:pict>
        </mc:Fallback>
      </mc:AlternateContent>
    </w:r>
    <w:r w:rsidRPr="00AF5107">
      <w:tab/>
    </w:r>
  </w:p>
  <w:p w14:paraId="780D1CEF" w14:textId="6D2E74FF" w:rsidR="00D27ACF" w:rsidRDefault="00D27ACF" w:rsidP="00D27ACF">
    <w:pPr>
      <w:pStyle w:val="Footer"/>
      <w:jc w:val="right"/>
    </w:pPr>
    <w:r w:rsidRPr="00D27C2B">
      <w:rPr>
        <w:noProof/>
        <w:color w:val="003865" w:themeColor="accent1"/>
      </w:rPr>
      <w:t xml:space="preserve">Energy Reliability and Resilience Planning Checklist </w:t>
    </w:r>
    <w:r>
      <w:rPr>
        <w:noProof/>
        <w:color w:val="003865" w:themeColor="accent1"/>
      </w:rPr>
      <w:tab/>
      <w:t>September 25, 2025</w:t>
    </w:r>
  </w:p>
  <w:sdt>
    <w:sdtPr>
      <w:id w:val="783551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E0BDC" w14:textId="00528035" w:rsidR="00F656DC" w:rsidRPr="00D27ACF" w:rsidRDefault="00D27ACF" w:rsidP="00D27A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E1A4" w14:textId="77777777" w:rsidR="00162A61" w:rsidRDefault="00162A61" w:rsidP="003432CA">
      <w:r>
        <w:separator/>
      </w:r>
    </w:p>
    <w:p w14:paraId="67800ADF" w14:textId="77777777" w:rsidR="00162A61" w:rsidRDefault="00162A61"/>
  </w:footnote>
  <w:footnote w:type="continuationSeparator" w:id="0">
    <w:p w14:paraId="1BCFB5EB" w14:textId="77777777" w:rsidR="00162A61" w:rsidRDefault="00162A61" w:rsidP="003432CA">
      <w:r>
        <w:continuationSeparator/>
      </w:r>
    </w:p>
    <w:p w14:paraId="0A82C254" w14:textId="77777777" w:rsidR="00162A61" w:rsidRDefault="00162A61"/>
  </w:footnote>
  <w:footnote w:type="continuationNotice" w:id="1">
    <w:p w14:paraId="3DB7C674" w14:textId="77777777" w:rsidR="00162A61" w:rsidRDefault="00162A6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7883" w14:textId="77777777" w:rsidR="00546C84" w:rsidRDefault="00546C84">
    <w:pPr>
      <w:pStyle w:val="Header"/>
    </w:pPr>
  </w:p>
  <w:p w14:paraId="73F08CB4" w14:textId="77777777" w:rsidR="000E5235" w:rsidRDefault="000E5235">
    <w:pPr>
      <w:pStyle w:val="Header"/>
      <w:rPr>
        <w:color w:val="003865" w:themeColor="accent1"/>
      </w:rPr>
    </w:pPr>
  </w:p>
  <w:p w14:paraId="24F75FCB" w14:textId="77777777" w:rsidR="00A37D51" w:rsidRDefault="00A37D51">
    <w:pPr>
      <w:pStyle w:val="Header"/>
      <w:rPr>
        <w:color w:val="003865" w:themeColor="accen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AB9B" w14:textId="77777777" w:rsidR="000F41C0" w:rsidRDefault="000F41C0">
    <w:pPr>
      <w:pStyle w:val="Header"/>
    </w:pPr>
  </w:p>
  <w:p w14:paraId="52E0558A" w14:textId="77777777" w:rsidR="000F41C0" w:rsidRDefault="000F41C0">
    <w:pPr>
      <w:pStyle w:val="Header"/>
      <w:rPr>
        <w:color w:val="003865" w:themeColor="accent1"/>
      </w:rPr>
    </w:pPr>
  </w:p>
  <w:p w14:paraId="033E6F45" w14:textId="77777777" w:rsidR="000F41C0" w:rsidRDefault="000F41C0">
    <w:pPr>
      <w:pStyle w:val="Header"/>
      <w:rPr>
        <w:color w:val="003865" w:themeColor="accent1"/>
      </w:rPr>
    </w:pPr>
  </w:p>
  <w:p w14:paraId="0D3F5F45" w14:textId="77777777" w:rsidR="000F41C0" w:rsidRPr="000E5235" w:rsidRDefault="000F41C0">
    <w:pPr>
      <w:pStyle w:val="Header"/>
      <w:rPr>
        <w:color w:val="003865" w:themeColor="accent1"/>
      </w:rPr>
    </w:pPr>
    <w:r>
      <w:rPr>
        <w:noProof/>
        <w:color w:val="003865" w:themeColor="accen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368C32" wp14:editId="384AD5D4">
              <wp:simplePos x="0" y="0"/>
              <wp:positionH relativeFrom="column">
                <wp:posOffset>15875</wp:posOffset>
              </wp:positionH>
              <wp:positionV relativeFrom="paragraph">
                <wp:posOffset>84455</wp:posOffset>
              </wp:positionV>
              <wp:extent cx="5943600" cy="0"/>
              <wp:effectExtent l="0" t="19050" r="19050" b="19050"/>
              <wp:wrapNone/>
              <wp:docPr id="139143613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D3DC8A1">
            <v:line id="Straight Connector 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865 [3204]" strokeweight="3pt" from="1.25pt,6.65pt" to="469.25pt,6.65pt" w14:anchorId="2AEE2F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E200C"/>
    <w:multiLevelType w:val="hybridMultilevel"/>
    <w:tmpl w:val="5F6E837E"/>
    <w:lvl w:ilvl="0" w:tplc="43DA6A24">
      <w:start w:val="7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516B"/>
    <w:multiLevelType w:val="hybridMultilevel"/>
    <w:tmpl w:val="747052C0"/>
    <w:lvl w:ilvl="0" w:tplc="43DA6A24">
      <w:start w:val="7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4D35"/>
    <w:multiLevelType w:val="hybridMultilevel"/>
    <w:tmpl w:val="B8A89A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C276DD"/>
    <w:multiLevelType w:val="hybridMultilevel"/>
    <w:tmpl w:val="6BE81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3CB1"/>
    <w:multiLevelType w:val="hybridMultilevel"/>
    <w:tmpl w:val="1154252E"/>
    <w:lvl w:ilvl="0" w:tplc="D32CE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B4248"/>
    <w:multiLevelType w:val="hybridMultilevel"/>
    <w:tmpl w:val="53FEB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4512C"/>
    <w:multiLevelType w:val="hybridMultilevel"/>
    <w:tmpl w:val="9F04D8DA"/>
    <w:lvl w:ilvl="0" w:tplc="BBAA0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0697"/>
    <w:multiLevelType w:val="hybridMultilevel"/>
    <w:tmpl w:val="1C6CA3C4"/>
    <w:lvl w:ilvl="0" w:tplc="244CD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5B6"/>
    <w:multiLevelType w:val="hybridMultilevel"/>
    <w:tmpl w:val="3D0E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07315"/>
    <w:multiLevelType w:val="hybridMultilevel"/>
    <w:tmpl w:val="C0D4161C"/>
    <w:lvl w:ilvl="0" w:tplc="A85E94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957AA"/>
    <w:multiLevelType w:val="hybridMultilevel"/>
    <w:tmpl w:val="B53A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70400"/>
    <w:multiLevelType w:val="hybridMultilevel"/>
    <w:tmpl w:val="7124F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B5D4D"/>
    <w:multiLevelType w:val="hybridMultilevel"/>
    <w:tmpl w:val="B42ECE70"/>
    <w:lvl w:ilvl="0" w:tplc="43E63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69C0"/>
    <w:multiLevelType w:val="hybridMultilevel"/>
    <w:tmpl w:val="0BE22D08"/>
    <w:lvl w:ilvl="0" w:tplc="D08C2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E34E8"/>
    <w:multiLevelType w:val="hybridMultilevel"/>
    <w:tmpl w:val="C96CBFDC"/>
    <w:lvl w:ilvl="0" w:tplc="43DA6A24">
      <w:start w:val="7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86ADF"/>
    <w:multiLevelType w:val="hybridMultilevel"/>
    <w:tmpl w:val="C9426728"/>
    <w:lvl w:ilvl="0" w:tplc="D7AC7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D36B4"/>
    <w:multiLevelType w:val="hybridMultilevel"/>
    <w:tmpl w:val="862E3D50"/>
    <w:lvl w:ilvl="0" w:tplc="43DA6A24">
      <w:start w:val="7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677731">
    <w:abstractNumId w:val="0"/>
  </w:num>
  <w:num w:numId="2" w16cid:durableId="636110933">
    <w:abstractNumId w:val="8"/>
  </w:num>
  <w:num w:numId="3" w16cid:durableId="987444469">
    <w:abstractNumId w:val="3"/>
  </w:num>
  <w:num w:numId="4" w16cid:durableId="1157038267">
    <w:abstractNumId w:val="6"/>
  </w:num>
  <w:num w:numId="5" w16cid:durableId="244803132">
    <w:abstractNumId w:val="12"/>
  </w:num>
  <w:num w:numId="6" w16cid:durableId="56980324">
    <w:abstractNumId w:val="4"/>
  </w:num>
  <w:num w:numId="7" w16cid:durableId="1099181574">
    <w:abstractNumId w:val="13"/>
  </w:num>
  <w:num w:numId="8" w16cid:durableId="51779182">
    <w:abstractNumId w:val="7"/>
  </w:num>
  <w:num w:numId="9" w16cid:durableId="230628314">
    <w:abstractNumId w:val="10"/>
  </w:num>
  <w:num w:numId="10" w16cid:durableId="1778407746">
    <w:abstractNumId w:val="15"/>
  </w:num>
  <w:num w:numId="11" w16cid:durableId="11807421">
    <w:abstractNumId w:val="9"/>
  </w:num>
  <w:num w:numId="12" w16cid:durableId="974335459">
    <w:abstractNumId w:val="5"/>
  </w:num>
  <w:num w:numId="13" w16cid:durableId="543257483">
    <w:abstractNumId w:val="17"/>
  </w:num>
  <w:num w:numId="14" w16cid:durableId="850532409">
    <w:abstractNumId w:val="14"/>
  </w:num>
  <w:num w:numId="15" w16cid:durableId="1327977048">
    <w:abstractNumId w:val="11"/>
  </w:num>
  <w:num w:numId="16" w16cid:durableId="819081359">
    <w:abstractNumId w:val="1"/>
  </w:num>
  <w:num w:numId="17" w16cid:durableId="1303652527">
    <w:abstractNumId w:val="16"/>
  </w:num>
  <w:num w:numId="18" w16cid:durableId="1387794999">
    <w:abstractNumId w:val="2"/>
  </w:num>
  <w:num w:numId="19" w16cid:durableId="172795001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AC"/>
    <w:rsid w:val="00002DEC"/>
    <w:rsid w:val="00003DA0"/>
    <w:rsid w:val="00006359"/>
    <w:rsid w:val="000065AC"/>
    <w:rsid w:val="000068C4"/>
    <w:rsid w:val="00006A0A"/>
    <w:rsid w:val="0001059E"/>
    <w:rsid w:val="00010659"/>
    <w:rsid w:val="000166CA"/>
    <w:rsid w:val="00016B4D"/>
    <w:rsid w:val="00036493"/>
    <w:rsid w:val="000364EF"/>
    <w:rsid w:val="00037E5C"/>
    <w:rsid w:val="0004311B"/>
    <w:rsid w:val="000437C3"/>
    <w:rsid w:val="000547FB"/>
    <w:rsid w:val="000604A4"/>
    <w:rsid w:val="00063BE2"/>
    <w:rsid w:val="00064B90"/>
    <w:rsid w:val="0007374A"/>
    <w:rsid w:val="000774BD"/>
    <w:rsid w:val="00080404"/>
    <w:rsid w:val="00084742"/>
    <w:rsid w:val="00095F66"/>
    <w:rsid w:val="0009734F"/>
    <w:rsid w:val="000A3274"/>
    <w:rsid w:val="000A6F5E"/>
    <w:rsid w:val="000B2E68"/>
    <w:rsid w:val="000B47B6"/>
    <w:rsid w:val="000B4CA4"/>
    <w:rsid w:val="000C0137"/>
    <w:rsid w:val="000C3708"/>
    <w:rsid w:val="000C3761"/>
    <w:rsid w:val="000C7373"/>
    <w:rsid w:val="000D1129"/>
    <w:rsid w:val="000D7102"/>
    <w:rsid w:val="000E2E93"/>
    <w:rsid w:val="000E313B"/>
    <w:rsid w:val="000E3E9D"/>
    <w:rsid w:val="000E4E8B"/>
    <w:rsid w:val="000E5235"/>
    <w:rsid w:val="000E632A"/>
    <w:rsid w:val="000E7195"/>
    <w:rsid w:val="000F020E"/>
    <w:rsid w:val="000F0A15"/>
    <w:rsid w:val="000F41C0"/>
    <w:rsid w:val="000F4BB1"/>
    <w:rsid w:val="000F7CED"/>
    <w:rsid w:val="00120165"/>
    <w:rsid w:val="00121F2E"/>
    <w:rsid w:val="001331DA"/>
    <w:rsid w:val="001339D3"/>
    <w:rsid w:val="00135082"/>
    <w:rsid w:val="00135DC7"/>
    <w:rsid w:val="0014315D"/>
    <w:rsid w:val="001465E8"/>
    <w:rsid w:val="00147ED1"/>
    <w:rsid w:val="001500D6"/>
    <w:rsid w:val="00155A36"/>
    <w:rsid w:val="00157C41"/>
    <w:rsid w:val="00162A61"/>
    <w:rsid w:val="0016542B"/>
    <w:rsid w:val="001658CF"/>
    <w:rsid w:val="001661D9"/>
    <w:rsid w:val="001708EC"/>
    <w:rsid w:val="001834AF"/>
    <w:rsid w:val="00184A2E"/>
    <w:rsid w:val="001925A8"/>
    <w:rsid w:val="00194434"/>
    <w:rsid w:val="00195121"/>
    <w:rsid w:val="0019673D"/>
    <w:rsid w:val="001A26D9"/>
    <w:rsid w:val="001A46BB"/>
    <w:rsid w:val="001B1587"/>
    <w:rsid w:val="001B4F87"/>
    <w:rsid w:val="001B5073"/>
    <w:rsid w:val="001B5833"/>
    <w:rsid w:val="001C1DC2"/>
    <w:rsid w:val="001C55E0"/>
    <w:rsid w:val="001C6B93"/>
    <w:rsid w:val="001D5F2F"/>
    <w:rsid w:val="001E4345"/>
    <w:rsid w:val="001E5ECF"/>
    <w:rsid w:val="001E676B"/>
    <w:rsid w:val="001F0B26"/>
    <w:rsid w:val="001F2FAA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45033"/>
    <w:rsid w:val="00261247"/>
    <w:rsid w:val="002624DC"/>
    <w:rsid w:val="00264652"/>
    <w:rsid w:val="0027270F"/>
    <w:rsid w:val="00272E52"/>
    <w:rsid w:val="0027708D"/>
    <w:rsid w:val="0028025B"/>
    <w:rsid w:val="00282084"/>
    <w:rsid w:val="00283299"/>
    <w:rsid w:val="00283336"/>
    <w:rsid w:val="00285747"/>
    <w:rsid w:val="00286A4B"/>
    <w:rsid w:val="00291052"/>
    <w:rsid w:val="0029151F"/>
    <w:rsid w:val="002A2B8D"/>
    <w:rsid w:val="002B42F9"/>
    <w:rsid w:val="002B5DAB"/>
    <w:rsid w:val="002B5E79"/>
    <w:rsid w:val="002C0859"/>
    <w:rsid w:val="002C4C97"/>
    <w:rsid w:val="002D4CD6"/>
    <w:rsid w:val="002D7CF1"/>
    <w:rsid w:val="002E72F1"/>
    <w:rsid w:val="002F1947"/>
    <w:rsid w:val="002F7919"/>
    <w:rsid w:val="00306D94"/>
    <w:rsid w:val="00311930"/>
    <w:rsid w:val="003125DF"/>
    <w:rsid w:val="00316A20"/>
    <w:rsid w:val="00321A21"/>
    <w:rsid w:val="00327C64"/>
    <w:rsid w:val="0033453B"/>
    <w:rsid w:val="00335736"/>
    <w:rsid w:val="00336C96"/>
    <w:rsid w:val="003432CA"/>
    <w:rsid w:val="00345AC7"/>
    <w:rsid w:val="0035316D"/>
    <w:rsid w:val="003563D2"/>
    <w:rsid w:val="00362AF1"/>
    <w:rsid w:val="00376FA5"/>
    <w:rsid w:val="00385911"/>
    <w:rsid w:val="003872A3"/>
    <w:rsid w:val="0039210A"/>
    <w:rsid w:val="003963B0"/>
    <w:rsid w:val="003A1479"/>
    <w:rsid w:val="003A1813"/>
    <w:rsid w:val="003A51A6"/>
    <w:rsid w:val="003A563D"/>
    <w:rsid w:val="003B3ADC"/>
    <w:rsid w:val="003B7D82"/>
    <w:rsid w:val="003C01B6"/>
    <w:rsid w:val="003C0E25"/>
    <w:rsid w:val="003C4644"/>
    <w:rsid w:val="003C5BE3"/>
    <w:rsid w:val="003D2ED3"/>
    <w:rsid w:val="003E56EE"/>
    <w:rsid w:val="003F78A4"/>
    <w:rsid w:val="00401E78"/>
    <w:rsid w:val="00402046"/>
    <w:rsid w:val="00413A70"/>
    <w:rsid w:val="00413A7C"/>
    <w:rsid w:val="00413C8B"/>
    <w:rsid w:val="004141DD"/>
    <w:rsid w:val="004216B6"/>
    <w:rsid w:val="00442D88"/>
    <w:rsid w:val="0044486D"/>
    <w:rsid w:val="004532DE"/>
    <w:rsid w:val="00453F3F"/>
    <w:rsid w:val="0046161D"/>
    <w:rsid w:val="00461804"/>
    <w:rsid w:val="00465465"/>
    <w:rsid w:val="00466810"/>
    <w:rsid w:val="00471EDD"/>
    <w:rsid w:val="00475129"/>
    <w:rsid w:val="004816B5"/>
    <w:rsid w:val="00482C06"/>
    <w:rsid w:val="00483DD2"/>
    <w:rsid w:val="004926EC"/>
    <w:rsid w:val="00494E6F"/>
    <w:rsid w:val="004A1B4D"/>
    <w:rsid w:val="004A3325"/>
    <w:rsid w:val="004A34C0"/>
    <w:rsid w:val="004A485C"/>
    <w:rsid w:val="004A58DD"/>
    <w:rsid w:val="004A6119"/>
    <w:rsid w:val="004B3D00"/>
    <w:rsid w:val="004B47DC"/>
    <w:rsid w:val="004B641A"/>
    <w:rsid w:val="004B6D01"/>
    <w:rsid w:val="004B6F6F"/>
    <w:rsid w:val="004C0413"/>
    <w:rsid w:val="004C5027"/>
    <w:rsid w:val="004C50A2"/>
    <w:rsid w:val="004C6409"/>
    <w:rsid w:val="004D0B30"/>
    <w:rsid w:val="004D730F"/>
    <w:rsid w:val="004D799A"/>
    <w:rsid w:val="004E75B3"/>
    <w:rsid w:val="004F04BA"/>
    <w:rsid w:val="004F0EFF"/>
    <w:rsid w:val="004F6B75"/>
    <w:rsid w:val="0050093F"/>
    <w:rsid w:val="00504066"/>
    <w:rsid w:val="00513049"/>
    <w:rsid w:val="00514788"/>
    <w:rsid w:val="0052279F"/>
    <w:rsid w:val="005235AD"/>
    <w:rsid w:val="00532665"/>
    <w:rsid w:val="00533117"/>
    <w:rsid w:val="00542216"/>
    <w:rsid w:val="0054371B"/>
    <w:rsid w:val="0054399D"/>
    <w:rsid w:val="00545944"/>
    <w:rsid w:val="00546C84"/>
    <w:rsid w:val="0056615E"/>
    <w:rsid w:val="005666F2"/>
    <w:rsid w:val="00566C53"/>
    <w:rsid w:val="005727B5"/>
    <w:rsid w:val="00572D84"/>
    <w:rsid w:val="00582CEC"/>
    <w:rsid w:val="00583FAC"/>
    <w:rsid w:val="0059485C"/>
    <w:rsid w:val="005A565D"/>
    <w:rsid w:val="005B054A"/>
    <w:rsid w:val="005B2DDF"/>
    <w:rsid w:val="005B4AE7"/>
    <w:rsid w:val="005B53B0"/>
    <w:rsid w:val="005C499C"/>
    <w:rsid w:val="005C4F91"/>
    <w:rsid w:val="005C6706"/>
    <w:rsid w:val="005D1743"/>
    <w:rsid w:val="005D30E0"/>
    <w:rsid w:val="005D4207"/>
    <w:rsid w:val="005D454C"/>
    <w:rsid w:val="005D45B3"/>
    <w:rsid w:val="005F6005"/>
    <w:rsid w:val="006064AB"/>
    <w:rsid w:val="00614258"/>
    <w:rsid w:val="006149C4"/>
    <w:rsid w:val="00617767"/>
    <w:rsid w:val="00621672"/>
    <w:rsid w:val="00622BB5"/>
    <w:rsid w:val="00623D2D"/>
    <w:rsid w:val="00624C8A"/>
    <w:rsid w:val="00627BBD"/>
    <w:rsid w:val="00634AEB"/>
    <w:rsid w:val="006526E4"/>
    <w:rsid w:val="00655345"/>
    <w:rsid w:val="00656247"/>
    <w:rsid w:val="00656648"/>
    <w:rsid w:val="006575EA"/>
    <w:rsid w:val="00670526"/>
    <w:rsid w:val="00672536"/>
    <w:rsid w:val="00672A42"/>
    <w:rsid w:val="00673751"/>
    <w:rsid w:val="00680F29"/>
    <w:rsid w:val="00681EDC"/>
    <w:rsid w:val="00683B23"/>
    <w:rsid w:val="0068649F"/>
    <w:rsid w:val="00687189"/>
    <w:rsid w:val="006977A9"/>
    <w:rsid w:val="00697CCC"/>
    <w:rsid w:val="006A5927"/>
    <w:rsid w:val="006B13B7"/>
    <w:rsid w:val="006B2942"/>
    <w:rsid w:val="006B3994"/>
    <w:rsid w:val="006B3C64"/>
    <w:rsid w:val="006C0E45"/>
    <w:rsid w:val="006C3380"/>
    <w:rsid w:val="006C6125"/>
    <w:rsid w:val="006D4829"/>
    <w:rsid w:val="006D7356"/>
    <w:rsid w:val="006D7DDE"/>
    <w:rsid w:val="006E078A"/>
    <w:rsid w:val="006E08C5"/>
    <w:rsid w:val="006E0A73"/>
    <w:rsid w:val="006E39D8"/>
    <w:rsid w:val="006E4582"/>
    <w:rsid w:val="006E5A51"/>
    <w:rsid w:val="006F3696"/>
    <w:rsid w:val="006F3B38"/>
    <w:rsid w:val="006F6C67"/>
    <w:rsid w:val="00706B91"/>
    <w:rsid w:val="00707052"/>
    <w:rsid w:val="00710452"/>
    <w:rsid w:val="0071212D"/>
    <w:rsid w:val="007127DE"/>
    <w:rsid w:val="007137A4"/>
    <w:rsid w:val="0074778B"/>
    <w:rsid w:val="00750C7A"/>
    <w:rsid w:val="007539A2"/>
    <w:rsid w:val="007606F0"/>
    <w:rsid w:val="00765C63"/>
    <w:rsid w:val="007664A0"/>
    <w:rsid w:val="007672CB"/>
    <w:rsid w:val="0077225E"/>
    <w:rsid w:val="00772E6A"/>
    <w:rsid w:val="00780E94"/>
    <w:rsid w:val="00793F48"/>
    <w:rsid w:val="007A45E4"/>
    <w:rsid w:val="007B35B2"/>
    <w:rsid w:val="007B4354"/>
    <w:rsid w:val="007C0B11"/>
    <w:rsid w:val="007C1642"/>
    <w:rsid w:val="007D071C"/>
    <w:rsid w:val="007D1FFF"/>
    <w:rsid w:val="007D42A0"/>
    <w:rsid w:val="007E28E6"/>
    <w:rsid w:val="007E685C"/>
    <w:rsid w:val="007E7280"/>
    <w:rsid w:val="007F461B"/>
    <w:rsid w:val="007F6108"/>
    <w:rsid w:val="007F6C76"/>
    <w:rsid w:val="007F7097"/>
    <w:rsid w:val="008004D7"/>
    <w:rsid w:val="00801B28"/>
    <w:rsid w:val="008067A6"/>
    <w:rsid w:val="00807309"/>
    <w:rsid w:val="00807B1A"/>
    <w:rsid w:val="008164C5"/>
    <w:rsid w:val="00816F76"/>
    <w:rsid w:val="0082286A"/>
    <w:rsid w:val="008251B3"/>
    <w:rsid w:val="00837683"/>
    <w:rsid w:val="00844F1D"/>
    <w:rsid w:val="0084513C"/>
    <w:rsid w:val="0084749F"/>
    <w:rsid w:val="0085516A"/>
    <w:rsid w:val="008618D7"/>
    <w:rsid w:val="00864202"/>
    <w:rsid w:val="00885C02"/>
    <w:rsid w:val="008A23F6"/>
    <w:rsid w:val="008B5443"/>
    <w:rsid w:val="008B59D5"/>
    <w:rsid w:val="008B728A"/>
    <w:rsid w:val="008C7EEB"/>
    <w:rsid w:val="008D0DEF"/>
    <w:rsid w:val="008D2256"/>
    <w:rsid w:val="008D5E3D"/>
    <w:rsid w:val="008E2712"/>
    <w:rsid w:val="008E6BB0"/>
    <w:rsid w:val="008F1830"/>
    <w:rsid w:val="008F5369"/>
    <w:rsid w:val="008F55F0"/>
    <w:rsid w:val="008F65C0"/>
    <w:rsid w:val="0090134F"/>
    <w:rsid w:val="00904684"/>
    <w:rsid w:val="0090737A"/>
    <w:rsid w:val="00910A9C"/>
    <w:rsid w:val="00912F27"/>
    <w:rsid w:val="00914F5A"/>
    <w:rsid w:val="009254B9"/>
    <w:rsid w:val="00927274"/>
    <w:rsid w:val="00935E8F"/>
    <w:rsid w:val="00937D10"/>
    <w:rsid w:val="009503D5"/>
    <w:rsid w:val="0096108C"/>
    <w:rsid w:val="00961654"/>
    <w:rsid w:val="00963BA0"/>
    <w:rsid w:val="00967764"/>
    <w:rsid w:val="009742FB"/>
    <w:rsid w:val="00980599"/>
    <w:rsid w:val="009810EE"/>
    <w:rsid w:val="00981E17"/>
    <w:rsid w:val="00984CC9"/>
    <w:rsid w:val="0099233F"/>
    <w:rsid w:val="009A010D"/>
    <w:rsid w:val="009A2317"/>
    <w:rsid w:val="009B3BAB"/>
    <w:rsid w:val="009B54A0"/>
    <w:rsid w:val="009B699B"/>
    <w:rsid w:val="009C22F9"/>
    <w:rsid w:val="009C6405"/>
    <w:rsid w:val="009D2C68"/>
    <w:rsid w:val="009E159C"/>
    <w:rsid w:val="009F478E"/>
    <w:rsid w:val="009F66B6"/>
    <w:rsid w:val="00A071BE"/>
    <w:rsid w:val="00A1409B"/>
    <w:rsid w:val="00A16AA0"/>
    <w:rsid w:val="00A20981"/>
    <w:rsid w:val="00A2257F"/>
    <w:rsid w:val="00A30799"/>
    <w:rsid w:val="00A37D51"/>
    <w:rsid w:val="00A452C6"/>
    <w:rsid w:val="00A57FE8"/>
    <w:rsid w:val="00A64E78"/>
    <w:rsid w:val="00A64ECE"/>
    <w:rsid w:val="00A66185"/>
    <w:rsid w:val="00A71CAD"/>
    <w:rsid w:val="00A731A2"/>
    <w:rsid w:val="00A73776"/>
    <w:rsid w:val="00A77D9F"/>
    <w:rsid w:val="00A825F1"/>
    <w:rsid w:val="00A827C1"/>
    <w:rsid w:val="00A866FD"/>
    <w:rsid w:val="00A93F40"/>
    <w:rsid w:val="00A968BA"/>
    <w:rsid w:val="00A96F93"/>
    <w:rsid w:val="00AB4B45"/>
    <w:rsid w:val="00AB54C4"/>
    <w:rsid w:val="00AB593C"/>
    <w:rsid w:val="00AC6652"/>
    <w:rsid w:val="00AC7F1A"/>
    <w:rsid w:val="00AD2AA5"/>
    <w:rsid w:val="00AD474D"/>
    <w:rsid w:val="00AD6614"/>
    <w:rsid w:val="00AE058C"/>
    <w:rsid w:val="00AE3455"/>
    <w:rsid w:val="00AE5772"/>
    <w:rsid w:val="00AE728C"/>
    <w:rsid w:val="00AF22AD"/>
    <w:rsid w:val="00AF4DED"/>
    <w:rsid w:val="00AF5107"/>
    <w:rsid w:val="00B018F6"/>
    <w:rsid w:val="00B03986"/>
    <w:rsid w:val="00B06264"/>
    <w:rsid w:val="00B07C8F"/>
    <w:rsid w:val="00B107D8"/>
    <w:rsid w:val="00B12FF0"/>
    <w:rsid w:val="00B14431"/>
    <w:rsid w:val="00B23073"/>
    <w:rsid w:val="00B26546"/>
    <w:rsid w:val="00B275D4"/>
    <w:rsid w:val="00B30FE0"/>
    <w:rsid w:val="00B33562"/>
    <w:rsid w:val="00B43C96"/>
    <w:rsid w:val="00B521CD"/>
    <w:rsid w:val="00B55C6B"/>
    <w:rsid w:val="00B61E1A"/>
    <w:rsid w:val="00B65D66"/>
    <w:rsid w:val="00B75051"/>
    <w:rsid w:val="00B7520C"/>
    <w:rsid w:val="00B859DE"/>
    <w:rsid w:val="00B92B5D"/>
    <w:rsid w:val="00BA61B5"/>
    <w:rsid w:val="00BC5363"/>
    <w:rsid w:val="00BD0E59"/>
    <w:rsid w:val="00BD1DC1"/>
    <w:rsid w:val="00BD4375"/>
    <w:rsid w:val="00BD7877"/>
    <w:rsid w:val="00BE13D1"/>
    <w:rsid w:val="00BE78B3"/>
    <w:rsid w:val="00BF794B"/>
    <w:rsid w:val="00C02FD7"/>
    <w:rsid w:val="00C12D2F"/>
    <w:rsid w:val="00C149C4"/>
    <w:rsid w:val="00C23B28"/>
    <w:rsid w:val="00C23C46"/>
    <w:rsid w:val="00C2459F"/>
    <w:rsid w:val="00C277A8"/>
    <w:rsid w:val="00C309AE"/>
    <w:rsid w:val="00C34AE6"/>
    <w:rsid w:val="00C35231"/>
    <w:rsid w:val="00C365CE"/>
    <w:rsid w:val="00C417EB"/>
    <w:rsid w:val="00C42BAA"/>
    <w:rsid w:val="00C47A43"/>
    <w:rsid w:val="00C50703"/>
    <w:rsid w:val="00C51A29"/>
    <w:rsid w:val="00C528AE"/>
    <w:rsid w:val="00C61D8D"/>
    <w:rsid w:val="00C62C7C"/>
    <w:rsid w:val="00C8057C"/>
    <w:rsid w:val="00C810D6"/>
    <w:rsid w:val="00C815CE"/>
    <w:rsid w:val="00C82AED"/>
    <w:rsid w:val="00C851F4"/>
    <w:rsid w:val="00C87504"/>
    <w:rsid w:val="00C9201B"/>
    <w:rsid w:val="00CB4C0E"/>
    <w:rsid w:val="00CB70DF"/>
    <w:rsid w:val="00CC1587"/>
    <w:rsid w:val="00CD199E"/>
    <w:rsid w:val="00CD3465"/>
    <w:rsid w:val="00CD5BB3"/>
    <w:rsid w:val="00CE40B4"/>
    <w:rsid w:val="00CE45B0"/>
    <w:rsid w:val="00CF143A"/>
    <w:rsid w:val="00CF4D60"/>
    <w:rsid w:val="00D0014D"/>
    <w:rsid w:val="00D01780"/>
    <w:rsid w:val="00D07165"/>
    <w:rsid w:val="00D134CF"/>
    <w:rsid w:val="00D138D0"/>
    <w:rsid w:val="00D22819"/>
    <w:rsid w:val="00D27ACF"/>
    <w:rsid w:val="00D27C2B"/>
    <w:rsid w:val="00D33A0E"/>
    <w:rsid w:val="00D40797"/>
    <w:rsid w:val="00D42632"/>
    <w:rsid w:val="00D45C83"/>
    <w:rsid w:val="00D50D28"/>
    <w:rsid w:val="00D511F0"/>
    <w:rsid w:val="00D513A8"/>
    <w:rsid w:val="00D54EE5"/>
    <w:rsid w:val="00D55A11"/>
    <w:rsid w:val="00D63F82"/>
    <w:rsid w:val="00D640FC"/>
    <w:rsid w:val="00D70F7D"/>
    <w:rsid w:val="00D82E7A"/>
    <w:rsid w:val="00D91CA0"/>
    <w:rsid w:val="00D92929"/>
    <w:rsid w:val="00D93C2E"/>
    <w:rsid w:val="00D95E2A"/>
    <w:rsid w:val="00D970A5"/>
    <w:rsid w:val="00DA5139"/>
    <w:rsid w:val="00DA5297"/>
    <w:rsid w:val="00DA641C"/>
    <w:rsid w:val="00DB36F9"/>
    <w:rsid w:val="00DB3F3B"/>
    <w:rsid w:val="00DB4967"/>
    <w:rsid w:val="00DC752E"/>
    <w:rsid w:val="00DD2D53"/>
    <w:rsid w:val="00DD69C5"/>
    <w:rsid w:val="00DE004E"/>
    <w:rsid w:val="00DE50CB"/>
    <w:rsid w:val="00DF24D7"/>
    <w:rsid w:val="00E06B68"/>
    <w:rsid w:val="00E06EEF"/>
    <w:rsid w:val="00E118C1"/>
    <w:rsid w:val="00E120FB"/>
    <w:rsid w:val="00E12A29"/>
    <w:rsid w:val="00E1734D"/>
    <w:rsid w:val="00E206AE"/>
    <w:rsid w:val="00E22CDE"/>
    <w:rsid w:val="00E23263"/>
    <w:rsid w:val="00E23397"/>
    <w:rsid w:val="00E24690"/>
    <w:rsid w:val="00E32CD7"/>
    <w:rsid w:val="00E337E5"/>
    <w:rsid w:val="00E33DC2"/>
    <w:rsid w:val="00E3489C"/>
    <w:rsid w:val="00E36DCE"/>
    <w:rsid w:val="00E44EE1"/>
    <w:rsid w:val="00E47F66"/>
    <w:rsid w:val="00E5241D"/>
    <w:rsid w:val="00E5680C"/>
    <w:rsid w:val="00E56862"/>
    <w:rsid w:val="00E61A16"/>
    <w:rsid w:val="00E64DC5"/>
    <w:rsid w:val="00E66AFD"/>
    <w:rsid w:val="00E73DBA"/>
    <w:rsid w:val="00E7537E"/>
    <w:rsid w:val="00E76267"/>
    <w:rsid w:val="00E7788E"/>
    <w:rsid w:val="00E816DA"/>
    <w:rsid w:val="00E82835"/>
    <w:rsid w:val="00E83FD6"/>
    <w:rsid w:val="00E845DD"/>
    <w:rsid w:val="00E91DCD"/>
    <w:rsid w:val="00E92243"/>
    <w:rsid w:val="00EA535B"/>
    <w:rsid w:val="00EA635B"/>
    <w:rsid w:val="00EB1E0C"/>
    <w:rsid w:val="00EB4CEE"/>
    <w:rsid w:val="00EC09B3"/>
    <w:rsid w:val="00EC25BB"/>
    <w:rsid w:val="00EC308C"/>
    <w:rsid w:val="00EC56D6"/>
    <w:rsid w:val="00EC579D"/>
    <w:rsid w:val="00EC5989"/>
    <w:rsid w:val="00ED0F2B"/>
    <w:rsid w:val="00ED5BDC"/>
    <w:rsid w:val="00ED7DAC"/>
    <w:rsid w:val="00EE0578"/>
    <w:rsid w:val="00F067A6"/>
    <w:rsid w:val="00F20B25"/>
    <w:rsid w:val="00F26439"/>
    <w:rsid w:val="00F3128A"/>
    <w:rsid w:val="00F334CD"/>
    <w:rsid w:val="00F34D75"/>
    <w:rsid w:val="00F36D73"/>
    <w:rsid w:val="00F45C6A"/>
    <w:rsid w:val="00F57BBE"/>
    <w:rsid w:val="00F60C78"/>
    <w:rsid w:val="00F656DC"/>
    <w:rsid w:val="00F70C03"/>
    <w:rsid w:val="00F726BE"/>
    <w:rsid w:val="00F87561"/>
    <w:rsid w:val="00F9084A"/>
    <w:rsid w:val="00F93F72"/>
    <w:rsid w:val="00F97F8B"/>
    <w:rsid w:val="00FB1C0A"/>
    <w:rsid w:val="00FB427D"/>
    <w:rsid w:val="00FB6E40"/>
    <w:rsid w:val="00FD0DFF"/>
    <w:rsid w:val="00FD1CCB"/>
    <w:rsid w:val="00FE3BD8"/>
    <w:rsid w:val="00FE42D6"/>
    <w:rsid w:val="00FF4DB1"/>
    <w:rsid w:val="41E1FD3B"/>
    <w:rsid w:val="50D0B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D65BB"/>
  <w15:docId w15:val="{7305FB2D-5351-41B5-BC9C-8FB65111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ED3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ED0F2B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E33DC2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33DC2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E33DC2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E33DC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E33DC2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0F2B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33DC2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33DC2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33DC2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E33DC2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E33DC2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qFormat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C3380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F26439"/>
    <w:pPr>
      <w:numPr>
        <w:numId w:val="15"/>
      </w:numPr>
      <w:spacing w:before="60" w:after="60" w:line="240" w:lineRule="auto"/>
      <w:ind w:left="504"/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F26439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E33DC2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character" w:styleId="UnresolvedMention">
    <w:name w:val="Unresolved Mention"/>
    <w:basedOn w:val="DefaultParagraphFont"/>
    <w:uiPriority w:val="99"/>
    <w:semiHidden/>
    <w:unhideWhenUsed/>
    <w:rsid w:val="006575EA"/>
    <w:rPr>
      <w:color w:val="605E5C"/>
      <w:shd w:val="clear" w:color="auto" w:fill="E1DFDD"/>
    </w:rPr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E33DC2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E33DC2"/>
  </w:style>
  <w:style w:type="character" w:customStyle="1" w:styleId="Bold">
    <w:name w:val="Bold"/>
    <w:basedOn w:val="DefaultParagraphFont"/>
    <w:uiPriority w:val="2"/>
    <w:qFormat/>
    <w:rsid w:val="006C3380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6C3380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6C3380"/>
    <w:rPr>
      <w:u w:val="single"/>
    </w:rPr>
  </w:style>
  <w:style w:type="character" w:styleId="CommentReference">
    <w:name w:val="annotation reference"/>
    <w:basedOn w:val="DefaultParagraphFont"/>
    <w:semiHidden/>
    <w:unhideWhenUsed/>
    <w:rsid w:val="002802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0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0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0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02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6C53"/>
    <w:pPr>
      <w:spacing w:before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4532DE"/>
  </w:style>
  <w:style w:type="paragraph" w:styleId="TOC2">
    <w:name w:val="toc 2"/>
    <w:basedOn w:val="Normal"/>
    <w:next w:val="Normal"/>
    <w:autoRedefine/>
    <w:uiPriority w:val="39"/>
    <w:unhideWhenUsed/>
    <w:rsid w:val="004532DE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532DE"/>
    <w:pPr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nergy.gov/topics/energy-security" TargetMode="External"/><Relationship Id="rId26" Type="http://schemas.openxmlformats.org/officeDocument/2006/relationships/hyperlink" Target="https://greenstep.pca.state.mn.us/bp-action-detail/81913" TargetMode="External"/><Relationship Id="rId39" Type="http://schemas.openxmlformats.org/officeDocument/2006/relationships/hyperlink" Target="https://www.mngeo.state.mn.us/" TargetMode="External"/><Relationship Id="rId21" Type="http://schemas.openxmlformats.org/officeDocument/2006/relationships/hyperlink" Target="https://emilms.fema.gov/is_0559/groups/108.html" TargetMode="External"/><Relationship Id="rId34" Type="http://schemas.openxmlformats.org/officeDocument/2006/relationships/hyperlink" Target="https://www.npms.phmsa.dot.gov/" TargetMode="External"/><Relationship Id="rId42" Type="http://schemas.openxmlformats.org/officeDocument/2006/relationships/hyperlink" Target="https://trn.pnnl.gov/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ergy.gov/eere/energy-reliability-and-resilience" TargetMode="External"/><Relationship Id="rId29" Type="http://schemas.openxmlformats.org/officeDocument/2006/relationships/hyperlink" Target="https://docs.google.com/document/d/1t_DOMuNSP6g8WStT3PlPPR0DRjyzAEZOAAW3VWugyKQ/edit?tab=t.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greenstep.pca.state.mn.us/" TargetMode="External"/><Relationship Id="rId32" Type="http://schemas.openxmlformats.org/officeDocument/2006/relationships/hyperlink" Target="https://docs.google.com/document/d/1ZdnxhkCNHgjqAy6nJHlfmj8owjbuztFoJQOTgYWJjaU/edit?tab=t.0" TargetMode="External"/><Relationship Id="rId37" Type="http://schemas.openxmlformats.org/officeDocument/2006/relationships/hyperlink" Target="https://mn-hmp-2024-umn.hub.arcgis.com/pages/state-profile" TargetMode="External"/><Relationship Id="rId40" Type="http://schemas.openxmlformats.org/officeDocument/2006/relationships/hyperlink" Target="https://www.mngeo.state.mn.us/chouse/utilities.html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languages.oup.com/google-dictionary-en/" TargetMode="External"/><Relationship Id="rId23" Type="http://schemas.openxmlformats.org/officeDocument/2006/relationships/hyperlink" Target="https://mn.gov/commerce/energy/industry-government/resilience-planning/index.jsp" TargetMode="External"/><Relationship Id="rId28" Type="http://schemas.openxmlformats.org/officeDocument/2006/relationships/hyperlink" Target="https://greenstep.pca.state.mn.us/page/gold-leaf-challenge-actions-goals" TargetMode="External"/><Relationship Id="rId36" Type="http://schemas.openxmlformats.org/officeDocument/2006/relationships/hyperlink" Target="https://mn-hmp-2024-umn.hub.arcgis.com/pages/all-natural-hazard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milms.fema.gov/is_0559/groups/108.html" TargetMode="External"/><Relationship Id="rId31" Type="http://schemas.openxmlformats.org/officeDocument/2006/relationships/hyperlink" Target="https://docs.google.com/document/d/1OZttHUdR9kDVtFNOWLDr6bLDa1LKaCc2kck7TCGvuKI/edit?tab=t.0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emilms.fema.gov/is_0559/groups/108.html" TargetMode="External"/><Relationship Id="rId27" Type="http://schemas.openxmlformats.org/officeDocument/2006/relationships/hyperlink" Target="https://greenstep.pca.state.mn.us/bp-action-detail/81922" TargetMode="External"/><Relationship Id="rId30" Type="http://schemas.openxmlformats.org/officeDocument/2006/relationships/hyperlink" Target="https://docs.google.com/document/d/1aQAEf4Ovk7jic660OQLJeCDifJzHbnAq-LcAbtTQ-is/edit?tab=t.0" TargetMode="External"/><Relationship Id="rId35" Type="http://schemas.openxmlformats.org/officeDocument/2006/relationships/hyperlink" Target="https://mn-hmp-2024-umn.hub.arcgis.com/" TargetMode="External"/><Relationship Id="rId43" Type="http://schemas.openxmlformats.org/officeDocument/2006/relationships/hyperlink" Target="https://www.mncee.org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energy.gov/eere/energy-reliability-and-resilience" TargetMode="External"/><Relationship Id="rId25" Type="http://schemas.openxmlformats.org/officeDocument/2006/relationships/hyperlink" Target="https://greenstep.pca.state.mn.us/bp-action-detail/81912" TargetMode="External"/><Relationship Id="rId33" Type="http://schemas.openxmlformats.org/officeDocument/2006/relationships/hyperlink" Target="https://www.eia.gov/state/?sid=MN" TargetMode="External"/><Relationship Id="rId38" Type="http://schemas.openxmlformats.org/officeDocument/2006/relationships/hyperlink" Target="https://hazards.fema.gov/nri/map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law.cornell.edu/uscode/text/16/3451" TargetMode="External"/><Relationship Id="rId41" Type="http://schemas.openxmlformats.org/officeDocument/2006/relationships/hyperlink" Target="https://www.mngeo.state.mn.us/chouse/criticalinfrastructur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ti\Downloads\2024_commerce%20standard%20templat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B4579383DF84DA50DAAF637585317" ma:contentTypeVersion="13" ma:contentTypeDescription="Create a new document." ma:contentTypeScope="" ma:versionID="89ae2181a7c8ff57e293a611717d737b">
  <xsd:schema xmlns:xsd="http://www.w3.org/2001/XMLSchema" xmlns:xs="http://www.w3.org/2001/XMLSchema" xmlns:p="http://schemas.microsoft.com/office/2006/metadata/properties" xmlns:ns2="6582e3dc-cdfe-49a9-b881-b60fe1348803" xmlns:ns3="2d847275-e543-44c8-805a-b09db5df639c" targetNamespace="http://schemas.microsoft.com/office/2006/metadata/properties" ma:root="true" ma:fieldsID="586c110f73051672e045659620dbc695" ns2:_="" ns3:_="">
    <xsd:import namespace="6582e3dc-cdfe-49a9-b881-b60fe1348803"/>
    <xsd:import namespace="2d847275-e543-44c8-805a-b09db5df6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e3dc-cdfe-49a9-b881-b60fe134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47275-e543-44c8-805a-b09db5df6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b1849bf-e1a5-41c2-bae8-fa24733a54ed}" ma:internalName="TaxCatchAll" ma:showField="CatchAllData" ma:web="2d847275-e543-44c8-805a-b09db5df6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47275-e543-44c8-805a-b09db5df639c" xsi:nil="true"/>
    <lcf76f155ced4ddcb4097134ff3c332f xmlns="6582e3dc-cdfe-49a9-b881-b60fe134880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594F2-1A37-4718-B45D-7BFF79F7A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2e3dc-cdfe-49a9-b881-b60fe1348803"/>
    <ds:schemaRef ds:uri="2d847275-e543-44c8-805a-b09db5df6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F82C9-C7E6-4E27-8458-C94BA877BDD8}">
  <ds:schemaRefs>
    <ds:schemaRef ds:uri="http://schemas.microsoft.com/office/2006/metadata/properties"/>
    <ds:schemaRef ds:uri="http://schemas.microsoft.com/office/infopath/2007/PartnerControls"/>
    <ds:schemaRef ds:uri="2d847275-e543-44c8-805a-b09db5df639c"/>
    <ds:schemaRef ds:uri="6582e3dc-cdfe-49a9-b881-b60fe1348803"/>
  </ds:schemaRefs>
</ds:datastoreItem>
</file>

<file path=customXml/itemProps4.xml><?xml version="1.0" encoding="utf-8"?>
<ds:datastoreItem xmlns:ds="http://schemas.openxmlformats.org/officeDocument/2006/customXml" ds:itemID="{D3D0154B-DB9F-4C73-B659-298410CFB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C:\Users\bconti\Downloads\2024_commerce standard template.dotx</Template>
  <TotalTime>0</TotalTime>
  <Pages>12</Pages>
  <Words>1953</Words>
  <Characters>11137</Characters>
  <Application>Microsoft Office Word</Application>
  <DocSecurity>0</DocSecurity>
  <Lines>92</Lines>
  <Paragraphs>26</Paragraphs>
  <ScaleCrop>false</ScaleCrop>
  <Manager/>
  <Company>State of Minnesota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Conti</dc:creator>
  <cp:keywords/>
  <dc:description/>
  <cp:lastModifiedBy>Van Thomme, Hannah (COMM)</cp:lastModifiedBy>
  <cp:revision>2</cp:revision>
  <dcterms:created xsi:type="dcterms:W3CDTF">2025-11-21T21:19:00Z</dcterms:created>
  <dcterms:modified xsi:type="dcterms:W3CDTF">2025-11-21T21:19:00Z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0x0101004ADB4579383DF84DA50DAAF637585317</vt:lpwstr>
  </property>
  <property fmtid="{D5CDD505-2E9C-101B-9397-08002B2CF9AE}" pid="4" name="MediaServiceImageTags">
    <vt:lpwstr/>
  </property>
</Properties>
</file>