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E7FE" w14:textId="77777777" w:rsidR="00BC1427" w:rsidRPr="00E07A9A" w:rsidRDefault="00CC495D" w:rsidP="003515D8">
      <w:pPr>
        <w:pStyle w:val="EAPTitle"/>
        <w:rPr>
          <w:rFonts w:ascii="Calibri" w:hAnsi="Calibri"/>
          <w:sz w:val="32"/>
        </w:rPr>
      </w:pPr>
      <w:r w:rsidRPr="00E07A9A">
        <w:rPr>
          <w:rFonts w:ascii="Calibri" w:hAnsi="Calibri"/>
          <w:sz w:val="32"/>
        </w:rPr>
        <w:t xml:space="preserve">Agreement </w:t>
      </w:r>
      <w:r w:rsidR="00705430" w:rsidRPr="00E07A9A">
        <w:rPr>
          <w:rFonts w:ascii="Calibri" w:hAnsi="Calibri"/>
          <w:sz w:val="32"/>
        </w:rPr>
        <w:t>Between</w:t>
      </w:r>
      <w:r w:rsidRPr="00E07A9A">
        <w:rPr>
          <w:rFonts w:ascii="Calibri" w:hAnsi="Calibri"/>
          <w:sz w:val="32"/>
        </w:rPr>
        <w:t xml:space="preserve"> </w:t>
      </w:r>
      <w:r w:rsidR="00F82163" w:rsidRPr="00E07A9A">
        <w:rPr>
          <w:rFonts w:ascii="Calibri" w:hAnsi="Calibri"/>
          <w:sz w:val="32"/>
        </w:rPr>
        <w:t xml:space="preserve">Energy </w:t>
      </w:r>
      <w:r w:rsidR="00E81E97" w:rsidRPr="00E07A9A">
        <w:rPr>
          <w:rFonts w:ascii="Calibri" w:hAnsi="Calibri"/>
          <w:sz w:val="32"/>
        </w:rPr>
        <w:t xml:space="preserve">Vendor </w:t>
      </w:r>
      <w:r w:rsidR="00BE0613" w:rsidRPr="00E07A9A">
        <w:rPr>
          <w:rFonts w:ascii="Calibri" w:hAnsi="Calibri"/>
          <w:sz w:val="32"/>
        </w:rPr>
        <w:t>and</w:t>
      </w:r>
      <w:r w:rsidR="000B1787" w:rsidRPr="00E07A9A">
        <w:rPr>
          <w:rFonts w:ascii="Calibri" w:hAnsi="Calibri"/>
          <w:sz w:val="32"/>
        </w:rPr>
        <w:t xml:space="preserve"> Service Provider</w:t>
      </w:r>
    </w:p>
    <w:p w14:paraId="5A1FD99B" w14:textId="77777777" w:rsidR="00D604CD" w:rsidRPr="00E07A9A" w:rsidRDefault="00D604CD" w:rsidP="003515D8">
      <w:pPr>
        <w:pStyle w:val="EAPTitle"/>
        <w:rPr>
          <w:rFonts w:ascii="Calibri" w:hAnsi="Calibri"/>
          <w:sz w:val="4"/>
          <w:szCs w:val="4"/>
        </w:rPr>
      </w:pPr>
    </w:p>
    <w:p w14:paraId="12EC0373" w14:textId="1B11B778" w:rsidR="00BC1427" w:rsidRPr="003D25A5" w:rsidRDefault="00EF3A05" w:rsidP="000B1787">
      <w:pPr>
        <w:pStyle w:val="EAPBodyText-nospaceafter"/>
        <w:rPr>
          <w:rFonts w:ascii="Calibri" w:hAnsi="Calibri"/>
          <w:sz w:val="21"/>
          <w:szCs w:val="21"/>
        </w:rPr>
      </w:pPr>
      <w:r w:rsidRPr="00987BA2">
        <w:rPr>
          <w:rFonts w:ascii="Calibri" w:hAnsi="Calibri"/>
          <w:sz w:val="21"/>
          <w:szCs w:val="21"/>
          <w:highlight w:val="yellow"/>
        </w:rPr>
        <w:t>(</w:t>
      </w:r>
      <w:r w:rsidR="00987BA2" w:rsidRPr="00987BA2">
        <w:rPr>
          <w:rFonts w:ascii="Calibri" w:hAnsi="Calibri"/>
          <w:b/>
          <w:bCs/>
          <w:sz w:val="21"/>
          <w:szCs w:val="21"/>
          <w:highlight w:val="yellow"/>
        </w:rPr>
        <w:t>EV Name</w:t>
      </w:r>
      <w:r w:rsidRPr="00987BA2">
        <w:rPr>
          <w:rFonts w:ascii="Calibri" w:hAnsi="Calibri"/>
          <w:sz w:val="21"/>
          <w:szCs w:val="21"/>
          <w:highlight w:val="yellow"/>
        </w:rPr>
        <w:t>)</w:t>
      </w:r>
      <w:r w:rsidR="00987BA2" w:rsidRPr="00987BA2">
        <w:rPr>
          <w:rFonts w:ascii="Calibri" w:hAnsi="Calibri"/>
          <w:sz w:val="21"/>
          <w:szCs w:val="21"/>
          <w:highlight w:val="yellow"/>
        </w:rPr>
        <w:t xml:space="preserve"> _________________________________________</w:t>
      </w:r>
      <w:r w:rsidRPr="00987BA2">
        <w:rPr>
          <w:rFonts w:ascii="Calibri" w:hAnsi="Calibri"/>
          <w:sz w:val="21"/>
          <w:szCs w:val="21"/>
          <w:highlight w:val="yellow"/>
        </w:rPr>
        <w:t xml:space="preserve"> </w:t>
      </w:r>
      <w:r w:rsidR="00987BA2" w:rsidRPr="00987BA2">
        <w:rPr>
          <w:rFonts w:ascii="Calibri" w:hAnsi="Calibri"/>
          <w:sz w:val="21"/>
          <w:szCs w:val="21"/>
          <w:highlight w:val="yellow"/>
        </w:rPr>
        <w:t>(</w:t>
      </w:r>
      <w:r w:rsidR="00987BA2" w:rsidRPr="00987BA2">
        <w:rPr>
          <w:rFonts w:ascii="Calibri" w:hAnsi="Calibri"/>
          <w:b/>
          <w:bCs/>
          <w:sz w:val="21"/>
          <w:szCs w:val="21"/>
          <w:highlight w:val="yellow"/>
        </w:rPr>
        <w:t>EV ID #</w:t>
      </w:r>
      <w:r w:rsidR="00987BA2" w:rsidRPr="00987BA2">
        <w:rPr>
          <w:rFonts w:ascii="Calibri" w:hAnsi="Calibri"/>
          <w:sz w:val="21"/>
          <w:szCs w:val="21"/>
          <w:highlight w:val="yellow"/>
        </w:rPr>
        <w:t>) ____________</w:t>
      </w:r>
      <w:r w:rsidR="00BC1427" w:rsidRPr="00987BA2">
        <w:rPr>
          <w:rFonts w:ascii="Calibri" w:hAnsi="Calibri"/>
          <w:sz w:val="21"/>
          <w:szCs w:val="21"/>
          <w:highlight w:val="yellow"/>
        </w:rPr>
        <w:t>,</w:t>
      </w:r>
      <w:r w:rsidR="00BC1427" w:rsidRPr="003D25A5">
        <w:rPr>
          <w:rFonts w:ascii="Calibri" w:hAnsi="Calibri"/>
          <w:sz w:val="21"/>
          <w:szCs w:val="21"/>
        </w:rPr>
        <w:t xml:space="preserve"> </w:t>
      </w:r>
      <w:r w:rsidR="00C335B9" w:rsidRPr="003D25A5">
        <w:rPr>
          <w:rFonts w:ascii="Calibri" w:hAnsi="Calibri"/>
          <w:sz w:val="21"/>
          <w:szCs w:val="21"/>
        </w:rPr>
        <w:t xml:space="preserve">and successor </w:t>
      </w:r>
      <w:r w:rsidR="00E45F1E" w:rsidRPr="003D25A5">
        <w:rPr>
          <w:rFonts w:ascii="Calibri" w:hAnsi="Calibri"/>
          <w:sz w:val="21"/>
          <w:szCs w:val="21"/>
        </w:rPr>
        <w:t xml:space="preserve">home </w:t>
      </w:r>
      <w:r w:rsidR="00C335B9" w:rsidRPr="003D25A5">
        <w:rPr>
          <w:rFonts w:ascii="Calibri" w:hAnsi="Calibri"/>
          <w:sz w:val="21"/>
          <w:szCs w:val="21"/>
        </w:rPr>
        <w:t xml:space="preserve">energy providers, </w:t>
      </w:r>
      <w:r w:rsidR="00BC1427" w:rsidRPr="003D25A5">
        <w:rPr>
          <w:rFonts w:ascii="Calibri" w:hAnsi="Calibri"/>
          <w:sz w:val="21"/>
          <w:szCs w:val="21"/>
        </w:rPr>
        <w:t xml:space="preserve">hereafter referred to as “the </w:t>
      </w:r>
      <w:r w:rsidR="00196F41" w:rsidRPr="003D25A5">
        <w:rPr>
          <w:rFonts w:ascii="Calibri" w:hAnsi="Calibri"/>
          <w:sz w:val="21"/>
          <w:szCs w:val="21"/>
        </w:rPr>
        <w:t xml:space="preserve">energy </w:t>
      </w:r>
      <w:r w:rsidR="00BC1427" w:rsidRPr="003D25A5">
        <w:rPr>
          <w:rFonts w:ascii="Calibri" w:hAnsi="Calibri"/>
          <w:sz w:val="21"/>
          <w:szCs w:val="21"/>
        </w:rPr>
        <w:t>vendor”, hereby agrees to cooperat</w:t>
      </w:r>
      <w:r w:rsidR="003D70BD" w:rsidRPr="003D25A5">
        <w:rPr>
          <w:rFonts w:ascii="Calibri" w:hAnsi="Calibri"/>
          <w:sz w:val="21"/>
          <w:szCs w:val="21"/>
        </w:rPr>
        <w:t xml:space="preserve">e with </w:t>
      </w:r>
      <w:r w:rsidRPr="003D25A5">
        <w:rPr>
          <w:rFonts w:ascii="Calibri" w:hAnsi="Calibri"/>
          <w:sz w:val="21"/>
          <w:szCs w:val="21"/>
        </w:rPr>
        <w:t xml:space="preserve">(local EAP Service Provider) </w:t>
      </w:r>
      <w:r w:rsidR="003D70BD" w:rsidRPr="003D25A5">
        <w:rPr>
          <w:rFonts w:ascii="Calibri" w:hAnsi="Calibri"/>
          <w:sz w:val="21"/>
          <w:szCs w:val="21"/>
        </w:rPr>
        <w:t>here</w:t>
      </w:r>
      <w:r w:rsidR="00BC1427" w:rsidRPr="003D25A5">
        <w:rPr>
          <w:rFonts w:ascii="Calibri" w:hAnsi="Calibri"/>
          <w:sz w:val="21"/>
          <w:szCs w:val="21"/>
        </w:rPr>
        <w:t xml:space="preserve">after referred to as “the </w:t>
      </w:r>
      <w:r w:rsidR="00E84F2A" w:rsidRPr="003D25A5">
        <w:rPr>
          <w:rFonts w:ascii="Calibri" w:hAnsi="Calibri"/>
          <w:sz w:val="21"/>
          <w:szCs w:val="21"/>
        </w:rPr>
        <w:t>S</w:t>
      </w:r>
      <w:r w:rsidR="003D70BD" w:rsidRPr="003D25A5">
        <w:rPr>
          <w:rFonts w:ascii="Calibri" w:hAnsi="Calibri"/>
          <w:sz w:val="21"/>
          <w:szCs w:val="21"/>
        </w:rPr>
        <w:t xml:space="preserve">ervice </w:t>
      </w:r>
      <w:r w:rsidR="00E84F2A" w:rsidRPr="003D25A5">
        <w:rPr>
          <w:rFonts w:ascii="Calibri" w:hAnsi="Calibri"/>
          <w:sz w:val="21"/>
          <w:szCs w:val="21"/>
        </w:rPr>
        <w:t>P</w:t>
      </w:r>
      <w:r w:rsidR="003D70BD" w:rsidRPr="003D25A5">
        <w:rPr>
          <w:rFonts w:ascii="Calibri" w:hAnsi="Calibri"/>
          <w:sz w:val="21"/>
          <w:szCs w:val="21"/>
        </w:rPr>
        <w:t>rovider</w:t>
      </w:r>
      <w:r w:rsidR="00BC1427" w:rsidRPr="003D25A5">
        <w:rPr>
          <w:rFonts w:ascii="Calibri" w:hAnsi="Calibri"/>
          <w:sz w:val="21"/>
          <w:szCs w:val="21"/>
        </w:rPr>
        <w:t>”, and the Minnesota Department of Commerce</w:t>
      </w:r>
      <w:r w:rsidR="00EB0485" w:rsidRPr="003D25A5">
        <w:rPr>
          <w:rFonts w:ascii="Calibri" w:hAnsi="Calibri"/>
          <w:sz w:val="21"/>
          <w:szCs w:val="21"/>
        </w:rPr>
        <w:t xml:space="preserve"> (</w:t>
      </w:r>
      <w:r w:rsidR="001A7370" w:rsidRPr="003D25A5">
        <w:rPr>
          <w:rFonts w:ascii="Calibri" w:hAnsi="Calibri"/>
          <w:sz w:val="21"/>
          <w:szCs w:val="21"/>
        </w:rPr>
        <w:t>COMM</w:t>
      </w:r>
      <w:r w:rsidR="00EB0485" w:rsidRPr="003D25A5">
        <w:rPr>
          <w:rFonts w:ascii="Calibri" w:hAnsi="Calibri"/>
          <w:sz w:val="21"/>
          <w:szCs w:val="21"/>
        </w:rPr>
        <w:t>)</w:t>
      </w:r>
      <w:r w:rsidR="00BC1427" w:rsidRPr="003D25A5">
        <w:rPr>
          <w:rFonts w:ascii="Calibri" w:hAnsi="Calibri"/>
          <w:sz w:val="21"/>
          <w:szCs w:val="21"/>
        </w:rPr>
        <w:t xml:space="preserve">, Energy Assistance Programs, </w:t>
      </w:r>
      <w:r w:rsidR="00B15526" w:rsidRPr="003D25A5">
        <w:rPr>
          <w:rFonts w:ascii="Calibri" w:hAnsi="Calibri"/>
          <w:sz w:val="21"/>
          <w:szCs w:val="21"/>
        </w:rPr>
        <w:t>hereafter referred to as “the State” to deliver the Minnesota Energy Assistance Program for Federal Fiscal Year 20</w:t>
      </w:r>
      <w:r w:rsidR="00B15526">
        <w:rPr>
          <w:rFonts w:ascii="Calibri" w:hAnsi="Calibri"/>
          <w:sz w:val="21"/>
          <w:szCs w:val="21"/>
        </w:rPr>
        <w:t>2</w:t>
      </w:r>
      <w:r w:rsidR="00024802">
        <w:rPr>
          <w:rFonts w:ascii="Calibri" w:hAnsi="Calibri"/>
          <w:sz w:val="21"/>
          <w:szCs w:val="21"/>
        </w:rPr>
        <w:t>6</w:t>
      </w:r>
      <w:r w:rsidR="00B15526" w:rsidRPr="003D25A5">
        <w:rPr>
          <w:rFonts w:ascii="Calibri" w:hAnsi="Calibri"/>
          <w:sz w:val="21"/>
          <w:szCs w:val="21"/>
        </w:rPr>
        <w:t xml:space="preserve"> (FFY2</w:t>
      </w:r>
      <w:r w:rsidR="00024802">
        <w:rPr>
          <w:rFonts w:ascii="Calibri" w:hAnsi="Calibri"/>
          <w:sz w:val="21"/>
          <w:szCs w:val="21"/>
        </w:rPr>
        <w:t>6</w:t>
      </w:r>
      <w:r w:rsidR="00B15526" w:rsidRPr="003D25A5">
        <w:rPr>
          <w:rFonts w:ascii="Calibri" w:hAnsi="Calibri"/>
          <w:sz w:val="21"/>
          <w:szCs w:val="21"/>
        </w:rPr>
        <w:t>), October 1, 202</w:t>
      </w:r>
      <w:r w:rsidR="00024802">
        <w:rPr>
          <w:rFonts w:ascii="Calibri" w:hAnsi="Calibri"/>
          <w:sz w:val="21"/>
          <w:szCs w:val="21"/>
        </w:rPr>
        <w:t>5</w:t>
      </w:r>
      <w:r w:rsidR="00B15526">
        <w:rPr>
          <w:rFonts w:ascii="Calibri" w:hAnsi="Calibri"/>
          <w:sz w:val="21"/>
          <w:szCs w:val="21"/>
        </w:rPr>
        <w:t>,</w:t>
      </w:r>
      <w:r w:rsidR="00B15526" w:rsidRPr="003D25A5">
        <w:rPr>
          <w:rFonts w:ascii="Calibri" w:hAnsi="Calibri"/>
          <w:sz w:val="21"/>
          <w:szCs w:val="21"/>
        </w:rPr>
        <w:t xml:space="preserve"> through September 30, 202</w:t>
      </w:r>
      <w:r w:rsidR="00024802">
        <w:rPr>
          <w:rFonts w:ascii="Calibri" w:hAnsi="Calibri"/>
          <w:sz w:val="21"/>
          <w:szCs w:val="21"/>
        </w:rPr>
        <w:t>6</w:t>
      </w:r>
      <w:r w:rsidR="00B15526" w:rsidRPr="003D25A5">
        <w:rPr>
          <w:rFonts w:ascii="Calibri" w:hAnsi="Calibri"/>
          <w:sz w:val="21"/>
          <w:szCs w:val="21"/>
        </w:rPr>
        <w:t>.</w:t>
      </w:r>
    </w:p>
    <w:p w14:paraId="034D1B16" w14:textId="77777777" w:rsidR="00756443" w:rsidRPr="003D25A5" w:rsidRDefault="00756443" w:rsidP="000B1787">
      <w:pPr>
        <w:pStyle w:val="EAPBodyText-nospaceafter"/>
        <w:rPr>
          <w:rFonts w:ascii="Calibri" w:hAnsi="Calibri"/>
          <w:sz w:val="21"/>
          <w:szCs w:val="21"/>
        </w:rPr>
      </w:pPr>
    </w:p>
    <w:p w14:paraId="4014D955" w14:textId="77777777" w:rsidR="00BC1427" w:rsidRPr="003D25A5" w:rsidRDefault="00D238A3" w:rsidP="000B1787">
      <w:pPr>
        <w:pStyle w:val="EAPBodyText-nospaceafter"/>
        <w:rPr>
          <w:rFonts w:ascii="Calibri" w:hAnsi="Calibri"/>
          <w:b/>
          <w:sz w:val="21"/>
          <w:szCs w:val="21"/>
        </w:rPr>
      </w:pPr>
      <w:r w:rsidRPr="003D25A5">
        <w:rPr>
          <w:rFonts w:ascii="Calibri" w:hAnsi="Calibri"/>
          <w:b/>
          <w:sz w:val="21"/>
          <w:szCs w:val="21"/>
        </w:rPr>
        <w:t xml:space="preserve">I. </w:t>
      </w:r>
      <w:r w:rsidR="00601CF4" w:rsidRPr="003D25A5">
        <w:rPr>
          <w:rFonts w:ascii="Calibri" w:hAnsi="Calibri"/>
          <w:b/>
          <w:sz w:val="21"/>
          <w:szCs w:val="21"/>
        </w:rPr>
        <w:t>The</w:t>
      </w:r>
      <w:r w:rsidR="000E0837" w:rsidRPr="003D25A5">
        <w:rPr>
          <w:rFonts w:ascii="Calibri" w:hAnsi="Calibri"/>
          <w:b/>
          <w:sz w:val="21"/>
          <w:szCs w:val="21"/>
        </w:rPr>
        <w:t xml:space="preserve"> </w:t>
      </w:r>
      <w:r w:rsidR="000B7845" w:rsidRPr="003D25A5">
        <w:rPr>
          <w:rFonts w:ascii="Calibri" w:hAnsi="Calibri"/>
          <w:b/>
          <w:sz w:val="21"/>
          <w:szCs w:val="21"/>
        </w:rPr>
        <w:t xml:space="preserve">energy </w:t>
      </w:r>
      <w:r w:rsidR="000E0837" w:rsidRPr="003D25A5">
        <w:rPr>
          <w:rFonts w:ascii="Calibri" w:hAnsi="Calibri"/>
          <w:b/>
          <w:sz w:val="21"/>
          <w:szCs w:val="21"/>
        </w:rPr>
        <w:t xml:space="preserve">vendor and the </w:t>
      </w:r>
      <w:r w:rsidR="000B7845" w:rsidRPr="003D25A5">
        <w:rPr>
          <w:rFonts w:ascii="Calibri" w:hAnsi="Calibri"/>
          <w:b/>
          <w:sz w:val="21"/>
          <w:szCs w:val="21"/>
        </w:rPr>
        <w:t xml:space="preserve">Service Provider </w:t>
      </w:r>
      <w:r w:rsidR="00B649DE" w:rsidRPr="003D25A5">
        <w:rPr>
          <w:rFonts w:ascii="Calibri" w:hAnsi="Calibri"/>
          <w:b/>
          <w:sz w:val="21"/>
          <w:szCs w:val="21"/>
        </w:rPr>
        <w:t>will</w:t>
      </w:r>
      <w:r w:rsidR="009865E2" w:rsidRPr="003D25A5">
        <w:rPr>
          <w:rFonts w:ascii="Calibri" w:hAnsi="Calibri"/>
          <w:b/>
          <w:sz w:val="21"/>
          <w:szCs w:val="21"/>
        </w:rPr>
        <w:t>:</w:t>
      </w:r>
    </w:p>
    <w:p w14:paraId="7AE27083" w14:textId="689D4B3F" w:rsidR="00B11EB0" w:rsidRPr="003D25A5" w:rsidRDefault="00B11EB0" w:rsidP="000B1787">
      <w:pPr>
        <w:pStyle w:val="EAPNumberList"/>
        <w:rPr>
          <w:rFonts w:ascii="Calibri" w:hAnsi="Calibri"/>
          <w:sz w:val="21"/>
          <w:szCs w:val="21"/>
        </w:rPr>
      </w:pPr>
      <w:r w:rsidRPr="003D25A5">
        <w:rPr>
          <w:rFonts w:ascii="Calibri" w:hAnsi="Calibri"/>
          <w:sz w:val="21"/>
          <w:szCs w:val="21"/>
        </w:rPr>
        <w:t xml:space="preserve">Follow Energy Assistance </w:t>
      </w:r>
      <w:r w:rsidR="00E81E97" w:rsidRPr="003D25A5">
        <w:rPr>
          <w:rFonts w:ascii="Calibri" w:hAnsi="Calibri"/>
          <w:sz w:val="21"/>
          <w:szCs w:val="21"/>
        </w:rPr>
        <w:t>Program</w:t>
      </w:r>
      <w:r w:rsidR="00EF3FA5" w:rsidRPr="003D25A5">
        <w:rPr>
          <w:rFonts w:ascii="Calibri" w:hAnsi="Calibri"/>
          <w:sz w:val="21"/>
          <w:szCs w:val="21"/>
        </w:rPr>
        <w:t xml:space="preserve"> (EAP)</w:t>
      </w:r>
      <w:r w:rsidR="00E81E97" w:rsidRPr="003D25A5">
        <w:rPr>
          <w:rFonts w:ascii="Calibri" w:hAnsi="Calibri"/>
          <w:sz w:val="21"/>
          <w:szCs w:val="21"/>
        </w:rPr>
        <w:t xml:space="preserve"> policies</w:t>
      </w:r>
      <w:r w:rsidR="000C1598" w:rsidRPr="003D25A5">
        <w:rPr>
          <w:rFonts w:ascii="Calibri" w:hAnsi="Calibri"/>
          <w:sz w:val="21"/>
          <w:szCs w:val="21"/>
        </w:rPr>
        <w:t xml:space="preserve"> and procedures</w:t>
      </w:r>
      <w:r w:rsidR="00D81120" w:rsidRPr="003D25A5">
        <w:rPr>
          <w:rFonts w:ascii="Calibri" w:hAnsi="Calibri"/>
          <w:sz w:val="21"/>
          <w:szCs w:val="21"/>
        </w:rPr>
        <w:t xml:space="preserve"> in the </w:t>
      </w:r>
      <w:r w:rsidR="00D81120" w:rsidRPr="003D25A5">
        <w:rPr>
          <w:rFonts w:ascii="Calibri" w:hAnsi="Calibri"/>
          <w:i/>
          <w:sz w:val="21"/>
          <w:szCs w:val="21"/>
        </w:rPr>
        <w:t>EAP Policy Manual</w:t>
      </w:r>
      <w:r w:rsidR="00D81120" w:rsidRPr="003D25A5">
        <w:rPr>
          <w:rFonts w:ascii="Calibri" w:hAnsi="Calibri"/>
          <w:sz w:val="21"/>
          <w:szCs w:val="21"/>
        </w:rPr>
        <w:t xml:space="preserve"> (</w:t>
      </w:r>
      <w:r w:rsidR="00E83A9D" w:rsidRPr="003D25A5">
        <w:rPr>
          <w:rFonts w:ascii="Calibri" w:hAnsi="Calibri"/>
          <w:sz w:val="21"/>
          <w:szCs w:val="21"/>
        </w:rPr>
        <w:t>i</w:t>
      </w:r>
      <w:r w:rsidR="00D81120" w:rsidRPr="003D25A5">
        <w:rPr>
          <w:rFonts w:ascii="Calibri" w:hAnsi="Calibri"/>
          <w:sz w:val="21"/>
          <w:szCs w:val="21"/>
        </w:rPr>
        <w:t xml:space="preserve">n particular Chapter </w:t>
      </w:r>
      <w:r w:rsidR="00605E82">
        <w:rPr>
          <w:rFonts w:ascii="Calibri" w:hAnsi="Calibri"/>
          <w:sz w:val="21"/>
          <w:szCs w:val="21"/>
        </w:rPr>
        <w:t>15</w:t>
      </w:r>
      <w:r w:rsidR="00D81120" w:rsidRPr="003D25A5">
        <w:rPr>
          <w:rFonts w:ascii="Calibri" w:hAnsi="Calibri"/>
          <w:sz w:val="21"/>
          <w:szCs w:val="21"/>
        </w:rPr>
        <w:t>)</w:t>
      </w:r>
      <w:r w:rsidR="00355307" w:rsidRPr="003D25A5">
        <w:rPr>
          <w:rFonts w:ascii="Calibri" w:hAnsi="Calibri"/>
          <w:sz w:val="21"/>
          <w:szCs w:val="21"/>
        </w:rPr>
        <w:t>.</w:t>
      </w:r>
    </w:p>
    <w:p w14:paraId="5C03523E" w14:textId="77777777" w:rsidR="0074744A" w:rsidRPr="003D25A5" w:rsidRDefault="000E0837" w:rsidP="000B1787">
      <w:pPr>
        <w:pStyle w:val="EAPNumberList"/>
        <w:rPr>
          <w:rFonts w:ascii="Calibri" w:hAnsi="Calibri"/>
          <w:sz w:val="21"/>
          <w:szCs w:val="21"/>
        </w:rPr>
      </w:pPr>
      <w:r w:rsidRPr="003D25A5">
        <w:rPr>
          <w:rFonts w:ascii="Calibri" w:hAnsi="Calibri"/>
          <w:sz w:val="21"/>
          <w:szCs w:val="21"/>
        </w:rPr>
        <w:t>M</w:t>
      </w:r>
      <w:r w:rsidR="00047780" w:rsidRPr="003D25A5">
        <w:rPr>
          <w:rFonts w:ascii="Calibri" w:hAnsi="Calibri"/>
          <w:sz w:val="21"/>
          <w:szCs w:val="21"/>
        </w:rPr>
        <w:t>aintain accurate client and consumption information</w:t>
      </w:r>
      <w:r w:rsidR="00BA0DBD" w:rsidRPr="003D25A5">
        <w:rPr>
          <w:rFonts w:ascii="Calibri" w:hAnsi="Calibri"/>
          <w:sz w:val="21"/>
          <w:szCs w:val="21"/>
        </w:rPr>
        <w:t>.</w:t>
      </w:r>
    </w:p>
    <w:p w14:paraId="0676E9B9" w14:textId="0D721053" w:rsidR="00A27D37" w:rsidRPr="003D25A5" w:rsidRDefault="00E83A9D" w:rsidP="00FD27FA">
      <w:pPr>
        <w:pStyle w:val="EAPNumberList"/>
        <w:rPr>
          <w:rFonts w:ascii="Calibri" w:hAnsi="Calibri"/>
          <w:sz w:val="21"/>
          <w:szCs w:val="21"/>
        </w:rPr>
      </w:pPr>
      <w:r w:rsidRPr="003D25A5">
        <w:rPr>
          <w:rFonts w:ascii="Calibri" w:hAnsi="Calibri"/>
          <w:sz w:val="21"/>
          <w:szCs w:val="21"/>
        </w:rPr>
        <w:t>Comply with the M</w:t>
      </w:r>
      <w:r w:rsidR="007E42D5">
        <w:rPr>
          <w:rFonts w:ascii="Calibri" w:hAnsi="Calibri"/>
          <w:sz w:val="21"/>
          <w:szCs w:val="21"/>
        </w:rPr>
        <w:t>inn.</w:t>
      </w:r>
      <w:r w:rsidR="00EF3FA5" w:rsidRPr="003D25A5">
        <w:rPr>
          <w:rFonts w:ascii="Calibri" w:hAnsi="Calibri"/>
          <w:sz w:val="21"/>
          <w:szCs w:val="21"/>
        </w:rPr>
        <w:t xml:space="preserve"> Government Data Practices Act</w:t>
      </w:r>
      <w:r w:rsidR="006F22B1" w:rsidRPr="003D25A5">
        <w:rPr>
          <w:rFonts w:ascii="Calibri" w:hAnsi="Calibri"/>
          <w:sz w:val="21"/>
          <w:szCs w:val="21"/>
        </w:rPr>
        <w:t xml:space="preserve"> (MGDPA)</w:t>
      </w:r>
      <w:r w:rsidR="00EF3FA5" w:rsidRPr="003D25A5">
        <w:rPr>
          <w:rFonts w:ascii="Calibri" w:hAnsi="Calibri"/>
          <w:sz w:val="21"/>
          <w:szCs w:val="21"/>
        </w:rPr>
        <w:t>, M</w:t>
      </w:r>
      <w:r w:rsidR="007E42D5">
        <w:rPr>
          <w:rFonts w:ascii="Calibri" w:hAnsi="Calibri"/>
          <w:sz w:val="21"/>
          <w:szCs w:val="21"/>
        </w:rPr>
        <w:t>inn.</w:t>
      </w:r>
      <w:r w:rsidR="00EF3FA5" w:rsidRPr="003D25A5">
        <w:rPr>
          <w:rFonts w:ascii="Calibri" w:hAnsi="Calibri"/>
          <w:sz w:val="21"/>
          <w:szCs w:val="21"/>
        </w:rPr>
        <w:t xml:space="preserve"> Stat. </w:t>
      </w:r>
      <w:r w:rsidR="006660AA" w:rsidRPr="003D25A5">
        <w:rPr>
          <w:rFonts w:ascii="Calibri" w:hAnsi="Calibri"/>
          <w:sz w:val="21"/>
          <w:szCs w:val="21"/>
        </w:rPr>
        <w:t>C</w:t>
      </w:r>
      <w:r w:rsidR="00EF3FA5" w:rsidRPr="003D25A5">
        <w:rPr>
          <w:rFonts w:ascii="Calibri" w:hAnsi="Calibri"/>
          <w:sz w:val="21"/>
          <w:szCs w:val="21"/>
        </w:rPr>
        <w:t>h</w:t>
      </w:r>
      <w:r w:rsidR="00083F67" w:rsidRPr="003D25A5">
        <w:rPr>
          <w:rFonts w:ascii="Calibri" w:hAnsi="Calibri"/>
          <w:sz w:val="21"/>
          <w:szCs w:val="21"/>
        </w:rPr>
        <w:t xml:space="preserve">. </w:t>
      </w:r>
      <w:r w:rsidR="00EF3FA5" w:rsidRPr="003D25A5">
        <w:rPr>
          <w:rFonts w:ascii="Calibri" w:hAnsi="Calibri"/>
          <w:sz w:val="21"/>
          <w:szCs w:val="21"/>
        </w:rPr>
        <w:t>13, as it applies to all data provided by</w:t>
      </w:r>
      <w:r w:rsidR="002835D3" w:rsidRPr="003D25A5">
        <w:rPr>
          <w:rFonts w:ascii="Calibri" w:hAnsi="Calibri"/>
          <w:sz w:val="21"/>
          <w:szCs w:val="21"/>
        </w:rPr>
        <w:t xml:space="preserve"> the </w:t>
      </w:r>
      <w:r w:rsidRPr="003D25A5">
        <w:rPr>
          <w:rFonts w:ascii="Calibri" w:hAnsi="Calibri"/>
          <w:sz w:val="21"/>
          <w:szCs w:val="21"/>
        </w:rPr>
        <w:t>e</w:t>
      </w:r>
      <w:r w:rsidR="002835D3" w:rsidRPr="003D25A5">
        <w:rPr>
          <w:rFonts w:ascii="Calibri" w:hAnsi="Calibri"/>
          <w:sz w:val="21"/>
          <w:szCs w:val="21"/>
        </w:rPr>
        <w:t xml:space="preserve">nergy </w:t>
      </w:r>
      <w:r w:rsidRPr="003D25A5">
        <w:rPr>
          <w:rFonts w:ascii="Calibri" w:hAnsi="Calibri"/>
          <w:sz w:val="21"/>
          <w:szCs w:val="21"/>
        </w:rPr>
        <w:t>v</w:t>
      </w:r>
      <w:r w:rsidR="002835D3" w:rsidRPr="003D25A5">
        <w:rPr>
          <w:rFonts w:ascii="Calibri" w:hAnsi="Calibri"/>
          <w:sz w:val="21"/>
          <w:szCs w:val="21"/>
        </w:rPr>
        <w:t>endor,</w:t>
      </w:r>
      <w:r w:rsidR="00EF3FA5" w:rsidRPr="003D25A5">
        <w:rPr>
          <w:rFonts w:ascii="Calibri" w:hAnsi="Calibri"/>
          <w:sz w:val="21"/>
          <w:szCs w:val="21"/>
        </w:rPr>
        <w:t xml:space="preserve"> the </w:t>
      </w:r>
      <w:r w:rsidR="00B47564" w:rsidRPr="003D25A5">
        <w:rPr>
          <w:rFonts w:ascii="Calibri" w:hAnsi="Calibri"/>
          <w:sz w:val="21"/>
          <w:szCs w:val="21"/>
        </w:rPr>
        <w:t>S</w:t>
      </w:r>
      <w:r w:rsidR="00EF3FA5" w:rsidRPr="003D25A5">
        <w:rPr>
          <w:rFonts w:ascii="Calibri" w:hAnsi="Calibri"/>
          <w:sz w:val="21"/>
          <w:szCs w:val="21"/>
        </w:rPr>
        <w:t>tate</w:t>
      </w:r>
      <w:r w:rsidR="002835D3" w:rsidRPr="003D25A5">
        <w:rPr>
          <w:rFonts w:ascii="Calibri" w:hAnsi="Calibri"/>
          <w:sz w:val="21"/>
          <w:szCs w:val="21"/>
        </w:rPr>
        <w:t>,</w:t>
      </w:r>
      <w:r w:rsidR="00EF3FA5" w:rsidRPr="003D25A5">
        <w:rPr>
          <w:rFonts w:ascii="Calibri" w:hAnsi="Calibri"/>
          <w:sz w:val="21"/>
          <w:szCs w:val="21"/>
        </w:rPr>
        <w:t xml:space="preserve"> </w:t>
      </w:r>
      <w:r w:rsidR="002835D3" w:rsidRPr="003D25A5">
        <w:rPr>
          <w:rFonts w:ascii="Calibri" w:hAnsi="Calibri"/>
          <w:sz w:val="21"/>
          <w:szCs w:val="21"/>
        </w:rPr>
        <w:t>or</w:t>
      </w:r>
      <w:r w:rsidR="00FF4D46" w:rsidRPr="003D25A5">
        <w:rPr>
          <w:rFonts w:ascii="Calibri" w:hAnsi="Calibri"/>
          <w:sz w:val="21"/>
          <w:szCs w:val="21"/>
        </w:rPr>
        <w:t xml:space="preserve"> </w:t>
      </w:r>
      <w:r w:rsidR="002835D3" w:rsidRPr="003D25A5">
        <w:rPr>
          <w:rFonts w:ascii="Calibri" w:hAnsi="Calibri"/>
          <w:sz w:val="21"/>
          <w:szCs w:val="21"/>
        </w:rPr>
        <w:t>its</w:t>
      </w:r>
      <w:r w:rsidR="00FF4D46" w:rsidRPr="003D25A5">
        <w:rPr>
          <w:rFonts w:ascii="Calibri" w:hAnsi="Calibri"/>
          <w:sz w:val="21"/>
          <w:szCs w:val="21"/>
        </w:rPr>
        <w:t xml:space="preserve"> contractors </w:t>
      </w:r>
      <w:r w:rsidR="00EF3FA5" w:rsidRPr="003D25A5">
        <w:rPr>
          <w:rFonts w:ascii="Calibri" w:hAnsi="Calibri"/>
          <w:sz w:val="21"/>
          <w:szCs w:val="21"/>
        </w:rPr>
        <w:t xml:space="preserve">under this agreement and as it applies to all data created, collected, received, stored, used, </w:t>
      </w:r>
      <w:r w:rsidR="00D1090A" w:rsidRPr="003D25A5">
        <w:rPr>
          <w:rFonts w:ascii="Calibri" w:hAnsi="Calibri"/>
          <w:sz w:val="21"/>
          <w:szCs w:val="21"/>
        </w:rPr>
        <w:t>maintained,</w:t>
      </w:r>
      <w:r w:rsidR="00EF3FA5" w:rsidRPr="003D25A5">
        <w:rPr>
          <w:rFonts w:ascii="Calibri" w:hAnsi="Calibri"/>
          <w:sz w:val="21"/>
          <w:szCs w:val="21"/>
        </w:rPr>
        <w:t xml:space="preserve"> or disseminated by the </w:t>
      </w:r>
      <w:r w:rsidRPr="003D25A5">
        <w:rPr>
          <w:rFonts w:ascii="Calibri" w:hAnsi="Calibri"/>
          <w:sz w:val="21"/>
          <w:szCs w:val="21"/>
        </w:rPr>
        <w:t>energy vendor</w:t>
      </w:r>
      <w:r w:rsidR="00EF3FA5" w:rsidRPr="003D25A5">
        <w:rPr>
          <w:rFonts w:ascii="Calibri" w:hAnsi="Calibri"/>
          <w:sz w:val="21"/>
          <w:szCs w:val="21"/>
        </w:rPr>
        <w:t xml:space="preserve"> or the </w:t>
      </w:r>
      <w:r w:rsidR="00E84F2A" w:rsidRPr="003D25A5">
        <w:rPr>
          <w:rFonts w:ascii="Calibri" w:hAnsi="Calibri"/>
          <w:sz w:val="21"/>
          <w:szCs w:val="21"/>
        </w:rPr>
        <w:t>S</w:t>
      </w:r>
      <w:r w:rsidR="00EF3FA5" w:rsidRPr="003D25A5">
        <w:rPr>
          <w:rFonts w:ascii="Calibri" w:hAnsi="Calibri"/>
          <w:sz w:val="21"/>
          <w:szCs w:val="21"/>
        </w:rPr>
        <w:t xml:space="preserve">ervice </w:t>
      </w:r>
      <w:r w:rsidR="00E84F2A" w:rsidRPr="003D25A5">
        <w:rPr>
          <w:rFonts w:ascii="Calibri" w:hAnsi="Calibri"/>
          <w:sz w:val="21"/>
          <w:szCs w:val="21"/>
        </w:rPr>
        <w:t>P</w:t>
      </w:r>
      <w:r w:rsidR="00EF3FA5" w:rsidRPr="003D25A5">
        <w:rPr>
          <w:rFonts w:ascii="Calibri" w:hAnsi="Calibri"/>
          <w:sz w:val="21"/>
          <w:szCs w:val="21"/>
        </w:rPr>
        <w:t>rovider, in performing th</w:t>
      </w:r>
      <w:r w:rsidR="00B47564" w:rsidRPr="003D25A5">
        <w:rPr>
          <w:rFonts w:ascii="Calibri" w:hAnsi="Calibri"/>
          <w:sz w:val="21"/>
          <w:szCs w:val="21"/>
        </w:rPr>
        <w:t xml:space="preserve">e duties under this agreement. </w:t>
      </w:r>
      <w:r w:rsidRPr="003D25A5">
        <w:rPr>
          <w:rFonts w:ascii="Calibri" w:hAnsi="Calibri"/>
          <w:sz w:val="21"/>
          <w:szCs w:val="21"/>
        </w:rPr>
        <w:t>To administer</w:t>
      </w:r>
      <w:r w:rsidR="00EF3FA5" w:rsidRPr="003D25A5">
        <w:rPr>
          <w:rFonts w:ascii="Calibri" w:hAnsi="Calibri"/>
          <w:sz w:val="21"/>
          <w:szCs w:val="21"/>
        </w:rPr>
        <w:t xml:space="preserve"> this program, the </w:t>
      </w:r>
      <w:r w:rsidRPr="003D25A5">
        <w:rPr>
          <w:rFonts w:ascii="Calibri" w:hAnsi="Calibri"/>
          <w:sz w:val="21"/>
          <w:szCs w:val="21"/>
        </w:rPr>
        <w:t>energy vendor</w:t>
      </w:r>
      <w:r w:rsidR="00EF3FA5" w:rsidRPr="003D25A5">
        <w:rPr>
          <w:rFonts w:ascii="Calibri" w:hAnsi="Calibri"/>
          <w:sz w:val="21"/>
          <w:szCs w:val="21"/>
        </w:rPr>
        <w:t xml:space="preserve"> and the service provider </w:t>
      </w:r>
      <w:r w:rsidRPr="003D25A5">
        <w:rPr>
          <w:rFonts w:ascii="Calibri" w:hAnsi="Calibri"/>
          <w:sz w:val="21"/>
          <w:szCs w:val="21"/>
        </w:rPr>
        <w:t>utilize</w:t>
      </w:r>
      <w:r w:rsidR="00EF3FA5" w:rsidRPr="003D25A5">
        <w:rPr>
          <w:rFonts w:ascii="Calibri" w:hAnsi="Calibri"/>
          <w:sz w:val="21"/>
          <w:szCs w:val="21"/>
        </w:rPr>
        <w:t xml:space="preserve"> a </w:t>
      </w:r>
      <w:r w:rsidRPr="003D25A5">
        <w:rPr>
          <w:rFonts w:ascii="Calibri" w:hAnsi="Calibri"/>
          <w:sz w:val="21"/>
          <w:szCs w:val="21"/>
        </w:rPr>
        <w:t>secure data</w:t>
      </w:r>
      <w:r w:rsidR="00EF3FA5" w:rsidRPr="003D25A5">
        <w:rPr>
          <w:rFonts w:ascii="Calibri" w:hAnsi="Calibri"/>
          <w:sz w:val="21"/>
          <w:szCs w:val="21"/>
        </w:rPr>
        <w:t xml:space="preserve">base </w:t>
      </w:r>
      <w:r w:rsidRPr="003D25A5">
        <w:rPr>
          <w:rFonts w:ascii="Calibri" w:hAnsi="Calibri"/>
          <w:sz w:val="21"/>
          <w:szCs w:val="21"/>
        </w:rPr>
        <w:t>with</w:t>
      </w:r>
      <w:r w:rsidR="00EF3FA5" w:rsidRPr="003D25A5">
        <w:rPr>
          <w:rFonts w:ascii="Calibri" w:hAnsi="Calibri"/>
          <w:sz w:val="21"/>
          <w:szCs w:val="21"/>
        </w:rPr>
        <w:t xml:space="preserve"> private info</w:t>
      </w:r>
      <w:r w:rsidR="00083F67" w:rsidRPr="003D25A5">
        <w:rPr>
          <w:rFonts w:ascii="Calibri" w:hAnsi="Calibri"/>
          <w:sz w:val="21"/>
          <w:szCs w:val="21"/>
        </w:rPr>
        <w:t>r</w:t>
      </w:r>
      <w:r w:rsidR="00EF3FA5" w:rsidRPr="003D25A5">
        <w:rPr>
          <w:rFonts w:ascii="Calibri" w:hAnsi="Calibri"/>
          <w:sz w:val="21"/>
          <w:szCs w:val="21"/>
        </w:rPr>
        <w:t>m</w:t>
      </w:r>
      <w:r w:rsidR="00083F67" w:rsidRPr="003D25A5">
        <w:rPr>
          <w:rFonts w:ascii="Calibri" w:hAnsi="Calibri"/>
          <w:sz w:val="21"/>
          <w:szCs w:val="21"/>
        </w:rPr>
        <w:t>ation</w:t>
      </w:r>
      <w:r w:rsidR="00EF3FA5" w:rsidRPr="003D25A5">
        <w:rPr>
          <w:rFonts w:ascii="Calibri" w:hAnsi="Calibri"/>
          <w:sz w:val="21"/>
          <w:szCs w:val="21"/>
        </w:rPr>
        <w:t xml:space="preserve"> on individuals protec</w:t>
      </w:r>
      <w:r w:rsidR="00B47564" w:rsidRPr="003D25A5">
        <w:rPr>
          <w:rFonts w:ascii="Calibri" w:hAnsi="Calibri"/>
          <w:sz w:val="21"/>
          <w:szCs w:val="21"/>
        </w:rPr>
        <w:t xml:space="preserve">ted under the MGDPA. </w:t>
      </w:r>
      <w:r w:rsidR="00EF3FA5" w:rsidRPr="003D25A5">
        <w:rPr>
          <w:rFonts w:ascii="Calibri" w:hAnsi="Calibri"/>
          <w:sz w:val="21"/>
          <w:szCs w:val="21"/>
        </w:rPr>
        <w:t xml:space="preserve">The </w:t>
      </w:r>
      <w:r w:rsidR="00196F41" w:rsidRPr="003D25A5">
        <w:rPr>
          <w:rFonts w:ascii="Calibri" w:hAnsi="Calibri"/>
          <w:sz w:val="21"/>
          <w:szCs w:val="21"/>
        </w:rPr>
        <w:t xml:space="preserve">energy </w:t>
      </w:r>
      <w:r w:rsidR="00EF3FA5" w:rsidRPr="003D25A5">
        <w:rPr>
          <w:rFonts w:ascii="Calibri" w:hAnsi="Calibri"/>
          <w:sz w:val="21"/>
          <w:szCs w:val="21"/>
        </w:rPr>
        <w:t xml:space="preserve">vendor and </w:t>
      </w:r>
      <w:r w:rsidR="00E84F2A" w:rsidRPr="003D25A5">
        <w:rPr>
          <w:rFonts w:ascii="Calibri" w:hAnsi="Calibri"/>
          <w:sz w:val="21"/>
          <w:szCs w:val="21"/>
        </w:rPr>
        <w:t>Service Provider agree</w:t>
      </w:r>
      <w:r w:rsidR="00083F67" w:rsidRPr="003D25A5">
        <w:rPr>
          <w:rFonts w:ascii="Calibri" w:hAnsi="Calibri"/>
          <w:sz w:val="21"/>
          <w:szCs w:val="21"/>
        </w:rPr>
        <w:t xml:space="preserve"> to</w:t>
      </w:r>
      <w:r w:rsidR="00E84F2A" w:rsidRPr="003D25A5">
        <w:rPr>
          <w:rFonts w:ascii="Calibri" w:hAnsi="Calibri"/>
          <w:sz w:val="21"/>
          <w:szCs w:val="21"/>
        </w:rPr>
        <w:t xml:space="preserve"> not</w:t>
      </w:r>
      <w:r w:rsidR="00083F67" w:rsidRPr="003D25A5">
        <w:rPr>
          <w:rFonts w:ascii="Calibri" w:hAnsi="Calibri"/>
          <w:sz w:val="21"/>
          <w:szCs w:val="21"/>
        </w:rPr>
        <w:t xml:space="preserve"> release</w:t>
      </w:r>
      <w:r w:rsidR="00EF3FA5" w:rsidRPr="003D25A5">
        <w:rPr>
          <w:rFonts w:ascii="Calibri" w:hAnsi="Calibri"/>
          <w:sz w:val="21"/>
          <w:szCs w:val="21"/>
        </w:rPr>
        <w:t xml:space="preserve"> </w:t>
      </w:r>
      <w:r w:rsidR="00083F67" w:rsidRPr="003D25A5">
        <w:rPr>
          <w:rFonts w:ascii="Calibri" w:hAnsi="Calibri"/>
          <w:sz w:val="21"/>
          <w:szCs w:val="21"/>
        </w:rPr>
        <w:t>any private data</w:t>
      </w:r>
      <w:r w:rsidR="00DB4133" w:rsidRPr="003D25A5">
        <w:rPr>
          <w:rFonts w:ascii="Calibri" w:hAnsi="Calibri"/>
          <w:sz w:val="21"/>
          <w:szCs w:val="21"/>
        </w:rPr>
        <w:t>, including</w:t>
      </w:r>
      <w:r w:rsidR="00083F67" w:rsidRPr="003D25A5">
        <w:rPr>
          <w:rFonts w:ascii="Calibri" w:hAnsi="Calibri"/>
          <w:sz w:val="21"/>
          <w:szCs w:val="21"/>
        </w:rPr>
        <w:t xml:space="preserve"> from</w:t>
      </w:r>
      <w:r w:rsidR="00EF3FA5" w:rsidRPr="003D25A5">
        <w:rPr>
          <w:rFonts w:ascii="Calibri" w:hAnsi="Calibri"/>
          <w:sz w:val="21"/>
          <w:szCs w:val="21"/>
        </w:rPr>
        <w:t xml:space="preserve"> the database</w:t>
      </w:r>
      <w:r w:rsidR="00DB4133" w:rsidRPr="003D25A5">
        <w:rPr>
          <w:rFonts w:ascii="Calibri" w:hAnsi="Calibri"/>
          <w:sz w:val="21"/>
          <w:szCs w:val="21"/>
        </w:rPr>
        <w:t>,</w:t>
      </w:r>
      <w:r w:rsidR="00EF3FA5" w:rsidRPr="003D25A5">
        <w:rPr>
          <w:rFonts w:ascii="Calibri" w:hAnsi="Calibri"/>
          <w:sz w:val="21"/>
          <w:szCs w:val="21"/>
        </w:rPr>
        <w:t xml:space="preserve"> to any third party without written authorization from the subject of the data.</w:t>
      </w:r>
      <w:r w:rsidR="00EB2385" w:rsidRPr="003D25A5">
        <w:rPr>
          <w:rFonts w:ascii="Calibri" w:hAnsi="Calibri"/>
          <w:sz w:val="21"/>
          <w:szCs w:val="21"/>
        </w:rPr>
        <w:t xml:space="preserve"> By signing the application, applicants consent to the use of their private information for purposes of this agreement. </w:t>
      </w:r>
    </w:p>
    <w:p w14:paraId="1AF0FF7A" w14:textId="13FD2A63" w:rsidR="00FD27FA" w:rsidRPr="003D25A5" w:rsidRDefault="00A836AC" w:rsidP="00FD27FA">
      <w:pPr>
        <w:pStyle w:val="EAPNumberList"/>
        <w:rPr>
          <w:rFonts w:ascii="Calibri" w:hAnsi="Calibri"/>
          <w:sz w:val="21"/>
          <w:szCs w:val="21"/>
        </w:rPr>
      </w:pPr>
      <w:r w:rsidRPr="003D25A5">
        <w:rPr>
          <w:rFonts w:ascii="Calibri" w:hAnsi="Calibri"/>
          <w:sz w:val="21"/>
          <w:szCs w:val="21"/>
        </w:rPr>
        <w:t>U</w:t>
      </w:r>
      <w:r w:rsidR="00FD27FA" w:rsidRPr="003D25A5">
        <w:rPr>
          <w:rFonts w:ascii="Calibri" w:hAnsi="Calibri"/>
          <w:sz w:val="21"/>
          <w:szCs w:val="21"/>
        </w:rPr>
        <w:t>se informat</w:t>
      </w:r>
      <w:r w:rsidR="00FF4D46" w:rsidRPr="003D25A5">
        <w:rPr>
          <w:rFonts w:ascii="Calibri" w:hAnsi="Calibri"/>
          <w:sz w:val="21"/>
          <w:szCs w:val="21"/>
        </w:rPr>
        <w:t xml:space="preserve">ion obtained from </w:t>
      </w:r>
      <w:r w:rsidR="00E83A9D" w:rsidRPr="003D25A5">
        <w:rPr>
          <w:rFonts w:ascii="Calibri" w:hAnsi="Calibri"/>
          <w:sz w:val="21"/>
          <w:szCs w:val="21"/>
        </w:rPr>
        <w:t>energy vendor</w:t>
      </w:r>
      <w:r w:rsidR="00FF4D46" w:rsidRPr="003D25A5">
        <w:rPr>
          <w:rFonts w:ascii="Calibri" w:hAnsi="Calibri"/>
          <w:sz w:val="21"/>
          <w:szCs w:val="21"/>
        </w:rPr>
        <w:t xml:space="preserve">, the State, or its contractors </w:t>
      </w:r>
      <w:r w:rsidR="00FD27FA" w:rsidRPr="003D25A5">
        <w:rPr>
          <w:rFonts w:ascii="Calibri" w:hAnsi="Calibri"/>
          <w:sz w:val="21"/>
          <w:szCs w:val="21"/>
        </w:rPr>
        <w:t xml:space="preserve">for the sole purpose of performing </w:t>
      </w:r>
      <w:r w:rsidR="00FF4D46" w:rsidRPr="003D25A5">
        <w:rPr>
          <w:rFonts w:ascii="Calibri" w:hAnsi="Calibri"/>
          <w:sz w:val="21"/>
          <w:szCs w:val="21"/>
        </w:rPr>
        <w:t>responsibilities and</w:t>
      </w:r>
      <w:r w:rsidR="00FD27FA" w:rsidRPr="003D25A5">
        <w:rPr>
          <w:rFonts w:ascii="Calibri" w:hAnsi="Calibri"/>
          <w:sz w:val="21"/>
          <w:szCs w:val="21"/>
        </w:rPr>
        <w:t xml:space="preserve"> duties </w:t>
      </w:r>
      <w:r w:rsidR="00FF4D46" w:rsidRPr="003D25A5">
        <w:rPr>
          <w:rFonts w:ascii="Calibri" w:hAnsi="Calibri"/>
          <w:sz w:val="21"/>
          <w:szCs w:val="21"/>
        </w:rPr>
        <w:t>for</w:t>
      </w:r>
      <w:r w:rsidR="001A7370" w:rsidRPr="003D25A5">
        <w:rPr>
          <w:rFonts w:ascii="Calibri" w:hAnsi="Calibri"/>
          <w:sz w:val="21"/>
          <w:szCs w:val="21"/>
        </w:rPr>
        <w:t xml:space="preserve"> energy programs run by the State</w:t>
      </w:r>
      <w:r w:rsidR="00A27D37" w:rsidRPr="003D25A5">
        <w:rPr>
          <w:rFonts w:ascii="Calibri" w:hAnsi="Calibri"/>
          <w:sz w:val="21"/>
          <w:szCs w:val="21"/>
        </w:rPr>
        <w:t>. </w:t>
      </w:r>
      <w:r w:rsidR="00FD27FA" w:rsidRPr="003D25A5">
        <w:rPr>
          <w:rFonts w:ascii="Calibri" w:hAnsi="Calibri"/>
          <w:sz w:val="21"/>
          <w:szCs w:val="21"/>
        </w:rPr>
        <w:t xml:space="preserve">Further, Service Provider </w:t>
      </w:r>
      <w:r w:rsidR="00FF4D46" w:rsidRPr="003D25A5">
        <w:rPr>
          <w:rFonts w:ascii="Calibri" w:hAnsi="Calibri"/>
          <w:sz w:val="21"/>
          <w:szCs w:val="21"/>
        </w:rPr>
        <w:t xml:space="preserve">and </w:t>
      </w:r>
      <w:r w:rsidR="00E83A9D" w:rsidRPr="003D25A5">
        <w:rPr>
          <w:rFonts w:ascii="Calibri" w:hAnsi="Calibri"/>
          <w:sz w:val="21"/>
          <w:szCs w:val="21"/>
        </w:rPr>
        <w:t xml:space="preserve">energy vendor </w:t>
      </w:r>
      <w:r w:rsidR="00FD27FA" w:rsidRPr="003D25A5">
        <w:rPr>
          <w:rFonts w:ascii="Calibri" w:hAnsi="Calibri"/>
          <w:sz w:val="21"/>
          <w:szCs w:val="21"/>
        </w:rPr>
        <w:t xml:space="preserve">shall implement and maintain appropriate and reasonable administrative, </w:t>
      </w:r>
      <w:r w:rsidR="00D1090A" w:rsidRPr="003D25A5">
        <w:rPr>
          <w:rFonts w:ascii="Calibri" w:hAnsi="Calibri"/>
          <w:sz w:val="21"/>
          <w:szCs w:val="21"/>
        </w:rPr>
        <w:t>technical,</w:t>
      </w:r>
      <w:r w:rsidR="00FD27FA" w:rsidRPr="003D25A5">
        <w:rPr>
          <w:rFonts w:ascii="Calibri" w:hAnsi="Calibri"/>
          <w:sz w:val="21"/>
          <w:szCs w:val="21"/>
        </w:rPr>
        <w:t xml:space="preserve"> and physical safeguards to protect such information from accidental or unauthorized access, use, disclosure, </w:t>
      </w:r>
      <w:r w:rsidR="001A7370" w:rsidRPr="003D25A5">
        <w:rPr>
          <w:rFonts w:ascii="Calibri" w:hAnsi="Calibri"/>
          <w:sz w:val="21"/>
          <w:szCs w:val="21"/>
        </w:rPr>
        <w:t xml:space="preserve">and </w:t>
      </w:r>
      <w:r w:rsidR="00FD27FA" w:rsidRPr="003D25A5">
        <w:rPr>
          <w:rFonts w:ascii="Calibri" w:hAnsi="Calibri"/>
          <w:sz w:val="21"/>
          <w:szCs w:val="21"/>
        </w:rPr>
        <w:t>loss or destruction.</w:t>
      </w:r>
    </w:p>
    <w:p w14:paraId="2A85B7AD" w14:textId="77777777" w:rsidR="007529E4" w:rsidRPr="003D25A5" w:rsidRDefault="007529E4" w:rsidP="000B1787">
      <w:pPr>
        <w:pStyle w:val="EAPNumberList"/>
        <w:rPr>
          <w:rFonts w:ascii="Calibri" w:hAnsi="Calibri"/>
          <w:sz w:val="21"/>
          <w:szCs w:val="21"/>
        </w:rPr>
      </w:pPr>
      <w:r w:rsidRPr="003D25A5">
        <w:rPr>
          <w:rFonts w:ascii="Calibri" w:hAnsi="Calibri"/>
          <w:sz w:val="21"/>
          <w:szCs w:val="21"/>
        </w:rPr>
        <w:t xml:space="preserve">Negotiate for continuation or reconnection of service to </w:t>
      </w:r>
      <w:r w:rsidRPr="003D25A5">
        <w:rPr>
          <w:rFonts w:ascii="Calibri" w:hAnsi="Calibri"/>
          <w:color w:val="000000"/>
          <w:sz w:val="21"/>
          <w:szCs w:val="21"/>
        </w:rPr>
        <w:t xml:space="preserve">households </w:t>
      </w:r>
      <w:r w:rsidR="000862FA" w:rsidRPr="003D25A5">
        <w:rPr>
          <w:rFonts w:ascii="Calibri" w:hAnsi="Calibri"/>
          <w:color w:val="000000"/>
          <w:sz w:val="21"/>
          <w:szCs w:val="21"/>
        </w:rPr>
        <w:t>determined</w:t>
      </w:r>
      <w:r w:rsidR="000862FA" w:rsidRPr="003D25A5">
        <w:rPr>
          <w:rFonts w:ascii="Calibri" w:hAnsi="Calibri"/>
          <w:color w:val="FF0000"/>
          <w:sz w:val="21"/>
          <w:szCs w:val="21"/>
        </w:rPr>
        <w:t xml:space="preserve"> </w:t>
      </w:r>
      <w:r w:rsidRPr="003D25A5">
        <w:rPr>
          <w:rFonts w:ascii="Calibri" w:hAnsi="Calibri"/>
          <w:sz w:val="21"/>
          <w:szCs w:val="21"/>
        </w:rPr>
        <w:t xml:space="preserve">eligible for EAP </w:t>
      </w:r>
      <w:r w:rsidR="00D604CD" w:rsidRPr="003D25A5">
        <w:rPr>
          <w:rFonts w:ascii="Calibri" w:hAnsi="Calibri"/>
          <w:sz w:val="21"/>
          <w:szCs w:val="21"/>
        </w:rPr>
        <w:t>b</w:t>
      </w:r>
      <w:r w:rsidR="00B47564" w:rsidRPr="003D25A5">
        <w:rPr>
          <w:rFonts w:ascii="Calibri" w:hAnsi="Calibri"/>
          <w:sz w:val="21"/>
          <w:szCs w:val="21"/>
        </w:rPr>
        <w:t>enefits</w:t>
      </w:r>
      <w:r w:rsidRPr="003D25A5">
        <w:rPr>
          <w:rFonts w:ascii="Calibri" w:hAnsi="Calibri"/>
          <w:sz w:val="21"/>
          <w:szCs w:val="21"/>
        </w:rPr>
        <w:t>.</w:t>
      </w:r>
    </w:p>
    <w:p w14:paraId="66E41ED8" w14:textId="77777777" w:rsidR="00AA79AE" w:rsidRPr="003D25A5" w:rsidRDefault="00F00D81" w:rsidP="000B1787">
      <w:pPr>
        <w:pStyle w:val="EAPNumberList"/>
        <w:rPr>
          <w:rFonts w:ascii="Calibri" w:hAnsi="Calibri"/>
          <w:color w:val="000000"/>
          <w:sz w:val="21"/>
          <w:szCs w:val="21"/>
        </w:rPr>
      </w:pPr>
      <w:r w:rsidRPr="003D25A5">
        <w:rPr>
          <w:rFonts w:ascii="Calibri" w:hAnsi="Calibri"/>
          <w:color w:val="000000"/>
          <w:sz w:val="21"/>
          <w:szCs w:val="21"/>
        </w:rPr>
        <w:t>Establish a dispute resolution pr</w:t>
      </w:r>
      <w:r w:rsidR="00D13EA6" w:rsidRPr="003D25A5">
        <w:rPr>
          <w:rFonts w:ascii="Calibri" w:hAnsi="Calibri"/>
          <w:color w:val="000000"/>
          <w:sz w:val="21"/>
          <w:szCs w:val="21"/>
        </w:rPr>
        <w:t>ocess to resolve issues arising</w:t>
      </w:r>
      <w:r w:rsidRPr="003D25A5">
        <w:rPr>
          <w:rFonts w:ascii="Calibri" w:hAnsi="Calibri"/>
          <w:color w:val="000000"/>
          <w:sz w:val="21"/>
          <w:szCs w:val="21"/>
        </w:rPr>
        <w:t xml:space="preserve"> during the term of this agreement</w:t>
      </w:r>
      <w:r w:rsidR="00BA0DBD" w:rsidRPr="003D25A5">
        <w:rPr>
          <w:rFonts w:ascii="Calibri" w:hAnsi="Calibri"/>
          <w:color w:val="000000"/>
          <w:sz w:val="21"/>
          <w:szCs w:val="21"/>
        </w:rPr>
        <w:t>.</w:t>
      </w:r>
      <w:r w:rsidR="004A7091" w:rsidRPr="003D25A5">
        <w:rPr>
          <w:rFonts w:ascii="Calibri" w:hAnsi="Calibri"/>
          <w:color w:val="000000"/>
          <w:sz w:val="21"/>
          <w:szCs w:val="21"/>
        </w:rPr>
        <w:t xml:space="preserve"> </w:t>
      </w:r>
    </w:p>
    <w:p w14:paraId="58802ABF" w14:textId="77777777" w:rsidR="00657BBD" w:rsidRPr="003D25A5" w:rsidRDefault="000E0837" w:rsidP="000B1787">
      <w:pPr>
        <w:pStyle w:val="EAPNumberList"/>
        <w:rPr>
          <w:rFonts w:ascii="Calibri" w:hAnsi="Calibri"/>
          <w:color w:val="000000"/>
          <w:sz w:val="21"/>
          <w:szCs w:val="21"/>
        </w:rPr>
      </w:pPr>
      <w:r w:rsidRPr="003D25A5">
        <w:rPr>
          <w:rFonts w:ascii="Calibri" w:hAnsi="Calibri"/>
          <w:color w:val="000000"/>
          <w:sz w:val="21"/>
          <w:szCs w:val="21"/>
        </w:rPr>
        <w:t>Colla</w:t>
      </w:r>
      <w:r w:rsidR="00D13EA6" w:rsidRPr="003D25A5">
        <w:rPr>
          <w:rFonts w:ascii="Calibri" w:hAnsi="Calibri"/>
          <w:color w:val="000000"/>
          <w:sz w:val="21"/>
          <w:szCs w:val="21"/>
        </w:rPr>
        <w:t>borate</w:t>
      </w:r>
      <w:r w:rsidRPr="003D25A5">
        <w:rPr>
          <w:rFonts w:ascii="Calibri" w:hAnsi="Calibri"/>
          <w:color w:val="000000"/>
          <w:sz w:val="21"/>
          <w:szCs w:val="21"/>
        </w:rPr>
        <w:t xml:space="preserve"> </w:t>
      </w:r>
      <w:r w:rsidR="001B7059" w:rsidRPr="003D25A5">
        <w:rPr>
          <w:rFonts w:ascii="Calibri" w:hAnsi="Calibri"/>
          <w:color w:val="000000"/>
          <w:sz w:val="21"/>
          <w:szCs w:val="21"/>
        </w:rPr>
        <w:t>and</w:t>
      </w:r>
      <w:r w:rsidR="00D13EA6" w:rsidRPr="003D25A5">
        <w:rPr>
          <w:rFonts w:ascii="Calibri" w:hAnsi="Calibri"/>
          <w:color w:val="000000"/>
          <w:sz w:val="21"/>
          <w:szCs w:val="21"/>
        </w:rPr>
        <w:t xml:space="preserve"> do everything</w:t>
      </w:r>
      <w:r w:rsidR="00E45F1E" w:rsidRPr="003D25A5">
        <w:rPr>
          <w:rFonts w:ascii="Calibri" w:hAnsi="Calibri"/>
          <w:color w:val="000000"/>
          <w:sz w:val="21"/>
          <w:szCs w:val="21"/>
        </w:rPr>
        <w:t xml:space="preserve"> poss</w:t>
      </w:r>
      <w:r w:rsidR="00D13EA6" w:rsidRPr="003D25A5">
        <w:rPr>
          <w:rFonts w:ascii="Calibri" w:hAnsi="Calibri"/>
          <w:color w:val="000000"/>
          <w:sz w:val="21"/>
          <w:szCs w:val="21"/>
        </w:rPr>
        <w:t>ible to ensure the customer has</w:t>
      </w:r>
      <w:r w:rsidR="001B7059" w:rsidRPr="003D25A5">
        <w:rPr>
          <w:rFonts w:ascii="Calibri" w:hAnsi="Calibri"/>
          <w:color w:val="000000"/>
          <w:sz w:val="21"/>
          <w:szCs w:val="21"/>
        </w:rPr>
        <w:t xml:space="preserve"> continuous</w:t>
      </w:r>
      <w:r w:rsidR="00E45F1E" w:rsidRPr="003D25A5">
        <w:rPr>
          <w:rFonts w:ascii="Calibri" w:hAnsi="Calibri"/>
          <w:color w:val="000000"/>
          <w:sz w:val="21"/>
          <w:szCs w:val="21"/>
        </w:rPr>
        <w:t xml:space="preserve"> access to home</w:t>
      </w:r>
      <w:r w:rsidR="001B7059" w:rsidRPr="003D25A5">
        <w:rPr>
          <w:rFonts w:ascii="Calibri" w:hAnsi="Calibri"/>
          <w:color w:val="000000"/>
          <w:sz w:val="21"/>
          <w:szCs w:val="21"/>
        </w:rPr>
        <w:t xml:space="preserve"> heating</w:t>
      </w:r>
      <w:r w:rsidR="00657BBD" w:rsidRPr="003D25A5">
        <w:rPr>
          <w:rFonts w:ascii="Calibri" w:hAnsi="Calibri"/>
          <w:color w:val="000000"/>
          <w:sz w:val="21"/>
          <w:szCs w:val="21"/>
        </w:rPr>
        <w:t>.</w:t>
      </w:r>
      <w:r w:rsidR="00ED0D07" w:rsidRPr="003D25A5">
        <w:rPr>
          <w:rFonts w:ascii="Calibri" w:hAnsi="Calibri"/>
          <w:color w:val="000000"/>
          <w:sz w:val="21"/>
          <w:szCs w:val="21"/>
        </w:rPr>
        <w:t xml:space="preserve"> </w:t>
      </w:r>
    </w:p>
    <w:p w14:paraId="47F4B8E7" w14:textId="77777777" w:rsidR="004E6243" w:rsidRPr="003D25A5" w:rsidRDefault="00657BBD" w:rsidP="000B1787">
      <w:pPr>
        <w:pStyle w:val="EAPNumberList"/>
        <w:rPr>
          <w:rFonts w:ascii="Calibri" w:hAnsi="Calibri"/>
          <w:color w:val="000000"/>
          <w:sz w:val="21"/>
          <w:szCs w:val="21"/>
        </w:rPr>
      </w:pPr>
      <w:r w:rsidRPr="003D25A5">
        <w:rPr>
          <w:rFonts w:ascii="Calibri" w:hAnsi="Calibri"/>
          <w:color w:val="000000"/>
          <w:sz w:val="21"/>
          <w:szCs w:val="21"/>
        </w:rPr>
        <w:t>M</w:t>
      </w:r>
      <w:r w:rsidR="001B7059" w:rsidRPr="003D25A5">
        <w:rPr>
          <w:rFonts w:ascii="Calibri" w:hAnsi="Calibri"/>
          <w:color w:val="000000"/>
          <w:sz w:val="21"/>
          <w:szCs w:val="21"/>
        </w:rPr>
        <w:t>inimize the risks of a customer’s home energy crisis</w:t>
      </w:r>
      <w:r w:rsidR="004E6243" w:rsidRPr="003D25A5">
        <w:rPr>
          <w:rFonts w:ascii="Calibri" w:hAnsi="Calibri"/>
          <w:color w:val="000000"/>
          <w:sz w:val="21"/>
          <w:szCs w:val="21"/>
        </w:rPr>
        <w:t xml:space="preserve"> through the use of the </w:t>
      </w:r>
      <w:r w:rsidR="00205C84" w:rsidRPr="003D25A5">
        <w:rPr>
          <w:rFonts w:ascii="Calibri" w:hAnsi="Calibri"/>
          <w:color w:val="000000"/>
          <w:sz w:val="21"/>
          <w:szCs w:val="21"/>
        </w:rPr>
        <w:t>EAP b</w:t>
      </w:r>
      <w:r w:rsidR="00355307" w:rsidRPr="003D25A5">
        <w:rPr>
          <w:rFonts w:ascii="Calibri" w:hAnsi="Calibri"/>
          <w:color w:val="000000"/>
          <w:sz w:val="21"/>
          <w:szCs w:val="21"/>
        </w:rPr>
        <w:t>enefits</w:t>
      </w:r>
      <w:r w:rsidRPr="003D25A5">
        <w:rPr>
          <w:rFonts w:ascii="Calibri" w:hAnsi="Calibri"/>
          <w:color w:val="000000"/>
          <w:sz w:val="21"/>
          <w:szCs w:val="21"/>
        </w:rPr>
        <w:t>.</w:t>
      </w:r>
      <w:r w:rsidR="001B7059" w:rsidRPr="003D25A5">
        <w:rPr>
          <w:rFonts w:ascii="Calibri" w:hAnsi="Calibri"/>
          <w:color w:val="000000"/>
          <w:sz w:val="21"/>
          <w:szCs w:val="21"/>
        </w:rPr>
        <w:t xml:space="preserve"> </w:t>
      </w:r>
    </w:p>
    <w:p w14:paraId="126655C1" w14:textId="77777777" w:rsidR="001B7059" w:rsidRPr="003D25A5" w:rsidRDefault="004E6243" w:rsidP="000B1787">
      <w:pPr>
        <w:pStyle w:val="EAPNumberList"/>
        <w:rPr>
          <w:rFonts w:ascii="Calibri" w:hAnsi="Calibri"/>
          <w:color w:val="000000"/>
          <w:sz w:val="21"/>
          <w:szCs w:val="21"/>
        </w:rPr>
      </w:pPr>
      <w:r w:rsidRPr="003D25A5">
        <w:rPr>
          <w:rFonts w:ascii="Calibri" w:hAnsi="Calibri"/>
          <w:color w:val="000000"/>
          <w:sz w:val="21"/>
          <w:szCs w:val="21"/>
        </w:rPr>
        <w:t>E</w:t>
      </w:r>
      <w:r w:rsidR="001B7059" w:rsidRPr="003D25A5">
        <w:rPr>
          <w:rFonts w:ascii="Calibri" w:hAnsi="Calibri"/>
          <w:color w:val="000000"/>
          <w:sz w:val="21"/>
          <w:szCs w:val="21"/>
        </w:rPr>
        <w:t xml:space="preserve">ncourage regular payments from the household. </w:t>
      </w:r>
    </w:p>
    <w:p w14:paraId="7AF48CCD" w14:textId="77777777" w:rsidR="00EF28A2" w:rsidRPr="003D25A5" w:rsidRDefault="001B7059" w:rsidP="000B1787">
      <w:pPr>
        <w:pStyle w:val="EAPNumberList"/>
        <w:rPr>
          <w:rFonts w:ascii="Calibri" w:hAnsi="Calibri"/>
          <w:color w:val="000000"/>
          <w:sz w:val="21"/>
          <w:szCs w:val="21"/>
        </w:rPr>
      </w:pPr>
      <w:r w:rsidRPr="003D25A5">
        <w:rPr>
          <w:rFonts w:ascii="Calibri" w:hAnsi="Calibri"/>
          <w:color w:val="000000"/>
          <w:sz w:val="21"/>
          <w:szCs w:val="21"/>
        </w:rPr>
        <w:t xml:space="preserve">Collaborate </w:t>
      </w:r>
      <w:r w:rsidR="00ED0D07" w:rsidRPr="003D25A5">
        <w:rPr>
          <w:rFonts w:ascii="Calibri" w:hAnsi="Calibri"/>
          <w:color w:val="000000"/>
          <w:sz w:val="21"/>
          <w:szCs w:val="21"/>
        </w:rPr>
        <w:t>to</w:t>
      </w:r>
      <w:r w:rsidR="00E45F1E" w:rsidRPr="003D25A5">
        <w:rPr>
          <w:rFonts w:ascii="Calibri" w:hAnsi="Calibri"/>
          <w:color w:val="000000"/>
          <w:sz w:val="21"/>
          <w:szCs w:val="21"/>
        </w:rPr>
        <w:t xml:space="preserve"> </w:t>
      </w:r>
      <w:r w:rsidR="000E0837" w:rsidRPr="003D25A5">
        <w:rPr>
          <w:rFonts w:ascii="Calibri" w:hAnsi="Calibri"/>
          <w:color w:val="000000"/>
          <w:sz w:val="21"/>
          <w:szCs w:val="21"/>
        </w:rPr>
        <w:t>reduce home energy costs</w:t>
      </w:r>
      <w:r w:rsidR="002F19B4" w:rsidRPr="003D25A5">
        <w:rPr>
          <w:rFonts w:ascii="Calibri" w:hAnsi="Calibri"/>
          <w:color w:val="000000"/>
          <w:sz w:val="21"/>
          <w:szCs w:val="21"/>
        </w:rPr>
        <w:t>.</w:t>
      </w:r>
    </w:p>
    <w:p w14:paraId="12CA7D73" w14:textId="77777777" w:rsidR="004F4F12" w:rsidRPr="003D25A5" w:rsidRDefault="005A60DB" w:rsidP="003515D8">
      <w:pPr>
        <w:pStyle w:val="EAPNumberList"/>
        <w:spacing w:after="0"/>
        <w:rPr>
          <w:rFonts w:ascii="Calibri" w:hAnsi="Calibri"/>
          <w:sz w:val="21"/>
          <w:szCs w:val="21"/>
        </w:rPr>
      </w:pPr>
      <w:r w:rsidRPr="003D25A5">
        <w:rPr>
          <w:rFonts w:ascii="Calibri" w:hAnsi="Calibri"/>
          <w:sz w:val="21"/>
          <w:szCs w:val="21"/>
        </w:rPr>
        <w:t>Work</w:t>
      </w:r>
      <w:r w:rsidR="004F4F12" w:rsidRPr="003D25A5">
        <w:rPr>
          <w:rFonts w:ascii="Calibri" w:hAnsi="Calibri"/>
          <w:sz w:val="21"/>
          <w:szCs w:val="21"/>
        </w:rPr>
        <w:t xml:space="preserve"> together to ensure EAP payments are appropriately applied to accounts and used for EAP services as designated by </w:t>
      </w:r>
      <w:r w:rsidR="009B7B2E" w:rsidRPr="003D25A5">
        <w:rPr>
          <w:rFonts w:ascii="Calibri" w:hAnsi="Calibri"/>
          <w:sz w:val="21"/>
          <w:szCs w:val="21"/>
        </w:rPr>
        <w:t xml:space="preserve">the </w:t>
      </w:r>
      <w:r w:rsidR="004F4F12" w:rsidRPr="003D25A5">
        <w:rPr>
          <w:rFonts w:ascii="Calibri" w:hAnsi="Calibri"/>
          <w:sz w:val="21"/>
          <w:szCs w:val="21"/>
        </w:rPr>
        <w:t>Service Provider.</w:t>
      </w:r>
    </w:p>
    <w:p w14:paraId="7D3B6AAF" w14:textId="77777777" w:rsidR="005F2FB2" w:rsidRPr="003D25A5" w:rsidRDefault="005F2FB2" w:rsidP="005F2FB2">
      <w:pPr>
        <w:pStyle w:val="EAPNumberList"/>
        <w:numPr>
          <w:ilvl w:val="0"/>
          <w:numId w:val="0"/>
        </w:numPr>
        <w:spacing w:after="0"/>
        <w:ind w:left="360"/>
        <w:rPr>
          <w:rFonts w:ascii="Calibri" w:hAnsi="Calibri"/>
          <w:sz w:val="21"/>
          <w:szCs w:val="21"/>
        </w:rPr>
      </w:pPr>
    </w:p>
    <w:p w14:paraId="6B78A778" w14:textId="77777777" w:rsidR="00E71E3E" w:rsidRPr="003D25A5" w:rsidRDefault="001D13F7" w:rsidP="000B1787">
      <w:pPr>
        <w:pStyle w:val="EAPBodyText-nospaceafter"/>
        <w:rPr>
          <w:rFonts w:ascii="Calibri" w:hAnsi="Calibri"/>
          <w:b/>
          <w:sz w:val="21"/>
          <w:szCs w:val="21"/>
        </w:rPr>
      </w:pPr>
      <w:r w:rsidRPr="003D25A5">
        <w:rPr>
          <w:rFonts w:ascii="Calibri" w:hAnsi="Calibri"/>
          <w:b/>
          <w:sz w:val="21"/>
          <w:szCs w:val="21"/>
        </w:rPr>
        <w:t xml:space="preserve">II. </w:t>
      </w:r>
      <w:r w:rsidR="00E71E3E" w:rsidRPr="003D25A5">
        <w:rPr>
          <w:rFonts w:ascii="Calibri" w:hAnsi="Calibri"/>
          <w:b/>
          <w:sz w:val="21"/>
          <w:szCs w:val="21"/>
        </w:rPr>
        <w:t xml:space="preserve">The Service Provider </w:t>
      </w:r>
      <w:r w:rsidR="00601CF4" w:rsidRPr="003D25A5">
        <w:rPr>
          <w:rFonts w:ascii="Calibri" w:hAnsi="Calibri"/>
          <w:b/>
          <w:sz w:val="21"/>
          <w:szCs w:val="21"/>
        </w:rPr>
        <w:t>will</w:t>
      </w:r>
      <w:r w:rsidR="00E71E3E" w:rsidRPr="003D25A5">
        <w:rPr>
          <w:rFonts w:ascii="Calibri" w:hAnsi="Calibri"/>
          <w:b/>
          <w:sz w:val="21"/>
          <w:szCs w:val="21"/>
        </w:rPr>
        <w:t>:</w:t>
      </w:r>
    </w:p>
    <w:p w14:paraId="0EBD9604" w14:textId="77777777" w:rsidR="00E71E3E" w:rsidRPr="003D25A5" w:rsidRDefault="00E71E3E" w:rsidP="000B1787">
      <w:pPr>
        <w:pStyle w:val="EAPNumberList"/>
        <w:numPr>
          <w:ilvl w:val="0"/>
          <w:numId w:val="30"/>
        </w:numPr>
        <w:rPr>
          <w:rFonts w:ascii="Calibri" w:hAnsi="Calibri"/>
          <w:sz w:val="21"/>
          <w:szCs w:val="21"/>
        </w:rPr>
      </w:pPr>
      <w:r w:rsidRPr="003D25A5">
        <w:rPr>
          <w:rFonts w:ascii="Calibri" w:hAnsi="Calibri"/>
          <w:sz w:val="21"/>
          <w:szCs w:val="21"/>
        </w:rPr>
        <w:t>Determine customer eligibility</w:t>
      </w:r>
      <w:r w:rsidR="00ED0D07" w:rsidRPr="003D25A5">
        <w:rPr>
          <w:rFonts w:ascii="Calibri" w:hAnsi="Calibri"/>
          <w:sz w:val="21"/>
          <w:szCs w:val="21"/>
        </w:rPr>
        <w:t>.</w:t>
      </w:r>
    </w:p>
    <w:p w14:paraId="1A30CED4" w14:textId="77777777" w:rsidR="00EF28A2" w:rsidRPr="003D25A5" w:rsidRDefault="00EF28A2" w:rsidP="000B1787">
      <w:pPr>
        <w:pStyle w:val="EAPNumberList"/>
        <w:spacing w:after="0"/>
        <w:rPr>
          <w:rFonts w:ascii="Calibri" w:hAnsi="Calibri"/>
          <w:sz w:val="21"/>
          <w:szCs w:val="21"/>
        </w:rPr>
      </w:pPr>
      <w:r w:rsidRPr="003D25A5">
        <w:rPr>
          <w:rFonts w:ascii="Calibri" w:hAnsi="Calibri"/>
          <w:sz w:val="21"/>
          <w:szCs w:val="21"/>
        </w:rPr>
        <w:t>Provide</w:t>
      </w:r>
      <w:r w:rsidR="005214BA" w:rsidRPr="003D25A5">
        <w:rPr>
          <w:rFonts w:ascii="Calibri" w:hAnsi="Calibri"/>
          <w:sz w:val="21"/>
          <w:szCs w:val="21"/>
        </w:rPr>
        <w:t xml:space="preserve"> new and </w:t>
      </w:r>
      <w:r w:rsidR="007E1F93" w:rsidRPr="003D25A5">
        <w:rPr>
          <w:rFonts w:ascii="Calibri" w:hAnsi="Calibri"/>
          <w:sz w:val="21"/>
          <w:szCs w:val="21"/>
        </w:rPr>
        <w:t>existing</w:t>
      </w:r>
      <w:r w:rsidRPr="003D25A5">
        <w:rPr>
          <w:rFonts w:ascii="Calibri" w:hAnsi="Calibri"/>
          <w:sz w:val="21"/>
          <w:szCs w:val="21"/>
        </w:rPr>
        <w:t xml:space="preserve"> </w:t>
      </w:r>
      <w:r w:rsidR="00196F41" w:rsidRPr="003D25A5">
        <w:rPr>
          <w:rFonts w:ascii="Calibri" w:hAnsi="Calibri"/>
          <w:sz w:val="21"/>
          <w:szCs w:val="21"/>
        </w:rPr>
        <w:t xml:space="preserve">energy </w:t>
      </w:r>
      <w:r w:rsidRPr="003D25A5">
        <w:rPr>
          <w:rFonts w:ascii="Calibri" w:hAnsi="Calibri"/>
          <w:sz w:val="21"/>
          <w:szCs w:val="21"/>
        </w:rPr>
        <w:t>vendor</w:t>
      </w:r>
      <w:r w:rsidR="005214BA" w:rsidRPr="003D25A5">
        <w:rPr>
          <w:rFonts w:ascii="Calibri" w:hAnsi="Calibri"/>
          <w:sz w:val="21"/>
          <w:szCs w:val="21"/>
        </w:rPr>
        <w:t>s</w:t>
      </w:r>
      <w:r w:rsidRPr="003D25A5">
        <w:rPr>
          <w:rFonts w:ascii="Calibri" w:hAnsi="Calibri"/>
          <w:sz w:val="21"/>
          <w:szCs w:val="21"/>
        </w:rPr>
        <w:t xml:space="preserve"> with information </w:t>
      </w:r>
      <w:r w:rsidR="00561926" w:rsidRPr="003D25A5">
        <w:rPr>
          <w:rFonts w:ascii="Calibri" w:hAnsi="Calibri"/>
          <w:sz w:val="21"/>
          <w:szCs w:val="21"/>
        </w:rPr>
        <w:t>about</w:t>
      </w:r>
      <w:r w:rsidRPr="003D25A5">
        <w:rPr>
          <w:rFonts w:ascii="Calibri" w:hAnsi="Calibri"/>
          <w:sz w:val="21"/>
          <w:szCs w:val="21"/>
        </w:rPr>
        <w:t xml:space="preserve"> </w:t>
      </w:r>
      <w:r w:rsidR="00561926" w:rsidRPr="003D25A5">
        <w:rPr>
          <w:rFonts w:ascii="Calibri" w:hAnsi="Calibri"/>
          <w:sz w:val="21"/>
          <w:szCs w:val="21"/>
        </w:rPr>
        <w:t>the</w:t>
      </w:r>
      <w:r w:rsidRPr="003D25A5">
        <w:rPr>
          <w:rFonts w:ascii="Calibri" w:hAnsi="Calibri"/>
          <w:sz w:val="21"/>
          <w:szCs w:val="21"/>
        </w:rPr>
        <w:t xml:space="preserve"> eHEAT software system</w:t>
      </w:r>
      <w:r w:rsidR="00ED0D07" w:rsidRPr="003D25A5">
        <w:rPr>
          <w:rFonts w:ascii="Calibri" w:hAnsi="Calibri"/>
          <w:sz w:val="21"/>
          <w:szCs w:val="21"/>
        </w:rPr>
        <w:t>.</w:t>
      </w:r>
    </w:p>
    <w:p w14:paraId="5D7B5768" w14:textId="77777777" w:rsidR="00587D7B" w:rsidRPr="003D25A5" w:rsidRDefault="007A2C0C" w:rsidP="00B15526">
      <w:pPr>
        <w:pStyle w:val="EAPBullet"/>
        <w:numPr>
          <w:ilvl w:val="0"/>
          <w:numId w:val="43"/>
        </w:numPr>
        <w:rPr>
          <w:rFonts w:ascii="Calibri" w:hAnsi="Calibri"/>
          <w:sz w:val="21"/>
          <w:szCs w:val="21"/>
        </w:rPr>
      </w:pPr>
      <w:r w:rsidRPr="003D25A5">
        <w:rPr>
          <w:rFonts w:ascii="Calibri" w:hAnsi="Calibri"/>
          <w:sz w:val="21"/>
          <w:szCs w:val="21"/>
        </w:rPr>
        <w:t xml:space="preserve">Work to ensure </w:t>
      </w:r>
      <w:r w:rsidR="00EF28A2" w:rsidRPr="003D25A5">
        <w:rPr>
          <w:rFonts w:ascii="Calibri" w:hAnsi="Calibri"/>
          <w:sz w:val="21"/>
          <w:szCs w:val="21"/>
        </w:rPr>
        <w:t xml:space="preserve">all </w:t>
      </w:r>
      <w:r w:rsidR="00196F41" w:rsidRPr="003D25A5">
        <w:rPr>
          <w:rFonts w:ascii="Calibri" w:hAnsi="Calibri"/>
          <w:sz w:val="21"/>
          <w:szCs w:val="21"/>
        </w:rPr>
        <w:t xml:space="preserve">energy </w:t>
      </w:r>
      <w:r w:rsidR="00EF28A2" w:rsidRPr="003D25A5">
        <w:rPr>
          <w:rFonts w:ascii="Calibri" w:hAnsi="Calibri"/>
          <w:sz w:val="21"/>
          <w:szCs w:val="21"/>
        </w:rPr>
        <w:t>vendors become eHEAT user</w:t>
      </w:r>
      <w:r w:rsidRPr="003D25A5">
        <w:rPr>
          <w:rFonts w:ascii="Calibri" w:hAnsi="Calibri"/>
          <w:sz w:val="21"/>
          <w:szCs w:val="21"/>
        </w:rPr>
        <w:t>s</w:t>
      </w:r>
    </w:p>
    <w:p w14:paraId="5FD51A0E" w14:textId="77777777" w:rsidR="00EF28A2" w:rsidRPr="003D25A5" w:rsidRDefault="00EF28A2" w:rsidP="00B15526">
      <w:pPr>
        <w:pStyle w:val="EAPBullet"/>
        <w:numPr>
          <w:ilvl w:val="0"/>
          <w:numId w:val="43"/>
        </w:numPr>
        <w:spacing w:after="0"/>
        <w:rPr>
          <w:rFonts w:ascii="Calibri" w:hAnsi="Calibri"/>
          <w:sz w:val="21"/>
          <w:szCs w:val="21"/>
        </w:rPr>
      </w:pPr>
      <w:r w:rsidRPr="003D25A5">
        <w:rPr>
          <w:rFonts w:ascii="Calibri" w:hAnsi="Calibri"/>
          <w:sz w:val="21"/>
          <w:szCs w:val="21"/>
        </w:rPr>
        <w:t>Provide necessary</w:t>
      </w:r>
      <w:r w:rsidR="00D23969" w:rsidRPr="003D25A5">
        <w:rPr>
          <w:rFonts w:ascii="Calibri" w:hAnsi="Calibri"/>
          <w:sz w:val="21"/>
          <w:szCs w:val="21"/>
        </w:rPr>
        <w:t xml:space="preserve"> and/or ongoing</w:t>
      </w:r>
      <w:r w:rsidRPr="003D25A5">
        <w:rPr>
          <w:rFonts w:ascii="Calibri" w:hAnsi="Calibri"/>
          <w:sz w:val="21"/>
          <w:szCs w:val="21"/>
        </w:rPr>
        <w:t xml:space="preserve"> training to </w:t>
      </w:r>
      <w:r w:rsidR="00196F41" w:rsidRPr="003D25A5">
        <w:rPr>
          <w:rFonts w:ascii="Calibri" w:hAnsi="Calibri"/>
          <w:sz w:val="21"/>
          <w:szCs w:val="21"/>
        </w:rPr>
        <w:t xml:space="preserve">energy </w:t>
      </w:r>
      <w:r w:rsidRPr="003D25A5">
        <w:rPr>
          <w:rFonts w:ascii="Calibri" w:hAnsi="Calibri"/>
          <w:sz w:val="21"/>
          <w:szCs w:val="21"/>
        </w:rPr>
        <w:t>vendors using eHEAT</w:t>
      </w:r>
      <w:r w:rsidR="00ED0D07" w:rsidRPr="003D25A5">
        <w:rPr>
          <w:rFonts w:ascii="Calibri" w:hAnsi="Calibri"/>
          <w:sz w:val="21"/>
          <w:szCs w:val="21"/>
        </w:rPr>
        <w:t>.</w:t>
      </w:r>
    </w:p>
    <w:p w14:paraId="0D556CCC" w14:textId="66F3C826" w:rsidR="00E84A79" w:rsidRPr="003D25A5" w:rsidRDefault="004A5A9E" w:rsidP="000B1787">
      <w:pPr>
        <w:pStyle w:val="EAPNumberList"/>
        <w:spacing w:after="0"/>
        <w:rPr>
          <w:rFonts w:ascii="Calibri" w:hAnsi="Calibri"/>
          <w:sz w:val="21"/>
          <w:szCs w:val="21"/>
        </w:rPr>
      </w:pPr>
      <w:r w:rsidRPr="003D25A5">
        <w:rPr>
          <w:rFonts w:ascii="Calibri" w:hAnsi="Calibri"/>
          <w:sz w:val="21"/>
          <w:szCs w:val="21"/>
        </w:rPr>
        <w:t>M</w:t>
      </w:r>
      <w:r w:rsidR="00E84A79" w:rsidRPr="003D25A5">
        <w:rPr>
          <w:rFonts w:ascii="Calibri" w:hAnsi="Calibri"/>
          <w:sz w:val="21"/>
          <w:szCs w:val="21"/>
        </w:rPr>
        <w:t xml:space="preserve">ake authorization </w:t>
      </w:r>
      <w:r w:rsidRPr="003D25A5">
        <w:rPr>
          <w:rFonts w:ascii="Calibri" w:hAnsi="Calibri"/>
          <w:sz w:val="21"/>
          <w:szCs w:val="21"/>
        </w:rPr>
        <w:t xml:space="preserve">through eHEAT, </w:t>
      </w:r>
      <w:r w:rsidR="00E84A79" w:rsidRPr="003D25A5">
        <w:rPr>
          <w:rFonts w:ascii="Calibri" w:hAnsi="Calibri"/>
          <w:sz w:val="21"/>
          <w:szCs w:val="21"/>
        </w:rPr>
        <w:t xml:space="preserve">telephone, </w:t>
      </w:r>
      <w:r w:rsidR="00D1090A" w:rsidRPr="003D25A5">
        <w:rPr>
          <w:rFonts w:ascii="Calibri" w:hAnsi="Calibri"/>
          <w:sz w:val="21"/>
          <w:szCs w:val="21"/>
        </w:rPr>
        <w:t>fax,</w:t>
      </w:r>
      <w:r w:rsidR="00E84A79" w:rsidRPr="003D25A5">
        <w:rPr>
          <w:rFonts w:ascii="Calibri" w:hAnsi="Calibri"/>
          <w:sz w:val="21"/>
          <w:szCs w:val="21"/>
        </w:rPr>
        <w:t xml:space="preserve"> or </w:t>
      </w:r>
      <w:r w:rsidRPr="003D25A5">
        <w:rPr>
          <w:rFonts w:ascii="Calibri" w:hAnsi="Calibri"/>
          <w:sz w:val="21"/>
          <w:szCs w:val="21"/>
        </w:rPr>
        <w:t xml:space="preserve">electronic communication </w:t>
      </w:r>
      <w:r w:rsidR="00756443" w:rsidRPr="003D25A5">
        <w:rPr>
          <w:rFonts w:ascii="Calibri" w:hAnsi="Calibri"/>
          <w:sz w:val="21"/>
          <w:szCs w:val="21"/>
        </w:rPr>
        <w:t>of payments for</w:t>
      </w:r>
      <w:r w:rsidR="00E84A79" w:rsidRPr="003D25A5">
        <w:rPr>
          <w:rFonts w:ascii="Calibri" w:hAnsi="Calibri"/>
          <w:sz w:val="21"/>
          <w:szCs w:val="21"/>
        </w:rPr>
        <w:t>:</w:t>
      </w:r>
      <w:r w:rsidR="00C8523C" w:rsidRPr="003D25A5">
        <w:rPr>
          <w:rFonts w:ascii="Calibri" w:hAnsi="Calibri"/>
          <w:sz w:val="21"/>
          <w:szCs w:val="21"/>
        </w:rPr>
        <w:t xml:space="preserve"> </w:t>
      </w:r>
    </w:p>
    <w:p w14:paraId="213B7C31" w14:textId="77777777" w:rsidR="00E84A79" w:rsidRPr="003D25A5" w:rsidRDefault="00756443" w:rsidP="00B15526">
      <w:pPr>
        <w:pStyle w:val="EAPBullet"/>
        <w:numPr>
          <w:ilvl w:val="0"/>
          <w:numId w:val="43"/>
        </w:numPr>
        <w:rPr>
          <w:rFonts w:ascii="Calibri" w:hAnsi="Calibri"/>
          <w:sz w:val="21"/>
          <w:szCs w:val="21"/>
        </w:rPr>
      </w:pPr>
      <w:r w:rsidRPr="003D25A5">
        <w:rPr>
          <w:rFonts w:ascii="Calibri" w:hAnsi="Calibri"/>
          <w:sz w:val="21"/>
          <w:szCs w:val="21"/>
        </w:rPr>
        <w:t>E</w:t>
      </w:r>
      <w:r w:rsidR="000C1598" w:rsidRPr="003D25A5">
        <w:rPr>
          <w:rFonts w:ascii="Calibri" w:hAnsi="Calibri"/>
          <w:sz w:val="21"/>
          <w:szCs w:val="21"/>
        </w:rPr>
        <w:t xml:space="preserve">lectricity, heating </w:t>
      </w:r>
      <w:r w:rsidR="007C1FC6" w:rsidRPr="003D25A5">
        <w:rPr>
          <w:rFonts w:ascii="Calibri" w:hAnsi="Calibri"/>
          <w:sz w:val="21"/>
          <w:szCs w:val="21"/>
        </w:rPr>
        <w:t>sources</w:t>
      </w:r>
      <w:r w:rsidR="000C1598" w:rsidRPr="003D25A5">
        <w:rPr>
          <w:rFonts w:ascii="Calibri" w:hAnsi="Calibri"/>
          <w:sz w:val="21"/>
          <w:szCs w:val="21"/>
        </w:rPr>
        <w:t xml:space="preserve"> and d</w:t>
      </w:r>
      <w:r w:rsidR="00E84A79" w:rsidRPr="003D25A5">
        <w:rPr>
          <w:rFonts w:ascii="Calibri" w:hAnsi="Calibri"/>
          <w:sz w:val="21"/>
          <w:szCs w:val="21"/>
        </w:rPr>
        <w:t>elivery of fuel</w:t>
      </w:r>
      <w:r w:rsidR="001933FE" w:rsidRPr="003D25A5">
        <w:rPr>
          <w:rFonts w:ascii="Calibri" w:hAnsi="Calibri"/>
          <w:sz w:val="21"/>
          <w:szCs w:val="21"/>
        </w:rPr>
        <w:t>.</w:t>
      </w:r>
      <w:r w:rsidR="002114C0" w:rsidRPr="003D25A5">
        <w:rPr>
          <w:rFonts w:ascii="Calibri" w:hAnsi="Calibri"/>
          <w:sz w:val="21"/>
          <w:szCs w:val="21"/>
        </w:rPr>
        <w:t xml:space="preserve"> </w:t>
      </w:r>
    </w:p>
    <w:p w14:paraId="0218327B" w14:textId="77777777" w:rsidR="00E84A79" w:rsidRPr="003D25A5" w:rsidRDefault="00756443" w:rsidP="00B15526">
      <w:pPr>
        <w:pStyle w:val="EAPBullet"/>
        <w:numPr>
          <w:ilvl w:val="0"/>
          <w:numId w:val="43"/>
        </w:numPr>
        <w:rPr>
          <w:rFonts w:ascii="Calibri" w:hAnsi="Calibri"/>
          <w:sz w:val="21"/>
          <w:szCs w:val="21"/>
        </w:rPr>
      </w:pPr>
      <w:r w:rsidRPr="003D25A5">
        <w:rPr>
          <w:rFonts w:ascii="Calibri" w:hAnsi="Calibri"/>
          <w:sz w:val="21"/>
          <w:szCs w:val="21"/>
        </w:rPr>
        <w:t>C</w:t>
      </w:r>
      <w:r w:rsidR="00E84A79" w:rsidRPr="003D25A5">
        <w:rPr>
          <w:rFonts w:ascii="Calibri" w:hAnsi="Calibri"/>
          <w:sz w:val="21"/>
          <w:szCs w:val="21"/>
        </w:rPr>
        <w:t>ontinuation or reconnection of connected utilities</w:t>
      </w:r>
      <w:r w:rsidR="001933FE" w:rsidRPr="003D25A5">
        <w:rPr>
          <w:rFonts w:ascii="Calibri" w:hAnsi="Calibri"/>
          <w:sz w:val="21"/>
          <w:szCs w:val="21"/>
        </w:rPr>
        <w:t>.</w:t>
      </w:r>
    </w:p>
    <w:p w14:paraId="75554184" w14:textId="77777777" w:rsidR="00E84A79" w:rsidRPr="003D25A5" w:rsidRDefault="00756443" w:rsidP="00B15526">
      <w:pPr>
        <w:pStyle w:val="EAPBullet"/>
        <w:numPr>
          <w:ilvl w:val="0"/>
          <w:numId w:val="43"/>
        </w:numPr>
        <w:rPr>
          <w:rFonts w:ascii="Calibri" w:hAnsi="Calibri"/>
          <w:sz w:val="21"/>
          <w:szCs w:val="21"/>
        </w:rPr>
      </w:pPr>
      <w:r w:rsidRPr="003D25A5">
        <w:rPr>
          <w:rFonts w:ascii="Calibri" w:hAnsi="Calibri"/>
          <w:sz w:val="21"/>
          <w:szCs w:val="21"/>
        </w:rPr>
        <w:t>F</w:t>
      </w:r>
      <w:r w:rsidR="00D81120" w:rsidRPr="003D25A5">
        <w:rPr>
          <w:rFonts w:ascii="Calibri" w:hAnsi="Calibri"/>
          <w:sz w:val="21"/>
          <w:szCs w:val="21"/>
        </w:rPr>
        <w:t xml:space="preserve">ees including: </w:t>
      </w:r>
      <w:r w:rsidR="00341A96" w:rsidRPr="003D25A5">
        <w:rPr>
          <w:rFonts w:ascii="Calibri" w:hAnsi="Calibri"/>
          <w:sz w:val="21"/>
          <w:szCs w:val="21"/>
        </w:rPr>
        <w:t>s</w:t>
      </w:r>
      <w:r w:rsidR="00E84A79" w:rsidRPr="003D25A5">
        <w:rPr>
          <w:rFonts w:ascii="Calibri" w:hAnsi="Calibri"/>
          <w:sz w:val="21"/>
          <w:szCs w:val="21"/>
        </w:rPr>
        <w:t>ervice deposits</w:t>
      </w:r>
      <w:r w:rsidR="000C1598" w:rsidRPr="003D25A5">
        <w:rPr>
          <w:rFonts w:ascii="Calibri" w:hAnsi="Calibri"/>
          <w:sz w:val="21"/>
          <w:szCs w:val="21"/>
        </w:rPr>
        <w:t xml:space="preserve">, pressure tests, line bleeding, </w:t>
      </w:r>
      <w:r w:rsidR="004A5A9E" w:rsidRPr="003D25A5">
        <w:rPr>
          <w:rFonts w:ascii="Calibri" w:hAnsi="Calibri"/>
          <w:sz w:val="21"/>
          <w:szCs w:val="21"/>
        </w:rPr>
        <w:t>tank setting</w:t>
      </w:r>
      <w:r w:rsidR="0076621F" w:rsidRPr="003D25A5">
        <w:rPr>
          <w:rFonts w:ascii="Calibri" w:hAnsi="Calibri"/>
          <w:sz w:val="21"/>
          <w:szCs w:val="21"/>
        </w:rPr>
        <w:t>,</w:t>
      </w:r>
      <w:r w:rsidR="004A5A9E" w:rsidRPr="003D25A5">
        <w:rPr>
          <w:rFonts w:ascii="Calibri" w:hAnsi="Calibri"/>
          <w:sz w:val="21"/>
          <w:szCs w:val="21"/>
        </w:rPr>
        <w:t xml:space="preserve"> </w:t>
      </w:r>
      <w:r w:rsidR="000C1598" w:rsidRPr="003D25A5">
        <w:rPr>
          <w:rFonts w:ascii="Calibri" w:hAnsi="Calibri"/>
          <w:sz w:val="21"/>
          <w:szCs w:val="21"/>
        </w:rPr>
        <w:t xml:space="preserve">tank </w:t>
      </w:r>
      <w:r w:rsidR="00C8523C" w:rsidRPr="003D25A5">
        <w:rPr>
          <w:rFonts w:ascii="Calibri" w:hAnsi="Calibri"/>
          <w:sz w:val="21"/>
          <w:szCs w:val="21"/>
        </w:rPr>
        <w:t>rental</w:t>
      </w:r>
      <w:r w:rsidR="000C1598" w:rsidRPr="003D25A5">
        <w:rPr>
          <w:rFonts w:ascii="Calibri" w:hAnsi="Calibri"/>
          <w:sz w:val="21"/>
          <w:szCs w:val="21"/>
        </w:rPr>
        <w:t>, membership</w:t>
      </w:r>
      <w:r w:rsidR="00E84A79" w:rsidRPr="003D25A5">
        <w:rPr>
          <w:rFonts w:ascii="Calibri" w:hAnsi="Calibri"/>
          <w:sz w:val="21"/>
          <w:szCs w:val="21"/>
        </w:rPr>
        <w:t>, if applicable</w:t>
      </w:r>
      <w:r w:rsidR="001933FE" w:rsidRPr="003D25A5">
        <w:rPr>
          <w:rFonts w:ascii="Calibri" w:hAnsi="Calibri"/>
          <w:sz w:val="21"/>
          <w:szCs w:val="21"/>
        </w:rPr>
        <w:t>.</w:t>
      </w:r>
    </w:p>
    <w:p w14:paraId="62BF64EE" w14:textId="77777777" w:rsidR="00BC1427" w:rsidRPr="003D25A5" w:rsidRDefault="00756443" w:rsidP="00B15526">
      <w:pPr>
        <w:pStyle w:val="EAPBullet"/>
        <w:numPr>
          <w:ilvl w:val="0"/>
          <w:numId w:val="43"/>
        </w:numPr>
        <w:rPr>
          <w:rFonts w:ascii="Calibri" w:hAnsi="Calibri"/>
          <w:sz w:val="21"/>
          <w:szCs w:val="21"/>
        </w:rPr>
      </w:pPr>
      <w:r w:rsidRPr="003D25A5">
        <w:rPr>
          <w:rFonts w:ascii="Calibri" w:hAnsi="Calibri"/>
          <w:sz w:val="21"/>
          <w:szCs w:val="21"/>
        </w:rPr>
        <w:t>R</w:t>
      </w:r>
      <w:r w:rsidR="00D604CD" w:rsidRPr="003D25A5">
        <w:rPr>
          <w:rFonts w:ascii="Calibri" w:hAnsi="Calibri"/>
          <w:sz w:val="21"/>
          <w:szCs w:val="21"/>
        </w:rPr>
        <w:t xml:space="preserve">emoval </w:t>
      </w:r>
      <w:r w:rsidR="00E84A79" w:rsidRPr="003D25A5">
        <w:rPr>
          <w:rFonts w:ascii="Calibri" w:hAnsi="Calibri"/>
          <w:sz w:val="21"/>
          <w:szCs w:val="21"/>
        </w:rPr>
        <w:t>from load limiters</w:t>
      </w:r>
      <w:r w:rsidR="001933FE" w:rsidRPr="003D25A5">
        <w:rPr>
          <w:rFonts w:ascii="Calibri" w:hAnsi="Calibri"/>
          <w:sz w:val="21"/>
          <w:szCs w:val="21"/>
        </w:rPr>
        <w:t>.</w:t>
      </w:r>
    </w:p>
    <w:p w14:paraId="638FF8AB" w14:textId="77777777" w:rsidR="000C1598" w:rsidRPr="003D25A5" w:rsidRDefault="00756443" w:rsidP="00FE12A0">
      <w:pPr>
        <w:pStyle w:val="EAPBullet"/>
        <w:numPr>
          <w:ilvl w:val="0"/>
          <w:numId w:val="43"/>
        </w:numPr>
        <w:spacing w:after="0"/>
        <w:rPr>
          <w:rFonts w:ascii="Calibri" w:hAnsi="Calibri"/>
          <w:sz w:val="21"/>
          <w:szCs w:val="21"/>
        </w:rPr>
      </w:pPr>
      <w:r w:rsidRPr="003D25A5">
        <w:rPr>
          <w:rFonts w:ascii="Calibri" w:hAnsi="Calibri"/>
          <w:sz w:val="21"/>
          <w:szCs w:val="21"/>
        </w:rPr>
        <w:t>D</w:t>
      </w:r>
      <w:r w:rsidR="000C1598" w:rsidRPr="003D25A5">
        <w:rPr>
          <w:rFonts w:ascii="Calibri" w:hAnsi="Calibri"/>
          <w:sz w:val="21"/>
          <w:szCs w:val="21"/>
        </w:rPr>
        <w:t>ue and past due amounts for electricity and heating fuels.</w:t>
      </w:r>
    </w:p>
    <w:p w14:paraId="25439BC7" w14:textId="77777777" w:rsidR="005E5072" w:rsidRPr="003D25A5" w:rsidRDefault="00BC1427" w:rsidP="000B1787">
      <w:pPr>
        <w:pStyle w:val="EAPNumberList"/>
        <w:spacing w:after="0"/>
        <w:rPr>
          <w:rFonts w:ascii="Calibri" w:hAnsi="Calibri"/>
          <w:sz w:val="21"/>
          <w:szCs w:val="21"/>
        </w:rPr>
      </w:pPr>
      <w:r w:rsidRPr="003D25A5">
        <w:rPr>
          <w:rFonts w:ascii="Calibri" w:hAnsi="Calibri"/>
          <w:sz w:val="21"/>
          <w:szCs w:val="21"/>
        </w:rPr>
        <w:t xml:space="preserve">Maintain </w:t>
      </w:r>
      <w:r w:rsidR="00EA1954" w:rsidRPr="003D25A5">
        <w:rPr>
          <w:rFonts w:ascii="Calibri" w:hAnsi="Calibri"/>
          <w:sz w:val="21"/>
          <w:szCs w:val="21"/>
        </w:rPr>
        <w:t>customer</w:t>
      </w:r>
      <w:r w:rsidR="00591BE7" w:rsidRPr="003D25A5">
        <w:rPr>
          <w:rFonts w:ascii="Calibri" w:hAnsi="Calibri"/>
          <w:sz w:val="21"/>
          <w:szCs w:val="21"/>
        </w:rPr>
        <w:t xml:space="preserve"> </w:t>
      </w:r>
      <w:r w:rsidRPr="003D25A5">
        <w:rPr>
          <w:rFonts w:ascii="Calibri" w:hAnsi="Calibri"/>
          <w:sz w:val="21"/>
          <w:szCs w:val="21"/>
        </w:rPr>
        <w:t xml:space="preserve">authorizations for exchange of </w:t>
      </w:r>
      <w:r w:rsidR="001163C0" w:rsidRPr="003D25A5">
        <w:rPr>
          <w:rFonts w:ascii="Calibri" w:hAnsi="Calibri"/>
          <w:sz w:val="21"/>
          <w:szCs w:val="21"/>
        </w:rPr>
        <w:t xml:space="preserve">private </w:t>
      </w:r>
      <w:r w:rsidR="00591BE7" w:rsidRPr="003D25A5">
        <w:rPr>
          <w:rFonts w:ascii="Calibri" w:hAnsi="Calibri"/>
          <w:sz w:val="21"/>
          <w:szCs w:val="21"/>
        </w:rPr>
        <w:t xml:space="preserve">data </w:t>
      </w:r>
      <w:r w:rsidRPr="003D25A5">
        <w:rPr>
          <w:rFonts w:ascii="Calibri" w:hAnsi="Calibri"/>
          <w:sz w:val="21"/>
          <w:szCs w:val="21"/>
        </w:rPr>
        <w:t xml:space="preserve">between the </w:t>
      </w:r>
      <w:r w:rsidR="00E84F2A" w:rsidRPr="003D25A5">
        <w:rPr>
          <w:rFonts w:ascii="Calibri" w:hAnsi="Calibri"/>
          <w:sz w:val="21"/>
          <w:szCs w:val="21"/>
        </w:rPr>
        <w:t>Service Provider</w:t>
      </w:r>
      <w:r w:rsidR="0035099A" w:rsidRPr="003D25A5">
        <w:rPr>
          <w:rFonts w:ascii="Calibri" w:hAnsi="Calibri"/>
          <w:sz w:val="21"/>
          <w:szCs w:val="21"/>
        </w:rPr>
        <w:t xml:space="preserve"> and the </w:t>
      </w:r>
      <w:r w:rsidR="00196F41" w:rsidRPr="003D25A5">
        <w:rPr>
          <w:rFonts w:ascii="Calibri" w:hAnsi="Calibri"/>
          <w:sz w:val="21"/>
          <w:szCs w:val="21"/>
        </w:rPr>
        <w:t xml:space="preserve">energy </w:t>
      </w:r>
      <w:r w:rsidR="0035099A" w:rsidRPr="003D25A5">
        <w:rPr>
          <w:rFonts w:ascii="Calibri" w:hAnsi="Calibri"/>
          <w:sz w:val="21"/>
          <w:szCs w:val="21"/>
        </w:rPr>
        <w:t>vendor</w:t>
      </w:r>
      <w:r w:rsidR="00ED0D07" w:rsidRPr="003D25A5">
        <w:rPr>
          <w:rFonts w:ascii="Calibri" w:hAnsi="Calibri"/>
          <w:sz w:val="21"/>
          <w:szCs w:val="21"/>
        </w:rPr>
        <w:t>.</w:t>
      </w:r>
      <w:r w:rsidR="004E2B22" w:rsidRPr="003D25A5">
        <w:rPr>
          <w:rFonts w:ascii="Calibri" w:hAnsi="Calibri"/>
          <w:sz w:val="21"/>
          <w:szCs w:val="21"/>
        </w:rPr>
        <w:t xml:space="preserve"> </w:t>
      </w:r>
    </w:p>
    <w:p w14:paraId="2DBBEB19" w14:textId="77777777" w:rsidR="004E2B22" w:rsidRPr="003D25A5" w:rsidRDefault="002800B9" w:rsidP="003515D8">
      <w:pPr>
        <w:pStyle w:val="EAPNumberList"/>
        <w:spacing w:after="0"/>
        <w:rPr>
          <w:rFonts w:ascii="Calibri" w:hAnsi="Calibri"/>
          <w:sz w:val="21"/>
          <w:szCs w:val="21"/>
        </w:rPr>
      </w:pPr>
      <w:r w:rsidRPr="003D25A5">
        <w:rPr>
          <w:rFonts w:ascii="Calibri" w:hAnsi="Calibri"/>
          <w:sz w:val="21"/>
          <w:szCs w:val="21"/>
        </w:rPr>
        <w:t>Enter</w:t>
      </w:r>
      <w:r w:rsidR="005E5072" w:rsidRPr="003D25A5">
        <w:rPr>
          <w:rFonts w:ascii="Calibri" w:hAnsi="Calibri"/>
          <w:sz w:val="21"/>
          <w:szCs w:val="21"/>
        </w:rPr>
        <w:t xml:space="preserve"> </w:t>
      </w:r>
      <w:r w:rsidR="00FA39DA" w:rsidRPr="003D25A5">
        <w:rPr>
          <w:rFonts w:ascii="Calibri" w:hAnsi="Calibri"/>
          <w:sz w:val="21"/>
          <w:szCs w:val="21"/>
        </w:rPr>
        <w:t xml:space="preserve">account number </w:t>
      </w:r>
      <w:r w:rsidRPr="003D25A5">
        <w:rPr>
          <w:rFonts w:ascii="Calibri" w:hAnsi="Calibri"/>
          <w:sz w:val="21"/>
          <w:szCs w:val="21"/>
        </w:rPr>
        <w:t xml:space="preserve">into eHEAT in the </w:t>
      </w:r>
      <w:r w:rsidR="00FA39DA" w:rsidRPr="003D25A5">
        <w:rPr>
          <w:rFonts w:ascii="Calibri" w:hAnsi="Calibri"/>
          <w:sz w:val="21"/>
          <w:szCs w:val="21"/>
        </w:rPr>
        <w:t>format</w:t>
      </w:r>
      <w:r w:rsidRPr="003D25A5">
        <w:rPr>
          <w:rFonts w:ascii="Calibri" w:hAnsi="Calibri"/>
          <w:sz w:val="21"/>
          <w:szCs w:val="21"/>
        </w:rPr>
        <w:t xml:space="preserve"> supplied by the </w:t>
      </w:r>
      <w:r w:rsidR="00196F41" w:rsidRPr="003D25A5">
        <w:rPr>
          <w:rFonts w:ascii="Calibri" w:hAnsi="Calibri"/>
          <w:sz w:val="21"/>
          <w:szCs w:val="21"/>
        </w:rPr>
        <w:t xml:space="preserve">energy </w:t>
      </w:r>
      <w:r w:rsidRPr="003D25A5">
        <w:rPr>
          <w:rFonts w:ascii="Calibri" w:hAnsi="Calibri"/>
          <w:sz w:val="21"/>
          <w:szCs w:val="21"/>
        </w:rPr>
        <w:t>vendor</w:t>
      </w:r>
      <w:r w:rsidR="005E5072" w:rsidRPr="003D25A5">
        <w:rPr>
          <w:rFonts w:ascii="Calibri" w:hAnsi="Calibri"/>
          <w:sz w:val="21"/>
          <w:szCs w:val="21"/>
        </w:rPr>
        <w:t>.</w:t>
      </w:r>
      <w:r w:rsidR="004E2B22" w:rsidRPr="003D25A5">
        <w:rPr>
          <w:rFonts w:ascii="Calibri" w:hAnsi="Calibri"/>
          <w:sz w:val="21"/>
          <w:szCs w:val="21"/>
        </w:rPr>
        <w:t xml:space="preserve"> </w:t>
      </w:r>
    </w:p>
    <w:p w14:paraId="1D36F4B4" w14:textId="77777777" w:rsidR="005F2FB2" w:rsidRPr="003D25A5" w:rsidRDefault="005F2FB2" w:rsidP="005F2FB2">
      <w:pPr>
        <w:pStyle w:val="EAPNumberList"/>
        <w:numPr>
          <w:ilvl w:val="0"/>
          <w:numId w:val="0"/>
        </w:numPr>
        <w:spacing w:after="0"/>
        <w:ind w:left="360"/>
        <w:rPr>
          <w:rFonts w:ascii="Calibri" w:hAnsi="Calibri"/>
          <w:sz w:val="21"/>
          <w:szCs w:val="21"/>
        </w:rPr>
      </w:pPr>
    </w:p>
    <w:p w14:paraId="60564FF7" w14:textId="77777777" w:rsidR="00BC1427" w:rsidRPr="003D25A5" w:rsidRDefault="00025F9B" w:rsidP="000B1787">
      <w:pPr>
        <w:pStyle w:val="EAPBodyText-nospaceafter"/>
        <w:rPr>
          <w:rFonts w:ascii="Calibri" w:hAnsi="Calibri"/>
          <w:b/>
          <w:sz w:val="21"/>
          <w:szCs w:val="21"/>
        </w:rPr>
      </w:pPr>
      <w:r w:rsidRPr="003D25A5">
        <w:rPr>
          <w:rFonts w:ascii="Calibri" w:hAnsi="Calibri"/>
          <w:b/>
          <w:sz w:val="21"/>
          <w:szCs w:val="21"/>
        </w:rPr>
        <w:t xml:space="preserve">III. </w:t>
      </w:r>
      <w:r w:rsidR="00BC1427" w:rsidRPr="003D25A5">
        <w:rPr>
          <w:rFonts w:ascii="Calibri" w:hAnsi="Calibri"/>
          <w:b/>
          <w:sz w:val="21"/>
          <w:szCs w:val="21"/>
        </w:rPr>
        <w:t xml:space="preserve">The </w:t>
      </w:r>
      <w:r w:rsidR="000B7845" w:rsidRPr="003D25A5">
        <w:rPr>
          <w:rFonts w:ascii="Calibri" w:hAnsi="Calibri"/>
          <w:b/>
          <w:sz w:val="21"/>
          <w:szCs w:val="21"/>
        </w:rPr>
        <w:t xml:space="preserve">energy </w:t>
      </w:r>
      <w:r w:rsidR="00BC1427" w:rsidRPr="003D25A5">
        <w:rPr>
          <w:rFonts w:ascii="Calibri" w:hAnsi="Calibri"/>
          <w:b/>
          <w:sz w:val="21"/>
          <w:szCs w:val="21"/>
        </w:rPr>
        <w:t xml:space="preserve">vendor </w:t>
      </w:r>
      <w:r w:rsidR="001B4D65" w:rsidRPr="003D25A5">
        <w:rPr>
          <w:rFonts w:ascii="Calibri" w:hAnsi="Calibri"/>
          <w:b/>
          <w:sz w:val="21"/>
          <w:szCs w:val="21"/>
        </w:rPr>
        <w:t>will</w:t>
      </w:r>
      <w:r w:rsidR="00BC1427" w:rsidRPr="003D25A5">
        <w:rPr>
          <w:rFonts w:ascii="Calibri" w:hAnsi="Calibri"/>
          <w:b/>
          <w:sz w:val="21"/>
          <w:szCs w:val="21"/>
        </w:rPr>
        <w:t>:</w:t>
      </w:r>
    </w:p>
    <w:p w14:paraId="6A46A7DF" w14:textId="77777777" w:rsidR="00BC1427" w:rsidRPr="00FE12A0" w:rsidRDefault="002114C0" w:rsidP="00FE12A0">
      <w:pPr>
        <w:pStyle w:val="EAPNumberList"/>
        <w:numPr>
          <w:ilvl w:val="0"/>
          <w:numId w:val="47"/>
        </w:numPr>
        <w:rPr>
          <w:rFonts w:ascii="Calibri" w:hAnsi="Calibri"/>
          <w:sz w:val="21"/>
          <w:szCs w:val="21"/>
        </w:rPr>
      </w:pPr>
      <w:r w:rsidRPr="00FE12A0">
        <w:rPr>
          <w:rFonts w:ascii="Calibri" w:hAnsi="Calibri"/>
          <w:sz w:val="21"/>
          <w:szCs w:val="21"/>
        </w:rPr>
        <w:t>E</w:t>
      </w:r>
      <w:r w:rsidR="00B61FF4" w:rsidRPr="00FE12A0">
        <w:rPr>
          <w:rFonts w:ascii="Calibri" w:hAnsi="Calibri"/>
          <w:sz w:val="21"/>
          <w:szCs w:val="21"/>
        </w:rPr>
        <w:t xml:space="preserve">nsure </w:t>
      </w:r>
      <w:r w:rsidR="008F41BA" w:rsidRPr="00FE12A0">
        <w:rPr>
          <w:rFonts w:ascii="Calibri" w:hAnsi="Calibri"/>
          <w:sz w:val="21"/>
          <w:szCs w:val="21"/>
        </w:rPr>
        <w:t>EAP eligible household</w:t>
      </w:r>
      <w:r w:rsidR="00ED5124" w:rsidRPr="00FE12A0">
        <w:rPr>
          <w:rFonts w:ascii="Calibri" w:hAnsi="Calibri"/>
          <w:sz w:val="21"/>
          <w:szCs w:val="21"/>
        </w:rPr>
        <w:t>s</w:t>
      </w:r>
      <w:r w:rsidR="008F41BA" w:rsidRPr="00FE12A0">
        <w:rPr>
          <w:rFonts w:ascii="Calibri" w:hAnsi="Calibri"/>
          <w:sz w:val="21"/>
          <w:szCs w:val="21"/>
        </w:rPr>
        <w:t xml:space="preserve"> </w:t>
      </w:r>
      <w:r w:rsidR="00BE6B5B" w:rsidRPr="00FE12A0">
        <w:rPr>
          <w:rFonts w:ascii="Calibri" w:hAnsi="Calibri"/>
          <w:sz w:val="21"/>
          <w:szCs w:val="21"/>
        </w:rPr>
        <w:t xml:space="preserve">are </w:t>
      </w:r>
      <w:r w:rsidR="008F41BA" w:rsidRPr="00FE12A0">
        <w:rPr>
          <w:rFonts w:ascii="Calibri" w:hAnsi="Calibri"/>
          <w:sz w:val="21"/>
          <w:szCs w:val="21"/>
        </w:rPr>
        <w:t xml:space="preserve">not treated adversely </w:t>
      </w:r>
      <w:r w:rsidR="00BE6B5B" w:rsidRPr="00FE12A0">
        <w:rPr>
          <w:rFonts w:ascii="Calibri" w:hAnsi="Calibri"/>
          <w:sz w:val="21"/>
          <w:szCs w:val="21"/>
        </w:rPr>
        <w:t xml:space="preserve">compared to </w:t>
      </w:r>
      <w:r w:rsidR="008F41BA" w:rsidRPr="00FE12A0">
        <w:rPr>
          <w:rFonts w:ascii="Calibri" w:hAnsi="Calibri"/>
          <w:sz w:val="21"/>
          <w:szCs w:val="21"/>
        </w:rPr>
        <w:t>other households</w:t>
      </w:r>
      <w:r w:rsidR="00580FC3" w:rsidRPr="00FE12A0">
        <w:rPr>
          <w:rFonts w:ascii="Calibri" w:hAnsi="Calibri"/>
          <w:sz w:val="21"/>
          <w:szCs w:val="21"/>
        </w:rPr>
        <w:t>.</w:t>
      </w:r>
      <w:r w:rsidR="008F41BA" w:rsidRPr="00FE12A0">
        <w:rPr>
          <w:rFonts w:ascii="Calibri" w:hAnsi="Calibri"/>
          <w:sz w:val="21"/>
          <w:szCs w:val="21"/>
        </w:rPr>
        <w:t xml:space="preserve"> </w:t>
      </w:r>
      <w:r w:rsidR="00AF262B" w:rsidRPr="00FE12A0">
        <w:rPr>
          <w:rFonts w:ascii="Calibri" w:hAnsi="Calibri"/>
          <w:sz w:val="21"/>
          <w:szCs w:val="21"/>
        </w:rPr>
        <w:t>Oil and propane dealers are require</w:t>
      </w:r>
      <w:r w:rsidR="00883957" w:rsidRPr="00FE12A0">
        <w:rPr>
          <w:rFonts w:ascii="Calibri" w:hAnsi="Calibri"/>
          <w:sz w:val="21"/>
          <w:szCs w:val="21"/>
        </w:rPr>
        <w:t>d</w:t>
      </w:r>
      <w:r w:rsidR="00AF262B" w:rsidRPr="00FE12A0">
        <w:rPr>
          <w:rFonts w:ascii="Calibri" w:hAnsi="Calibri"/>
          <w:sz w:val="21"/>
          <w:szCs w:val="21"/>
        </w:rPr>
        <w:t xml:space="preserve"> to comply with the</w:t>
      </w:r>
      <w:r w:rsidR="003042DF" w:rsidRPr="00FE12A0">
        <w:rPr>
          <w:rFonts w:ascii="Calibri" w:hAnsi="Calibri"/>
          <w:sz w:val="21"/>
          <w:szCs w:val="21"/>
        </w:rPr>
        <w:t xml:space="preserve"> </w:t>
      </w:r>
      <w:r w:rsidR="00CF1E79" w:rsidRPr="00FE12A0">
        <w:rPr>
          <w:rFonts w:ascii="Calibri" w:hAnsi="Calibri"/>
          <w:sz w:val="21"/>
          <w:szCs w:val="21"/>
          <w:u w:val="single"/>
        </w:rPr>
        <w:t>Discrimination Prohibition</w:t>
      </w:r>
      <w:r w:rsidR="00CF1E79" w:rsidRPr="00FE12A0">
        <w:rPr>
          <w:rFonts w:ascii="Calibri" w:hAnsi="Calibri"/>
          <w:sz w:val="21"/>
          <w:szCs w:val="21"/>
        </w:rPr>
        <w:t xml:space="preserve"> in Minn. Stat. §325E.027.</w:t>
      </w:r>
      <w:r w:rsidR="00965F72" w:rsidRPr="00FE12A0">
        <w:rPr>
          <w:rFonts w:ascii="Calibri" w:hAnsi="Calibri"/>
          <w:sz w:val="21"/>
          <w:szCs w:val="21"/>
        </w:rPr>
        <w:t xml:space="preserve"> In addition, propane dealers are required to comply with</w:t>
      </w:r>
      <w:r w:rsidR="0057565E" w:rsidRPr="00FE12A0">
        <w:rPr>
          <w:rFonts w:ascii="Calibri" w:hAnsi="Calibri"/>
          <w:sz w:val="21"/>
          <w:szCs w:val="21"/>
        </w:rPr>
        <w:t xml:space="preserve"> the following:</w:t>
      </w:r>
      <w:r w:rsidR="00965F72" w:rsidRPr="00FE12A0">
        <w:rPr>
          <w:rFonts w:ascii="Calibri" w:hAnsi="Calibri"/>
          <w:sz w:val="21"/>
          <w:szCs w:val="21"/>
        </w:rPr>
        <w:t xml:space="preserve"> </w:t>
      </w:r>
      <w:r w:rsidR="0057565E" w:rsidRPr="00FE12A0">
        <w:rPr>
          <w:rFonts w:ascii="Calibri" w:hAnsi="Calibri"/>
          <w:sz w:val="21"/>
          <w:szCs w:val="21"/>
          <w:u w:val="single"/>
        </w:rPr>
        <w:t>Price and Fee Disclosure</w:t>
      </w:r>
      <w:r w:rsidR="0057565E" w:rsidRPr="00FE12A0">
        <w:rPr>
          <w:rFonts w:ascii="Calibri" w:hAnsi="Calibri"/>
          <w:sz w:val="21"/>
          <w:szCs w:val="21"/>
        </w:rPr>
        <w:t xml:space="preserve">, </w:t>
      </w:r>
      <w:r w:rsidR="0057565E" w:rsidRPr="00FE12A0">
        <w:rPr>
          <w:rFonts w:ascii="Calibri" w:hAnsi="Calibri"/>
          <w:sz w:val="21"/>
          <w:szCs w:val="21"/>
          <w:u w:val="single"/>
        </w:rPr>
        <w:t>Budget Payment Plan</w:t>
      </w:r>
      <w:r w:rsidR="0057565E" w:rsidRPr="00FE12A0">
        <w:rPr>
          <w:rFonts w:ascii="Calibri" w:hAnsi="Calibri"/>
          <w:sz w:val="21"/>
          <w:szCs w:val="21"/>
        </w:rPr>
        <w:t xml:space="preserve">, </w:t>
      </w:r>
      <w:r w:rsidR="0057565E" w:rsidRPr="00FE12A0">
        <w:rPr>
          <w:rFonts w:ascii="Calibri" w:hAnsi="Calibri"/>
          <w:sz w:val="21"/>
          <w:szCs w:val="21"/>
          <w:u w:val="single"/>
        </w:rPr>
        <w:t>Propane Purchase Contracts</w:t>
      </w:r>
      <w:r w:rsidR="0057565E" w:rsidRPr="00FE12A0">
        <w:rPr>
          <w:rFonts w:ascii="Calibri" w:hAnsi="Calibri"/>
          <w:sz w:val="21"/>
          <w:szCs w:val="21"/>
        </w:rPr>
        <w:t xml:space="preserve">, and </w:t>
      </w:r>
      <w:r w:rsidR="0057565E" w:rsidRPr="00FE12A0">
        <w:rPr>
          <w:rFonts w:ascii="Calibri" w:hAnsi="Calibri"/>
          <w:sz w:val="21"/>
          <w:szCs w:val="21"/>
          <w:u w:val="single"/>
        </w:rPr>
        <w:t>Terms of Sale</w:t>
      </w:r>
      <w:r w:rsidR="0057565E" w:rsidRPr="00FE12A0">
        <w:rPr>
          <w:rFonts w:ascii="Calibri" w:hAnsi="Calibri"/>
          <w:sz w:val="21"/>
          <w:szCs w:val="21"/>
        </w:rPr>
        <w:t xml:space="preserve"> in Minn. Stat. §</w:t>
      </w:r>
      <w:r w:rsidR="004F3944" w:rsidRPr="00FE12A0">
        <w:rPr>
          <w:rFonts w:ascii="Calibri" w:hAnsi="Calibri"/>
          <w:sz w:val="21"/>
          <w:szCs w:val="21"/>
        </w:rPr>
        <w:t>§</w:t>
      </w:r>
      <w:r w:rsidR="0057565E" w:rsidRPr="00FE12A0">
        <w:rPr>
          <w:rFonts w:ascii="Calibri" w:hAnsi="Calibri"/>
          <w:sz w:val="21"/>
          <w:szCs w:val="21"/>
        </w:rPr>
        <w:t xml:space="preserve">216B.0992 - </w:t>
      </w:r>
      <w:r w:rsidR="004F3944" w:rsidRPr="00FE12A0">
        <w:rPr>
          <w:rFonts w:ascii="Calibri" w:hAnsi="Calibri"/>
          <w:sz w:val="21"/>
          <w:szCs w:val="21"/>
        </w:rPr>
        <w:t>.</w:t>
      </w:r>
      <w:r w:rsidR="0057565E" w:rsidRPr="00FE12A0">
        <w:rPr>
          <w:rFonts w:ascii="Calibri" w:hAnsi="Calibri"/>
          <w:sz w:val="21"/>
          <w:szCs w:val="21"/>
        </w:rPr>
        <w:t>0995.</w:t>
      </w:r>
      <w:r w:rsidR="006A5300" w:rsidRPr="00FE12A0">
        <w:rPr>
          <w:rFonts w:ascii="Calibri" w:hAnsi="Calibri"/>
          <w:sz w:val="21"/>
          <w:szCs w:val="21"/>
        </w:rPr>
        <w:t xml:space="preserve"> This includes making available the cash price or other applicable discount programs to EAP households.</w:t>
      </w:r>
    </w:p>
    <w:p w14:paraId="33A2FA7E" w14:textId="77777777" w:rsidR="009B4BE8" w:rsidRPr="003D25A5" w:rsidRDefault="009B4BE8" w:rsidP="000B1787">
      <w:pPr>
        <w:pStyle w:val="EAPNumberList"/>
        <w:spacing w:after="0"/>
        <w:rPr>
          <w:rFonts w:ascii="Calibri" w:hAnsi="Calibri"/>
          <w:sz w:val="21"/>
          <w:szCs w:val="21"/>
        </w:rPr>
      </w:pPr>
      <w:r w:rsidRPr="003D25A5">
        <w:rPr>
          <w:rFonts w:ascii="Calibri" w:hAnsi="Calibri"/>
          <w:sz w:val="21"/>
          <w:szCs w:val="21"/>
        </w:rPr>
        <w:t>Supply</w:t>
      </w:r>
      <w:r w:rsidR="00587D7B" w:rsidRPr="003D25A5">
        <w:rPr>
          <w:rFonts w:ascii="Calibri" w:hAnsi="Calibri"/>
          <w:sz w:val="21"/>
          <w:szCs w:val="21"/>
        </w:rPr>
        <w:t xml:space="preserve"> account number format to the </w:t>
      </w:r>
      <w:r w:rsidR="00E84F2A" w:rsidRPr="003D25A5">
        <w:rPr>
          <w:rFonts w:ascii="Calibri" w:hAnsi="Calibri"/>
          <w:sz w:val="21"/>
          <w:szCs w:val="21"/>
        </w:rPr>
        <w:t>Service Provider</w:t>
      </w:r>
      <w:r w:rsidRPr="003D25A5">
        <w:rPr>
          <w:rFonts w:ascii="Calibri" w:hAnsi="Calibri"/>
          <w:sz w:val="21"/>
          <w:szCs w:val="21"/>
        </w:rPr>
        <w:t>.</w:t>
      </w:r>
    </w:p>
    <w:p w14:paraId="0E707D82" w14:textId="77777777" w:rsidR="00B129A3" w:rsidRPr="003D25A5" w:rsidRDefault="00BF3D29" w:rsidP="000B1787">
      <w:pPr>
        <w:pStyle w:val="EAPNumberList"/>
        <w:spacing w:after="0"/>
        <w:rPr>
          <w:rFonts w:ascii="Calibri" w:hAnsi="Calibri"/>
          <w:sz w:val="21"/>
          <w:szCs w:val="21"/>
        </w:rPr>
      </w:pPr>
      <w:r w:rsidRPr="003D25A5">
        <w:rPr>
          <w:rFonts w:ascii="Calibri" w:hAnsi="Calibri"/>
          <w:sz w:val="21"/>
          <w:szCs w:val="21"/>
        </w:rPr>
        <w:lastRenderedPageBreak/>
        <w:t>Upon request, p</w:t>
      </w:r>
      <w:r w:rsidR="00535DE2" w:rsidRPr="003D25A5">
        <w:rPr>
          <w:rFonts w:ascii="Calibri" w:hAnsi="Calibri"/>
          <w:sz w:val="21"/>
          <w:szCs w:val="21"/>
        </w:rPr>
        <w:t xml:space="preserve">rovide a written price list </w:t>
      </w:r>
      <w:r w:rsidR="003459B4" w:rsidRPr="003D25A5">
        <w:rPr>
          <w:rFonts w:ascii="Calibri" w:hAnsi="Calibri"/>
          <w:sz w:val="21"/>
          <w:szCs w:val="21"/>
        </w:rPr>
        <w:t>of</w:t>
      </w:r>
      <w:r w:rsidR="00535DE2" w:rsidRPr="003D25A5">
        <w:rPr>
          <w:rFonts w:ascii="Calibri" w:hAnsi="Calibri"/>
          <w:sz w:val="21"/>
          <w:szCs w:val="21"/>
        </w:rPr>
        <w:t xml:space="preserve"> normal</w:t>
      </w:r>
      <w:r w:rsidR="008F5406" w:rsidRPr="003D25A5">
        <w:rPr>
          <w:rFonts w:ascii="Calibri" w:hAnsi="Calibri"/>
          <w:sz w:val="21"/>
          <w:szCs w:val="21"/>
        </w:rPr>
        <w:t xml:space="preserve"> </w:t>
      </w:r>
      <w:r w:rsidR="003459B4" w:rsidRPr="003D25A5">
        <w:rPr>
          <w:rFonts w:ascii="Calibri" w:hAnsi="Calibri"/>
          <w:sz w:val="21"/>
          <w:szCs w:val="21"/>
        </w:rPr>
        <w:t>&amp;</w:t>
      </w:r>
      <w:r w:rsidR="008F5406" w:rsidRPr="003D25A5">
        <w:rPr>
          <w:rFonts w:ascii="Calibri" w:hAnsi="Calibri"/>
          <w:sz w:val="21"/>
          <w:szCs w:val="21"/>
        </w:rPr>
        <w:t xml:space="preserve"> customary services for</w:t>
      </w:r>
      <w:r w:rsidR="00535DE2" w:rsidRPr="003D25A5">
        <w:rPr>
          <w:rFonts w:ascii="Calibri" w:hAnsi="Calibri"/>
          <w:sz w:val="21"/>
          <w:szCs w:val="21"/>
        </w:rPr>
        <w:t xml:space="preserve"> home energy costs including</w:t>
      </w:r>
      <w:r w:rsidR="00355307" w:rsidRPr="003D25A5">
        <w:rPr>
          <w:rFonts w:ascii="Calibri" w:hAnsi="Calibri"/>
          <w:sz w:val="21"/>
          <w:szCs w:val="21"/>
        </w:rPr>
        <w:t xml:space="preserve"> but not limited to:</w:t>
      </w:r>
    </w:p>
    <w:p w14:paraId="0C8B8D84" w14:textId="77777777" w:rsidR="003459B4" w:rsidRPr="003D25A5" w:rsidRDefault="003459B4" w:rsidP="000B1787">
      <w:pPr>
        <w:pStyle w:val="EAPBullet"/>
        <w:rPr>
          <w:rFonts w:ascii="Calibri" w:hAnsi="Calibri"/>
          <w:sz w:val="21"/>
          <w:szCs w:val="21"/>
        </w:rPr>
        <w:sectPr w:rsidR="003459B4" w:rsidRPr="003D25A5" w:rsidSect="00EE3138">
          <w:headerReference w:type="default" r:id="rId8"/>
          <w:footerReference w:type="default" r:id="rId9"/>
          <w:pgSz w:w="12240" w:h="15840"/>
          <w:pgMar w:top="995" w:right="720" w:bottom="450" w:left="720" w:header="720" w:footer="503" w:gutter="0"/>
          <w:cols w:space="720"/>
          <w:docGrid w:linePitch="326"/>
        </w:sectPr>
      </w:pPr>
    </w:p>
    <w:p w14:paraId="60C0B7A6" w14:textId="77777777" w:rsidR="00B129A3" w:rsidRPr="003D25A5" w:rsidRDefault="00C52D79" w:rsidP="00B15526">
      <w:pPr>
        <w:pStyle w:val="EAPBullet"/>
        <w:numPr>
          <w:ilvl w:val="0"/>
          <w:numId w:val="43"/>
        </w:numPr>
        <w:spacing w:after="0"/>
        <w:rPr>
          <w:rFonts w:ascii="Calibri" w:hAnsi="Calibri"/>
          <w:sz w:val="21"/>
          <w:szCs w:val="21"/>
        </w:rPr>
      </w:pPr>
      <w:r w:rsidRPr="003D25A5">
        <w:rPr>
          <w:rFonts w:ascii="Calibri" w:hAnsi="Calibri"/>
          <w:sz w:val="21"/>
          <w:szCs w:val="21"/>
        </w:rPr>
        <w:t>L</w:t>
      </w:r>
      <w:r w:rsidR="00535DE2" w:rsidRPr="003D25A5">
        <w:rPr>
          <w:rFonts w:ascii="Calibri" w:hAnsi="Calibri"/>
          <w:sz w:val="21"/>
          <w:szCs w:val="21"/>
        </w:rPr>
        <w:t>eak seek and pr</w:t>
      </w:r>
      <w:r w:rsidR="006A46E7" w:rsidRPr="003D25A5">
        <w:rPr>
          <w:rFonts w:ascii="Calibri" w:hAnsi="Calibri"/>
          <w:sz w:val="21"/>
          <w:szCs w:val="21"/>
        </w:rPr>
        <w:t>essure tests</w:t>
      </w:r>
    </w:p>
    <w:p w14:paraId="5C524C12" w14:textId="77777777" w:rsidR="00B129A3" w:rsidRPr="003D25A5" w:rsidRDefault="00C52D79" w:rsidP="00B15526">
      <w:pPr>
        <w:pStyle w:val="EAPBullet"/>
        <w:numPr>
          <w:ilvl w:val="0"/>
          <w:numId w:val="43"/>
        </w:numPr>
        <w:spacing w:after="0"/>
        <w:rPr>
          <w:rFonts w:ascii="Calibri" w:hAnsi="Calibri"/>
          <w:sz w:val="21"/>
          <w:szCs w:val="21"/>
        </w:rPr>
      </w:pPr>
      <w:r w:rsidRPr="003D25A5">
        <w:rPr>
          <w:rFonts w:ascii="Calibri" w:hAnsi="Calibri"/>
          <w:sz w:val="21"/>
          <w:szCs w:val="21"/>
        </w:rPr>
        <w:t>B</w:t>
      </w:r>
      <w:r w:rsidR="006A46E7" w:rsidRPr="003D25A5">
        <w:rPr>
          <w:rFonts w:ascii="Calibri" w:hAnsi="Calibri"/>
          <w:sz w:val="21"/>
          <w:szCs w:val="21"/>
        </w:rPr>
        <w:t>leeding lines</w:t>
      </w:r>
    </w:p>
    <w:p w14:paraId="5C3D368A" w14:textId="77777777" w:rsidR="000603DC" w:rsidRPr="00B15526" w:rsidRDefault="00C52D79" w:rsidP="00B15526">
      <w:pPr>
        <w:pStyle w:val="EAPBullet"/>
        <w:numPr>
          <w:ilvl w:val="0"/>
          <w:numId w:val="43"/>
        </w:numPr>
        <w:spacing w:after="0"/>
        <w:rPr>
          <w:rFonts w:asciiTheme="minorHAnsi" w:hAnsiTheme="minorHAnsi" w:cstheme="minorHAnsi"/>
          <w:sz w:val="21"/>
          <w:szCs w:val="21"/>
        </w:rPr>
      </w:pPr>
      <w:r w:rsidRPr="003D25A5">
        <w:rPr>
          <w:rFonts w:ascii="Calibri" w:hAnsi="Calibri"/>
          <w:sz w:val="21"/>
          <w:szCs w:val="21"/>
        </w:rPr>
        <w:t>T</w:t>
      </w:r>
      <w:r w:rsidR="000603DC" w:rsidRPr="003D25A5">
        <w:rPr>
          <w:rFonts w:ascii="Calibri" w:hAnsi="Calibri"/>
          <w:sz w:val="21"/>
          <w:szCs w:val="21"/>
        </w:rPr>
        <w:t>a</w:t>
      </w:r>
      <w:r w:rsidR="000603DC" w:rsidRPr="00B15526">
        <w:rPr>
          <w:rFonts w:asciiTheme="minorHAnsi" w:hAnsiTheme="minorHAnsi" w:cstheme="minorHAnsi"/>
          <w:sz w:val="21"/>
          <w:szCs w:val="21"/>
        </w:rPr>
        <w:t>nk setting</w:t>
      </w:r>
    </w:p>
    <w:p w14:paraId="33622A78" w14:textId="77777777" w:rsidR="000603DC" w:rsidRPr="00B15526" w:rsidRDefault="00C52D79" w:rsidP="00B15526">
      <w:pPr>
        <w:pStyle w:val="EAPBullet"/>
        <w:numPr>
          <w:ilvl w:val="0"/>
          <w:numId w:val="43"/>
        </w:numPr>
        <w:spacing w:after="0"/>
        <w:rPr>
          <w:rFonts w:asciiTheme="minorHAnsi" w:hAnsiTheme="minorHAnsi" w:cstheme="minorHAnsi"/>
          <w:sz w:val="21"/>
          <w:szCs w:val="21"/>
        </w:rPr>
      </w:pPr>
      <w:r w:rsidRPr="00B15526">
        <w:rPr>
          <w:rFonts w:asciiTheme="minorHAnsi" w:hAnsiTheme="minorHAnsi" w:cstheme="minorHAnsi"/>
          <w:sz w:val="21"/>
          <w:szCs w:val="21"/>
        </w:rPr>
        <w:t>S</w:t>
      </w:r>
      <w:r w:rsidR="000603DC" w:rsidRPr="00B15526">
        <w:rPr>
          <w:rFonts w:asciiTheme="minorHAnsi" w:hAnsiTheme="minorHAnsi" w:cstheme="minorHAnsi"/>
          <w:sz w:val="21"/>
          <w:szCs w:val="21"/>
        </w:rPr>
        <w:t>ervice deposits</w:t>
      </w:r>
    </w:p>
    <w:p w14:paraId="58040B5E" w14:textId="77777777" w:rsidR="000603DC" w:rsidRPr="00B15526" w:rsidRDefault="00C52D79" w:rsidP="00B15526">
      <w:pPr>
        <w:pStyle w:val="EAPBullet"/>
        <w:numPr>
          <w:ilvl w:val="0"/>
          <w:numId w:val="43"/>
        </w:numPr>
        <w:spacing w:after="0"/>
        <w:rPr>
          <w:rFonts w:asciiTheme="minorHAnsi" w:hAnsiTheme="minorHAnsi" w:cstheme="minorHAnsi"/>
          <w:sz w:val="21"/>
          <w:szCs w:val="21"/>
        </w:rPr>
      </w:pPr>
      <w:r w:rsidRPr="00B15526">
        <w:rPr>
          <w:rFonts w:asciiTheme="minorHAnsi" w:hAnsiTheme="minorHAnsi" w:cstheme="minorHAnsi"/>
          <w:sz w:val="21"/>
          <w:szCs w:val="21"/>
        </w:rPr>
        <w:t>R</w:t>
      </w:r>
      <w:r w:rsidR="000603DC" w:rsidRPr="00B15526">
        <w:rPr>
          <w:rFonts w:asciiTheme="minorHAnsi" w:hAnsiTheme="minorHAnsi" w:cstheme="minorHAnsi"/>
          <w:sz w:val="21"/>
          <w:szCs w:val="21"/>
        </w:rPr>
        <w:t>econnection fees</w:t>
      </w:r>
    </w:p>
    <w:p w14:paraId="2E3503D2" w14:textId="77777777" w:rsidR="009E303D" w:rsidRPr="00B15526" w:rsidRDefault="00C52D79" w:rsidP="00B15526">
      <w:pPr>
        <w:pStyle w:val="EAPBullet"/>
        <w:numPr>
          <w:ilvl w:val="0"/>
          <w:numId w:val="43"/>
        </w:numPr>
        <w:spacing w:after="0"/>
        <w:rPr>
          <w:rFonts w:asciiTheme="minorHAnsi" w:hAnsiTheme="minorHAnsi" w:cstheme="minorHAnsi"/>
          <w:sz w:val="21"/>
          <w:szCs w:val="21"/>
        </w:rPr>
      </w:pPr>
      <w:r w:rsidRPr="00B15526">
        <w:rPr>
          <w:rFonts w:asciiTheme="minorHAnsi" w:hAnsiTheme="minorHAnsi" w:cstheme="minorHAnsi"/>
          <w:sz w:val="21"/>
          <w:szCs w:val="21"/>
        </w:rPr>
        <w:t>M</w:t>
      </w:r>
      <w:r w:rsidR="000603DC" w:rsidRPr="00B15526">
        <w:rPr>
          <w:rFonts w:asciiTheme="minorHAnsi" w:hAnsiTheme="minorHAnsi" w:cstheme="minorHAnsi"/>
          <w:sz w:val="21"/>
          <w:szCs w:val="21"/>
        </w:rPr>
        <w:t>embership fees</w:t>
      </w:r>
    </w:p>
    <w:p w14:paraId="42E04DA1" w14:textId="77777777" w:rsidR="00494578" w:rsidRPr="00B15526" w:rsidRDefault="00355307" w:rsidP="00B15526">
      <w:pPr>
        <w:pStyle w:val="EAPBullet"/>
        <w:numPr>
          <w:ilvl w:val="0"/>
          <w:numId w:val="43"/>
        </w:numPr>
        <w:spacing w:after="0"/>
        <w:rPr>
          <w:rFonts w:asciiTheme="minorHAnsi" w:hAnsiTheme="minorHAnsi" w:cstheme="minorHAnsi"/>
          <w:sz w:val="21"/>
          <w:szCs w:val="21"/>
        </w:rPr>
      </w:pPr>
      <w:r w:rsidRPr="00B15526">
        <w:rPr>
          <w:rFonts w:asciiTheme="minorHAnsi" w:hAnsiTheme="minorHAnsi" w:cstheme="minorHAnsi"/>
          <w:sz w:val="21"/>
          <w:szCs w:val="21"/>
        </w:rPr>
        <w:t>M</w:t>
      </w:r>
      <w:r w:rsidR="00494578" w:rsidRPr="00B15526">
        <w:rPr>
          <w:rFonts w:asciiTheme="minorHAnsi" w:hAnsiTheme="minorHAnsi" w:cstheme="minorHAnsi"/>
          <w:sz w:val="21"/>
          <w:szCs w:val="21"/>
        </w:rPr>
        <w:t>inimum delivery</w:t>
      </w:r>
      <w:r w:rsidRPr="00B15526">
        <w:rPr>
          <w:rFonts w:asciiTheme="minorHAnsi" w:hAnsiTheme="minorHAnsi" w:cstheme="minorHAnsi"/>
          <w:sz w:val="21"/>
          <w:szCs w:val="21"/>
        </w:rPr>
        <w:t xml:space="preserve"> requirements and costs</w:t>
      </w:r>
    </w:p>
    <w:p w14:paraId="320EF820" w14:textId="1781144C" w:rsidR="00355307" w:rsidRPr="00B15526" w:rsidRDefault="00355307" w:rsidP="00B15526">
      <w:pPr>
        <w:pStyle w:val="EAPBullet"/>
        <w:numPr>
          <w:ilvl w:val="0"/>
          <w:numId w:val="43"/>
        </w:numPr>
        <w:spacing w:after="0"/>
        <w:rPr>
          <w:rFonts w:asciiTheme="minorHAnsi" w:hAnsiTheme="minorHAnsi" w:cstheme="minorHAnsi"/>
          <w:sz w:val="21"/>
          <w:szCs w:val="21"/>
        </w:rPr>
      </w:pPr>
      <w:r w:rsidRPr="00B15526">
        <w:rPr>
          <w:rFonts w:asciiTheme="minorHAnsi" w:hAnsiTheme="minorHAnsi" w:cstheme="minorHAnsi"/>
          <w:sz w:val="21"/>
          <w:szCs w:val="21"/>
        </w:rPr>
        <w:t xml:space="preserve">Emergency fuel and </w:t>
      </w:r>
      <w:r w:rsidR="00D1090A" w:rsidRPr="00B15526">
        <w:rPr>
          <w:rFonts w:asciiTheme="minorHAnsi" w:hAnsiTheme="minorHAnsi" w:cstheme="minorHAnsi"/>
          <w:sz w:val="21"/>
          <w:szCs w:val="21"/>
        </w:rPr>
        <w:t>after-hours</w:t>
      </w:r>
      <w:r w:rsidRPr="00B15526">
        <w:rPr>
          <w:rFonts w:asciiTheme="minorHAnsi" w:hAnsiTheme="minorHAnsi" w:cstheme="minorHAnsi"/>
          <w:sz w:val="21"/>
          <w:szCs w:val="21"/>
        </w:rPr>
        <w:t xml:space="preserve"> delivery costs</w:t>
      </w:r>
    </w:p>
    <w:p w14:paraId="0351A6EA" w14:textId="77777777" w:rsidR="003459B4" w:rsidRPr="00B15526" w:rsidRDefault="003459B4" w:rsidP="000B1787">
      <w:pPr>
        <w:pStyle w:val="EAPNumberList"/>
        <w:spacing w:after="0"/>
        <w:rPr>
          <w:rFonts w:asciiTheme="minorHAnsi" w:hAnsiTheme="minorHAnsi" w:cstheme="minorHAnsi"/>
          <w:sz w:val="21"/>
          <w:szCs w:val="21"/>
        </w:rPr>
        <w:sectPr w:rsidR="003459B4" w:rsidRPr="00B15526" w:rsidSect="00942109">
          <w:type w:val="continuous"/>
          <w:pgSz w:w="12240" w:h="15840"/>
          <w:pgMar w:top="995" w:right="720" w:bottom="450" w:left="720" w:header="540" w:footer="503" w:gutter="0"/>
          <w:cols w:num="2" w:space="72" w:equalWidth="0">
            <w:col w:w="3456" w:space="72"/>
            <w:col w:w="7272"/>
          </w:cols>
        </w:sectPr>
      </w:pPr>
    </w:p>
    <w:p w14:paraId="2F88A247" w14:textId="619761AF" w:rsidR="00B15526" w:rsidRPr="00FE12A0" w:rsidRDefault="00B15526" w:rsidP="00B15526">
      <w:pPr>
        <w:pStyle w:val="EAPNumberList"/>
        <w:rPr>
          <w:rFonts w:asciiTheme="minorHAnsi" w:hAnsiTheme="minorHAnsi" w:cstheme="minorHAnsi"/>
          <w:sz w:val="21"/>
          <w:szCs w:val="21"/>
        </w:rPr>
      </w:pPr>
      <w:r w:rsidRPr="00FE12A0">
        <w:rPr>
          <w:rFonts w:asciiTheme="minorHAnsi" w:hAnsiTheme="minorHAnsi" w:cstheme="minorHAnsi"/>
          <w:sz w:val="21"/>
          <w:szCs w:val="21"/>
        </w:rPr>
        <w:t xml:space="preserve">When </w:t>
      </w:r>
      <w:r w:rsidR="00D1090A" w:rsidRPr="00FE12A0">
        <w:rPr>
          <w:rFonts w:asciiTheme="minorHAnsi" w:hAnsiTheme="minorHAnsi" w:cstheme="minorHAnsi"/>
          <w:sz w:val="21"/>
          <w:szCs w:val="21"/>
        </w:rPr>
        <w:t>possible,</w:t>
      </w:r>
      <w:r w:rsidRPr="00FE12A0">
        <w:rPr>
          <w:rFonts w:asciiTheme="minorHAnsi" w:hAnsiTheme="minorHAnsi" w:cstheme="minorHAnsi"/>
          <w:sz w:val="21"/>
          <w:szCs w:val="21"/>
        </w:rPr>
        <w:t xml:space="preserve"> deliver remaining EAP benefit before September 30, 202</w:t>
      </w:r>
      <w:r w:rsidR="00024802">
        <w:rPr>
          <w:rFonts w:asciiTheme="minorHAnsi" w:hAnsiTheme="minorHAnsi" w:cstheme="minorHAnsi"/>
          <w:sz w:val="21"/>
          <w:szCs w:val="21"/>
        </w:rPr>
        <w:t>6</w:t>
      </w:r>
      <w:r w:rsidRPr="00FE12A0">
        <w:rPr>
          <w:rFonts w:asciiTheme="minorHAnsi" w:hAnsiTheme="minorHAnsi" w:cstheme="minorHAnsi"/>
          <w:sz w:val="21"/>
          <w:szCs w:val="21"/>
        </w:rPr>
        <w:t>.</w:t>
      </w:r>
    </w:p>
    <w:p w14:paraId="27C64A85" w14:textId="77777777" w:rsidR="00B15526" w:rsidRPr="003D25A5" w:rsidRDefault="00B15526" w:rsidP="00B15526">
      <w:pPr>
        <w:pStyle w:val="EAPNumberList"/>
        <w:spacing w:after="0"/>
        <w:rPr>
          <w:rFonts w:ascii="Calibri" w:hAnsi="Calibri"/>
          <w:sz w:val="21"/>
          <w:szCs w:val="21"/>
        </w:rPr>
      </w:pPr>
      <w:r w:rsidRPr="00B15526">
        <w:rPr>
          <w:rFonts w:asciiTheme="minorHAnsi" w:hAnsiTheme="minorHAnsi" w:cstheme="minorHAnsi"/>
          <w:sz w:val="21"/>
          <w:szCs w:val="21"/>
        </w:rPr>
        <w:t>Timely provide at the request of the customer, the Service Provider or the State, information on applicant households’ home energy costs, dwelling cons</w:t>
      </w:r>
      <w:r w:rsidRPr="003D25A5">
        <w:rPr>
          <w:rFonts w:ascii="Calibri" w:hAnsi="Calibri"/>
          <w:sz w:val="21"/>
          <w:szCs w:val="21"/>
        </w:rPr>
        <w:t>umption data, delivery dates, bill payment history, arrearage history or post-delivery information. This information will be provided in the format requested.</w:t>
      </w:r>
    </w:p>
    <w:p w14:paraId="7D25AA27"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Provide dwelling consumption data within 5 business days of the request in eHEAT.</w:t>
      </w:r>
    </w:p>
    <w:p w14:paraId="28FD9234"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Respond promptly to consumption requests for crisis situations.</w:t>
      </w:r>
    </w:p>
    <w:p w14:paraId="22DEAE6F"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Register with the State to receive EAP payments. </w:t>
      </w:r>
    </w:p>
    <w:p w14:paraId="53D68E1F"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Use the warrant or EFT date as the EAP payment date. </w:t>
      </w:r>
    </w:p>
    <w:p w14:paraId="69172522"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Apply all EAP payments to the households account within 5 business days of receipt of payment.</w:t>
      </w:r>
    </w:p>
    <w:p w14:paraId="37F87C71"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Apply EAP payments to the household’s energy costs before applying other energy payments. </w:t>
      </w:r>
    </w:p>
    <w:p w14:paraId="52CAD4E4"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Accept all customer payments.</w:t>
      </w:r>
    </w:p>
    <w:p w14:paraId="4A560080"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Use EAP funds to pay for home energy costs, including fuel and other routine and required services as designated by the Service Provider. Expenses such as service contracts, water, sewer, garbage, cable, internet, telephone, gasoline, machine parts, engine oil, etc. cannot be paid with EAP funds.</w:t>
      </w:r>
    </w:p>
    <w:p w14:paraId="605E07E3" w14:textId="50A7E142"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Continue service, </w:t>
      </w:r>
      <w:r w:rsidR="00D1090A" w:rsidRPr="003D25A5">
        <w:rPr>
          <w:rFonts w:ascii="Calibri" w:hAnsi="Calibri"/>
          <w:sz w:val="21"/>
          <w:szCs w:val="21"/>
        </w:rPr>
        <w:t>reconnect,</w:t>
      </w:r>
      <w:r w:rsidRPr="003D25A5">
        <w:rPr>
          <w:rFonts w:ascii="Calibri" w:hAnsi="Calibri"/>
          <w:sz w:val="21"/>
          <w:szCs w:val="21"/>
        </w:rPr>
        <w:t xml:space="preserve"> or deliver fuel to households as negotiated by the Service Provider on behalf of the household. </w:t>
      </w:r>
    </w:p>
    <w:p w14:paraId="1261840E" w14:textId="06B15FA6"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When addressing household energy emergencies, when possible, accept eHEAT payment status of “Payable” for payment. When eHEAT is not available, accept early notification authorization by telephone, </w:t>
      </w:r>
      <w:r w:rsidR="00D1090A" w:rsidRPr="003D25A5">
        <w:rPr>
          <w:rFonts w:ascii="Calibri" w:hAnsi="Calibri"/>
          <w:sz w:val="21"/>
          <w:szCs w:val="21"/>
        </w:rPr>
        <w:t>fax,</w:t>
      </w:r>
      <w:r w:rsidRPr="003D25A5">
        <w:rPr>
          <w:rFonts w:ascii="Calibri" w:hAnsi="Calibri"/>
          <w:sz w:val="21"/>
          <w:szCs w:val="21"/>
        </w:rPr>
        <w:t xml:space="preserve"> or electronic communication for delivery of fuel, continuation or reconnection of connected utilities, or service deposits, and removal from load limiters. </w:t>
      </w:r>
    </w:p>
    <w:p w14:paraId="4213D8D7"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Accept a household application status in eHEAT of “approved” as income eligibility validation for EAP.</w:t>
      </w:r>
    </w:p>
    <w:p w14:paraId="0E727C16"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Report dangerous heating or fuel delivery situations for EAP households to the Service Provider.</w:t>
      </w:r>
    </w:p>
    <w:p w14:paraId="590F1283" w14:textId="77777777" w:rsidR="00B15526" w:rsidRDefault="00B15526" w:rsidP="00B15526">
      <w:pPr>
        <w:pStyle w:val="EAPNumberList"/>
        <w:spacing w:after="0"/>
        <w:rPr>
          <w:rFonts w:ascii="Calibri" w:hAnsi="Calibri"/>
          <w:sz w:val="21"/>
          <w:szCs w:val="21"/>
        </w:rPr>
      </w:pPr>
      <w:r w:rsidRPr="00E940A4">
        <w:rPr>
          <w:rFonts w:ascii="Calibri" w:hAnsi="Calibri"/>
          <w:sz w:val="21"/>
          <w:szCs w:val="21"/>
        </w:rPr>
        <w:t xml:space="preserve">If </w:t>
      </w:r>
      <w:r>
        <w:rPr>
          <w:rFonts w:ascii="Calibri" w:hAnsi="Calibri"/>
          <w:sz w:val="21"/>
          <w:szCs w:val="21"/>
        </w:rPr>
        <w:t>an</w:t>
      </w:r>
      <w:r w:rsidRPr="00E940A4">
        <w:rPr>
          <w:rFonts w:ascii="Calibri" w:hAnsi="Calibri"/>
          <w:sz w:val="21"/>
          <w:szCs w:val="21"/>
        </w:rPr>
        <w:t xml:space="preserve"> account becomes inactive during the program year in which the payment was made, the energy vendor should make a reasonable effort to contact the applicant and Service Provider to identify and transfer </w:t>
      </w:r>
      <w:r>
        <w:rPr>
          <w:rFonts w:ascii="Calibri" w:hAnsi="Calibri"/>
          <w:sz w:val="21"/>
          <w:szCs w:val="21"/>
        </w:rPr>
        <w:t>any</w:t>
      </w:r>
      <w:r w:rsidRPr="00E940A4">
        <w:rPr>
          <w:rFonts w:ascii="Calibri" w:hAnsi="Calibri"/>
          <w:sz w:val="21"/>
          <w:szCs w:val="21"/>
        </w:rPr>
        <w:t xml:space="preserve"> credit to </w:t>
      </w:r>
      <w:r>
        <w:rPr>
          <w:rFonts w:ascii="Calibri" w:hAnsi="Calibri"/>
          <w:sz w:val="21"/>
          <w:szCs w:val="21"/>
        </w:rPr>
        <w:t xml:space="preserve">the </w:t>
      </w:r>
      <w:r w:rsidRPr="00E940A4">
        <w:rPr>
          <w:rFonts w:ascii="Calibri" w:hAnsi="Calibri"/>
          <w:sz w:val="21"/>
          <w:szCs w:val="21"/>
        </w:rPr>
        <w:t>new vendor.</w:t>
      </w:r>
    </w:p>
    <w:p w14:paraId="3246001C" w14:textId="77777777" w:rsidR="00B15526" w:rsidRPr="003D25A5" w:rsidRDefault="00B15526" w:rsidP="00B15526">
      <w:pPr>
        <w:pStyle w:val="EAPNumberList"/>
        <w:spacing w:after="0"/>
        <w:rPr>
          <w:rFonts w:ascii="Calibri" w:hAnsi="Calibri"/>
          <w:sz w:val="21"/>
          <w:szCs w:val="21"/>
        </w:rPr>
      </w:pPr>
      <w:r>
        <w:rPr>
          <w:rFonts w:ascii="Calibri" w:hAnsi="Calibri"/>
          <w:sz w:val="21"/>
          <w:szCs w:val="21"/>
        </w:rPr>
        <w:t>If an account becomes inactive after the program year, refunds should go to the household or to unclaimed property if the household cannot be located.</w:t>
      </w:r>
    </w:p>
    <w:p w14:paraId="427F07D1"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Process and refund to the State any refunds requested by the Service Provider within 10 business days. </w:t>
      </w:r>
    </w:p>
    <w:p w14:paraId="1E5BA802"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Notify the Service Provider or State if there is reason to believe EAP funds have been misused as described in the EAP Policy Manual. </w:t>
      </w:r>
    </w:p>
    <w:p w14:paraId="3D49085A"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Allow the Service Provider or State access to fiscal records of EAP transactions for audit purposes for period of three (3) years after payment. </w:t>
      </w:r>
    </w:p>
    <w:p w14:paraId="35D2444E"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Complete and return the </w:t>
      </w:r>
      <w:r w:rsidRPr="003D25A5">
        <w:rPr>
          <w:rFonts w:ascii="Calibri" w:hAnsi="Calibri"/>
          <w:i/>
          <w:sz w:val="21"/>
          <w:szCs w:val="21"/>
        </w:rPr>
        <w:t>Vendor Monitoring Report</w:t>
      </w:r>
      <w:r w:rsidRPr="003D25A5">
        <w:rPr>
          <w:rFonts w:ascii="Calibri" w:hAnsi="Calibri"/>
          <w:sz w:val="21"/>
          <w:szCs w:val="21"/>
        </w:rPr>
        <w:t>, when requested.</w:t>
      </w:r>
    </w:p>
    <w:p w14:paraId="5E93357B" w14:textId="096FB28A"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 xml:space="preserve">Use eHEAT when </w:t>
      </w:r>
      <w:r w:rsidR="00D1090A" w:rsidRPr="003D25A5">
        <w:rPr>
          <w:rFonts w:ascii="Calibri" w:hAnsi="Calibri"/>
          <w:sz w:val="21"/>
          <w:szCs w:val="21"/>
        </w:rPr>
        <w:t>possible,</w:t>
      </w:r>
      <w:r w:rsidRPr="003D25A5">
        <w:rPr>
          <w:rFonts w:ascii="Calibri" w:hAnsi="Calibri"/>
          <w:sz w:val="21"/>
          <w:szCs w:val="21"/>
        </w:rPr>
        <w:t xml:space="preserve"> to administer EAP program business, including but not limited to:</w:t>
      </w:r>
    </w:p>
    <w:p w14:paraId="5077A505" w14:textId="77777777" w:rsidR="00B15526" w:rsidRPr="003D25A5" w:rsidRDefault="00B15526" w:rsidP="00B15526">
      <w:pPr>
        <w:pStyle w:val="EAPBullet"/>
        <w:numPr>
          <w:ilvl w:val="0"/>
          <w:numId w:val="21"/>
        </w:numPr>
        <w:rPr>
          <w:rFonts w:ascii="Calibri" w:hAnsi="Calibri"/>
          <w:sz w:val="21"/>
          <w:szCs w:val="21"/>
        </w:rPr>
        <w:sectPr w:rsidR="00B15526" w:rsidRPr="003D25A5" w:rsidSect="00D035CA">
          <w:type w:val="continuous"/>
          <w:pgSz w:w="12240" w:h="15840"/>
          <w:pgMar w:top="720" w:right="720" w:bottom="720" w:left="720" w:header="540" w:footer="503" w:gutter="0"/>
          <w:cols w:space="720"/>
          <w:titlePg/>
          <w:docGrid w:linePitch="326"/>
        </w:sectPr>
      </w:pPr>
    </w:p>
    <w:p w14:paraId="19029BE4" w14:textId="77777777" w:rsidR="00B15526" w:rsidRPr="003D25A5" w:rsidRDefault="00B15526" w:rsidP="00B15526">
      <w:pPr>
        <w:pStyle w:val="EAPBullet"/>
        <w:numPr>
          <w:ilvl w:val="0"/>
          <w:numId w:val="44"/>
        </w:numPr>
        <w:rPr>
          <w:rFonts w:ascii="Calibri" w:hAnsi="Calibri"/>
          <w:sz w:val="21"/>
          <w:szCs w:val="21"/>
        </w:rPr>
      </w:pPr>
      <w:r w:rsidRPr="003D25A5">
        <w:rPr>
          <w:rFonts w:ascii="Calibri" w:hAnsi="Calibri"/>
          <w:sz w:val="21"/>
          <w:szCs w:val="21"/>
        </w:rPr>
        <w:t xml:space="preserve">Providing consumption </w:t>
      </w:r>
    </w:p>
    <w:p w14:paraId="142342F6" w14:textId="77777777" w:rsidR="00B15526" w:rsidRPr="003D25A5" w:rsidRDefault="00B15526" w:rsidP="00B15526">
      <w:pPr>
        <w:pStyle w:val="EAPBullet"/>
        <w:numPr>
          <w:ilvl w:val="0"/>
          <w:numId w:val="44"/>
        </w:numPr>
        <w:rPr>
          <w:rFonts w:ascii="Calibri" w:hAnsi="Calibri"/>
          <w:sz w:val="21"/>
          <w:szCs w:val="21"/>
        </w:rPr>
      </w:pPr>
      <w:r w:rsidRPr="003D25A5">
        <w:rPr>
          <w:rFonts w:ascii="Calibri" w:hAnsi="Calibri"/>
          <w:sz w:val="21"/>
          <w:szCs w:val="21"/>
        </w:rPr>
        <w:t>Maintaining energy vendor account numbers</w:t>
      </w:r>
    </w:p>
    <w:p w14:paraId="27CC95A2" w14:textId="77777777" w:rsidR="00B15526" w:rsidRPr="003D25A5" w:rsidRDefault="00B15526" w:rsidP="00B15526">
      <w:pPr>
        <w:pStyle w:val="EAPBullet"/>
        <w:numPr>
          <w:ilvl w:val="0"/>
          <w:numId w:val="44"/>
        </w:numPr>
        <w:rPr>
          <w:rFonts w:ascii="Calibri" w:hAnsi="Calibri"/>
          <w:sz w:val="21"/>
          <w:szCs w:val="21"/>
        </w:rPr>
      </w:pPr>
      <w:r w:rsidRPr="003D25A5">
        <w:rPr>
          <w:rFonts w:ascii="Calibri" w:hAnsi="Calibri"/>
          <w:sz w:val="21"/>
          <w:szCs w:val="21"/>
        </w:rPr>
        <w:t>Monitoring eligibility and payments</w:t>
      </w:r>
    </w:p>
    <w:p w14:paraId="6E953F84" w14:textId="77777777" w:rsidR="00B15526" w:rsidRPr="003D25A5" w:rsidRDefault="00B15526" w:rsidP="00B15526">
      <w:pPr>
        <w:pStyle w:val="EAPBullet"/>
        <w:numPr>
          <w:ilvl w:val="0"/>
          <w:numId w:val="44"/>
        </w:numPr>
        <w:spacing w:after="0"/>
        <w:rPr>
          <w:rFonts w:ascii="Calibri" w:hAnsi="Calibri"/>
          <w:sz w:val="21"/>
          <w:szCs w:val="21"/>
        </w:rPr>
      </w:pPr>
      <w:r w:rsidRPr="003D25A5">
        <w:rPr>
          <w:rFonts w:ascii="Calibri" w:hAnsi="Calibri"/>
          <w:sz w:val="21"/>
          <w:szCs w:val="21"/>
        </w:rPr>
        <w:t>Recording refunds</w:t>
      </w:r>
    </w:p>
    <w:p w14:paraId="6EB298B8" w14:textId="77777777" w:rsidR="00B15526" w:rsidRPr="003D25A5" w:rsidRDefault="00B15526" w:rsidP="00B15526">
      <w:pPr>
        <w:pStyle w:val="EAPNumberList"/>
        <w:spacing w:after="0"/>
        <w:rPr>
          <w:rFonts w:ascii="Calibri" w:hAnsi="Calibri"/>
          <w:sz w:val="21"/>
          <w:szCs w:val="21"/>
        </w:rPr>
        <w:sectPr w:rsidR="00B15526" w:rsidRPr="003D25A5" w:rsidSect="005F2FB2">
          <w:type w:val="continuous"/>
          <w:pgSz w:w="12240" w:h="15840"/>
          <w:pgMar w:top="720" w:right="720" w:bottom="450" w:left="720" w:header="540" w:footer="503" w:gutter="0"/>
          <w:cols w:num="2" w:space="72" w:equalWidth="0">
            <w:col w:w="4896" w:space="72"/>
            <w:col w:w="5832"/>
          </w:cols>
        </w:sectPr>
      </w:pPr>
    </w:p>
    <w:p w14:paraId="5499CF17" w14:textId="77777777" w:rsidR="00B15526" w:rsidRPr="003D25A5" w:rsidRDefault="00B15526" w:rsidP="00B15526">
      <w:pPr>
        <w:pStyle w:val="EAPNumberList"/>
        <w:spacing w:after="0"/>
        <w:rPr>
          <w:rFonts w:ascii="Calibri" w:hAnsi="Calibri"/>
          <w:sz w:val="21"/>
          <w:szCs w:val="21"/>
        </w:rPr>
      </w:pPr>
      <w:r w:rsidRPr="003D25A5">
        <w:rPr>
          <w:rFonts w:ascii="Calibri" w:hAnsi="Calibri"/>
          <w:sz w:val="21"/>
          <w:szCs w:val="21"/>
        </w:rPr>
        <w:t>Implement and maintain eHEAT database security policies by:</w:t>
      </w:r>
    </w:p>
    <w:p w14:paraId="2BAA9620" w14:textId="77777777" w:rsidR="00B15526" w:rsidRPr="003D25A5" w:rsidRDefault="00B15526" w:rsidP="00B15526">
      <w:pPr>
        <w:pStyle w:val="EAPBullet"/>
        <w:numPr>
          <w:ilvl w:val="0"/>
          <w:numId w:val="21"/>
        </w:numPr>
        <w:rPr>
          <w:rFonts w:ascii="Calibri" w:hAnsi="Calibri"/>
          <w:sz w:val="21"/>
          <w:szCs w:val="21"/>
        </w:rPr>
        <w:sectPr w:rsidR="00B15526" w:rsidRPr="003D25A5" w:rsidSect="003459B4">
          <w:type w:val="continuous"/>
          <w:pgSz w:w="12240" w:h="15840"/>
          <w:pgMar w:top="720" w:right="720" w:bottom="450" w:left="720" w:header="540" w:footer="503" w:gutter="0"/>
          <w:cols w:space="720"/>
        </w:sectPr>
      </w:pPr>
    </w:p>
    <w:p w14:paraId="4A4E0B43" w14:textId="77777777" w:rsidR="00B15526" w:rsidRPr="003D25A5" w:rsidRDefault="00B15526" w:rsidP="00B15526">
      <w:pPr>
        <w:pStyle w:val="EAPBullet"/>
        <w:numPr>
          <w:ilvl w:val="0"/>
          <w:numId w:val="45"/>
        </w:numPr>
        <w:rPr>
          <w:rFonts w:ascii="Calibri" w:hAnsi="Calibri"/>
          <w:sz w:val="21"/>
          <w:szCs w:val="21"/>
        </w:rPr>
      </w:pPr>
      <w:r w:rsidRPr="003D25A5">
        <w:rPr>
          <w:rFonts w:ascii="Calibri" w:hAnsi="Calibri"/>
          <w:sz w:val="21"/>
          <w:szCs w:val="21"/>
        </w:rPr>
        <w:t xml:space="preserve">Limiting access to authorized personnel only </w:t>
      </w:r>
    </w:p>
    <w:p w14:paraId="2F12E7AD" w14:textId="77777777" w:rsidR="00B15526" w:rsidRPr="003D25A5" w:rsidRDefault="00B15526" w:rsidP="00B15526">
      <w:pPr>
        <w:pStyle w:val="EAPBullet"/>
        <w:numPr>
          <w:ilvl w:val="0"/>
          <w:numId w:val="45"/>
        </w:numPr>
        <w:rPr>
          <w:rFonts w:ascii="Calibri" w:hAnsi="Calibri"/>
          <w:sz w:val="21"/>
          <w:szCs w:val="21"/>
        </w:rPr>
      </w:pPr>
      <w:r w:rsidRPr="003D25A5">
        <w:rPr>
          <w:rFonts w:ascii="Calibri" w:hAnsi="Calibri"/>
          <w:sz w:val="21"/>
          <w:szCs w:val="21"/>
        </w:rPr>
        <w:t>Ensuring each user is assigned a unique user ID</w:t>
      </w:r>
    </w:p>
    <w:p w14:paraId="034EA5A1" w14:textId="77777777" w:rsidR="00B15526" w:rsidRPr="003D25A5" w:rsidRDefault="00B15526" w:rsidP="00B15526">
      <w:pPr>
        <w:pStyle w:val="EAPBullet"/>
        <w:numPr>
          <w:ilvl w:val="0"/>
          <w:numId w:val="45"/>
        </w:numPr>
        <w:spacing w:after="0"/>
        <w:rPr>
          <w:rFonts w:ascii="Calibri" w:hAnsi="Calibri"/>
          <w:sz w:val="21"/>
          <w:szCs w:val="21"/>
        </w:rPr>
      </w:pPr>
      <w:r w:rsidRPr="003D25A5">
        <w:rPr>
          <w:rFonts w:ascii="Calibri" w:hAnsi="Calibri"/>
          <w:sz w:val="21"/>
          <w:szCs w:val="21"/>
        </w:rPr>
        <w:t xml:space="preserve">Ensuring email addresses associated with each user ID are current </w:t>
      </w:r>
    </w:p>
    <w:p w14:paraId="7B34B36D" w14:textId="77777777" w:rsidR="00B15526" w:rsidRPr="003D25A5" w:rsidRDefault="00B15526" w:rsidP="00B15526">
      <w:pPr>
        <w:pStyle w:val="EAPBullet"/>
        <w:numPr>
          <w:ilvl w:val="0"/>
          <w:numId w:val="45"/>
        </w:numPr>
        <w:spacing w:after="0"/>
        <w:rPr>
          <w:rFonts w:ascii="Calibri" w:hAnsi="Calibri"/>
          <w:sz w:val="21"/>
          <w:szCs w:val="21"/>
        </w:rPr>
      </w:pPr>
      <w:r>
        <w:rPr>
          <w:rFonts w:ascii="Calibri" w:hAnsi="Calibri"/>
          <w:sz w:val="21"/>
          <w:szCs w:val="21"/>
        </w:rPr>
        <w:t>Deactivating</w:t>
      </w:r>
      <w:r w:rsidRPr="003D25A5">
        <w:rPr>
          <w:rFonts w:ascii="Calibri" w:hAnsi="Calibri"/>
          <w:sz w:val="21"/>
          <w:szCs w:val="21"/>
        </w:rPr>
        <w:t xml:space="preserve"> users immediately upon termination of their role in the service delivery of EAP</w:t>
      </w:r>
    </w:p>
    <w:p w14:paraId="2FD467AB" w14:textId="77777777" w:rsidR="00B15526" w:rsidRPr="003D25A5" w:rsidRDefault="00B15526" w:rsidP="00B15526">
      <w:pPr>
        <w:pStyle w:val="EAPBullet"/>
        <w:numPr>
          <w:ilvl w:val="0"/>
          <w:numId w:val="45"/>
        </w:numPr>
        <w:spacing w:after="0"/>
        <w:rPr>
          <w:rFonts w:ascii="Calibri" w:hAnsi="Calibri"/>
          <w:sz w:val="21"/>
          <w:szCs w:val="21"/>
        </w:rPr>
        <w:sectPr w:rsidR="00B15526" w:rsidRPr="003D25A5" w:rsidSect="003459B4">
          <w:type w:val="continuous"/>
          <w:pgSz w:w="12240" w:h="15840"/>
          <w:pgMar w:top="720" w:right="720" w:bottom="450" w:left="720" w:header="540" w:footer="503" w:gutter="0"/>
          <w:cols w:num="2" w:space="72" w:equalWidth="0">
            <w:col w:w="4896" w:space="72"/>
            <w:col w:w="5832"/>
          </w:cols>
        </w:sectPr>
      </w:pPr>
      <w:r>
        <w:rPr>
          <w:rFonts w:ascii="Calibri" w:hAnsi="Calibri"/>
          <w:sz w:val="21"/>
          <w:szCs w:val="21"/>
        </w:rPr>
        <w:t>Deactivating</w:t>
      </w:r>
      <w:r w:rsidRPr="003D25A5">
        <w:rPr>
          <w:rFonts w:ascii="Calibri" w:hAnsi="Calibri"/>
          <w:sz w:val="21"/>
          <w:szCs w:val="21"/>
        </w:rPr>
        <w:t xml:space="preserve"> users who are on a temporary leave of absence, extended vacation, etc.</w:t>
      </w:r>
    </w:p>
    <w:p w14:paraId="6E795F93" w14:textId="77777777" w:rsidR="005F2FB2" w:rsidRPr="003D25A5" w:rsidRDefault="005F2FB2" w:rsidP="00D035CA">
      <w:pPr>
        <w:pStyle w:val="EAPBodyText"/>
        <w:spacing w:after="0"/>
        <w:rPr>
          <w:rFonts w:ascii="Calibri" w:hAnsi="Calibri"/>
          <w:b/>
          <w:sz w:val="21"/>
          <w:szCs w:val="21"/>
        </w:rPr>
      </w:pPr>
    </w:p>
    <w:p w14:paraId="41548ECE" w14:textId="77777777" w:rsidR="005F2FB2" w:rsidRPr="003D25A5" w:rsidRDefault="001D13F7" w:rsidP="005F2FB2">
      <w:pPr>
        <w:pStyle w:val="EAPBodyText"/>
        <w:spacing w:after="0"/>
        <w:rPr>
          <w:rFonts w:ascii="Calibri" w:hAnsi="Calibri"/>
          <w:sz w:val="21"/>
          <w:szCs w:val="21"/>
        </w:rPr>
      </w:pPr>
      <w:r w:rsidRPr="003D25A5">
        <w:rPr>
          <w:rFonts w:ascii="Calibri" w:hAnsi="Calibri"/>
          <w:b/>
          <w:sz w:val="21"/>
          <w:szCs w:val="21"/>
        </w:rPr>
        <w:t>IV.</w:t>
      </w:r>
      <w:r w:rsidRPr="003D25A5">
        <w:rPr>
          <w:rFonts w:ascii="Calibri" w:hAnsi="Calibri"/>
          <w:sz w:val="21"/>
          <w:szCs w:val="21"/>
        </w:rPr>
        <w:t xml:space="preserve"> </w:t>
      </w:r>
      <w:r w:rsidR="00E45F1E" w:rsidRPr="003D25A5">
        <w:rPr>
          <w:rFonts w:ascii="Calibri" w:hAnsi="Calibri"/>
          <w:sz w:val="21"/>
          <w:szCs w:val="21"/>
        </w:rPr>
        <w:t>Either party to this agreement</w:t>
      </w:r>
      <w:r w:rsidR="00DF5F8E" w:rsidRPr="003D25A5">
        <w:rPr>
          <w:rFonts w:ascii="Calibri" w:hAnsi="Calibri"/>
          <w:sz w:val="21"/>
          <w:szCs w:val="21"/>
        </w:rPr>
        <w:t xml:space="preserve"> may </w:t>
      </w:r>
      <w:r w:rsidR="00115F5E" w:rsidRPr="003D25A5">
        <w:rPr>
          <w:rFonts w:ascii="Calibri" w:hAnsi="Calibri"/>
          <w:sz w:val="21"/>
          <w:szCs w:val="21"/>
        </w:rPr>
        <w:t>terminate it</w:t>
      </w:r>
      <w:r w:rsidR="00DF5F8E" w:rsidRPr="003D25A5">
        <w:rPr>
          <w:rFonts w:ascii="Calibri" w:hAnsi="Calibri"/>
          <w:sz w:val="21"/>
          <w:szCs w:val="21"/>
        </w:rPr>
        <w:t xml:space="preserve"> at any time, with or without cause, upon thirty days written notice to </w:t>
      </w:r>
      <w:r w:rsidR="00E45F1E" w:rsidRPr="003D25A5">
        <w:rPr>
          <w:rFonts w:ascii="Calibri" w:hAnsi="Calibri"/>
          <w:sz w:val="21"/>
          <w:szCs w:val="21"/>
        </w:rPr>
        <w:t xml:space="preserve">each other and </w:t>
      </w:r>
      <w:r w:rsidR="00DF5F8E" w:rsidRPr="003D25A5">
        <w:rPr>
          <w:rFonts w:ascii="Calibri" w:hAnsi="Calibri"/>
          <w:sz w:val="21"/>
          <w:szCs w:val="21"/>
        </w:rPr>
        <w:t xml:space="preserve">the </w:t>
      </w:r>
      <w:r w:rsidR="00496C83" w:rsidRPr="003D25A5">
        <w:rPr>
          <w:rFonts w:ascii="Calibri" w:hAnsi="Calibri"/>
          <w:sz w:val="21"/>
          <w:szCs w:val="21"/>
        </w:rPr>
        <w:t>S</w:t>
      </w:r>
      <w:r w:rsidR="00DF5F8E" w:rsidRPr="003D25A5">
        <w:rPr>
          <w:rFonts w:ascii="Calibri" w:hAnsi="Calibri"/>
          <w:sz w:val="21"/>
          <w:szCs w:val="21"/>
        </w:rPr>
        <w:t xml:space="preserve">tate. </w:t>
      </w:r>
    </w:p>
    <w:p w14:paraId="63F73DBD" w14:textId="7D2F2769" w:rsidR="00962AA4" w:rsidRDefault="00962AA4" w:rsidP="00754583">
      <w:pPr>
        <w:pStyle w:val="EAPBodyText-nospaceafter"/>
        <w:rPr>
          <w:rFonts w:ascii="Calibri" w:hAnsi="Calibri"/>
          <w:sz w:val="19"/>
          <w:szCs w:val="19"/>
        </w:rPr>
      </w:pPr>
    </w:p>
    <w:p w14:paraId="5FC6ABBB" w14:textId="77777777" w:rsidR="00987BA2" w:rsidRDefault="00987BA2" w:rsidP="00987BA2">
      <w:pPr>
        <w:pStyle w:val="EAPBodyText-nospaceafter"/>
        <w:rPr>
          <w:rFonts w:ascii="Calibri" w:hAnsi="Calibri"/>
          <w:b/>
          <w:bCs/>
          <w:sz w:val="22"/>
          <w:szCs w:val="22"/>
        </w:rPr>
      </w:pPr>
    </w:p>
    <w:p w14:paraId="6B2EF3E8" w14:textId="5CD48387" w:rsidR="00987BA2" w:rsidRPr="00876B50" w:rsidRDefault="00987BA2" w:rsidP="00987BA2">
      <w:pPr>
        <w:pStyle w:val="EAPBodyText-nospaceafter"/>
        <w:rPr>
          <w:rFonts w:ascii="Calibri" w:hAnsi="Calibri"/>
          <w:sz w:val="22"/>
          <w:szCs w:val="22"/>
        </w:rPr>
      </w:pPr>
      <w:r w:rsidRPr="00987BA2">
        <w:rPr>
          <w:rFonts w:ascii="Calibri" w:hAnsi="Calibri"/>
          <w:b/>
          <w:bCs/>
          <w:sz w:val="22"/>
          <w:szCs w:val="22"/>
          <w:highlight w:val="yellow"/>
        </w:rPr>
        <w:t xml:space="preserve">Name </w:t>
      </w:r>
      <w:r w:rsidRPr="00987BA2">
        <w:rPr>
          <w:rFonts w:ascii="Calibri" w:hAnsi="Calibri"/>
          <w:sz w:val="22"/>
          <w:szCs w:val="22"/>
          <w:highlight w:val="yellow"/>
        </w:rPr>
        <w:t xml:space="preserve">___________________________ </w:t>
      </w:r>
      <w:r w:rsidRPr="00987BA2">
        <w:rPr>
          <w:rFonts w:ascii="Calibri" w:hAnsi="Calibri"/>
          <w:b/>
          <w:bCs/>
          <w:sz w:val="22"/>
          <w:szCs w:val="22"/>
          <w:highlight w:val="yellow"/>
        </w:rPr>
        <w:t xml:space="preserve">Signature </w:t>
      </w:r>
      <w:r w:rsidRPr="00987BA2">
        <w:rPr>
          <w:rFonts w:ascii="Calibri" w:hAnsi="Calibri"/>
          <w:sz w:val="22"/>
          <w:szCs w:val="22"/>
          <w:highlight w:val="yellow"/>
        </w:rPr>
        <w:t xml:space="preserve">______________________________________ </w:t>
      </w:r>
      <w:r w:rsidRPr="00987BA2">
        <w:rPr>
          <w:rFonts w:ascii="Calibri" w:hAnsi="Calibri"/>
          <w:b/>
          <w:bCs/>
          <w:sz w:val="22"/>
          <w:szCs w:val="22"/>
          <w:highlight w:val="yellow"/>
        </w:rPr>
        <w:t xml:space="preserve">Date </w:t>
      </w:r>
      <w:r w:rsidRPr="00987BA2">
        <w:rPr>
          <w:rFonts w:ascii="Calibri" w:hAnsi="Calibri"/>
          <w:sz w:val="22"/>
          <w:szCs w:val="22"/>
          <w:highlight w:val="yellow"/>
        </w:rPr>
        <w:t>_____________</w:t>
      </w:r>
    </w:p>
    <w:p w14:paraId="1507E6D3" w14:textId="77777777" w:rsidR="00987BA2" w:rsidRPr="00E07A9A" w:rsidRDefault="00987BA2" w:rsidP="00754583">
      <w:pPr>
        <w:pStyle w:val="EAPBodyText-nospaceafter"/>
        <w:rPr>
          <w:rFonts w:ascii="Calibri" w:hAnsi="Calibri"/>
          <w:sz w:val="19"/>
          <w:szCs w:val="19"/>
        </w:rPr>
      </w:pPr>
    </w:p>
    <w:sectPr w:rsidR="00987BA2" w:rsidRPr="00E07A9A" w:rsidSect="003459B4">
      <w:type w:val="continuous"/>
      <w:pgSz w:w="12240" w:h="15840"/>
      <w:pgMar w:top="720" w:right="720" w:bottom="450" w:left="720" w:header="54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C650" w14:textId="77777777" w:rsidR="003A0E00" w:rsidRDefault="003A0E00" w:rsidP="00A53579">
      <w:r>
        <w:separator/>
      </w:r>
    </w:p>
  </w:endnote>
  <w:endnote w:type="continuationSeparator" w:id="0">
    <w:p w14:paraId="262A5BFA" w14:textId="77777777" w:rsidR="003A0E00" w:rsidRDefault="003A0E00" w:rsidP="00A5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9010" w14:textId="338B5C09" w:rsidR="003D25A5" w:rsidRPr="003D25A5" w:rsidRDefault="003D25A5" w:rsidP="003D25A5">
    <w:pPr>
      <w:pStyle w:val="Footer"/>
      <w:rPr>
        <w:rFonts w:ascii="Calibri" w:hAnsi="Calibri"/>
        <w:i/>
      </w:rPr>
    </w:pPr>
    <w:r w:rsidRPr="003D25A5">
      <w:rPr>
        <w:rFonts w:ascii="Calibri" w:hAnsi="Calibri"/>
        <w:i/>
      </w:rPr>
      <w:t>FFY2</w:t>
    </w:r>
    <w:r w:rsidR="001F5E2D">
      <w:rPr>
        <w:rFonts w:ascii="Calibri" w:hAnsi="Calibri"/>
        <w:i/>
      </w:rPr>
      <w:t>6</w:t>
    </w:r>
    <w:r w:rsidRPr="003D25A5">
      <w:rPr>
        <w:rFonts w:ascii="Calibri" w:hAnsi="Calibri"/>
        <w:i/>
      </w:rPr>
      <w:t xml:space="preserve"> EAP Policy Manual </w:t>
    </w:r>
    <w:r w:rsidRPr="003D25A5">
      <w:rPr>
        <w:rFonts w:ascii="Calibri" w:hAnsi="Calibri"/>
        <w:i/>
      </w:rPr>
      <w:tab/>
    </w:r>
    <w:r w:rsidRPr="003D25A5">
      <w:rPr>
        <w:rFonts w:ascii="Calibri" w:hAnsi="Calibri"/>
        <w:i/>
      </w:rPr>
      <w:tab/>
    </w:r>
  </w:p>
  <w:p w14:paraId="573C5E33" w14:textId="4CB6BE38" w:rsidR="0099727E" w:rsidRPr="003D25A5" w:rsidRDefault="003D25A5" w:rsidP="008C3A37">
    <w:pPr>
      <w:pStyle w:val="Footer"/>
      <w:tabs>
        <w:tab w:val="clear" w:pos="4680"/>
        <w:tab w:val="clear" w:pos="9360"/>
        <w:tab w:val="center" w:pos="5490"/>
        <w:tab w:val="right" w:pos="10710"/>
      </w:tabs>
    </w:pPr>
    <w:r w:rsidRPr="003D25A5">
      <w:rPr>
        <w:rFonts w:ascii="Calibri" w:hAnsi="Calibri"/>
        <w:i/>
      </w:rPr>
      <w:t xml:space="preserve">Chapter </w:t>
    </w:r>
    <w:r w:rsidR="007034E7">
      <w:rPr>
        <w:rFonts w:ascii="Calibri" w:hAnsi="Calibri"/>
        <w:i/>
      </w:rPr>
      <w:t>1</w:t>
    </w:r>
    <w:r w:rsidR="00827382">
      <w:rPr>
        <w:rFonts w:ascii="Calibri" w:hAnsi="Calibri"/>
        <w:i/>
      </w:rPr>
      <w:t>5</w:t>
    </w:r>
    <w:r w:rsidRPr="003D25A5">
      <w:rPr>
        <w:rFonts w:ascii="Calibri" w:hAnsi="Calibri"/>
        <w:i/>
      </w:rPr>
      <w:t xml:space="preserve"> Appendix </w:t>
    </w:r>
    <w:r w:rsidR="007034E7">
      <w:rPr>
        <w:rFonts w:ascii="Calibri" w:hAnsi="Calibri"/>
        <w:i/>
      </w:rPr>
      <w:t>1</w:t>
    </w:r>
    <w:r w:rsidR="00827382">
      <w:rPr>
        <w:rFonts w:ascii="Calibri" w:hAnsi="Calibri"/>
        <w:i/>
      </w:rPr>
      <w:t>5</w:t>
    </w:r>
    <w:r w:rsidRPr="003D25A5">
      <w:rPr>
        <w:rFonts w:ascii="Calibri" w:hAnsi="Calibri"/>
        <w:i/>
      </w:rPr>
      <w:t xml:space="preserve">A </w:t>
    </w:r>
    <w:r w:rsidRPr="003D25A5">
      <w:rPr>
        <w:rFonts w:ascii="Calibri" w:hAnsi="Calibri"/>
        <w:i/>
      </w:rPr>
      <w:tab/>
    </w:r>
    <w:r>
      <w:rPr>
        <w:rFonts w:ascii="Calibri" w:hAnsi="Calibri"/>
        <w:b/>
      </w:rPr>
      <w:t>Agreement between Energy Vendors and Service Providers</w:t>
    </w:r>
    <w:r>
      <w:rPr>
        <w:rFonts w:ascii="Calibri" w:hAnsi="Calibri"/>
        <w:b/>
      </w:rPr>
      <w:tab/>
    </w:r>
    <w:r w:rsidR="001F5E2D">
      <w:rPr>
        <w:rFonts w:ascii="Calibri" w:hAnsi="Calibri"/>
      </w:rPr>
      <w:t>Updated</w:t>
    </w:r>
    <w:r>
      <w:rPr>
        <w:rFonts w:ascii="Calibri" w:hAnsi="Calibri"/>
      </w:rPr>
      <w:t xml:space="preserve"> </w:t>
    </w:r>
    <w:r w:rsidR="001A796C">
      <w:rPr>
        <w:rFonts w:ascii="Calibri" w:hAnsi="Calibri"/>
      </w:rPr>
      <w:t>202</w:t>
    </w:r>
    <w:r w:rsidR="001F5E2D">
      <w:rPr>
        <w:rFonts w:ascii="Calibri" w:hAnsi="Calibri"/>
      </w:rPr>
      <w:t>5</w:t>
    </w:r>
    <w:r w:rsidRPr="003D25A5">
      <w:rPr>
        <w:rFonts w:ascii="Calibri" w:hAnsi="Calibri"/>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71C0" w14:textId="77777777" w:rsidR="003A0E00" w:rsidRDefault="003A0E00" w:rsidP="00A53579">
      <w:r>
        <w:separator/>
      </w:r>
    </w:p>
  </w:footnote>
  <w:footnote w:type="continuationSeparator" w:id="0">
    <w:p w14:paraId="0AB11F28" w14:textId="77777777" w:rsidR="003A0E00" w:rsidRDefault="003A0E00" w:rsidP="00A5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B373" w14:textId="77777777" w:rsidR="000B1787" w:rsidRPr="00192A22" w:rsidRDefault="00EE3138">
    <w:pPr>
      <w:pStyle w:val="Header"/>
      <w:rPr>
        <w:rFonts w:ascii="Calibri" w:hAnsi="Calibri"/>
        <w:b/>
        <w:sz w:val="20"/>
      </w:rPr>
    </w:pPr>
    <w:r w:rsidRPr="00192A22">
      <w:rPr>
        <w:rFonts w:ascii="Calibri" w:hAnsi="Calibri"/>
        <w:b/>
        <w:noProof/>
        <w:sz w:val="20"/>
      </w:rPr>
      <w:drawing>
        <wp:anchor distT="0" distB="0" distL="114300" distR="114300" simplePos="0" relativeHeight="251658240" behindDoc="0" locked="0" layoutInCell="1" allowOverlap="1" wp14:anchorId="147CBC0A" wp14:editId="10468781">
          <wp:simplePos x="0" y="0"/>
          <wp:positionH relativeFrom="column">
            <wp:posOffset>5174986</wp:posOffset>
          </wp:positionH>
          <wp:positionV relativeFrom="paragraph">
            <wp:posOffset>-43851</wp:posOffset>
          </wp:positionV>
          <wp:extent cx="1483360" cy="21653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erce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360" cy="216535"/>
                  </a:xfrm>
                  <a:prstGeom prst="rect">
                    <a:avLst/>
                  </a:prstGeom>
                </pic:spPr>
              </pic:pic>
            </a:graphicData>
          </a:graphic>
        </wp:anchor>
      </w:drawing>
    </w:r>
    <w:r w:rsidR="00E8760C" w:rsidRPr="00192A22">
      <w:rPr>
        <w:rFonts w:ascii="Calibri" w:hAnsi="Calibri"/>
        <w:b/>
        <w:color w:val="003865"/>
        <w:sz w:val="36"/>
      </w:rPr>
      <w:t>Energy Assistance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BCE9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815D5"/>
    <w:multiLevelType w:val="hybridMultilevel"/>
    <w:tmpl w:val="04E2AB92"/>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5F26CB"/>
    <w:multiLevelType w:val="hybridMultilevel"/>
    <w:tmpl w:val="1166C954"/>
    <w:lvl w:ilvl="0" w:tplc="54FA6AA8">
      <w:start w:val="1"/>
      <w:numFmt w:val="decimal"/>
      <w:pStyle w:val="EAP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5D7E37"/>
    <w:multiLevelType w:val="hybridMultilevel"/>
    <w:tmpl w:val="9F4E0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84061B"/>
    <w:multiLevelType w:val="hybridMultilevel"/>
    <w:tmpl w:val="BA82AC90"/>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5" w15:restartNumberingAfterBreak="0">
    <w:nsid w:val="0ECE2492"/>
    <w:multiLevelType w:val="hybridMultilevel"/>
    <w:tmpl w:val="9962B14C"/>
    <w:lvl w:ilvl="0" w:tplc="04090001">
      <w:start w:val="1"/>
      <w:numFmt w:val="bullet"/>
      <w:lvlText w:val=""/>
      <w:lvlJc w:val="left"/>
      <w:pPr>
        <w:ind w:left="720" w:hanging="360"/>
      </w:pPr>
      <w:rPr>
        <w:rFonts w:ascii="Symbol" w:hAnsi="Symbol" w:hint="default"/>
        <w:color w:val="1F497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9E22BA"/>
    <w:multiLevelType w:val="multilevel"/>
    <w:tmpl w:val="4110657C"/>
    <w:lvl w:ilvl="0">
      <w:start w:val="1"/>
      <w:numFmt w:val="bullet"/>
      <w:lvlText w:val=""/>
      <w:lvlJc w:val="left"/>
      <w:pPr>
        <w:tabs>
          <w:tab w:val="num" w:pos="360"/>
        </w:tabs>
        <w:ind w:left="360" w:hanging="360"/>
      </w:pPr>
      <w:rPr>
        <w:rFonts w:ascii="Wingdings" w:hAnsi="Wingdings"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2E0"/>
    <w:multiLevelType w:val="hybridMultilevel"/>
    <w:tmpl w:val="39D0742E"/>
    <w:lvl w:ilvl="0" w:tplc="EE12E84C">
      <w:start w:val="1"/>
      <w:numFmt w:val="bullet"/>
      <w:pStyle w:val="ManualBullet"/>
      <w:lvlText w:val=""/>
      <w:lvlJc w:val="left"/>
      <w:pPr>
        <w:tabs>
          <w:tab w:val="num" w:pos="240"/>
        </w:tabs>
        <w:ind w:left="600" w:hanging="360"/>
      </w:pPr>
      <w:rPr>
        <w:rFonts w:ascii="Wingdings" w:hAnsi="Wingdings" w:hint="default"/>
        <w:color w:val="000080"/>
        <w:u w:color="000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C6293"/>
    <w:multiLevelType w:val="hybridMultilevel"/>
    <w:tmpl w:val="FB8CCD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79F2EE0"/>
    <w:multiLevelType w:val="hybridMultilevel"/>
    <w:tmpl w:val="28DCF31C"/>
    <w:lvl w:ilvl="0" w:tplc="4A08A890">
      <w:start w:val="1"/>
      <w:numFmt w:val="bullet"/>
      <w:lvlText w:val=""/>
      <w:lvlJc w:val="left"/>
      <w:pPr>
        <w:tabs>
          <w:tab w:val="num" w:pos="722"/>
        </w:tabs>
        <w:ind w:left="924" w:hanging="2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03211"/>
    <w:multiLevelType w:val="singleLevel"/>
    <w:tmpl w:val="19A2A944"/>
    <w:lvl w:ilvl="0">
      <w:start w:val="1"/>
      <w:numFmt w:val="decimal"/>
      <w:lvlText w:val="%1."/>
      <w:lvlJc w:val="left"/>
      <w:pPr>
        <w:tabs>
          <w:tab w:val="num" w:pos="900"/>
        </w:tabs>
        <w:ind w:left="900" w:hanging="360"/>
      </w:pPr>
      <w:rPr>
        <w:rFonts w:hint="default"/>
        <w:strike w:val="0"/>
        <w:color w:val="auto"/>
      </w:rPr>
    </w:lvl>
  </w:abstractNum>
  <w:abstractNum w:abstractNumId="11" w15:restartNumberingAfterBreak="0">
    <w:nsid w:val="32DB49FD"/>
    <w:multiLevelType w:val="hybridMultilevel"/>
    <w:tmpl w:val="4110657C"/>
    <w:lvl w:ilvl="0" w:tplc="8C562A0A">
      <w:start w:val="1"/>
      <w:numFmt w:val="bullet"/>
      <w:lvlText w:val=""/>
      <w:lvlJc w:val="left"/>
      <w:pPr>
        <w:tabs>
          <w:tab w:val="num" w:pos="360"/>
        </w:tabs>
        <w:ind w:left="36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E73073"/>
    <w:multiLevelType w:val="multilevel"/>
    <w:tmpl w:val="1110D94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B21DC8"/>
    <w:multiLevelType w:val="hybridMultilevel"/>
    <w:tmpl w:val="D06C743C"/>
    <w:lvl w:ilvl="0" w:tplc="04090001">
      <w:start w:val="1"/>
      <w:numFmt w:val="bullet"/>
      <w:lvlText w:val=""/>
      <w:lvlJc w:val="left"/>
      <w:pPr>
        <w:tabs>
          <w:tab w:val="num" w:pos="1080"/>
        </w:tabs>
        <w:ind w:left="1080" w:hanging="360"/>
      </w:pPr>
      <w:rPr>
        <w:rFonts w:ascii="Symbol" w:hAnsi="Symbol" w:hint="default"/>
      </w:rPr>
    </w:lvl>
    <w:lvl w:ilvl="1" w:tplc="DBAE5A1A">
      <w:start w:val="1"/>
      <w:numFmt w:val="lowerLetter"/>
      <w:lvlText w:val="%2."/>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C0721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4C342C7"/>
    <w:multiLevelType w:val="singleLevel"/>
    <w:tmpl w:val="69C28F3A"/>
    <w:lvl w:ilvl="0">
      <w:start w:val="1"/>
      <w:numFmt w:val="decimal"/>
      <w:lvlText w:val="%1."/>
      <w:lvlJc w:val="left"/>
      <w:pPr>
        <w:tabs>
          <w:tab w:val="num" w:pos="936"/>
        </w:tabs>
        <w:ind w:left="936" w:hanging="576"/>
      </w:pPr>
      <w:rPr>
        <w:rFonts w:hint="default"/>
      </w:rPr>
    </w:lvl>
  </w:abstractNum>
  <w:abstractNum w:abstractNumId="16" w15:restartNumberingAfterBreak="0">
    <w:nsid w:val="468C1936"/>
    <w:multiLevelType w:val="hybridMultilevel"/>
    <w:tmpl w:val="056A26D4"/>
    <w:lvl w:ilvl="0" w:tplc="04090001">
      <w:start w:val="1"/>
      <w:numFmt w:val="bullet"/>
      <w:lvlText w:val=""/>
      <w:lvlJc w:val="left"/>
      <w:pPr>
        <w:ind w:left="720" w:hanging="360"/>
      </w:pPr>
      <w:rPr>
        <w:rFonts w:ascii="Symbol" w:hAnsi="Symbol" w:hint="default"/>
        <w:color w:val="1F497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484AD4"/>
    <w:multiLevelType w:val="hybridMultilevel"/>
    <w:tmpl w:val="7A6017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3873DE"/>
    <w:multiLevelType w:val="hybridMultilevel"/>
    <w:tmpl w:val="64DA7C20"/>
    <w:lvl w:ilvl="0" w:tplc="3EEC53F4">
      <w:start w:val="1"/>
      <w:numFmt w:val="bullet"/>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53A49"/>
    <w:multiLevelType w:val="hybridMultilevel"/>
    <w:tmpl w:val="9AC2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C0B66"/>
    <w:multiLevelType w:val="hybridMultilevel"/>
    <w:tmpl w:val="5E1CE858"/>
    <w:lvl w:ilvl="0" w:tplc="04090001">
      <w:start w:val="1"/>
      <w:numFmt w:val="bullet"/>
      <w:lvlText w:val=""/>
      <w:lvlJc w:val="left"/>
      <w:pPr>
        <w:ind w:left="720" w:hanging="360"/>
      </w:pPr>
      <w:rPr>
        <w:rFonts w:ascii="Symbol" w:hAnsi="Symbol" w:hint="default"/>
        <w:color w:val="1F497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675456"/>
    <w:multiLevelType w:val="hybridMultilevel"/>
    <w:tmpl w:val="40566F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A43CEC"/>
    <w:multiLevelType w:val="hybridMultilevel"/>
    <w:tmpl w:val="F1F03784"/>
    <w:lvl w:ilvl="0" w:tplc="9DFA2D96">
      <w:start w:val="1"/>
      <w:numFmt w:val="bullet"/>
      <w:lvlText w:val=""/>
      <w:lvlJc w:val="left"/>
      <w:pPr>
        <w:tabs>
          <w:tab w:val="num" w:pos="810"/>
        </w:tabs>
        <w:ind w:left="81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63F19"/>
    <w:multiLevelType w:val="multilevel"/>
    <w:tmpl w:val="04E2AB92"/>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9A451D8"/>
    <w:multiLevelType w:val="hybridMultilevel"/>
    <w:tmpl w:val="171607B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8810787">
    <w:abstractNumId w:val="14"/>
  </w:num>
  <w:num w:numId="2" w16cid:durableId="887766191">
    <w:abstractNumId w:val="15"/>
  </w:num>
  <w:num w:numId="3" w16cid:durableId="12417932">
    <w:abstractNumId w:val="10"/>
  </w:num>
  <w:num w:numId="4" w16cid:durableId="1597597017">
    <w:abstractNumId w:val="1"/>
  </w:num>
  <w:num w:numId="5" w16cid:durableId="1370448383">
    <w:abstractNumId w:val="23"/>
  </w:num>
  <w:num w:numId="6" w16cid:durableId="294917885">
    <w:abstractNumId w:val="21"/>
  </w:num>
  <w:num w:numId="7" w16cid:durableId="1363282189">
    <w:abstractNumId w:val="24"/>
  </w:num>
  <w:num w:numId="8" w16cid:durableId="35468237">
    <w:abstractNumId w:val="4"/>
  </w:num>
  <w:num w:numId="9" w16cid:durableId="199708275">
    <w:abstractNumId w:val="17"/>
  </w:num>
  <w:num w:numId="10" w16cid:durableId="1880849238">
    <w:abstractNumId w:val="13"/>
  </w:num>
  <w:num w:numId="11" w16cid:durableId="1171261308">
    <w:abstractNumId w:val="3"/>
  </w:num>
  <w:num w:numId="12" w16cid:durableId="999502357">
    <w:abstractNumId w:val="9"/>
  </w:num>
  <w:num w:numId="13" w16cid:durableId="1742829002">
    <w:abstractNumId w:val="12"/>
  </w:num>
  <w:num w:numId="14" w16cid:durableId="950746632">
    <w:abstractNumId w:val="8"/>
  </w:num>
  <w:num w:numId="15" w16cid:durableId="321810951">
    <w:abstractNumId w:val="11"/>
  </w:num>
  <w:num w:numId="16" w16cid:durableId="1775977387">
    <w:abstractNumId w:val="6"/>
  </w:num>
  <w:num w:numId="17" w16cid:durableId="16348085">
    <w:abstractNumId w:val="22"/>
  </w:num>
  <w:num w:numId="18" w16cid:durableId="1739010292">
    <w:abstractNumId w:val="7"/>
  </w:num>
  <w:num w:numId="19" w16cid:durableId="609777914">
    <w:abstractNumId w:val="0"/>
  </w:num>
  <w:num w:numId="20" w16cid:durableId="782070531">
    <w:abstractNumId w:val="0"/>
  </w:num>
  <w:num w:numId="21" w16cid:durableId="1553082820">
    <w:abstractNumId w:val="18"/>
  </w:num>
  <w:num w:numId="22" w16cid:durableId="1362702245">
    <w:abstractNumId w:val="18"/>
  </w:num>
  <w:num w:numId="23" w16cid:durableId="302463825">
    <w:abstractNumId w:val="18"/>
  </w:num>
  <w:num w:numId="24" w16cid:durableId="1270968231">
    <w:abstractNumId w:val="19"/>
  </w:num>
  <w:num w:numId="25" w16cid:durableId="261766778">
    <w:abstractNumId w:val="2"/>
  </w:num>
  <w:num w:numId="26" w16cid:durableId="182285981">
    <w:abstractNumId w:val="2"/>
  </w:num>
  <w:num w:numId="27" w16cid:durableId="326177570">
    <w:abstractNumId w:val="2"/>
  </w:num>
  <w:num w:numId="28" w16cid:durableId="1454592208">
    <w:abstractNumId w:val="2"/>
    <w:lvlOverride w:ilvl="0">
      <w:startOverride w:val="1"/>
    </w:lvlOverride>
  </w:num>
  <w:num w:numId="29" w16cid:durableId="966859359">
    <w:abstractNumId w:val="2"/>
  </w:num>
  <w:num w:numId="30" w16cid:durableId="297297193">
    <w:abstractNumId w:val="2"/>
    <w:lvlOverride w:ilvl="0">
      <w:startOverride w:val="1"/>
    </w:lvlOverride>
  </w:num>
  <w:num w:numId="31" w16cid:durableId="1428966816">
    <w:abstractNumId w:val="2"/>
  </w:num>
  <w:num w:numId="32" w16cid:durableId="944770015">
    <w:abstractNumId w:val="2"/>
  </w:num>
  <w:num w:numId="33" w16cid:durableId="1701314691">
    <w:abstractNumId w:val="2"/>
  </w:num>
  <w:num w:numId="34" w16cid:durableId="516235207">
    <w:abstractNumId w:val="2"/>
  </w:num>
  <w:num w:numId="35" w16cid:durableId="849150117">
    <w:abstractNumId w:val="2"/>
  </w:num>
  <w:num w:numId="36" w16cid:durableId="1288050061">
    <w:abstractNumId w:val="2"/>
  </w:num>
  <w:num w:numId="37" w16cid:durableId="414207047">
    <w:abstractNumId w:val="18"/>
  </w:num>
  <w:num w:numId="38" w16cid:durableId="1857303242">
    <w:abstractNumId w:val="18"/>
  </w:num>
  <w:num w:numId="39" w16cid:durableId="355620157">
    <w:abstractNumId w:val="18"/>
  </w:num>
  <w:num w:numId="40" w16cid:durableId="1057975644">
    <w:abstractNumId w:val="18"/>
  </w:num>
  <w:num w:numId="41" w16cid:durableId="858853927">
    <w:abstractNumId w:val="18"/>
  </w:num>
  <w:num w:numId="42" w16cid:durableId="1573470724">
    <w:abstractNumId w:val="18"/>
  </w:num>
  <w:num w:numId="43" w16cid:durableId="62069098">
    <w:abstractNumId w:val="20"/>
  </w:num>
  <w:num w:numId="44" w16cid:durableId="339967285">
    <w:abstractNumId w:val="16"/>
  </w:num>
  <w:num w:numId="45" w16cid:durableId="586118224">
    <w:abstractNumId w:val="5"/>
  </w:num>
  <w:num w:numId="46" w16cid:durableId="1845243392">
    <w:abstractNumId w:val="0"/>
  </w:num>
  <w:num w:numId="47" w16cid:durableId="12427623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54"/>
    <w:rsid w:val="000018D0"/>
    <w:rsid w:val="000045B8"/>
    <w:rsid w:val="00022364"/>
    <w:rsid w:val="00023226"/>
    <w:rsid w:val="00024632"/>
    <w:rsid w:val="00024802"/>
    <w:rsid w:val="00025F9B"/>
    <w:rsid w:val="00027CFD"/>
    <w:rsid w:val="00047780"/>
    <w:rsid w:val="00050D7D"/>
    <w:rsid w:val="0005554D"/>
    <w:rsid w:val="000603DC"/>
    <w:rsid w:val="0006179C"/>
    <w:rsid w:val="000708BB"/>
    <w:rsid w:val="00083F67"/>
    <w:rsid w:val="000862FA"/>
    <w:rsid w:val="000914AD"/>
    <w:rsid w:val="000A20DA"/>
    <w:rsid w:val="000A3D9A"/>
    <w:rsid w:val="000A4DED"/>
    <w:rsid w:val="000A7A8E"/>
    <w:rsid w:val="000B1787"/>
    <w:rsid w:val="000B5A62"/>
    <w:rsid w:val="000B7845"/>
    <w:rsid w:val="000C1598"/>
    <w:rsid w:val="000C7015"/>
    <w:rsid w:val="000D033C"/>
    <w:rsid w:val="000E0837"/>
    <w:rsid w:val="000E708C"/>
    <w:rsid w:val="000E784C"/>
    <w:rsid w:val="00101168"/>
    <w:rsid w:val="00110F82"/>
    <w:rsid w:val="00111971"/>
    <w:rsid w:val="0011354E"/>
    <w:rsid w:val="00115885"/>
    <w:rsid w:val="00115C48"/>
    <w:rsid w:val="00115F5E"/>
    <w:rsid w:val="001163C0"/>
    <w:rsid w:val="00116743"/>
    <w:rsid w:val="00121D7A"/>
    <w:rsid w:val="00121E08"/>
    <w:rsid w:val="001237B9"/>
    <w:rsid w:val="00127AAB"/>
    <w:rsid w:val="0013047A"/>
    <w:rsid w:val="0013105F"/>
    <w:rsid w:val="00140566"/>
    <w:rsid w:val="00143D97"/>
    <w:rsid w:val="00153B11"/>
    <w:rsid w:val="001550D3"/>
    <w:rsid w:val="001614D1"/>
    <w:rsid w:val="00166349"/>
    <w:rsid w:val="00166E8D"/>
    <w:rsid w:val="00167AFB"/>
    <w:rsid w:val="00175CD1"/>
    <w:rsid w:val="0018141E"/>
    <w:rsid w:val="00182747"/>
    <w:rsid w:val="001847C6"/>
    <w:rsid w:val="001914C8"/>
    <w:rsid w:val="00192A22"/>
    <w:rsid w:val="001933FE"/>
    <w:rsid w:val="00196F41"/>
    <w:rsid w:val="00197D8D"/>
    <w:rsid w:val="001A0130"/>
    <w:rsid w:val="001A55EF"/>
    <w:rsid w:val="001A7370"/>
    <w:rsid w:val="001A796C"/>
    <w:rsid w:val="001B1828"/>
    <w:rsid w:val="001B4D65"/>
    <w:rsid w:val="001B5A6C"/>
    <w:rsid w:val="001B7059"/>
    <w:rsid w:val="001B7C9B"/>
    <w:rsid w:val="001C13EB"/>
    <w:rsid w:val="001C6FE0"/>
    <w:rsid w:val="001D13F7"/>
    <w:rsid w:val="001D5BF9"/>
    <w:rsid w:val="001D60BE"/>
    <w:rsid w:val="001E121A"/>
    <w:rsid w:val="001E2F07"/>
    <w:rsid w:val="001F40F3"/>
    <w:rsid w:val="001F5E2D"/>
    <w:rsid w:val="002023B1"/>
    <w:rsid w:val="00203B0D"/>
    <w:rsid w:val="00205C84"/>
    <w:rsid w:val="002114C0"/>
    <w:rsid w:val="00220B31"/>
    <w:rsid w:val="002264F4"/>
    <w:rsid w:val="002276F2"/>
    <w:rsid w:val="00232CA6"/>
    <w:rsid w:val="002369E8"/>
    <w:rsid w:val="002417DB"/>
    <w:rsid w:val="002446D1"/>
    <w:rsid w:val="00253F02"/>
    <w:rsid w:val="00260FC1"/>
    <w:rsid w:val="00265E4C"/>
    <w:rsid w:val="00272314"/>
    <w:rsid w:val="002733BC"/>
    <w:rsid w:val="002800B9"/>
    <w:rsid w:val="00282D90"/>
    <w:rsid w:val="00282FBA"/>
    <w:rsid w:val="002835D3"/>
    <w:rsid w:val="00284562"/>
    <w:rsid w:val="00295591"/>
    <w:rsid w:val="00295943"/>
    <w:rsid w:val="002C61F8"/>
    <w:rsid w:val="002D35C4"/>
    <w:rsid w:val="002E2A4E"/>
    <w:rsid w:val="002E5B34"/>
    <w:rsid w:val="002F19B4"/>
    <w:rsid w:val="002F55FC"/>
    <w:rsid w:val="003042DF"/>
    <w:rsid w:val="00316C66"/>
    <w:rsid w:val="00317A67"/>
    <w:rsid w:val="0032155D"/>
    <w:rsid w:val="0032281D"/>
    <w:rsid w:val="00341A96"/>
    <w:rsid w:val="003459B4"/>
    <w:rsid w:val="003500C8"/>
    <w:rsid w:val="003506E0"/>
    <w:rsid w:val="0035099A"/>
    <w:rsid w:val="003515D8"/>
    <w:rsid w:val="00355307"/>
    <w:rsid w:val="003640E9"/>
    <w:rsid w:val="00367281"/>
    <w:rsid w:val="00370958"/>
    <w:rsid w:val="00370A66"/>
    <w:rsid w:val="003731CD"/>
    <w:rsid w:val="0037333B"/>
    <w:rsid w:val="00375455"/>
    <w:rsid w:val="00386B4F"/>
    <w:rsid w:val="00397486"/>
    <w:rsid w:val="003A0E00"/>
    <w:rsid w:val="003A1437"/>
    <w:rsid w:val="003A3D19"/>
    <w:rsid w:val="003A7076"/>
    <w:rsid w:val="003B5287"/>
    <w:rsid w:val="003B7406"/>
    <w:rsid w:val="003C17A3"/>
    <w:rsid w:val="003D25A5"/>
    <w:rsid w:val="003D5CB8"/>
    <w:rsid w:val="003D70BD"/>
    <w:rsid w:val="003F012A"/>
    <w:rsid w:val="003F1A8B"/>
    <w:rsid w:val="003F5AA0"/>
    <w:rsid w:val="00402DD2"/>
    <w:rsid w:val="00402F64"/>
    <w:rsid w:val="004134C5"/>
    <w:rsid w:val="00417732"/>
    <w:rsid w:val="00417754"/>
    <w:rsid w:val="00417775"/>
    <w:rsid w:val="00432172"/>
    <w:rsid w:val="00437845"/>
    <w:rsid w:val="00440787"/>
    <w:rsid w:val="00440F82"/>
    <w:rsid w:val="0044474C"/>
    <w:rsid w:val="00446165"/>
    <w:rsid w:val="00451BD1"/>
    <w:rsid w:val="004524F8"/>
    <w:rsid w:val="00452AD4"/>
    <w:rsid w:val="00454DB8"/>
    <w:rsid w:val="004551B9"/>
    <w:rsid w:val="00463520"/>
    <w:rsid w:val="0047770B"/>
    <w:rsid w:val="00486F69"/>
    <w:rsid w:val="00494578"/>
    <w:rsid w:val="00496C83"/>
    <w:rsid w:val="004A5A9E"/>
    <w:rsid w:val="004A7091"/>
    <w:rsid w:val="004B0D81"/>
    <w:rsid w:val="004B45E0"/>
    <w:rsid w:val="004B5032"/>
    <w:rsid w:val="004C2AB2"/>
    <w:rsid w:val="004C2C6F"/>
    <w:rsid w:val="004C598C"/>
    <w:rsid w:val="004D2577"/>
    <w:rsid w:val="004D5961"/>
    <w:rsid w:val="004E2B22"/>
    <w:rsid w:val="004E5C7A"/>
    <w:rsid w:val="004E6243"/>
    <w:rsid w:val="004F3944"/>
    <w:rsid w:val="004F3AD3"/>
    <w:rsid w:val="004F4F12"/>
    <w:rsid w:val="0050140D"/>
    <w:rsid w:val="0051114D"/>
    <w:rsid w:val="00511893"/>
    <w:rsid w:val="0052018D"/>
    <w:rsid w:val="005214BA"/>
    <w:rsid w:val="00524AFA"/>
    <w:rsid w:val="00535918"/>
    <w:rsid w:val="00535DE2"/>
    <w:rsid w:val="00535E7B"/>
    <w:rsid w:val="0053719D"/>
    <w:rsid w:val="00561926"/>
    <w:rsid w:val="00562CA1"/>
    <w:rsid w:val="0057561D"/>
    <w:rsid w:val="0057565E"/>
    <w:rsid w:val="00580FC3"/>
    <w:rsid w:val="00582FC5"/>
    <w:rsid w:val="0058556A"/>
    <w:rsid w:val="00585F66"/>
    <w:rsid w:val="005860EA"/>
    <w:rsid w:val="005868FB"/>
    <w:rsid w:val="00587451"/>
    <w:rsid w:val="00587D7B"/>
    <w:rsid w:val="00591BE7"/>
    <w:rsid w:val="00593007"/>
    <w:rsid w:val="0059590A"/>
    <w:rsid w:val="005A2A09"/>
    <w:rsid w:val="005A44F4"/>
    <w:rsid w:val="005A5EA0"/>
    <w:rsid w:val="005A60DB"/>
    <w:rsid w:val="005B3753"/>
    <w:rsid w:val="005B437F"/>
    <w:rsid w:val="005B46AD"/>
    <w:rsid w:val="005B6EFB"/>
    <w:rsid w:val="005C33A3"/>
    <w:rsid w:val="005E5072"/>
    <w:rsid w:val="005E5A29"/>
    <w:rsid w:val="005F07EA"/>
    <w:rsid w:val="005F2FB2"/>
    <w:rsid w:val="005F6534"/>
    <w:rsid w:val="005F70BD"/>
    <w:rsid w:val="00601C85"/>
    <w:rsid w:val="00601CF4"/>
    <w:rsid w:val="0060372C"/>
    <w:rsid w:val="0060471E"/>
    <w:rsid w:val="00605E82"/>
    <w:rsid w:val="0061403B"/>
    <w:rsid w:val="0061424E"/>
    <w:rsid w:val="006172A4"/>
    <w:rsid w:val="0062023B"/>
    <w:rsid w:val="0063185A"/>
    <w:rsid w:val="006361D8"/>
    <w:rsid w:val="00636424"/>
    <w:rsid w:val="00644BF6"/>
    <w:rsid w:val="00657BBD"/>
    <w:rsid w:val="00662094"/>
    <w:rsid w:val="006660AA"/>
    <w:rsid w:val="00670F9D"/>
    <w:rsid w:val="0068282D"/>
    <w:rsid w:val="006849D3"/>
    <w:rsid w:val="006942C6"/>
    <w:rsid w:val="00697AE8"/>
    <w:rsid w:val="006A45E3"/>
    <w:rsid w:val="006A46E7"/>
    <w:rsid w:val="006A5300"/>
    <w:rsid w:val="006B1CE4"/>
    <w:rsid w:val="006B2060"/>
    <w:rsid w:val="006B243E"/>
    <w:rsid w:val="006D2E19"/>
    <w:rsid w:val="006E0438"/>
    <w:rsid w:val="006E4A6C"/>
    <w:rsid w:val="006E7DC0"/>
    <w:rsid w:val="006F22B1"/>
    <w:rsid w:val="006F5D95"/>
    <w:rsid w:val="006F75E9"/>
    <w:rsid w:val="00702321"/>
    <w:rsid w:val="007034E7"/>
    <w:rsid w:val="00705430"/>
    <w:rsid w:val="007073A6"/>
    <w:rsid w:val="00711C5D"/>
    <w:rsid w:val="007144D3"/>
    <w:rsid w:val="0071530D"/>
    <w:rsid w:val="00723D94"/>
    <w:rsid w:val="007315F7"/>
    <w:rsid w:val="0073293E"/>
    <w:rsid w:val="00736383"/>
    <w:rsid w:val="00746238"/>
    <w:rsid w:val="0074744A"/>
    <w:rsid w:val="007529E4"/>
    <w:rsid w:val="00754583"/>
    <w:rsid w:val="00756443"/>
    <w:rsid w:val="0076352D"/>
    <w:rsid w:val="0076621F"/>
    <w:rsid w:val="00767036"/>
    <w:rsid w:val="00767BAD"/>
    <w:rsid w:val="007709EC"/>
    <w:rsid w:val="00775293"/>
    <w:rsid w:val="00777D51"/>
    <w:rsid w:val="00787490"/>
    <w:rsid w:val="007960AF"/>
    <w:rsid w:val="007A2C0C"/>
    <w:rsid w:val="007A6762"/>
    <w:rsid w:val="007A68DA"/>
    <w:rsid w:val="007B0C59"/>
    <w:rsid w:val="007B43FB"/>
    <w:rsid w:val="007C178C"/>
    <w:rsid w:val="007C1FC6"/>
    <w:rsid w:val="007D372D"/>
    <w:rsid w:val="007D7756"/>
    <w:rsid w:val="007E1F93"/>
    <w:rsid w:val="007E22F7"/>
    <w:rsid w:val="007E42D5"/>
    <w:rsid w:val="007E748E"/>
    <w:rsid w:val="007F3703"/>
    <w:rsid w:val="00805F6A"/>
    <w:rsid w:val="00807E34"/>
    <w:rsid w:val="00820176"/>
    <w:rsid w:val="00821D06"/>
    <w:rsid w:val="008221B7"/>
    <w:rsid w:val="00827382"/>
    <w:rsid w:val="00830427"/>
    <w:rsid w:val="0083367B"/>
    <w:rsid w:val="00843EAB"/>
    <w:rsid w:val="00844921"/>
    <w:rsid w:val="00846516"/>
    <w:rsid w:val="00847A14"/>
    <w:rsid w:val="00852AF8"/>
    <w:rsid w:val="0085382B"/>
    <w:rsid w:val="00857933"/>
    <w:rsid w:val="00867BB7"/>
    <w:rsid w:val="008715EB"/>
    <w:rsid w:val="00883957"/>
    <w:rsid w:val="008904A7"/>
    <w:rsid w:val="00896912"/>
    <w:rsid w:val="008A12F1"/>
    <w:rsid w:val="008A2344"/>
    <w:rsid w:val="008B740E"/>
    <w:rsid w:val="008C225B"/>
    <w:rsid w:val="008C3A37"/>
    <w:rsid w:val="008C7349"/>
    <w:rsid w:val="008F41BA"/>
    <w:rsid w:val="008F44BD"/>
    <w:rsid w:val="008F5406"/>
    <w:rsid w:val="00904CBA"/>
    <w:rsid w:val="009051D7"/>
    <w:rsid w:val="009068AC"/>
    <w:rsid w:val="00926041"/>
    <w:rsid w:val="0093384E"/>
    <w:rsid w:val="00942109"/>
    <w:rsid w:val="00942D31"/>
    <w:rsid w:val="00942F89"/>
    <w:rsid w:val="00944CB4"/>
    <w:rsid w:val="009453D2"/>
    <w:rsid w:val="00951B1A"/>
    <w:rsid w:val="00962AA4"/>
    <w:rsid w:val="00964BE7"/>
    <w:rsid w:val="00965F72"/>
    <w:rsid w:val="00977285"/>
    <w:rsid w:val="00982798"/>
    <w:rsid w:val="009865E2"/>
    <w:rsid w:val="00987BA2"/>
    <w:rsid w:val="0099727E"/>
    <w:rsid w:val="009A13D8"/>
    <w:rsid w:val="009A3537"/>
    <w:rsid w:val="009A3FA0"/>
    <w:rsid w:val="009A5DEA"/>
    <w:rsid w:val="009B0C73"/>
    <w:rsid w:val="009B308C"/>
    <w:rsid w:val="009B4BE8"/>
    <w:rsid w:val="009B53B9"/>
    <w:rsid w:val="009B7AAD"/>
    <w:rsid w:val="009B7B2E"/>
    <w:rsid w:val="009D2638"/>
    <w:rsid w:val="009D3E66"/>
    <w:rsid w:val="009D6A7F"/>
    <w:rsid w:val="009E303D"/>
    <w:rsid w:val="009E4765"/>
    <w:rsid w:val="009E4896"/>
    <w:rsid w:val="009F23D8"/>
    <w:rsid w:val="009F69B4"/>
    <w:rsid w:val="00A05EBB"/>
    <w:rsid w:val="00A06458"/>
    <w:rsid w:val="00A077C4"/>
    <w:rsid w:val="00A111C2"/>
    <w:rsid w:val="00A225B4"/>
    <w:rsid w:val="00A23203"/>
    <w:rsid w:val="00A27D37"/>
    <w:rsid w:val="00A305FF"/>
    <w:rsid w:val="00A30BD3"/>
    <w:rsid w:val="00A404F1"/>
    <w:rsid w:val="00A40520"/>
    <w:rsid w:val="00A40C81"/>
    <w:rsid w:val="00A47EF6"/>
    <w:rsid w:val="00A5317A"/>
    <w:rsid w:val="00A53579"/>
    <w:rsid w:val="00A54C9B"/>
    <w:rsid w:val="00A64D2F"/>
    <w:rsid w:val="00A66054"/>
    <w:rsid w:val="00A6764C"/>
    <w:rsid w:val="00A836AC"/>
    <w:rsid w:val="00A85FC9"/>
    <w:rsid w:val="00AA48F0"/>
    <w:rsid w:val="00AA79AE"/>
    <w:rsid w:val="00AB2D43"/>
    <w:rsid w:val="00AB3467"/>
    <w:rsid w:val="00AC139E"/>
    <w:rsid w:val="00AC2A5C"/>
    <w:rsid w:val="00AC4810"/>
    <w:rsid w:val="00AE15DD"/>
    <w:rsid w:val="00AF262B"/>
    <w:rsid w:val="00B07EA3"/>
    <w:rsid w:val="00B11EB0"/>
    <w:rsid w:val="00B129A3"/>
    <w:rsid w:val="00B15526"/>
    <w:rsid w:val="00B16668"/>
    <w:rsid w:val="00B16853"/>
    <w:rsid w:val="00B240CB"/>
    <w:rsid w:val="00B33F91"/>
    <w:rsid w:val="00B42FC1"/>
    <w:rsid w:val="00B46F55"/>
    <w:rsid w:val="00B47564"/>
    <w:rsid w:val="00B556F4"/>
    <w:rsid w:val="00B61EEA"/>
    <w:rsid w:val="00B61FF4"/>
    <w:rsid w:val="00B649DE"/>
    <w:rsid w:val="00B7072E"/>
    <w:rsid w:val="00B713CE"/>
    <w:rsid w:val="00B901F4"/>
    <w:rsid w:val="00B92566"/>
    <w:rsid w:val="00BA0DBD"/>
    <w:rsid w:val="00BA1492"/>
    <w:rsid w:val="00BB1B92"/>
    <w:rsid w:val="00BB4AC3"/>
    <w:rsid w:val="00BB6DEC"/>
    <w:rsid w:val="00BC1427"/>
    <w:rsid w:val="00BE0613"/>
    <w:rsid w:val="00BE140D"/>
    <w:rsid w:val="00BE1568"/>
    <w:rsid w:val="00BE67AB"/>
    <w:rsid w:val="00BE6B5B"/>
    <w:rsid w:val="00BE7087"/>
    <w:rsid w:val="00BF3D29"/>
    <w:rsid w:val="00BF6923"/>
    <w:rsid w:val="00C16CFC"/>
    <w:rsid w:val="00C23886"/>
    <w:rsid w:val="00C24DF9"/>
    <w:rsid w:val="00C274FB"/>
    <w:rsid w:val="00C27ABC"/>
    <w:rsid w:val="00C335B9"/>
    <w:rsid w:val="00C42925"/>
    <w:rsid w:val="00C43265"/>
    <w:rsid w:val="00C52D79"/>
    <w:rsid w:val="00C53AF6"/>
    <w:rsid w:val="00C56FF2"/>
    <w:rsid w:val="00C65E06"/>
    <w:rsid w:val="00C80B99"/>
    <w:rsid w:val="00C8463C"/>
    <w:rsid w:val="00C8523C"/>
    <w:rsid w:val="00C87450"/>
    <w:rsid w:val="00C92E7A"/>
    <w:rsid w:val="00C932AA"/>
    <w:rsid w:val="00CA4E97"/>
    <w:rsid w:val="00CA6BDC"/>
    <w:rsid w:val="00CA74D3"/>
    <w:rsid w:val="00CB021D"/>
    <w:rsid w:val="00CB36D4"/>
    <w:rsid w:val="00CB4188"/>
    <w:rsid w:val="00CC495D"/>
    <w:rsid w:val="00CC4F49"/>
    <w:rsid w:val="00CC6091"/>
    <w:rsid w:val="00CC6259"/>
    <w:rsid w:val="00CD0A90"/>
    <w:rsid w:val="00CD6DB5"/>
    <w:rsid w:val="00CD7699"/>
    <w:rsid w:val="00CF1E79"/>
    <w:rsid w:val="00D035CA"/>
    <w:rsid w:val="00D1090A"/>
    <w:rsid w:val="00D11376"/>
    <w:rsid w:val="00D13EA6"/>
    <w:rsid w:val="00D150D9"/>
    <w:rsid w:val="00D1649A"/>
    <w:rsid w:val="00D173E3"/>
    <w:rsid w:val="00D238A3"/>
    <w:rsid w:val="00D23969"/>
    <w:rsid w:val="00D262FF"/>
    <w:rsid w:val="00D2665D"/>
    <w:rsid w:val="00D310A5"/>
    <w:rsid w:val="00D36FB7"/>
    <w:rsid w:val="00D3754F"/>
    <w:rsid w:val="00D37DD0"/>
    <w:rsid w:val="00D532A1"/>
    <w:rsid w:val="00D541C3"/>
    <w:rsid w:val="00D604CD"/>
    <w:rsid w:val="00D60C38"/>
    <w:rsid w:val="00D62154"/>
    <w:rsid w:val="00D62361"/>
    <w:rsid w:val="00D630FA"/>
    <w:rsid w:val="00D76795"/>
    <w:rsid w:val="00D81120"/>
    <w:rsid w:val="00D83525"/>
    <w:rsid w:val="00D9385F"/>
    <w:rsid w:val="00D9416B"/>
    <w:rsid w:val="00DA0883"/>
    <w:rsid w:val="00DB3E74"/>
    <w:rsid w:val="00DB4133"/>
    <w:rsid w:val="00DB550F"/>
    <w:rsid w:val="00DC3F1B"/>
    <w:rsid w:val="00DC7F04"/>
    <w:rsid w:val="00DE7ABB"/>
    <w:rsid w:val="00DF37CF"/>
    <w:rsid w:val="00DF5F8E"/>
    <w:rsid w:val="00E04831"/>
    <w:rsid w:val="00E0725F"/>
    <w:rsid w:val="00E07A9A"/>
    <w:rsid w:val="00E104A7"/>
    <w:rsid w:val="00E1441E"/>
    <w:rsid w:val="00E16314"/>
    <w:rsid w:val="00E23BCB"/>
    <w:rsid w:val="00E31228"/>
    <w:rsid w:val="00E34112"/>
    <w:rsid w:val="00E366BC"/>
    <w:rsid w:val="00E36DB0"/>
    <w:rsid w:val="00E42DE5"/>
    <w:rsid w:val="00E43AFE"/>
    <w:rsid w:val="00E45F1E"/>
    <w:rsid w:val="00E46F55"/>
    <w:rsid w:val="00E47914"/>
    <w:rsid w:val="00E548A8"/>
    <w:rsid w:val="00E62EC8"/>
    <w:rsid w:val="00E65ADF"/>
    <w:rsid w:val="00E71E3E"/>
    <w:rsid w:val="00E75829"/>
    <w:rsid w:val="00E76250"/>
    <w:rsid w:val="00E81E97"/>
    <w:rsid w:val="00E83A9D"/>
    <w:rsid w:val="00E84A79"/>
    <w:rsid w:val="00E84F2A"/>
    <w:rsid w:val="00E86597"/>
    <w:rsid w:val="00E8760C"/>
    <w:rsid w:val="00E927E8"/>
    <w:rsid w:val="00EA12EF"/>
    <w:rsid w:val="00EA1954"/>
    <w:rsid w:val="00EA5F9E"/>
    <w:rsid w:val="00EA5FD0"/>
    <w:rsid w:val="00EA76C1"/>
    <w:rsid w:val="00EB0485"/>
    <w:rsid w:val="00EB12E2"/>
    <w:rsid w:val="00EB2235"/>
    <w:rsid w:val="00EB2385"/>
    <w:rsid w:val="00EC77CB"/>
    <w:rsid w:val="00ED0D07"/>
    <w:rsid w:val="00ED5124"/>
    <w:rsid w:val="00EE3138"/>
    <w:rsid w:val="00EE32AA"/>
    <w:rsid w:val="00EE3C09"/>
    <w:rsid w:val="00EF24FB"/>
    <w:rsid w:val="00EF28A2"/>
    <w:rsid w:val="00EF367B"/>
    <w:rsid w:val="00EF379B"/>
    <w:rsid w:val="00EF3A05"/>
    <w:rsid w:val="00EF3FA5"/>
    <w:rsid w:val="00EF5910"/>
    <w:rsid w:val="00F00D81"/>
    <w:rsid w:val="00F0107F"/>
    <w:rsid w:val="00F0210D"/>
    <w:rsid w:val="00F02513"/>
    <w:rsid w:val="00F0422F"/>
    <w:rsid w:val="00F06C1C"/>
    <w:rsid w:val="00F07255"/>
    <w:rsid w:val="00F12FC7"/>
    <w:rsid w:val="00F17C9A"/>
    <w:rsid w:val="00F25AEB"/>
    <w:rsid w:val="00F303C2"/>
    <w:rsid w:val="00F335D2"/>
    <w:rsid w:val="00F47D08"/>
    <w:rsid w:val="00F62FCC"/>
    <w:rsid w:val="00F64B7B"/>
    <w:rsid w:val="00F72D68"/>
    <w:rsid w:val="00F76125"/>
    <w:rsid w:val="00F82163"/>
    <w:rsid w:val="00F8592C"/>
    <w:rsid w:val="00F879E7"/>
    <w:rsid w:val="00F94541"/>
    <w:rsid w:val="00F9594A"/>
    <w:rsid w:val="00F95BF6"/>
    <w:rsid w:val="00F9792B"/>
    <w:rsid w:val="00FA39DA"/>
    <w:rsid w:val="00FA43C2"/>
    <w:rsid w:val="00FA4CAB"/>
    <w:rsid w:val="00FC3ED2"/>
    <w:rsid w:val="00FD27FA"/>
    <w:rsid w:val="00FD2E8E"/>
    <w:rsid w:val="00FD2F68"/>
    <w:rsid w:val="00FD374A"/>
    <w:rsid w:val="00FD3C4B"/>
    <w:rsid w:val="00FD5AB2"/>
    <w:rsid w:val="00FD725C"/>
    <w:rsid w:val="00FE12A0"/>
    <w:rsid w:val="00FF031A"/>
    <w:rsid w:val="00FF4526"/>
    <w:rsid w:val="00FF4D46"/>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9B8599D"/>
  <w15:chartTrackingRefBased/>
  <w15:docId w15:val="{056E5D42-6019-481D-A838-514F4CFF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9"/>
    <w:lsdException w:name="Title" w:uiPriority="10"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787"/>
    <w:rPr>
      <w:sz w:val="24"/>
      <w:szCs w:val="24"/>
    </w:rPr>
  </w:style>
  <w:style w:type="paragraph" w:styleId="Heading1">
    <w:name w:val="heading 1"/>
    <w:basedOn w:val="Normal"/>
    <w:next w:val="Normal"/>
    <w:link w:val="Heading1Char"/>
    <w:uiPriority w:val="9"/>
    <w:rsid w:val="000B178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0B178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0B17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1787"/>
    <w:pPr>
      <w:spacing w:after="240"/>
      <w:contextualSpacing/>
    </w:pPr>
    <w:rPr>
      <w:rFonts w:ascii="Arial Black" w:hAnsi="Arial Black"/>
      <w:spacing w:val="5"/>
      <w:kern w:val="28"/>
      <w:sz w:val="44"/>
      <w:szCs w:val="52"/>
    </w:rPr>
  </w:style>
  <w:style w:type="paragraph" w:styleId="BodyText">
    <w:name w:val="Body Text"/>
    <w:basedOn w:val="Normal"/>
    <w:link w:val="BodyTextChar"/>
    <w:unhideWhenUsed/>
    <w:rsid w:val="000B1787"/>
    <w:pPr>
      <w:spacing w:after="120"/>
    </w:pPr>
  </w:style>
  <w:style w:type="paragraph" w:styleId="BalloonText">
    <w:name w:val="Balloon Text"/>
    <w:basedOn w:val="Normal"/>
    <w:semiHidden/>
    <w:rsid w:val="009A5DEA"/>
    <w:rPr>
      <w:rFonts w:ascii="Tahoma" w:hAnsi="Tahoma" w:cs="Tahoma"/>
      <w:sz w:val="16"/>
      <w:szCs w:val="16"/>
    </w:rPr>
  </w:style>
  <w:style w:type="paragraph" w:styleId="Header">
    <w:name w:val="header"/>
    <w:basedOn w:val="Normal"/>
    <w:link w:val="HeaderChar"/>
    <w:uiPriority w:val="99"/>
    <w:unhideWhenUsed/>
    <w:rsid w:val="000B1787"/>
    <w:pPr>
      <w:tabs>
        <w:tab w:val="center" w:pos="4680"/>
        <w:tab w:val="right" w:pos="9360"/>
      </w:tabs>
    </w:pPr>
  </w:style>
  <w:style w:type="paragraph" w:styleId="Footer">
    <w:name w:val="footer"/>
    <w:basedOn w:val="Normal"/>
    <w:link w:val="FooterChar"/>
    <w:unhideWhenUsed/>
    <w:rsid w:val="000B1787"/>
    <w:pPr>
      <w:tabs>
        <w:tab w:val="center" w:pos="4680"/>
        <w:tab w:val="right" w:pos="9360"/>
      </w:tabs>
    </w:pPr>
    <w:rPr>
      <w:rFonts w:ascii="Franklin Gothic Book" w:hAnsi="Franklin Gothic Book"/>
      <w:sz w:val="20"/>
    </w:rPr>
  </w:style>
  <w:style w:type="character" w:customStyle="1" w:styleId="ManualBulletCharChar">
    <w:name w:val="Manual Bullet Char Char"/>
    <w:link w:val="ManualBullet"/>
    <w:rsid w:val="005B437F"/>
    <w:rPr>
      <w:szCs w:val="24"/>
    </w:rPr>
  </w:style>
  <w:style w:type="paragraph" w:customStyle="1" w:styleId="ManualBullet">
    <w:name w:val="Manual Bullet"/>
    <w:basedOn w:val="Normal"/>
    <w:link w:val="ManualBulletCharChar"/>
    <w:rsid w:val="005B437F"/>
    <w:pPr>
      <w:numPr>
        <w:numId w:val="18"/>
      </w:numPr>
    </w:pPr>
    <w:rPr>
      <w:sz w:val="20"/>
      <w:lang w:val="x-none" w:eastAsia="x-none"/>
    </w:rPr>
  </w:style>
  <w:style w:type="character" w:styleId="CommentReference">
    <w:name w:val="annotation reference"/>
    <w:rsid w:val="0099727E"/>
    <w:rPr>
      <w:sz w:val="16"/>
      <w:szCs w:val="16"/>
    </w:rPr>
  </w:style>
  <w:style w:type="paragraph" w:styleId="CommentText">
    <w:name w:val="annotation text"/>
    <w:basedOn w:val="Normal"/>
    <w:link w:val="CommentTextChar"/>
    <w:rsid w:val="0099727E"/>
    <w:rPr>
      <w:sz w:val="20"/>
    </w:rPr>
  </w:style>
  <w:style w:type="character" w:customStyle="1" w:styleId="CommentTextChar">
    <w:name w:val="Comment Text Char"/>
    <w:basedOn w:val="DefaultParagraphFont"/>
    <w:link w:val="CommentText"/>
    <w:rsid w:val="0099727E"/>
  </w:style>
  <w:style w:type="paragraph" w:styleId="CommentSubject">
    <w:name w:val="annotation subject"/>
    <w:basedOn w:val="CommentText"/>
    <w:next w:val="CommentText"/>
    <w:link w:val="CommentSubjectChar"/>
    <w:rsid w:val="0099727E"/>
    <w:rPr>
      <w:b/>
      <w:bCs/>
      <w:lang w:val="x-none" w:eastAsia="x-none"/>
    </w:rPr>
  </w:style>
  <w:style w:type="character" w:customStyle="1" w:styleId="CommentSubjectChar">
    <w:name w:val="Comment Subject Char"/>
    <w:link w:val="CommentSubject"/>
    <w:rsid w:val="0099727E"/>
    <w:rPr>
      <w:b/>
      <w:bCs/>
    </w:rPr>
  </w:style>
  <w:style w:type="paragraph" w:customStyle="1" w:styleId="Blockquote">
    <w:name w:val="Blockquote"/>
    <w:basedOn w:val="Normal"/>
    <w:rsid w:val="000B1787"/>
    <w:pPr>
      <w:spacing w:before="100" w:after="100"/>
      <w:ind w:left="360" w:right="360"/>
    </w:pPr>
    <w:rPr>
      <w:snapToGrid w:val="0"/>
      <w:szCs w:val="20"/>
    </w:rPr>
  </w:style>
  <w:style w:type="character" w:customStyle="1" w:styleId="BodyTextChar">
    <w:name w:val="Body Text Char"/>
    <w:link w:val="BodyText"/>
    <w:rsid w:val="000B1787"/>
    <w:rPr>
      <w:sz w:val="24"/>
      <w:szCs w:val="24"/>
    </w:rPr>
  </w:style>
  <w:style w:type="paragraph" w:customStyle="1" w:styleId="EAPBodyText">
    <w:name w:val="EAP Body Text"/>
    <w:basedOn w:val="BodyText"/>
    <w:qFormat/>
    <w:rsid w:val="000B1787"/>
    <w:pPr>
      <w:spacing w:after="240"/>
    </w:pPr>
    <w:rPr>
      <w:rFonts w:ascii="Franklin Gothic Book" w:hAnsi="Franklin Gothic Book"/>
    </w:rPr>
  </w:style>
  <w:style w:type="paragraph" w:customStyle="1" w:styleId="EAPBodyText-nospaceafter">
    <w:name w:val="EAP Body Text - no space after"/>
    <w:basedOn w:val="EAPBodyText"/>
    <w:qFormat/>
    <w:rsid w:val="000B1787"/>
    <w:pPr>
      <w:spacing w:after="0"/>
    </w:pPr>
    <w:rPr>
      <w:snapToGrid w:val="0"/>
    </w:rPr>
  </w:style>
  <w:style w:type="paragraph" w:styleId="ListBullet">
    <w:name w:val="List Bullet"/>
    <w:basedOn w:val="Normal"/>
    <w:uiPriority w:val="99"/>
    <w:unhideWhenUsed/>
    <w:rsid w:val="000B1787"/>
    <w:pPr>
      <w:numPr>
        <w:numId w:val="20"/>
      </w:numPr>
      <w:contextualSpacing/>
    </w:pPr>
  </w:style>
  <w:style w:type="paragraph" w:customStyle="1" w:styleId="EAPBullet">
    <w:name w:val="EAP Bullet"/>
    <w:basedOn w:val="ListBullet"/>
    <w:qFormat/>
    <w:rsid w:val="000B1787"/>
    <w:pPr>
      <w:spacing w:after="240"/>
    </w:pPr>
    <w:rPr>
      <w:rFonts w:ascii="Franklin Gothic Book" w:hAnsi="Franklin Gothic Book"/>
    </w:rPr>
  </w:style>
  <w:style w:type="paragraph" w:customStyle="1" w:styleId="EAPBullet2">
    <w:name w:val="EAP Bullet 2"/>
    <w:basedOn w:val="EAPBullet"/>
    <w:qFormat/>
    <w:rsid w:val="000B1787"/>
    <w:pPr>
      <w:numPr>
        <w:numId w:val="0"/>
      </w:numPr>
    </w:pPr>
  </w:style>
  <w:style w:type="paragraph" w:customStyle="1" w:styleId="EAPBullet3">
    <w:name w:val="EAP Bullet 3"/>
    <w:basedOn w:val="EAPBullet2"/>
    <w:qFormat/>
    <w:rsid w:val="000B1787"/>
    <w:pPr>
      <w:spacing w:after="0"/>
      <w:contextualSpacing w:val="0"/>
    </w:pPr>
  </w:style>
  <w:style w:type="character" w:customStyle="1" w:styleId="Heading1Char">
    <w:name w:val="Heading 1 Char"/>
    <w:link w:val="Heading1"/>
    <w:uiPriority w:val="9"/>
    <w:rsid w:val="000B1787"/>
    <w:rPr>
      <w:rFonts w:ascii="Cambria" w:hAnsi="Cambria"/>
      <w:b/>
      <w:bCs/>
      <w:color w:val="365F91"/>
      <w:sz w:val="28"/>
      <w:szCs w:val="28"/>
    </w:rPr>
  </w:style>
  <w:style w:type="paragraph" w:customStyle="1" w:styleId="EAPHeading1">
    <w:name w:val="EAP Heading 1"/>
    <w:basedOn w:val="Heading1"/>
    <w:qFormat/>
    <w:rsid w:val="000B1787"/>
    <w:pPr>
      <w:spacing w:before="0"/>
    </w:pPr>
    <w:rPr>
      <w:rFonts w:ascii="Book Antiqua" w:hAnsi="Book Antiqua"/>
      <w:color w:val="auto"/>
      <w:sz w:val="36"/>
    </w:rPr>
  </w:style>
  <w:style w:type="character" w:customStyle="1" w:styleId="Heading2Char">
    <w:name w:val="Heading 2 Char"/>
    <w:link w:val="Heading2"/>
    <w:uiPriority w:val="9"/>
    <w:rsid w:val="000B1787"/>
    <w:rPr>
      <w:rFonts w:ascii="Cambria" w:hAnsi="Cambria"/>
      <w:b/>
      <w:bCs/>
      <w:color w:val="4F81BD"/>
      <w:sz w:val="26"/>
      <w:szCs w:val="26"/>
    </w:rPr>
  </w:style>
  <w:style w:type="paragraph" w:customStyle="1" w:styleId="EAPHeading2">
    <w:name w:val="EAP Heading 2"/>
    <w:basedOn w:val="Heading2"/>
    <w:qFormat/>
    <w:rsid w:val="000B1787"/>
    <w:pPr>
      <w:spacing w:before="0"/>
    </w:pPr>
    <w:rPr>
      <w:rFonts w:ascii="Book Antiqua" w:hAnsi="Book Antiqua"/>
      <w:color w:val="auto"/>
      <w:sz w:val="32"/>
    </w:rPr>
  </w:style>
  <w:style w:type="paragraph" w:customStyle="1" w:styleId="EAPHeading3">
    <w:name w:val="EAP Heading 3"/>
    <w:basedOn w:val="EAPHeading2"/>
    <w:qFormat/>
    <w:rsid w:val="000B1787"/>
    <w:rPr>
      <w:sz w:val="28"/>
    </w:rPr>
  </w:style>
  <w:style w:type="character" w:customStyle="1" w:styleId="TitleChar">
    <w:name w:val="Title Char"/>
    <w:link w:val="Title"/>
    <w:uiPriority w:val="10"/>
    <w:rsid w:val="000B1787"/>
    <w:rPr>
      <w:rFonts w:ascii="Arial Black" w:hAnsi="Arial Black"/>
      <w:spacing w:val="5"/>
      <w:kern w:val="28"/>
      <w:sz w:val="44"/>
      <w:szCs w:val="52"/>
    </w:rPr>
  </w:style>
  <w:style w:type="paragraph" w:customStyle="1" w:styleId="EAPTitle">
    <w:name w:val="EAP Title"/>
    <w:basedOn w:val="Title"/>
    <w:qFormat/>
    <w:rsid w:val="000B1787"/>
    <w:pPr>
      <w:spacing w:after="0"/>
      <w:contextualSpacing w:val="0"/>
    </w:pPr>
    <w:rPr>
      <w:rFonts w:ascii="Book Antiqua" w:hAnsi="Book Antiqua"/>
      <w:b/>
      <w:sz w:val="52"/>
    </w:rPr>
  </w:style>
  <w:style w:type="paragraph" w:customStyle="1" w:styleId="EAPTitle2">
    <w:name w:val="EAP Title 2"/>
    <w:basedOn w:val="EAPHeading2"/>
    <w:qFormat/>
    <w:rsid w:val="000B1787"/>
    <w:pPr>
      <w:spacing w:after="480"/>
    </w:pPr>
    <w:rPr>
      <w:rFonts w:ascii="Franklin Gothic Book" w:hAnsi="Franklin Gothic Book"/>
      <w:b w:val="0"/>
      <w:sz w:val="44"/>
    </w:rPr>
  </w:style>
  <w:style w:type="character" w:customStyle="1" w:styleId="FooterChar">
    <w:name w:val="Footer Char"/>
    <w:link w:val="Footer"/>
    <w:rsid w:val="000B1787"/>
    <w:rPr>
      <w:rFonts w:ascii="Franklin Gothic Book" w:hAnsi="Franklin Gothic Book"/>
      <w:szCs w:val="24"/>
    </w:rPr>
  </w:style>
  <w:style w:type="character" w:customStyle="1" w:styleId="HeaderChar">
    <w:name w:val="Header Char"/>
    <w:link w:val="Header"/>
    <w:uiPriority w:val="99"/>
    <w:rsid w:val="000B1787"/>
    <w:rPr>
      <w:sz w:val="24"/>
      <w:szCs w:val="24"/>
    </w:rPr>
  </w:style>
  <w:style w:type="character" w:customStyle="1" w:styleId="Heading3Char">
    <w:name w:val="Heading 3 Char"/>
    <w:link w:val="Heading3"/>
    <w:uiPriority w:val="9"/>
    <w:rsid w:val="000B1787"/>
    <w:rPr>
      <w:rFonts w:ascii="Cambria" w:hAnsi="Cambria"/>
      <w:b/>
      <w:bCs/>
      <w:color w:val="4F81BD"/>
      <w:sz w:val="24"/>
      <w:szCs w:val="24"/>
    </w:rPr>
  </w:style>
  <w:style w:type="character" w:styleId="Hyperlink">
    <w:name w:val="Hyperlink"/>
    <w:rsid w:val="000B1787"/>
    <w:rPr>
      <w:color w:val="0000FF"/>
      <w:u w:val="single"/>
    </w:rPr>
  </w:style>
  <w:style w:type="paragraph" w:customStyle="1" w:styleId="Style1">
    <w:name w:val="Style1"/>
    <w:basedOn w:val="Heading3"/>
    <w:qFormat/>
    <w:rsid w:val="000B1787"/>
    <w:pPr>
      <w:spacing w:before="0"/>
    </w:pPr>
    <w:rPr>
      <w:rFonts w:ascii="Arial Narrow" w:hAnsi="Arial Narrow"/>
      <w:color w:val="auto"/>
    </w:rPr>
  </w:style>
  <w:style w:type="table" w:styleId="TableGrid">
    <w:name w:val="Table Grid"/>
    <w:basedOn w:val="TableNormal"/>
    <w:rsid w:val="000B1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PNumberList">
    <w:name w:val="EAP Number List"/>
    <w:basedOn w:val="EAPBullet"/>
    <w:qFormat/>
    <w:rsid w:val="000B1787"/>
    <w:pPr>
      <w:numPr>
        <w:numId w:val="33"/>
      </w:numPr>
    </w:pPr>
  </w:style>
  <w:style w:type="paragraph" w:styleId="Revision">
    <w:name w:val="Revision"/>
    <w:hidden/>
    <w:uiPriority w:val="99"/>
    <w:semiHidden/>
    <w:rsid w:val="008273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9650">
      <w:bodyDiv w:val="1"/>
      <w:marLeft w:val="0"/>
      <w:marRight w:val="0"/>
      <w:marTop w:val="0"/>
      <w:marBottom w:val="0"/>
      <w:divBdr>
        <w:top w:val="none" w:sz="0" w:space="0" w:color="auto"/>
        <w:left w:val="none" w:sz="0" w:space="0" w:color="auto"/>
        <w:bottom w:val="none" w:sz="0" w:space="0" w:color="auto"/>
        <w:right w:val="none" w:sz="0" w:space="0" w:color="auto"/>
      </w:divBdr>
    </w:div>
    <w:div w:id="1498692487">
      <w:bodyDiv w:val="1"/>
      <w:marLeft w:val="0"/>
      <w:marRight w:val="0"/>
      <w:marTop w:val="0"/>
      <w:marBottom w:val="0"/>
      <w:divBdr>
        <w:top w:val="none" w:sz="0" w:space="0" w:color="auto"/>
        <w:left w:val="none" w:sz="0" w:space="0" w:color="auto"/>
        <w:bottom w:val="none" w:sz="0" w:space="0" w:color="auto"/>
        <w:right w:val="none" w:sz="0" w:space="0" w:color="auto"/>
      </w:divBdr>
    </w:div>
    <w:div w:id="20329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61212-A818-48F1-AA01-0E72ECD6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1223</Words>
  <Characters>6816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FFY21 Agreement Between Mechanical Contractor and SP</vt:lpstr>
    </vt:vector>
  </TitlesOfParts>
  <Company>MN Department of Commerce</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 Mechanical Contractor and SP</dc:title>
  <dc:subject/>
  <dc:creator>MN Department of Commerce</dc:creator>
  <cp:keywords/>
  <cp:lastModifiedBy>Seemann, Sandra (COMM)</cp:lastModifiedBy>
  <cp:revision>2</cp:revision>
  <cp:lastPrinted>2021-06-02T15:26:00Z</cp:lastPrinted>
  <dcterms:created xsi:type="dcterms:W3CDTF">2025-07-21T15:25:00Z</dcterms:created>
  <dcterms:modified xsi:type="dcterms:W3CDTF">2025-07-21T15:25:00Z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