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A06" w:rsidRPr="0005699B" w:rsidRDefault="003626D3" w:rsidP="009B6A06">
      <w:pPr>
        <w:jc w:val="center"/>
        <w:rPr>
          <w:b/>
          <w:sz w:val="24"/>
        </w:rPr>
      </w:pPr>
      <w:r>
        <w:rPr>
          <w:b/>
          <w:sz w:val="24"/>
        </w:rPr>
        <w:t xml:space="preserve">GEORGE </w:t>
      </w:r>
      <w:r w:rsidR="009B6A06" w:rsidRPr="0005699B">
        <w:rPr>
          <w:b/>
          <w:sz w:val="24"/>
        </w:rPr>
        <w:t>BECK FELLOWSHIP AGREEMENT</w:t>
      </w:r>
    </w:p>
    <w:p w:rsidR="00CA0973" w:rsidRPr="0005699B" w:rsidRDefault="00764CC6" w:rsidP="009B6A06">
      <w:pPr>
        <w:jc w:val="center"/>
        <w:rPr>
          <w:b/>
          <w:sz w:val="24"/>
        </w:rPr>
      </w:pPr>
      <w:r w:rsidRPr="0005699B">
        <w:rPr>
          <w:b/>
          <w:sz w:val="24"/>
        </w:rPr>
        <w:t xml:space="preserve">MSBA Administrative Law Section and </w:t>
      </w:r>
      <w:r w:rsidR="001B5AF4">
        <w:rPr>
          <w:b/>
          <w:sz w:val="24"/>
        </w:rPr>
        <w:t xml:space="preserve">_____________________ </w:t>
      </w:r>
      <w:r w:rsidR="00331ED1">
        <w:rPr>
          <w:b/>
          <w:sz w:val="24"/>
        </w:rPr>
        <w:t>Law School</w:t>
      </w:r>
    </w:p>
    <w:p w:rsidR="00CA0973" w:rsidRPr="0005699B" w:rsidRDefault="00CA0973" w:rsidP="009B6A06">
      <w:pPr>
        <w:pBdr>
          <w:bottom w:val="single" w:sz="4" w:space="1" w:color="auto"/>
        </w:pBdr>
        <w:rPr>
          <w:b/>
          <w:sz w:val="24"/>
        </w:rPr>
      </w:pPr>
    </w:p>
    <w:p w:rsidR="00CA0973" w:rsidRPr="0005699B" w:rsidRDefault="00CA0973" w:rsidP="009B6A06">
      <w:pPr>
        <w:pBdr>
          <w:bottom w:val="single" w:sz="4" w:space="1" w:color="auto"/>
        </w:pBdr>
        <w:rPr>
          <w:b/>
          <w:sz w:val="24"/>
        </w:rPr>
      </w:pPr>
    </w:p>
    <w:p w:rsidR="009B6A06" w:rsidRPr="0028316D" w:rsidRDefault="009B6A06" w:rsidP="0028316D">
      <w:pPr>
        <w:pStyle w:val="Heading1"/>
      </w:pPr>
      <w:r w:rsidRPr="0005699B">
        <w:t>Background</w:t>
      </w:r>
    </w:p>
    <w:p w:rsidR="009B6A06" w:rsidRPr="0005699B" w:rsidRDefault="009B6A06" w:rsidP="009B6A06">
      <w:pPr>
        <w:rPr>
          <w:sz w:val="24"/>
        </w:rPr>
      </w:pPr>
    </w:p>
    <w:p w:rsidR="00B05674" w:rsidRPr="0005699B" w:rsidRDefault="009B6A06" w:rsidP="0005699B">
      <w:pPr>
        <w:jc w:val="both"/>
        <w:rPr>
          <w:sz w:val="24"/>
        </w:rPr>
      </w:pPr>
      <w:r w:rsidRPr="0005699B">
        <w:rPr>
          <w:sz w:val="24"/>
        </w:rPr>
        <w:t>The Administrative Law Section of the Minnesota State Bar Association</w:t>
      </w:r>
      <w:r w:rsidR="00F5707E" w:rsidRPr="0005699B">
        <w:rPr>
          <w:sz w:val="24"/>
        </w:rPr>
        <w:t xml:space="preserve"> (Administrative Law Section</w:t>
      </w:r>
      <w:r w:rsidR="00CA0973" w:rsidRPr="0005699B">
        <w:rPr>
          <w:sz w:val="24"/>
        </w:rPr>
        <w:t xml:space="preserve"> or Donor</w:t>
      </w:r>
      <w:r w:rsidR="00F5707E" w:rsidRPr="0005699B">
        <w:rPr>
          <w:sz w:val="24"/>
        </w:rPr>
        <w:t>)</w:t>
      </w:r>
      <w:r w:rsidRPr="0005699B">
        <w:rPr>
          <w:sz w:val="24"/>
        </w:rPr>
        <w:t xml:space="preserve">, in association with </w:t>
      </w:r>
      <w:r w:rsidR="00197B8A" w:rsidRPr="0005699B">
        <w:rPr>
          <w:sz w:val="24"/>
        </w:rPr>
        <w:t xml:space="preserve">the </w:t>
      </w:r>
      <w:r w:rsidR="001B5AF4">
        <w:rPr>
          <w:sz w:val="24"/>
        </w:rPr>
        <w:t xml:space="preserve">_________________ </w:t>
      </w:r>
      <w:r w:rsidR="00331ED1">
        <w:rPr>
          <w:sz w:val="24"/>
        </w:rPr>
        <w:t>Law School</w:t>
      </w:r>
      <w:r w:rsidR="001B5AF4">
        <w:rPr>
          <w:sz w:val="24"/>
        </w:rPr>
        <w:t xml:space="preserve"> (Law School)</w:t>
      </w:r>
      <w:r w:rsidRPr="0005699B">
        <w:rPr>
          <w:sz w:val="24"/>
        </w:rPr>
        <w:t xml:space="preserve">, is proud to offer the </w:t>
      </w:r>
      <w:r w:rsidR="001C60FC">
        <w:rPr>
          <w:sz w:val="24"/>
        </w:rPr>
        <w:t xml:space="preserve">George </w:t>
      </w:r>
      <w:r w:rsidRPr="0005699B">
        <w:rPr>
          <w:sz w:val="24"/>
        </w:rPr>
        <w:t xml:space="preserve">Beck Fellowship Program </w:t>
      </w:r>
      <w:r w:rsidR="0087615C" w:rsidRPr="0005699B">
        <w:rPr>
          <w:sz w:val="24"/>
        </w:rPr>
        <w:t xml:space="preserve">(Program) </w:t>
      </w:r>
      <w:r w:rsidRPr="0005699B">
        <w:rPr>
          <w:sz w:val="24"/>
        </w:rPr>
        <w:t>in honor of retired Minnesota Administrative Law Judge George Beck.</w:t>
      </w:r>
      <w:r w:rsidR="000A5963">
        <w:rPr>
          <w:sz w:val="24"/>
        </w:rPr>
        <w:t xml:space="preserve"> </w:t>
      </w:r>
      <w:r w:rsidR="00B05674" w:rsidRPr="0005699B">
        <w:rPr>
          <w:sz w:val="24"/>
        </w:rPr>
        <w:t xml:space="preserve">Throughout his distinguished career, Judge Beck provided an unparalleled level of service and dedication to the </w:t>
      </w:r>
      <w:r w:rsidR="0087615C" w:rsidRPr="0005699B">
        <w:rPr>
          <w:sz w:val="24"/>
        </w:rPr>
        <w:t>s</w:t>
      </w:r>
      <w:r w:rsidR="00B05674" w:rsidRPr="0005699B">
        <w:rPr>
          <w:sz w:val="24"/>
        </w:rPr>
        <w:t xml:space="preserve">tate of Minnesota and </w:t>
      </w:r>
      <w:r w:rsidR="00F5707E" w:rsidRPr="0005699B">
        <w:rPr>
          <w:sz w:val="24"/>
        </w:rPr>
        <w:t xml:space="preserve">the practice of </w:t>
      </w:r>
      <w:r w:rsidR="0087615C" w:rsidRPr="0005699B">
        <w:rPr>
          <w:sz w:val="24"/>
        </w:rPr>
        <w:t>a</w:t>
      </w:r>
      <w:r w:rsidR="00F5707E" w:rsidRPr="0005699B">
        <w:rPr>
          <w:sz w:val="24"/>
        </w:rPr>
        <w:t xml:space="preserve">dministrative </w:t>
      </w:r>
      <w:r w:rsidR="0087615C" w:rsidRPr="0005699B">
        <w:rPr>
          <w:sz w:val="24"/>
        </w:rPr>
        <w:t>l</w:t>
      </w:r>
      <w:r w:rsidR="00F5707E" w:rsidRPr="0005699B">
        <w:rPr>
          <w:sz w:val="24"/>
        </w:rPr>
        <w:t>aw</w:t>
      </w:r>
      <w:r w:rsidR="000A5963">
        <w:rPr>
          <w:sz w:val="24"/>
        </w:rPr>
        <w:t xml:space="preserve">. </w:t>
      </w:r>
      <w:r w:rsidR="00B05674" w:rsidRPr="0005699B">
        <w:rPr>
          <w:sz w:val="24"/>
        </w:rPr>
        <w:t xml:space="preserve">He also understood the importance of bringing new attorneys and legal professionals into the practice of </w:t>
      </w:r>
      <w:r w:rsidR="0087615C" w:rsidRPr="0005699B">
        <w:rPr>
          <w:sz w:val="24"/>
        </w:rPr>
        <w:t>a</w:t>
      </w:r>
      <w:r w:rsidR="00B05674" w:rsidRPr="0005699B">
        <w:rPr>
          <w:sz w:val="24"/>
        </w:rPr>
        <w:t xml:space="preserve">dministrative </w:t>
      </w:r>
      <w:r w:rsidR="0087615C" w:rsidRPr="0005699B">
        <w:rPr>
          <w:sz w:val="24"/>
        </w:rPr>
        <w:t>l</w:t>
      </w:r>
      <w:r w:rsidR="00B05674" w:rsidRPr="0005699B">
        <w:rPr>
          <w:sz w:val="24"/>
        </w:rPr>
        <w:t xml:space="preserve">aw.  </w:t>
      </w:r>
    </w:p>
    <w:p w:rsidR="00B05674" w:rsidRPr="0005699B" w:rsidRDefault="00B05674" w:rsidP="0005699B">
      <w:pPr>
        <w:jc w:val="both"/>
        <w:rPr>
          <w:sz w:val="24"/>
        </w:rPr>
      </w:pPr>
    </w:p>
    <w:p w:rsidR="00197B8A" w:rsidRPr="000A5963" w:rsidRDefault="000A5963" w:rsidP="0005699B">
      <w:pPr>
        <w:jc w:val="both"/>
        <w:rPr>
          <w:sz w:val="24"/>
        </w:rPr>
      </w:pPr>
      <w:r w:rsidRPr="000A5963">
        <w:rPr>
          <w:sz w:val="24"/>
        </w:rPr>
        <w:t>The Administrative Law Section of the Minnesota State Bar Association has created the George Beck Fellowship as a means to provide second- and third-year law students with an opportunity to serve as a legal intern/extern with the Office of Administrative Hearings. George Beck Fellows will gain substantial legal experience working alongside Administrative Law Judges and staff members at the Office of Administrative Hearings, and will have the opportunity to observe legal proceedings, conduct legal research and writing, interact with litigants, and participate in case outcome/strategy discussions. George Beck Fellows may also arrange with their law schools to earn credit for their work experience at the Office of Administrative Hearings. Please refer to the Law School Agreement for George Beck Fellows</w:t>
      </w:r>
      <w:r>
        <w:rPr>
          <w:sz w:val="24"/>
        </w:rPr>
        <w:t xml:space="preserve">hips for complete information. </w:t>
      </w:r>
      <w:r w:rsidRPr="000A5963">
        <w:rPr>
          <w:sz w:val="24"/>
        </w:rPr>
        <w:t xml:space="preserve">Indicate on your Judicial Internship/Externship Application if you are interested in applying for the George Beck Fellowship. Applicants for the George Beck Fellowship are encouraged to submit a letter of recommendation from a law school professor or legal practitioner who is familiar with the applicant’s work in administrative law or another relevant subject matter. Application for the George Beck Fellowship is not required to be considered for a judicial internship/externship at the Office of Administrative Hearings.  Preference for the George Beck Fellowship will </w:t>
      </w:r>
      <w:r>
        <w:rPr>
          <w:sz w:val="24"/>
        </w:rPr>
        <w:t xml:space="preserve">be </w:t>
      </w:r>
      <w:r w:rsidRPr="000A5963">
        <w:rPr>
          <w:sz w:val="24"/>
        </w:rPr>
        <w:t>given to 2L and 3L applicants, but all interested law students are encouraged to apply.  George Beck Fellows are asked to provide a 2-3 page written summary of their experience following the conclusion of their Fellowship, to be submitted to the Minnesota State Bar Association Administrative Law Section Council, and other MSBA Section Councils that provide funding for the George Beck Fellowship.</w:t>
      </w:r>
    </w:p>
    <w:p w:rsidR="000A5963" w:rsidRPr="0005699B" w:rsidRDefault="000A5963" w:rsidP="0005699B">
      <w:pPr>
        <w:jc w:val="both"/>
        <w:rPr>
          <w:sz w:val="24"/>
        </w:rPr>
      </w:pPr>
    </w:p>
    <w:p w:rsidR="009B6A06" w:rsidRPr="0005699B" w:rsidRDefault="00331ED1" w:rsidP="0005699B">
      <w:pPr>
        <w:jc w:val="both"/>
        <w:rPr>
          <w:sz w:val="24"/>
        </w:rPr>
      </w:pPr>
      <w:r>
        <w:rPr>
          <w:sz w:val="24"/>
        </w:rPr>
        <w:t xml:space="preserve">The </w:t>
      </w:r>
      <w:r w:rsidRPr="0005699B">
        <w:rPr>
          <w:sz w:val="24"/>
        </w:rPr>
        <w:t xml:space="preserve">Law School </w:t>
      </w:r>
      <w:r w:rsidR="009B6A06" w:rsidRPr="0005699B">
        <w:rPr>
          <w:sz w:val="24"/>
        </w:rPr>
        <w:t xml:space="preserve">will administer the Program consistent with the requirements of the U.S. Constitution and other applicable non-discrimination laws.  Diversity is defined broadly to include geographic, academic, gender, or ethnic diversity, outstanding special skills and/or talents, outstanding leadership achievements, unique work or service experience, and outstanding and/or extensive community involvement.  </w:t>
      </w:r>
    </w:p>
    <w:p w:rsidR="009B6A06" w:rsidRPr="0005699B" w:rsidRDefault="009B6A06" w:rsidP="0005699B">
      <w:pPr>
        <w:jc w:val="both"/>
        <w:rPr>
          <w:sz w:val="24"/>
        </w:rPr>
      </w:pPr>
    </w:p>
    <w:p w:rsidR="00CA0973" w:rsidRPr="0005699B" w:rsidRDefault="00CA0973" w:rsidP="009B6A06">
      <w:pPr>
        <w:rPr>
          <w:sz w:val="24"/>
        </w:rPr>
      </w:pPr>
    </w:p>
    <w:p w:rsidR="009B6A06" w:rsidRPr="0005699B" w:rsidRDefault="00461B1C" w:rsidP="0028316D">
      <w:pPr>
        <w:pStyle w:val="Heading1"/>
      </w:pPr>
      <w:r w:rsidRPr="0005699B">
        <w:t>Funding</w:t>
      </w:r>
    </w:p>
    <w:p w:rsidR="009B6A06" w:rsidRPr="0005699B" w:rsidRDefault="009B6A06" w:rsidP="009B6A06">
      <w:pPr>
        <w:rPr>
          <w:sz w:val="24"/>
        </w:rPr>
      </w:pPr>
    </w:p>
    <w:p w:rsidR="009B6A06" w:rsidRPr="0005699B" w:rsidRDefault="00CA0973" w:rsidP="0005699B">
      <w:pPr>
        <w:jc w:val="both"/>
        <w:rPr>
          <w:sz w:val="24"/>
        </w:rPr>
      </w:pPr>
      <w:r w:rsidRPr="0005699B">
        <w:rPr>
          <w:sz w:val="24"/>
        </w:rPr>
        <w:t>The Administrative Law Section</w:t>
      </w:r>
      <w:r w:rsidR="00F5707E" w:rsidRPr="0005699B">
        <w:rPr>
          <w:sz w:val="24"/>
        </w:rPr>
        <w:t xml:space="preserve"> will give an aw</w:t>
      </w:r>
      <w:r w:rsidR="00461B1C" w:rsidRPr="0005699B">
        <w:rPr>
          <w:sz w:val="24"/>
        </w:rPr>
        <w:t xml:space="preserve">ard of </w:t>
      </w:r>
      <w:r w:rsidR="003626D3">
        <w:rPr>
          <w:sz w:val="24"/>
        </w:rPr>
        <w:t xml:space="preserve">up to </w:t>
      </w:r>
      <w:r w:rsidR="00461B1C" w:rsidRPr="0005699B">
        <w:rPr>
          <w:sz w:val="24"/>
        </w:rPr>
        <w:t>$</w:t>
      </w:r>
      <w:r w:rsidRPr="0005699B">
        <w:rPr>
          <w:sz w:val="24"/>
        </w:rPr>
        <w:t>3</w:t>
      </w:r>
      <w:r w:rsidR="00461B1C" w:rsidRPr="0005699B">
        <w:rPr>
          <w:sz w:val="24"/>
        </w:rPr>
        <w:t>,</w:t>
      </w:r>
      <w:r w:rsidR="00F5707E" w:rsidRPr="0005699B">
        <w:rPr>
          <w:sz w:val="24"/>
        </w:rPr>
        <w:t>000</w:t>
      </w:r>
      <w:r w:rsidR="00461B1C" w:rsidRPr="0005699B">
        <w:rPr>
          <w:sz w:val="24"/>
        </w:rPr>
        <w:t xml:space="preserve">.00 to </w:t>
      </w:r>
      <w:r w:rsidRPr="0005699B">
        <w:rPr>
          <w:sz w:val="24"/>
        </w:rPr>
        <w:t>a</w:t>
      </w:r>
      <w:r w:rsidR="00461B1C" w:rsidRPr="0005699B">
        <w:rPr>
          <w:sz w:val="24"/>
        </w:rPr>
        <w:t xml:space="preserve"> </w:t>
      </w:r>
      <w:r w:rsidR="003626D3">
        <w:rPr>
          <w:sz w:val="24"/>
        </w:rPr>
        <w:t xml:space="preserve">George </w:t>
      </w:r>
      <w:r w:rsidR="00461B1C" w:rsidRPr="0005699B">
        <w:rPr>
          <w:sz w:val="24"/>
        </w:rPr>
        <w:t xml:space="preserve">Beck Fellow </w:t>
      </w:r>
      <w:r w:rsidR="00F5707E" w:rsidRPr="0005699B">
        <w:rPr>
          <w:sz w:val="24"/>
        </w:rPr>
        <w:t>t</w:t>
      </w:r>
      <w:r w:rsidR="00461B1C" w:rsidRPr="0005699B">
        <w:rPr>
          <w:sz w:val="24"/>
        </w:rPr>
        <w:t xml:space="preserve">o provide financial assistance and cover any costs and expenses involved with fulfilling the duties and requirements of the </w:t>
      </w:r>
      <w:r w:rsidR="0087615C" w:rsidRPr="0005699B">
        <w:rPr>
          <w:sz w:val="24"/>
        </w:rPr>
        <w:t xml:space="preserve">Program </w:t>
      </w:r>
      <w:r w:rsidR="009B6A06" w:rsidRPr="0005699B">
        <w:rPr>
          <w:sz w:val="24"/>
        </w:rPr>
        <w:t>in accordance with the guideline</w:t>
      </w:r>
      <w:r w:rsidR="00461B1C" w:rsidRPr="0005699B">
        <w:rPr>
          <w:sz w:val="24"/>
        </w:rPr>
        <w:t>s established in this document.</w:t>
      </w:r>
    </w:p>
    <w:p w:rsidR="009B6A06" w:rsidRPr="0005699B" w:rsidRDefault="009B6A06" w:rsidP="009B6A06">
      <w:pPr>
        <w:rPr>
          <w:sz w:val="24"/>
        </w:rPr>
      </w:pPr>
    </w:p>
    <w:p w:rsidR="00CA0973" w:rsidRPr="0005699B" w:rsidRDefault="00CA0973" w:rsidP="009B6A06">
      <w:pPr>
        <w:rPr>
          <w:sz w:val="24"/>
        </w:rPr>
      </w:pPr>
    </w:p>
    <w:p w:rsidR="000A5963" w:rsidRDefault="000A5963">
      <w:pPr>
        <w:widowControl/>
        <w:autoSpaceDE/>
        <w:autoSpaceDN/>
        <w:adjustRightInd/>
        <w:spacing w:after="160" w:line="259" w:lineRule="auto"/>
        <w:rPr>
          <w:b/>
          <w:sz w:val="24"/>
        </w:rPr>
      </w:pPr>
      <w:r>
        <w:rPr>
          <w:b/>
          <w:sz w:val="24"/>
        </w:rPr>
        <w:br w:type="page"/>
      </w:r>
    </w:p>
    <w:p w:rsidR="00461B1C" w:rsidRPr="0005699B" w:rsidRDefault="00461B1C" w:rsidP="0028316D">
      <w:pPr>
        <w:pStyle w:val="Heading1"/>
      </w:pPr>
      <w:r w:rsidRPr="0005699B">
        <w:lastRenderedPageBreak/>
        <w:t>Donor</w:t>
      </w:r>
    </w:p>
    <w:p w:rsidR="00461B1C" w:rsidRPr="0005699B" w:rsidRDefault="00461B1C" w:rsidP="009B6A06">
      <w:pPr>
        <w:rPr>
          <w:sz w:val="24"/>
        </w:rPr>
      </w:pPr>
    </w:p>
    <w:p w:rsidR="00461B1C" w:rsidRPr="0005699B" w:rsidRDefault="00F5707E" w:rsidP="009B6A06">
      <w:pPr>
        <w:rPr>
          <w:sz w:val="24"/>
        </w:rPr>
      </w:pPr>
      <w:r w:rsidRPr="0005699B">
        <w:rPr>
          <w:sz w:val="24"/>
        </w:rPr>
        <w:t>Administrative Law Section</w:t>
      </w:r>
    </w:p>
    <w:p w:rsidR="00461B1C" w:rsidRPr="0005699B" w:rsidRDefault="00461B1C" w:rsidP="009B6A06">
      <w:pPr>
        <w:rPr>
          <w:sz w:val="24"/>
        </w:rPr>
      </w:pPr>
    </w:p>
    <w:p w:rsidR="009B6A06" w:rsidRPr="0005699B" w:rsidRDefault="00461B1C" w:rsidP="009B6A06">
      <w:pPr>
        <w:rPr>
          <w:sz w:val="24"/>
        </w:rPr>
      </w:pPr>
      <w:r w:rsidRPr="0005699B">
        <w:rPr>
          <w:sz w:val="24"/>
        </w:rPr>
        <w:t>Contact Information</w:t>
      </w:r>
      <w:r w:rsidR="00CA0973" w:rsidRPr="0005699B">
        <w:rPr>
          <w:sz w:val="24"/>
        </w:rPr>
        <w:t>:</w:t>
      </w:r>
    </w:p>
    <w:p w:rsidR="009B6A06" w:rsidRPr="0005699B" w:rsidRDefault="009B6A06" w:rsidP="009B6A06">
      <w:pPr>
        <w:rPr>
          <w:sz w:val="24"/>
        </w:rPr>
      </w:pPr>
    </w:p>
    <w:p w:rsidR="00CA0973" w:rsidRPr="0005699B" w:rsidRDefault="000A5963" w:rsidP="009B6A06">
      <w:pPr>
        <w:rPr>
          <w:sz w:val="24"/>
        </w:rPr>
      </w:pPr>
      <w:r>
        <w:rPr>
          <w:sz w:val="24"/>
        </w:rPr>
        <w:t>Andrew W. Davis</w:t>
      </w:r>
    </w:p>
    <w:p w:rsidR="00CA0973" w:rsidRPr="0005699B" w:rsidRDefault="00CA0973" w:rsidP="009B6A06">
      <w:pPr>
        <w:rPr>
          <w:sz w:val="24"/>
        </w:rPr>
      </w:pPr>
    </w:p>
    <w:p w:rsidR="000A5963" w:rsidRDefault="000A5963" w:rsidP="009B6A06">
      <w:pPr>
        <w:rPr>
          <w:sz w:val="24"/>
        </w:rPr>
      </w:pPr>
      <w:r>
        <w:rPr>
          <w:sz w:val="24"/>
        </w:rPr>
        <w:t>Stinson Leonard Street LLP</w:t>
      </w:r>
    </w:p>
    <w:p w:rsidR="000A5963" w:rsidRDefault="000A5963" w:rsidP="009B6A06">
      <w:pPr>
        <w:rPr>
          <w:sz w:val="24"/>
        </w:rPr>
      </w:pPr>
      <w:r>
        <w:rPr>
          <w:sz w:val="24"/>
        </w:rPr>
        <w:t>50 South Sixth Street, Suite 2600</w:t>
      </w:r>
    </w:p>
    <w:p w:rsidR="000A5963" w:rsidRPr="0005699B" w:rsidRDefault="000A5963" w:rsidP="009B6A06">
      <w:pPr>
        <w:rPr>
          <w:sz w:val="24"/>
        </w:rPr>
      </w:pPr>
      <w:r>
        <w:rPr>
          <w:sz w:val="24"/>
        </w:rPr>
        <w:t>Minneapolis, MN 55402</w:t>
      </w:r>
    </w:p>
    <w:p w:rsidR="00461B1C" w:rsidRDefault="000A5963" w:rsidP="009B6A06">
      <w:pPr>
        <w:rPr>
          <w:sz w:val="24"/>
        </w:rPr>
      </w:pPr>
      <w:r>
        <w:rPr>
          <w:sz w:val="24"/>
        </w:rPr>
        <w:t>612-335-1556</w:t>
      </w:r>
    </w:p>
    <w:p w:rsidR="000A5963" w:rsidRDefault="0028316D" w:rsidP="009B6A06">
      <w:pPr>
        <w:rPr>
          <w:sz w:val="24"/>
        </w:rPr>
      </w:pPr>
      <w:hyperlink r:id="rId8" w:history="1">
        <w:r w:rsidR="000A5963" w:rsidRPr="00A83D31">
          <w:rPr>
            <w:rStyle w:val="Hyperlink"/>
            <w:sz w:val="24"/>
          </w:rPr>
          <w:t>Andrew.Davis@stinson.com</w:t>
        </w:r>
      </w:hyperlink>
    </w:p>
    <w:p w:rsidR="00CA0973" w:rsidRDefault="00CA0973" w:rsidP="009B6A06">
      <w:pPr>
        <w:rPr>
          <w:sz w:val="24"/>
        </w:rPr>
      </w:pPr>
    </w:p>
    <w:p w:rsidR="000A5963" w:rsidRPr="0005699B" w:rsidRDefault="000A5963" w:rsidP="009B6A06">
      <w:pPr>
        <w:rPr>
          <w:sz w:val="24"/>
        </w:rPr>
      </w:pPr>
    </w:p>
    <w:p w:rsidR="00461B1C" w:rsidRPr="0005699B" w:rsidRDefault="00461B1C" w:rsidP="0028316D">
      <w:pPr>
        <w:pStyle w:val="Heading1"/>
      </w:pPr>
      <w:r w:rsidRPr="0005699B">
        <w:t>Preferred Criteria</w:t>
      </w:r>
    </w:p>
    <w:p w:rsidR="00461B1C" w:rsidRPr="0005699B" w:rsidRDefault="00461B1C" w:rsidP="009B6A06">
      <w:pPr>
        <w:rPr>
          <w:sz w:val="24"/>
        </w:rPr>
      </w:pPr>
    </w:p>
    <w:p w:rsidR="00461B1C" w:rsidRPr="0005699B" w:rsidRDefault="00BF674D" w:rsidP="009B6A06">
      <w:pPr>
        <w:rPr>
          <w:sz w:val="24"/>
        </w:rPr>
      </w:pPr>
      <w:r w:rsidRPr="0005699B">
        <w:rPr>
          <w:sz w:val="24"/>
        </w:rPr>
        <w:t xml:space="preserve">It is the </w:t>
      </w:r>
      <w:r w:rsidR="00CA0973" w:rsidRPr="0005699B">
        <w:rPr>
          <w:sz w:val="24"/>
        </w:rPr>
        <w:t>D</w:t>
      </w:r>
      <w:r w:rsidRPr="0005699B">
        <w:rPr>
          <w:sz w:val="24"/>
        </w:rPr>
        <w:t xml:space="preserve">onor’s intent that the </w:t>
      </w:r>
      <w:r w:rsidR="003626D3">
        <w:rPr>
          <w:sz w:val="24"/>
        </w:rPr>
        <w:t xml:space="preserve">George </w:t>
      </w:r>
      <w:r w:rsidRPr="0005699B">
        <w:rPr>
          <w:sz w:val="24"/>
        </w:rPr>
        <w:t>Beck Fellowship go to a second- or third-year law student from one of the Minnesota law schools who demonstrates:</w:t>
      </w:r>
    </w:p>
    <w:p w:rsidR="00BF674D" w:rsidRPr="0005699B" w:rsidRDefault="00BF674D" w:rsidP="009B6A06">
      <w:pPr>
        <w:rPr>
          <w:sz w:val="24"/>
        </w:rPr>
      </w:pPr>
    </w:p>
    <w:p w:rsidR="00BF674D" w:rsidRPr="0005699B" w:rsidRDefault="00BF674D" w:rsidP="00BF674D">
      <w:pPr>
        <w:pStyle w:val="ListParagraph"/>
        <w:numPr>
          <w:ilvl w:val="0"/>
          <w:numId w:val="2"/>
        </w:numPr>
        <w:rPr>
          <w:sz w:val="24"/>
        </w:rPr>
      </w:pPr>
      <w:r w:rsidRPr="0005699B">
        <w:rPr>
          <w:sz w:val="24"/>
        </w:rPr>
        <w:t>A commitment to public service</w:t>
      </w:r>
    </w:p>
    <w:p w:rsidR="00BF674D" w:rsidRPr="0005699B" w:rsidRDefault="00BF674D" w:rsidP="00BF674D">
      <w:pPr>
        <w:pStyle w:val="ListParagraph"/>
        <w:numPr>
          <w:ilvl w:val="0"/>
          <w:numId w:val="2"/>
        </w:numPr>
        <w:rPr>
          <w:sz w:val="24"/>
        </w:rPr>
      </w:pPr>
      <w:r w:rsidRPr="0005699B">
        <w:rPr>
          <w:sz w:val="24"/>
        </w:rPr>
        <w:t>A sincere interest in administrative law</w:t>
      </w:r>
    </w:p>
    <w:p w:rsidR="00BF674D" w:rsidRPr="0005699B" w:rsidRDefault="00BF674D" w:rsidP="00BF674D">
      <w:pPr>
        <w:pStyle w:val="ListParagraph"/>
        <w:numPr>
          <w:ilvl w:val="0"/>
          <w:numId w:val="2"/>
        </w:numPr>
        <w:rPr>
          <w:sz w:val="24"/>
        </w:rPr>
      </w:pPr>
      <w:r w:rsidRPr="0005699B">
        <w:rPr>
          <w:sz w:val="24"/>
        </w:rPr>
        <w:t>A commitment to diversity in the Minnesota legal profession</w:t>
      </w:r>
    </w:p>
    <w:p w:rsidR="00BF674D" w:rsidRPr="0005699B" w:rsidRDefault="00BF674D" w:rsidP="00BF674D">
      <w:pPr>
        <w:pStyle w:val="ListParagraph"/>
        <w:numPr>
          <w:ilvl w:val="0"/>
          <w:numId w:val="2"/>
        </w:numPr>
        <w:rPr>
          <w:sz w:val="24"/>
        </w:rPr>
      </w:pPr>
      <w:r w:rsidRPr="0005699B">
        <w:rPr>
          <w:sz w:val="24"/>
        </w:rPr>
        <w:t>Strong academic performance</w:t>
      </w:r>
    </w:p>
    <w:p w:rsidR="006B01E7" w:rsidRPr="0005699B" w:rsidRDefault="006B01E7" w:rsidP="006B01E7">
      <w:pPr>
        <w:pStyle w:val="ListParagraph"/>
        <w:ind w:left="0"/>
        <w:rPr>
          <w:sz w:val="24"/>
        </w:rPr>
      </w:pPr>
    </w:p>
    <w:p w:rsidR="006B01E7" w:rsidRPr="0005699B" w:rsidRDefault="006B01E7" w:rsidP="006B01E7">
      <w:pPr>
        <w:pStyle w:val="ListParagraph"/>
        <w:ind w:left="0"/>
        <w:rPr>
          <w:sz w:val="24"/>
        </w:rPr>
      </w:pPr>
    </w:p>
    <w:p w:rsidR="00BF674D" w:rsidRPr="0005699B" w:rsidRDefault="00BF674D" w:rsidP="0028316D">
      <w:pPr>
        <w:pStyle w:val="Heading1"/>
      </w:pPr>
      <w:r w:rsidRPr="0005699B">
        <w:t>Selection Process</w:t>
      </w:r>
    </w:p>
    <w:p w:rsidR="00BF674D" w:rsidRPr="0005699B" w:rsidRDefault="00BF674D" w:rsidP="0005699B">
      <w:pPr>
        <w:jc w:val="both"/>
        <w:rPr>
          <w:sz w:val="24"/>
        </w:rPr>
      </w:pPr>
    </w:p>
    <w:p w:rsidR="00BF674D" w:rsidRPr="0005699B" w:rsidRDefault="00BF674D" w:rsidP="0005699B">
      <w:pPr>
        <w:jc w:val="both"/>
        <w:rPr>
          <w:sz w:val="24"/>
        </w:rPr>
      </w:pPr>
      <w:r w:rsidRPr="0005699B">
        <w:rPr>
          <w:sz w:val="24"/>
        </w:rPr>
        <w:t>Applicants will be required to submit the following</w:t>
      </w:r>
      <w:r w:rsidR="006B01E7" w:rsidRPr="0005699B">
        <w:rPr>
          <w:sz w:val="24"/>
        </w:rPr>
        <w:t xml:space="preserve"> to </w:t>
      </w:r>
      <w:r w:rsidR="003626D3">
        <w:rPr>
          <w:sz w:val="24"/>
        </w:rPr>
        <w:t>the Office of Administrative Hearings</w:t>
      </w:r>
      <w:r w:rsidRPr="0005699B">
        <w:rPr>
          <w:sz w:val="24"/>
        </w:rPr>
        <w:t>:</w:t>
      </w:r>
    </w:p>
    <w:p w:rsidR="00BF674D" w:rsidRPr="0005699B" w:rsidRDefault="00BF674D" w:rsidP="0005699B">
      <w:pPr>
        <w:jc w:val="both"/>
        <w:rPr>
          <w:sz w:val="24"/>
        </w:rPr>
      </w:pPr>
    </w:p>
    <w:p w:rsidR="003626D3" w:rsidRDefault="003626D3">
      <w:pPr>
        <w:pStyle w:val="ListParagraph"/>
        <w:widowControl/>
        <w:numPr>
          <w:ilvl w:val="0"/>
          <w:numId w:val="4"/>
        </w:numPr>
        <w:autoSpaceDE/>
        <w:autoSpaceDN/>
        <w:adjustRightInd/>
        <w:spacing w:line="276" w:lineRule="auto"/>
        <w:contextualSpacing/>
        <w:jc w:val="both"/>
        <w:rPr>
          <w:sz w:val="24"/>
        </w:rPr>
      </w:pPr>
      <w:r w:rsidRPr="0005699B">
        <w:rPr>
          <w:sz w:val="24"/>
        </w:rPr>
        <w:t>Resume</w:t>
      </w:r>
    </w:p>
    <w:p w:rsidR="003626D3" w:rsidRPr="0005699B" w:rsidRDefault="003626D3" w:rsidP="0005699B">
      <w:pPr>
        <w:pStyle w:val="ListParagraph"/>
        <w:widowControl/>
        <w:numPr>
          <w:ilvl w:val="0"/>
          <w:numId w:val="4"/>
        </w:numPr>
        <w:autoSpaceDE/>
        <w:autoSpaceDN/>
        <w:adjustRightInd/>
        <w:spacing w:line="276" w:lineRule="auto"/>
        <w:contextualSpacing/>
        <w:jc w:val="both"/>
        <w:rPr>
          <w:sz w:val="24"/>
        </w:rPr>
      </w:pPr>
      <w:r w:rsidRPr="0005699B">
        <w:rPr>
          <w:sz w:val="24"/>
        </w:rPr>
        <w:t xml:space="preserve">Cover letter including an explanation of why the applicant is interested in participating in the Program </w:t>
      </w:r>
    </w:p>
    <w:p w:rsidR="003626D3" w:rsidRPr="0005699B" w:rsidRDefault="003626D3">
      <w:pPr>
        <w:pStyle w:val="ListParagraph"/>
        <w:widowControl/>
        <w:numPr>
          <w:ilvl w:val="0"/>
          <w:numId w:val="5"/>
        </w:numPr>
        <w:autoSpaceDE/>
        <w:autoSpaceDN/>
        <w:adjustRightInd/>
        <w:spacing w:line="276" w:lineRule="auto"/>
        <w:contextualSpacing/>
        <w:jc w:val="both"/>
        <w:rPr>
          <w:sz w:val="24"/>
        </w:rPr>
      </w:pPr>
      <w:r w:rsidRPr="0005699B">
        <w:rPr>
          <w:sz w:val="24"/>
        </w:rPr>
        <w:t xml:space="preserve">Completed Judicial </w:t>
      </w:r>
      <w:r w:rsidR="00560D60">
        <w:rPr>
          <w:sz w:val="24"/>
        </w:rPr>
        <w:t>Internship/</w:t>
      </w:r>
      <w:r w:rsidRPr="0005699B">
        <w:rPr>
          <w:sz w:val="24"/>
        </w:rPr>
        <w:t>Externship Application</w:t>
      </w:r>
    </w:p>
    <w:p w:rsidR="003626D3" w:rsidRPr="0005699B" w:rsidRDefault="003626D3">
      <w:pPr>
        <w:pStyle w:val="ListParagraph"/>
        <w:widowControl/>
        <w:numPr>
          <w:ilvl w:val="0"/>
          <w:numId w:val="5"/>
        </w:numPr>
        <w:autoSpaceDE/>
        <w:autoSpaceDN/>
        <w:adjustRightInd/>
        <w:spacing w:line="276" w:lineRule="auto"/>
        <w:contextualSpacing/>
        <w:jc w:val="both"/>
        <w:rPr>
          <w:sz w:val="24"/>
        </w:rPr>
      </w:pPr>
      <w:r w:rsidRPr="0005699B">
        <w:rPr>
          <w:sz w:val="24"/>
        </w:rPr>
        <w:t>Legal writing sample of no more than five pages in length written by applicant</w:t>
      </w:r>
    </w:p>
    <w:p w:rsidR="003626D3" w:rsidRPr="0005699B" w:rsidRDefault="003626D3">
      <w:pPr>
        <w:pStyle w:val="ListParagraph"/>
        <w:widowControl/>
        <w:numPr>
          <w:ilvl w:val="0"/>
          <w:numId w:val="4"/>
        </w:numPr>
        <w:autoSpaceDE/>
        <w:autoSpaceDN/>
        <w:adjustRightInd/>
        <w:spacing w:line="276" w:lineRule="auto"/>
        <w:contextualSpacing/>
        <w:jc w:val="both"/>
        <w:rPr>
          <w:sz w:val="24"/>
        </w:rPr>
      </w:pPr>
      <w:r w:rsidRPr="0005699B">
        <w:rPr>
          <w:sz w:val="24"/>
        </w:rPr>
        <w:t>Contact information for three professional references</w:t>
      </w:r>
    </w:p>
    <w:p w:rsidR="008F2DB1" w:rsidRPr="0005699B" w:rsidRDefault="008F2DB1" w:rsidP="0005699B">
      <w:pPr>
        <w:jc w:val="both"/>
        <w:rPr>
          <w:sz w:val="24"/>
        </w:rPr>
      </w:pPr>
    </w:p>
    <w:p w:rsidR="008F2DB1" w:rsidRPr="0005699B" w:rsidRDefault="008F2DB1" w:rsidP="0005699B">
      <w:pPr>
        <w:jc w:val="both"/>
        <w:rPr>
          <w:sz w:val="24"/>
        </w:rPr>
      </w:pPr>
      <w:r w:rsidRPr="0005699B">
        <w:rPr>
          <w:sz w:val="24"/>
        </w:rPr>
        <w:t xml:space="preserve">Applicants may be </w:t>
      </w:r>
      <w:r w:rsidR="003626D3">
        <w:rPr>
          <w:sz w:val="24"/>
        </w:rPr>
        <w:t>invited</w:t>
      </w:r>
      <w:r w:rsidRPr="0005699B">
        <w:rPr>
          <w:sz w:val="24"/>
        </w:rPr>
        <w:t xml:space="preserve"> to interview with representatives of</w:t>
      </w:r>
      <w:r w:rsidR="003626D3">
        <w:rPr>
          <w:sz w:val="24"/>
        </w:rPr>
        <w:t xml:space="preserve"> the Office of Administrative Hearings</w:t>
      </w:r>
      <w:r w:rsidRPr="0005699B">
        <w:rPr>
          <w:sz w:val="24"/>
        </w:rPr>
        <w:t xml:space="preserve"> and/or the Administrative Law Section.</w:t>
      </w:r>
    </w:p>
    <w:p w:rsidR="008F2DB1" w:rsidRPr="0005699B" w:rsidRDefault="008F2DB1" w:rsidP="0005699B">
      <w:pPr>
        <w:jc w:val="both"/>
        <w:rPr>
          <w:sz w:val="24"/>
        </w:rPr>
      </w:pPr>
    </w:p>
    <w:p w:rsidR="00BF674D" w:rsidRPr="0005699B" w:rsidRDefault="008F2DB1" w:rsidP="0005699B">
      <w:pPr>
        <w:jc w:val="both"/>
        <w:rPr>
          <w:sz w:val="24"/>
        </w:rPr>
      </w:pPr>
      <w:r w:rsidRPr="0005699B">
        <w:rPr>
          <w:sz w:val="24"/>
        </w:rPr>
        <w:t xml:space="preserve">Consideration will also be given to recommendations from </w:t>
      </w:r>
      <w:r w:rsidR="00CA0973" w:rsidRPr="0005699B">
        <w:rPr>
          <w:sz w:val="24"/>
        </w:rPr>
        <w:t xml:space="preserve">the </w:t>
      </w:r>
      <w:r w:rsidR="003626D3">
        <w:rPr>
          <w:sz w:val="24"/>
        </w:rPr>
        <w:t xml:space="preserve">George </w:t>
      </w:r>
      <w:r w:rsidR="00CA0973" w:rsidRPr="0005699B">
        <w:rPr>
          <w:sz w:val="24"/>
        </w:rPr>
        <w:t xml:space="preserve">Beck Fellowship </w:t>
      </w:r>
      <w:r w:rsidR="0087615C" w:rsidRPr="0005699B">
        <w:rPr>
          <w:sz w:val="24"/>
        </w:rPr>
        <w:t xml:space="preserve">Program </w:t>
      </w:r>
      <w:r w:rsidRPr="0005699B">
        <w:rPr>
          <w:sz w:val="24"/>
        </w:rPr>
        <w:t xml:space="preserve">faculty/staff advisor at </w:t>
      </w:r>
      <w:r w:rsidR="00331ED1">
        <w:rPr>
          <w:sz w:val="24"/>
        </w:rPr>
        <w:t>the</w:t>
      </w:r>
      <w:r w:rsidR="001B5AF4">
        <w:rPr>
          <w:sz w:val="24"/>
        </w:rPr>
        <w:t xml:space="preserve"> </w:t>
      </w:r>
      <w:r w:rsidR="00CA0973" w:rsidRPr="0005699B">
        <w:rPr>
          <w:sz w:val="24"/>
        </w:rPr>
        <w:t>Law School</w:t>
      </w:r>
      <w:r w:rsidRPr="0005699B">
        <w:rPr>
          <w:sz w:val="24"/>
        </w:rPr>
        <w:t>.</w:t>
      </w:r>
    </w:p>
    <w:p w:rsidR="008F2DB1" w:rsidRPr="0005699B" w:rsidRDefault="008F2DB1" w:rsidP="0005699B">
      <w:pPr>
        <w:jc w:val="both"/>
        <w:rPr>
          <w:sz w:val="24"/>
        </w:rPr>
      </w:pPr>
    </w:p>
    <w:p w:rsidR="008F2DB1" w:rsidRPr="0005699B" w:rsidRDefault="008F2DB1" w:rsidP="0005699B">
      <w:pPr>
        <w:jc w:val="both"/>
        <w:rPr>
          <w:sz w:val="24"/>
        </w:rPr>
      </w:pPr>
      <w:r w:rsidRPr="0005699B">
        <w:rPr>
          <w:sz w:val="24"/>
        </w:rPr>
        <w:t xml:space="preserve">The final selection of the </w:t>
      </w:r>
      <w:r w:rsidR="003626D3">
        <w:rPr>
          <w:sz w:val="24"/>
        </w:rPr>
        <w:t xml:space="preserve">George </w:t>
      </w:r>
      <w:r w:rsidRPr="0005699B">
        <w:rPr>
          <w:sz w:val="24"/>
        </w:rPr>
        <w:t>Beck Fellow will be made b</w:t>
      </w:r>
      <w:r w:rsidR="00BF674D" w:rsidRPr="0005699B">
        <w:rPr>
          <w:sz w:val="24"/>
        </w:rPr>
        <w:t>y</w:t>
      </w:r>
      <w:r w:rsidRPr="0005699B">
        <w:rPr>
          <w:sz w:val="24"/>
        </w:rPr>
        <w:t xml:space="preserve"> </w:t>
      </w:r>
      <w:r w:rsidR="006B01E7" w:rsidRPr="0005699B">
        <w:rPr>
          <w:sz w:val="24"/>
        </w:rPr>
        <w:t xml:space="preserve">the Chief </w:t>
      </w:r>
      <w:r w:rsidR="0087615C" w:rsidRPr="0005699B">
        <w:rPr>
          <w:sz w:val="24"/>
        </w:rPr>
        <w:t xml:space="preserve">Judge </w:t>
      </w:r>
      <w:r w:rsidR="006B01E7" w:rsidRPr="0005699B">
        <w:rPr>
          <w:sz w:val="24"/>
        </w:rPr>
        <w:t xml:space="preserve">of </w:t>
      </w:r>
      <w:r w:rsidR="003626D3">
        <w:rPr>
          <w:sz w:val="24"/>
        </w:rPr>
        <w:t>the Office of Administrative Hearings</w:t>
      </w:r>
      <w:r w:rsidR="00BF674D" w:rsidRPr="0005699B">
        <w:rPr>
          <w:sz w:val="24"/>
        </w:rPr>
        <w:t xml:space="preserve">.  </w:t>
      </w:r>
      <w:r w:rsidR="006B01E7" w:rsidRPr="0005699B">
        <w:rPr>
          <w:sz w:val="24"/>
        </w:rPr>
        <w:t>The student will receive a</w:t>
      </w:r>
      <w:r w:rsidR="00EE2EF4" w:rsidRPr="0005699B">
        <w:rPr>
          <w:sz w:val="24"/>
        </w:rPr>
        <w:t>n</w:t>
      </w:r>
      <w:r w:rsidR="006B01E7" w:rsidRPr="0005699B">
        <w:rPr>
          <w:sz w:val="24"/>
        </w:rPr>
        <w:t xml:space="preserve"> </w:t>
      </w:r>
      <w:r w:rsidR="00EE2EF4" w:rsidRPr="0005699B">
        <w:rPr>
          <w:sz w:val="24"/>
        </w:rPr>
        <w:t xml:space="preserve">offer </w:t>
      </w:r>
      <w:r w:rsidR="006B01E7" w:rsidRPr="0005699B">
        <w:rPr>
          <w:sz w:val="24"/>
        </w:rPr>
        <w:t>letter from</w:t>
      </w:r>
      <w:r w:rsidR="003626D3">
        <w:rPr>
          <w:sz w:val="24"/>
        </w:rPr>
        <w:t xml:space="preserve"> the agency</w:t>
      </w:r>
      <w:r w:rsidR="006B01E7" w:rsidRPr="0005699B">
        <w:rPr>
          <w:sz w:val="24"/>
        </w:rPr>
        <w:t xml:space="preserve"> outlining the requirements of the internship/externship </w:t>
      </w:r>
      <w:r w:rsidR="003626D3">
        <w:rPr>
          <w:sz w:val="24"/>
        </w:rPr>
        <w:t>and</w:t>
      </w:r>
      <w:r w:rsidR="00EE2EF4" w:rsidRPr="0005699B">
        <w:rPr>
          <w:sz w:val="24"/>
        </w:rPr>
        <w:t xml:space="preserve"> will </w:t>
      </w:r>
      <w:r w:rsidRPr="0005699B">
        <w:rPr>
          <w:sz w:val="24"/>
        </w:rPr>
        <w:t>receive a</w:t>
      </w:r>
      <w:r w:rsidR="00EE2EF4" w:rsidRPr="0005699B">
        <w:rPr>
          <w:sz w:val="24"/>
        </w:rPr>
        <w:t xml:space="preserve"> separate </w:t>
      </w:r>
      <w:r w:rsidR="00BF674D" w:rsidRPr="0005699B">
        <w:rPr>
          <w:sz w:val="24"/>
        </w:rPr>
        <w:t xml:space="preserve">award letter from </w:t>
      </w:r>
      <w:r w:rsidRPr="0005699B">
        <w:rPr>
          <w:sz w:val="24"/>
        </w:rPr>
        <w:t xml:space="preserve">the Administrative Law Section </w:t>
      </w:r>
      <w:r w:rsidR="00BF674D" w:rsidRPr="0005699B">
        <w:rPr>
          <w:sz w:val="24"/>
        </w:rPr>
        <w:t xml:space="preserve">outlining </w:t>
      </w:r>
      <w:r w:rsidR="00EE2EF4" w:rsidRPr="0005699B">
        <w:rPr>
          <w:sz w:val="24"/>
        </w:rPr>
        <w:t xml:space="preserve">its </w:t>
      </w:r>
      <w:r w:rsidR="00BF674D" w:rsidRPr="0005699B">
        <w:rPr>
          <w:sz w:val="24"/>
        </w:rPr>
        <w:t>commitment to provid</w:t>
      </w:r>
      <w:r w:rsidR="00EE2EF4" w:rsidRPr="0005699B">
        <w:rPr>
          <w:sz w:val="24"/>
        </w:rPr>
        <w:t>e</w:t>
      </w:r>
      <w:r w:rsidRPr="0005699B">
        <w:rPr>
          <w:sz w:val="24"/>
        </w:rPr>
        <w:t xml:space="preserve"> </w:t>
      </w:r>
      <w:r w:rsidR="00EE2EF4" w:rsidRPr="0005699B">
        <w:rPr>
          <w:sz w:val="24"/>
        </w:rPr>
        <w:t>a</w:t>
      </w:r>
      <w:r w:rsidR="003626D3">
        <w:rPr>
          <w:sz w:val="24"/>
        </w:rPr>
        <w:t xml:space="preserve"> Program </w:t>
      </w:r>
      <w:r w:rsidR="00EE2EF4" w:rsidRPr="0005699B">
        <w:rPr>
          <w:sz w:val="24"/>
        </w:rPr>
        <w:t>award</w:t>
      </w:r>
      <w:r w:rsidRPr="0005699B">
        <w:rPr>
          <w:sz w:val="24"/>
        </w:rPr>
        <w:t>.</w:t>
      </w:r>
    </w:p>
    <w:p w:rsidR="006B01E7" w:rsidRPr="0005699B" w:rsidRDefault="006B01E7" w:rsidP="0005699B">
      <w:pPr>
        <w:jc w:val="both"/>
        <w:rPr>
          <w:sz w:val="24"/>
        </w:rPr>
      </w:pPr>
    </w:p>
    <w:p w:rsidR="007A7B7A" w:rsidRPr="0005699B" w:rsidRDefault="007A7B7A" w:rsidP="0005699B">
      <w:pPr>
        <w:jc w:val="both"/>
        <w:rPr>
          <w:sz w:val="24"/>
        </w:rPr>
      </w:pPr>
    </w:p>
    <w:p w:rsidR="008F2DB1" w:rsidRPr="0005699B" w:rsidRDefault="006C0EAC" w:rsidP="0028316D">
      <w:pPr>
        <w:pStyle w:val="Heading1"/>
      </w:pPr>
      <w:r w:rsidRPr="0005699B">
        <w:t>Distribution</w:t>
      </w:r>
      <w:r w:rsidR="007461BE" w:rsidRPr="0005699B">
        <w:t xml:space="preserve"> of Funds</w:t>
      </w:r>
    </w:p>
    <w:p w:rsidR="007461BE" w:rsidRPr="0005699B" w:rsidRDefault="007461BE" w:rsidP="009B6A06">
      <w:pPr>
        <w:rPr>
          <w:sz w:val="24"/>
        </w:rPr>
      </w:pPr>
    </w:p>
    <w:p w:rsidR="006C0EAC" w:rsidRPr="0005699B" w:rsidRDefault="007461BE" w:rsidP="0005699B">
      <w:pPr>
        <w:jc w:val="both"/>
        <w:rPr>
          <w:sz w:val="24"/>
        </w:rPr>
      </w:pPr>
      <w:r w:rsidRPr="0005699B">
        <w:rPr>
          <w:sz w:val="24"/>
        </w:rPr>
        <w:t xml:space="preserve">The </w:t>
      </w:r>
      <w:r w:rsidR="00F5707E" w:rsidRPr="0005699B">
        <w:rPr>
          <w:sz w:val="24"/>
        </w:rPr>
        <w:t>Administrative Law Section</w:t>
      </w:r>
      <w:r w:rsidRPr="0005699B">
        <w:rPr>
          <w:sz w:val="24"/>
        </w:rPr>
        <w:t xml:space="preserve"> will provide </w:t>
      </w:r>
      <w:r w:rsidR="00EE2EF4" w:rsidRPr="0005699B">
        <w:rPr>
          <w:sz w:val="24"/>
        </w:rPr>
        <w:t xml:space="preserve">an award of up to </w:t>
      </w:r>
      <w:r w:rsidRPr="0005699B">
        <w:rPr>
          <w:sz w:val="24"/>
        </w:rPr>
        <w:t>$</w:t>
      </w:r>
      <w:r w:rsidR="006B01E7" w:rsidRPr="0005699B">
        <w:rPr>
          <w:sz w:val="24"/>
        </w:rPr>
        <w:t>3</w:t>
      </w:r>
      <w:r w:rsidRPr="0005699B">
        <w:rPr>
          <w:sz w:val="24"/>
        </w:rPr>
        <w:t>,</w:t>
      </w:r>
      <w:r w:rsidR="006B01E7" w:rsidRPr="0005699B">
        <w:rPr>
          <w:sz w:val="24"/>
        </w:rPr>
        <w:t>00</w:t>
      </w:r>
      <w:r w:rsidRPr="0005699B">
        <w:rPr>
          <w:sz w:val="24"/>
        </w:rPr>
        <w:t xml:space="preserve">0.00 to </w:t>
      </w:r>
      <w:r w:rsidR="00EE2EF4" w:rsidRPr="0005699B">
        <w:rPr>
          <w:sz w:val="24"/>
        </w:rPr>
        <w:t>a</w:t>
      </w:r>
      <w:r w:rsidRPr="0005699B">
        <w:rPr>
          <w:sz w:val="24"/>
        </w:rPr>
        <w:t xml:space="preserve"> </w:t>
      </w:r>
      <w:r w:rsidR="003626D3">
        <w:rPr>
          <w:sz w:val="24"/>
        </w:rPr>
        <w:t xml:space="preserve">George </w:t>
      </w:r>
      <w:r w:rsidRPr="0005699B">
        <w:rPr>
          <w:sz w:val="24"/>
        </w:rPr>
        <w:t>Beck Fellow</w:t>
      </w:r>
      <w:r w:rsidR="00EE2EF4" w:rsidRPr="0005699B">
        <w:rPr>
          <w:sz w:val="24"/>
        </w:rPr>
        <w:t>, with the amount of the award determined in the Administrative Law Section’s sole discretion</w:t>
      </w:r>
      <w:r w:rsidR="006B01E7" w:rsidRPr="0005699B">
        <w:rPr>
          <w:sz w:val="24"/>
        </w:rPr>
        <w:t xml:space="preserve">.  One half of the award will be distributed upon confirmation that the student has accepted </w:t>
      </w:r>
      <w:r w:rsidR="003626D3">
        <w:rPr>
          <w:sz w:val="24"/>
        </w:rPr>
        <w:t>an</w:t>
      </w:r>
      <w:r w:rsidR="003626D3" w:rsidRPr="0005699B">
        <w:rPr>
          <w:sz w:val="24"/>
        </w:rPr>
        <w:t xml:space="preserve"> </w:t>
      </w:r>
      <w:r w:rsidR="00EE2EF4" w:rsidRPr="0005699B">
        <w:rPr>
          <w:sz w:val="24"/>
        </w:rPr>
        <w:t>offer</w:t>
      </w:r>
      <w:r w:rsidR="003626D3">
        <w:rPr>
          <w:sz w:val="24"/>
        </w:rPr>
        <w:t>ed position from the Office of Administrative Hearings</w:t>
      </w:r>
      <w:r w:rsidR="006B01E7" w:rsidRPr="0005699B">
        <w:rPr>
          <w:sz w:val="24"/>
        </w:rPr>
        <w:t xml:space="preserve">.  The second half of the award </w:t>
      </w:r>
      <w:r w:rsidRPr="0005699B">
        <w:rPr>
          <w:sz w:val="24"/>
        </w:rPr>
        <w:t xml:space="preserve">will be distributed upon confirmation that the student has </w:t>
      </w:r>
      <w:r w:rsidR="001359B2" w:rsidRPr="0005699B">
        <w:rPr>
          <w:sz w:val="24"/>
        </w:rPr>
        <w:t>successfully completed</w:t>
      </w:r>
      <w:r w:rsidR="009B6A06" w:rsidRPr="0005699B">
        <w:rPr>
          <w:sz w:val="24"/>
        </w:rPr>
        <w:t xml:space="preserve"> </w:t>
      </w:r>
      <w:r w:rsidR="00EE2EF4" w:rsidRPr="0005699B">
        <w:rPr>
          <w:sz w:val="24"/>
        </w:rPr>
        <w:t>the internship/externship</w:t>
      </w:r>
      <w:r w:rsidR="007A7B7A" w:rsidRPr="0005699B">
        <w:rPr>
          <w:sz w:val="24"/>
        </w:rPr>
        <w:t xml:space="preserve">, which shall be determined in the sole discretion of </w:t>
      </w:r>
      <w:r w:rsidR="003626D3" w:rsidRPr="003626D3">
        <w:rPr>
          <w:sz w:val="24"/>
        </w:rPr>
        <w:t>the Office of Administrative Hearings</w:t>
      </w:r>
      <w:r w:rsidR="009B6A06" w:rsidRPr="0005699B">
        <w:rPr>
          <w:sz w:val="24"/>
        </w:rPr>
        <w:t xml:space="preserve">. </w:t>
      </w:r>
      <w:r w:rsidRPr="0005699B">
        <w:rPr>
          <w:sz w:val="24"/>
        </w:rPr>
        <w:t xml:space="preserve"> </w:t>
      </w:r>
    </w:p>
    <w:p w:rsidR="006C0EAC" w:rsidRPr="0005699B" w:rsidRDefault="006C0EAC" w:rsidP="009B6A06">
      <w:pPr>
        <w:rPr>
          <w:sz w:val="24"/>
        </w:rPr>
      </w:pPr>
    </w:p>
    <w:p w:rsidR="007461BE" w:rsidRPr="0005699B" w:rsidRDefault="007461BE" w:rsidP="009B6A06">
      <w:pPr>
        <w:rPr>
          <w:sz w:val="24"/>
        </w:rPr>
      </w:pPr>
    </w:p>
    <w:p w:rsidR="007A7B7A" w:rsidRPr="0005699B" w:rsidRDefault="00331ED1" w:rsidP="0028316D">
      <w:pPr>
        <w:pStyle w:val="Heading1"/>
      </w:pPr>
      <w:r w:rsidRPr="00331ED1">
        <w:t>Law School</w:t>
      </w:r>
      <w:r w:rsidRPr="0005699B">
        <w:t xml:space="preserve"> </w:t>
      </w:r>
      <w:r w:rsidR="007A7B7A" w:rsidRPr="0005699B">
        <w:t>Credit</w:t>
      </w:r>
    </w:p>
    <w:p w:rsidR="007A7B7A" w:rsidRPr="0005699B" w:rsidRDefault="007A7B7A" w:rsidP="007A7B7A">
      <w:pPr>
        <w:rPr>
          <w:sz w:val="24"/>
        </w:rPr>
      </w:pPr>
    </w:p>
    <w:p w:rsidR="007461BE" w:rsidRPr="0005699B" w:rsidRDefault="007A7B7A" w:rsidP="00560D60">
      <w:pPr>
        <w:widowControl/>
        <w:jc w:val="both"/>
        <w:rPr>
          <w:sz w:val="24"/>
        </w:rPr>
      </w:pPr>
      <w:r w:rsidRPr="0005699B">
        <w:rPr>
          <w:sz w:val="24"/>
        </w:rPr>
        <w:t xml:space="preserve">Any arrangements for the student to earn school credit for the internship/externship must be made by and between the student and </w:t>
      </w:r>
      <w:r w:rsidR="00331ED1">
        <w:rPr>
          <w:sz w:val="24"/>
        </w:rPr>
        <w:t xml:space="preserve">the </w:t>
      </w:r>
      <w:r w:rsidR="00331ED1" w:rsidRPr="0005699B">
        <w:rPr>
          <w:sz w:val="24"/>
        </w:rPr>
        <w:t>Law School</w:t>
      </w:r>
      <w:r w:rsidRPr="0005699B">
        <w:rPr>
          <w:sz w:val="24"/>
        </w:rPr>
        <w:t xml:space="preserve">.  The amount of credit earned depends upon the course requirements established by </w:t>
      </w:r>
      <w:r w:rsidR="001B5AF4">
        <w:rPr>
          <w:sz w:val="24"/>
        </w:rPr>
        <w:t xml:space="preserve">the </w:t>
      </w:r>
      <w:r w:rsidR="00EC4A42" w:rsidRPr="0005699B">
        <w:rPr>
          <w:sz w:val="24"/>
        </w:rPr>
        <w:t>Law School</w:t>
      </w:r>
      <w:r w:rsidRPr="0005699B">
        <w:rPr>
          <w:sz w:val="24"/>
        </w:rPr>
        <w:t>, which includes but is not limited to attendance, fieldwork hours, work activities involved, and registration and class availability.</w:t>
      </w:r>
    </w:p>
    <w:p w:rsidR="006B01E7" w:rsidRPr="0005699B" w:rsidRDefault="006B01E7" w:rsidP="009B6A06">
      <w:pPr>
        <w:rPr>
          <w:sz w:val="24"/>
        </w:rPr>
      </w:pPr>
    </w:p>
    <w:p w:rsidR="007A7B7A" w:rsidRPr="00560D60" w:rsidRDefault="007A7B7A" w:rsidP="007A7B7A">
      <w:pPr>
        <w:pBdr>
          <w:bottom w:val="single" w:sz="4" w:space="1" w:color="auto"/>
        </w:pBdr>
        <w:rPr>
          <w:sz w:val="24"/>
        </w:rPr>
      </w:pPr>
    </w:p>
    <w:p w:rsidR="007461BE" w:rsidRPr="0005699B" w:rsidRDefault="007461BE" w:rsidP="0028316D">
      <w:pPr>
        <w:pStyle w:val="Heading1"/>
      </w:pPr>
      <w:r w:rsidRPr="0005699B">
        <w:t>Executio</w:t>
      </w:r>
      <w:bookmarkStart w:id="0" w:name="_GoBack"/>
      <w:bookmarkEnd w:id="0"/>
      <w:r w:rsidRPr="0005699B">
        <w:t>n</w:t>
      </w:r>
    </w:p>
    <w:p w:rsidR="007461BE" w:rsidRPr="0005699B" w:rsidRDefault="007461BE" w:rsidP="009B6A06">
      <w:pPr>
        <w:rPr>
          <w:sz w:val="24"/>
        </w:rPr>
      </w:pPr>
    </w:p>
    <w:p w:rsidR="007461BE" w:rsidRPr="0005699B" w:rsidRDefault="007461BE" w:rsidP="009B6A06">
      <w:pPr>
        <w:rPr>
          <w:sz w:val="24"/>
        </w:rPr>
      </w:pPr>
      <w:r w:rsidRPr="0005699B">
        <w:rPr>
          <w:sz w:val="24"/>
        </w:rPr>
        <w:t xml:space="preserve">The undersigned hereby agree that the above statements reflect the intent of the </w:t>
      </w:r>
      <w:r w:rsidR="003626D3">
        <w:rPr>
          <w:sz w:val="24"/>
        </w:rPr>
        <w:t xml:space="preserve">George </w:t>
      </w:r>
      <w:r w:rsidRPr="0005699B">
        <w:rPr>
          <w:sz w:val="24"/>
        </w:rPr>
        <w:t>Beck Fellowship:</w:t>
      </w:r>
    </w:p>
    <w:p w:rsidR="007461BE" w:rsidRPr="0005699B" w:rsidRDefault="007461BE" w:rsidP="009B6A06">
      <w:pPr>
        <w:rPr>
          <w:sz w:val="24"/>
        </w:rPr>
      </w:pPr>
    </w:p>
    <w:p w:rsidR="00764CC6" w:rsidRPr="0005699B" w:rsidRDefault="00764CC6" w:rsidP="009B6A06">
      <w:pPr>
        <w:rPr>
          <w:sz w:val="24"/>
        </w:rPr>
      </w:pPr>
    </w:p>
    <w:p w:rsidR="007461BE" w:rsidRPr="0005699B" w:rsidRDefault="007461BE" w:rsidP="009B6A06">
      <w:pPr>
        <w:rPr>
          <w:sz w:val="24"/>
        </w:rPr>
      </w:pPr>
    </w:p>
    <w:p w:rsidR="007461BE" w:rsidRPr="0005699B" w:rsidRDefault="007461BE" w:rsidP="009B6A06">
      <w:pPr>
        <w:rPr>
          <w:sz w:val="24"/>
        </w:rPr>
      </w:pPr>
      <w:r w:rsidRPr="0005699B">
        <w:rPr>
          <w:sz w:val="24"/>
        </w:rPr>
        <w:t>______________________________________________________</w:t>
      </w:r>
      <w:r w:rsidRPr="0005699B">
        <w:rPr>
          <w:sz w:val="24"/>
        </w:rPr>
        <w:tab/>
        <w:t>Date ____________________</w:t>
      </w:r>
    </w:p>
    <w:p w:rsidR="007461BE" w:rsidRPr="0005699B" w:rsidRDefault="000A5963" w:rsidP="009B6A06">
      <w:pPr>
        <w:rPr>
          <w:sz w:val="24"/>
        </w:rPr>
      </w:pPr>
      <w:r>
        <w:rPr>
          <w:sz w:val="24"/>
        </w:rPr>
        <w:t>Cynthia Jahnke</w:t>
      </w:r>
      <w:r w:rsidR="00764CC6" w:rsidRPr="0005699B">
        <w:rPr>
          <w:sz w:val="24"/>
        </w:rPr>
        <w:t>, Chair</w:t>
      </w:r>
    </w:p>
    <w:p w:rsidR="00764CC6" w:rsidRPr="0005699B" w:rsidRDefault="00764CC6" w:rsidP="009B6A06">
      <w:pPr>
        <w:rPr>
          <w:sz w:val="24"/>
        </w:rPr>
      </w:pPr>
      <w:r w:rsidRPr="0005699B">
        <w:rPr>
          <w:sz w:val="24"/>
        </w:rPr>
        <w:t>MSBA Administrative Law Section</w:t>
      </w:r>
    </w:p>
    <w:p w:rsidR="00764CC6" w:rsidRPr="0005699B" w:rsidRDefault="00764CC6" w:rsidP="00764CC6">
      <w:pPr>
        <w:rPr>
          <w:sz w:val="24"/>
        </w:rPr>
      </w:pPr>
    </w:p>
    <w:p w:rsidR="00764CC6" w:rsidRPr="0005699B" w:rsidRDefault="00764CC6" w:rsidP="00764CC6">
      <w:pPr>
        <w:rPr>
          <w:sz w:val="24"/>
        </w:rPr>
      </w:pPr>
    </w:p>
    <w:p w:rsidR="00764CC6" w:rsidRPr="0005699B" w:rsidRDefault="00764CC6" w:rsidP="009B6A06">
      <w:pPr>
        <w:rPr>
          <w:sz w:val="24"/>
        </w:rPr>
      </w:pPr>
    </w:p>
    <w:p w:rsidR="007461BE" w:rsidRPr="0005699B" w:rsidRDefault="007461BE" w:rsidP="009B6A06">
      <w:pPr>
        <w:rPr>
          <w:sz w:val="24"/>
        </w:rPr>
      </w:pPr>
      <w:r w:rsidRPr="0005699B">
        <w:rPr>
          <w:sz w:val="24"/>
        </w:rPr>
        <w:t>______________________________________________________</w:t>
      </w:r>
      <w:r w:rsidRPr="0005699B">
        <w:rPr>
          <w:sz w:val="24"/>
        </w:rPr>
        <w:tab/>
        <w:t>Date ____________________</w:t>
      </w:r>
    </w:p>
    <w:p w:rsidR="006C0EAC" w:rsidRPr="0005699B" w:rsidRDefault="00764CC6" w:rsidP="009B6A06">
      <w:pPr>
        <w:rPr>
          <w:sz w:val="24"/>
        </w:rPr>
      </w:pPr>
      <w:r w:rsidRPr="0005699B">
        <w:rPr>
          <w:sz w:val="24"/>
        </w:rPr>
        <w:t>[Name, title/function]</w:t>
      </w:r>
    </w:p>
    <w:p w:rsidR="00764CC6" w:rsidRPr="0005699B" w:rsidRDefault="001B5AF4" w:rsidP="009B6A06">
      <w:pPr>
        <w:rPr>
          <w:sz w:val="24"/>
        </w:rPr>
      </w:pPr>
      <w:r>
        <w:rPr>
          <w:sz w:val="24"/>
        </w:rPr>
        <w:t>Law School</w:t>
      </w:r>
    </w:p>
    <w:p w:rsidR="007461BE" w:rsidRPr="0005699B" w:rsidRDefault="007461BE" w:rsidP="009B6A06">
      <w:pPr>
        <w:rPr>
          <w:sz w:val="24"/>
        </w:rPr>
      </w:pPr>
    </w:p>
    <w:sectPr w:rsidR="007461BE" w:rsidRPr="0005699B" w:rsidSect="00331ED1">
      <w:headerReference w:type="default" r:id="rId9"/>
      <w:footerReference w:type="default" r:id="rId10"/>
      <w:endnotePr>
        <w:numFmt w:val="decimal"/>
      </w:endnotePr>
      <w:pgSz w:w="12240" w:h="15840" w:code="1"/>
      <w:pgMar w:top="1008" w:right="1008" w:bottom="720" w:left="1008" w:header="547" w:footer="864"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FF8" w:rsidRDefault="00840FF8" w:rsidP="00BF674D">
      <w:r>
        <w:separator/>
      </w:r>
    </w:p>
  </w:endnote>
  <w:endnote w:type="continuationSeparator" w:id="0">
    <w:p w:rsidR="00840FF8" w:rsidRDefault="00840FF8" w:rsidP="00BF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98263608"/>
      <w:docPartObj>
        <w:docPartGallery w:val="Page Numbers (Bottom of Page)"/>
        <w:docPartUnique/>
      </w:docPartObj>
    </w:sdtPr>
    <w:sdtEndPr>
      <w:rPr>
        <w:noProof/>
      </w:rPr>
    </w:sdtEndPr>
    <w:sdtContent>
      <w:p w:rsidR="00331ED1" w:rsidRPr="00331ED1" w:rsidRDefault="00331ED1">
        <w:pPr>
          <w:pStyle w:val="Footer"/>
          <w:jc w:val="center"/>
          <w:rPr>
            <w:sz w:val="24"/>
          </w:rPr>
        </w:pPr>
        <w:r w:rsidRPr="00331ED1">
          <w:rPr>
            <w:sz w:val="24"/>
          </w:rPr>
          <w:fldChar w:fldCharType="begin"/>
        </w:r>
        <w:r w:rsidRPr="00331ED1">
          <w:rPr>
            <w:sz w:val="24"/>
          </w:rPr>
          <w:instrText xml:space="preserve"> PAGE   \* MERGEFORMAT </w:instrText>
        </w:r>
        <w:r w:rsidRPr="00331ED1">
          <w:rPr>
            <w:sz w:val="24"/>
          </w:rPr>
          <w:fldChar w:fldCharType="separate"/>
        </w:r>
        <w:r w:rsidR="0028316D">
          <w:rPr>
            <w:noProof/>
            <w:sz w:val="24"/>
          </w:rPr>
          <w:t>3</w:t>
        </w:r>
        <w:r w:rsidRPr="00331ED1">
          <w:rPr>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FF8" w:rsidRDefault="00840FF8" w:rsidP="00BF674D">
      <w:r>
        <w:separator/>
      </w:r>
    </w:p>
  </w:footnote>
  <w:footnote w:type="continuationSeparator" w:id="0">
    <w:p w:rsidR="00840FF8" w:rsidRDefault="00840FF8" w:rsidP="00BF6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2086972"/>
      <w:docPartObj>
        <w:docPartGallery w:val="Page Numbers (Top of Page)"/>
        <w:docPartUnique/>
      </w:docPartObj>
    </w:sdtPr>
    <w:sdtEndPr>
      <w:rPr>
        <w:noProof/>
      </w:rPr>
    </w:sdtEndPr>
    <w:sdtContent>
      <w:p w:rsidR="003626D3" w:rsidRDefault="003626D3">
        <w:pPr>
          <w:pStyle w:val="Header"/>
          <w:jc w:val="right"/>
        </w:pPr>
        <w:r>
          <w:fldChar w:fldCharType="begin"/>
        </w:r>
        <w:r>
          <w:instrText xml:space="preserve"> PAGE   \* MERGEFORMAT </w:instrText>
        </w:r>
        <w:r>
          <w:fldChar w:fldCharType="separate"/>
        </w:r>
        <w:r w:rsidR="0028316D">
          <w:rPr>
            <w:noProof/>
          </w:rPr>
          <w:t>3</w:t>
        </w:r>
        <w:r>
          <w:rPr>
            <w:noProof/>
          </w:rPr>
          <w:fldChar w:fldCharType="end"/>
        </w:r>
      </w:p>
    </w:sdtContent>
  </w:sdt>
  <w:p w:rsidR="003626D3" w:rsidRDefault="003626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A50A7"/>
    <w:multiLevelType w:val="hybridMultilevel"/>
    <w:tmpl w:val="A5FE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2372D2"/>
    <w:multiLevelType w:val="hybridMultilevel"/>
    <w:tmpl w:val="72861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9F0CD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FD04612"/>
    <w:multiLevelType w:val="hybridMultilevel"/>
    <w:tmpl w:val="E1C0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2D6877"/>
    <w:multiLevelType w:val="hybridMultilevel"/>
    <w:tmpl w:val="B7D4C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F71D1D"/>
    <w:multiLevelType w:val="hybridMultilevel"/>
    <w:tmpl w:val="BC14EFFE"/>
    <w:lvl w:ilvl="0" w:tplc="E084D11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A06"/>
    <w:rsid w:val="0005699B"/>
    <w:rsid w:val="000A5963"/>
    <w:rsid w:val="001359B2"/>
    <w:rsid w:val="00197B8A"/>
    <w:rsid w:val="001B5AF4"/>
    <w:rsid w:val="001C60FC"/>
    <w:rsid w:val="00256BCE"/>
    <w:rsid w:val="0028316D"/>
    <w:rsid w:val="002D240B"/>
    <w:rsid w:val="00331ED1"/>
    <w:rsid w:val="003626D3"/>
    <w:rsid w:val="00427A74"/>
    <w:rsid w:val="00461B1C"/>
    <w:rsid w:val="004757D4"/>
    <w:rsid w:val="00483B57"/>
    <w:rsid w:val="00503049"/>
    <w:rsid w:val="00554572"/>
    <w:rsid w:val="00560D60"/>
    <w:rsid w:val="00562183"/>
    <w:rsid w:val="00592A5C"/>
    <w:rsid w:val="005B29AA"/>
    <w:rsid w:val="006B01E7"/>
    <w:rsid w:val="006C0EAC"/>
    <w:rsid w:val="007461BE"/>
    <w:rsid w:val="00764CC6"/>
    <w:rsid w:val="007A7B7A"/>
    <w:rsid w:val="0082558E"/>
    <w:rsid w:val="00840FF8"/>
    <w:rsid w:val="0087615C"/>
    <w:rsid w:val="008F2DB1"/>
    <w:rsid w:val="009031E2"/>
    <w:rsid w:val="009B6A06"/>
    <w:rsid w:val="00B05674"/>
    <w:rsid w:val="00BF674D"/>
    <w:rsid w:val="00CA0973"/>
    <w:rsid w:val="00D01A54"/>
    <w:rsid w:val="00E53307"/>
    <w:rsid w:val="00EC4A42"/>
    <w:rsid w:val="00EE2EF4"/>
    <w:rsid w:val="00F5707E"/>
    <w:rsid w:val="00FF4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5481A8-6329-4D48-A7C4-FA59877B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A0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28316D"/>
    <w:pPr>
      <w:pBdr>
        <w:bottom w:val="single" w:sz="4" w:space="1" w:color="auto"/>
      </w:pBd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B6A06"/>
    <w:pPr>
      <w:tabs>
        <w:tab w:val="center" w:pos="4680"/>
        <w:tab w:val="right" w:pos="9360"/>
      </w:tabs>
    </w:pPr>
  </w:style>
  <w:style w:type="character" w:customStyle="1" w:styleId="HeaderChar">
    <w:name w:val="Header Char"/>
    <w:basedOn w:val="DefaultParagraphFont"/>
    <w:link w:val="Header"/>
    <w:uiPriority w:val="99"/>
    <w:rsid w:val="009B6A06"/>
    <w:rPr>
      <w:rFonts w:ascii="Times New Roman" w:eastAsia="Times New Roman" w:hAnsi="Times New Roman" w:cs="Times New Roman"/>
      <w:sz w:val="20"/>
      <w:szCs w:val="24"/>
    </w:rPr>
  </w:style>
  <w:style w:type="paragraph" w:styleId="ListParagraph">
    <w:name w:val="List Paragraph"/>
    <w:basedOn w:val="Normal"/>
    <w:uiPriority w:val="34"/>
    <w:qFormat/>
    <w:rsid w:val="009B6A06"/>
    <w:pPr>
      <w:ind w:left="720"/>
    </w:pPr>
  </w:style>
  <w:style w:type="paragraph" w:styleId="Footer">
    <w:name w:val="footer"/>
    <w:basedOn w:val="Normal"/>
    <w:link w:val="FooterChar"/>
    <w:uiPriority w:val="99"/>
    <w:unhideWhenUsed/>
    <w:rsid w:val="00BF674D"/>
    <w:pPr>
      <w:tabs>
        <w:tab w:val="center" w:pos="4680"/>
        <w:tab w:val="right" w:pos="9360"/>
      </w:tabs>
    </w:pPr>
  </w:style>
  <w:style w:type="character" w:customStyle="1" w:styleId="FooterChar">
    <w:name w:val="Footer Char"/>
    <w:basedOn w:val="DefaultParagraphFont"/>
    <w:link w:val="Footer"/>
    <w:uiPriority w:val="99"/>
    <w:rsid w:val="00BF674D"/>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4757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7D4"/>
    <w:rPr>
      <w:rFonts w:ascii="Segoe UI" w:eastAsia="Times New Roman" w:hAnsi="Segoe UI" w:cs="Segoe UI"/>
      <w:sz w:val="18"/>
      <w:szCs w:val="18"/>
    </w:rPr>
  </w:style>
  <w:style w:type="character" w:styleId="Hyperlink">
    <w:name w:val="Hyperlink"/>
    <w:basedOn w:val="DefaultParagraphFont"/>
    <w:uiPriority w:val="99"/>
    <w:unhideWhenUsed/>
    <w:rsid w:val="00F5707E"/>
    <w:rPr>
      <w:color w:val="0563C1" w:themeColor="hyperlink"/>
      <w:u w:val="single"/>
    </w:rPr>
  </w:style>
  <w:style w:type="character" w:styleId="CommentReference">
    <w:name w:val="annotation reference"/>
    <w:basedOn w:val="DefaultParagraphFont"/>
    <w:uiPriority w:val="99"/>
    <w:semiHidden/>
    <w:unhideWhenUsed/>
    <w:rsid w:val="0087615C"/>
    <w:rPr>
      <w:sz w:val="16"/>
      <w:szCs w:val="16"/>
    </w:rPr>
  </w:style>
  <w:style w:type="paragraph" w:styleId="CommentText">
    <w:name w:val="annotation text"/>
    <w:basedOn w:val="Normal"/>
    <w:link w:val="CommentTextChar"/>
    <w:uiPriority w:val="99"/>
    <w:semiHidden/>
    <w:unhideWhenUsed/>
    <w:rsid w:val="0087615C"/>
    <w:rPr>
      <w:szCs w:val="20"/>
    </w:rPr>
  </w:style>
  <w:style w:type="character" w:customStyle="1" w:styleId="CommentTextChar">
    <w:name w:val="Comment Text Char"/>
    <w:basedOn w:val="DefaultParagraphFont"/>
    <w:link w:val="CommentText"/>
    <w:uiPriority w:val="99"/>
    <w:semiHidden/>
    <w:rsid w:val="008761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15C"/>
    <w:rPr>
      <w:b/>
      <w:bCs/>
    </w:rPr>
  </w:style>
  <w:style w:type="character" w:customStyle="1" w:styleId="CommentSubjectChar">
    <w:name w:val="Comment Subject Char"/>
    <w:basedOn w:val="CommentTextChar"/>
    <w:link w:val="CommentSubject"/>
    <w:uiPriority w:val="99"/>
    <w:semiHidden/>
    <w:rsid w:val="0087615C"/>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28316D"/>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Davis@stins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7CAF5-816C-4E72-9E9F-E8C6FDA87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UST</Company>
  <LinksUpToDate>false</LinksUpToDate>
  <CharactersWithSpaces>6253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Beck Fellowship Agreement</dc:title>
  <dc:subject/>
  <dc:creator>Minnesota Office of Administrative Hearings</dc:creator>
  <cp:keywords/>
  <dc:description/>
  <cp:lastModifiedBy>Schmit, Kendra (OAH)</cp:lastModifiedBy>
  <cp:revision>4</cp:revision>
  <cp:lastPrinted>2016-10-13T21:08:00Z</cp:lastPrinted>
  <dcterms:created xsi:type="dcterms:W3CDTF">2016-11-16T20:22:00Z</dcterms:created>
  <dcterms:modified xsi:type="dcterms:W3CDTF">2018-10-15T21:25:00Z</dcterms:modified>
</cp:coreProperties>
</file>