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069"/>
      </w:tblGrid>
      <w:tr w:rsidR="00A713CC" w14:paraId="0C4A1606" w14:textId="77777777" w:rsidTr="00052316">
        <w:tc>
          <w:tcPr>
            <w:tcW w:w="1890" w:type="dxa"/>
          </w:tcPr>
          <w:p w14:paraId="1E5A45A8" w14:textId="77777777" w:rsidR="00A713CC" w:rsidRDefault="00A713CC" w:rsidP="00052316">
            <w:pPr>
              <w:spacing w:after="80"/>
              <w:ind w:left="-115"/>
              <w:rPr>
                <w:rFonts w:cstheme="minorHAnsi"/>
                <w:b/>
              </w:rPr>
            </w:pPr>
            <w:r w:rsidRPr="003B2A4D">
              <w:rPr>
                <w:rFonts w:cstheme="minorHAnsi"/>
                <w:b/>
                <w:color w:val="215E99" w:themeColor="text2" w:themeTint="BF"/>
              </w:rPr>
              <w:t xml:space="preserve">PROGRAM NAME: </w:t>
            </w:r>
          </w:p>
        </w:tc>
        <w:tc>
          <w:tcPr>
            <w:tcW w:w="7069" w:type="dxa"/>
            <w:tcBorders>
              <w:bottom w:val="single" w:sz="4" w:space="0" w:color="auto"/>
            </w:tcBorders>
            <w:vAlign w:val="bottom"/>
          </w:tcPr>
          <w:p w14:paraId="082EF3C2" w14:textId="77777777" w:rsidR="00A713CC" w:rsidRPr="003B2A4D" w:rsidRDefault="00A713CC" w:rsidP="00052316">
            <w:pPr>
              <w:spacing w:after="80"/>
              <w:ind w:left="-115"/>
              <w:rPr>
                <w:rFonts w:cstheme="minorHAnsi"/>
                <w:bCs/>
              </w:rPr>
            </w:pPr>
          </w:p>
        </w:tc>
      </w:tr>
    </w:tbl>
    <w:p w14:paraId="5653D4C1" w14:textId="1DE2F296" w:rsidR="00195F37" w:rsidRPr="00A713CC" w:rsidRDefault="00195F37" w:rsidP="00A713CC">
      <w:pPr>
        <w:spacing w:before="120"/>
        <w:rPr>
          <w:rFonts w:cstheme="minorHAnsi"/>
          <w:b/>
          <w:sz w:val="25"/>
          <w:szCs w:val="25"/>
        </w:rPr>
      </w:pPr>
      <w:r w:rsidRPr="00A713CC">
        <w:rPr>
          <w:rFonts w:cstheme="minorHAnsi"/>
          <w:b/>
          <w:sz w:val="25"/>
          <w:szCs w:val="25"/>
        </w:rPr>
        <w:t>Simulated Student Clinical Learning Activities</w:t>
      </w:r>
    </w:p>
    <w:p w14:paraId="6915D0B2" w14:textId="77777777" w:rsidR="00195F37" w:rsidRPr="00A713CC" w:rsidRDefault="00195F37" w:rsidP="00A713CC">
      <w:pPr>
        <w:spacing w:after="80"/>
        <w:rPr>
          <w:rFonts w:cstheme="minorHAnsi"/>
          <w:sz w:val="23"/>
          <w:szCs w:val="23"/>
        </w:rPr>
      </w:pPr>
      <w:r w:rsidRPr="00A713CC">
        <w:rPr>
          <w:rFonts w:cstheme="minorHAnsi"/>
          <w:sz w:val="23"/>
          <w:szCs w:val="23"/>
        </w:rPr>
        <w:t xml:space="preserve">Provide information for compliance with </w:t>
      </w:r>
      <w:hyperlink r:id="rId5" w:history="1">
        <w:r w:rsidRPr="00A713CC">
          <w:rPr>
            <w:rStyle w:val="Hyperlink"/>
            <w:rFonts w:cstheme="minorHAnsi"/>
            <w:color w:val="0000CC"/>
            <w:sz w:val="23"/>
            <w:szCs w:val="23"/>
          </w:rPr>
          <w:t xml:space="preserve">MR 6301.2340 </w:t>
        </w:r>
        <w:proofErr w:type="spellStart"/>
        <w:r w:rsidRPr="00A713CC">
          <w:rPr>
            <w:rStyle w:val="Hyperlink"/>
            <w:rFonts w:cstheme="minorHAnsi"/>
            <w:color w:val="0000CC"/>
            <w:sz w:val="23"/>
            <w:szCs w:val="23"/>
          </w:rPr>
          <w:t>subp</w:t>
        </w:r>
        <w:proofErr w:type="spellEnd"/>
        <w:r w:rsidRPr="00A713CC">
          <w:rPr>
            <w:rStyle w:val="Hyperlink"/>
            <w:rFonts w:cstheme="minorHAnsi"/>
            <w:color w:val="0000CC"/>
            <w:sz w:val="23"/>
            <w:szCs w:val="23"/>
          </w:rPr>
          <w:t>. 3B</w:t>
        </w:r>
      </w:hyperlink>
      <w:r w:rsidRPr="00A713CC">
        <w:rPr>
          <w:rFonts w:cstheme="minorHAnsi"/>
          <w:sz w:val="23"/>
          <w:szCs w:val="23"/>
        </w:rPr>
        <w:t xml:space="preserve"> regarding use of high-fidelity simulation that is utilized to meet clinical learning activities.</w:t>
      </w:r>
    </w:p>
    <w:p w14:paraId="04F41BAD" w14:textId="1B44B5B4" w:rsidR="00195F37" w:rsidRPr="00A713CC" w:rsidRDefault="00195F37" w:rsidP="00195F37">
      <w:pPr>
        <w:pStyle w:val="ListParagraph"/>
        <w:numPr>
          <w:ilvl w:val="0"/>
          <w:numId w:val="1"/>
        </w:numPr>
        <w:spacing w:after="200" w:line="276" w:lineRule="auto"/>
        <w:ind w:left="648"/>
        <w:rPr>
          <w:rFonts w:cstheme="minorHAnsi"/>
          <w:sz w:val="23"/>
          <w:szCs w:val="23"/>
        </w:rPr>
      </w:pPr>
      <w:r w:rsidRPr="00A713CC">
        <w:rPr>
          <w:rFonts w:cstheme="minorHAnsi"/>
          <w:sz w:val="23"/>
          <w:szCs w:val="23"/>
        </w:rPr>
        <w:t xml:space="preserve">List all high-fidelity simulated clinical learning activities that have occurred or will occur from </w:t>
      </w:r>
      <w:r w:rsidRPr="00A713CC">
        <w:rPr>
          <w:rFonts w:cstheme="minorHAnsi"/>
          <w:b/>
          <w:sz w:val="23"/>
          <w:szCs w:val="23"/>
          <w:u w:val="single"/>
        </w:rPr>
        <w:t>January 1, 2025</w:t>
      </w:r>
      <w:r w:rsidR="00DE55A0" w:rsidRPr="00A713CC">
        <w:rPr>
          <w:rFonts w:cstheme="minorHAnsi"/>
          <w:b/>
          <w:sz w:val="23"/>
          <w:szCs w:val="23"/>
          <w:u w:val="single"/>
        </w:rPr>
        <w:t xml:space="preserve"> - </w:t>
      </w:r>
      <w:r w:rsidRPr="00A713CC">
        <w:rPr>
          <w:rFonts w:cstheme="minorHAnsi"/>
          <w:b/>
          <w:sz w:val="23"/>
          <w:szCs w:val="23"/>
          <w:u w:val="single"/>
        </w:rPr>
        <w:t>December 31, 2025,</w:t>
      </w:r>
      <w:r w:rsidRPr="00A713CC">
        <w:rPr>
          <w:rFonts w:cstheme="minorHAnsi"/>
          <w:sz w:val="23"/>
          <w:szCs w:val="23"/>
        </w:rPr>
        <w:t xml:space="preserve"> and that were utilized to meet direct clinical learning activities.</w:t>
      </w:r>
    </w:p>
    <w:p w14:paraId="23D67B9D" w14:textId="77777777" w:rsidR="00195F37" w:rsidRPr="00A713CC" w:rsidRDefault="00195F37" w:rsidP="00195F37">
      <w:pPr>
        <w:pStyle w:val="ListParagraph"/>
        <w:numPr>
          <w:ilvl w:val="0"/>
          <w:numId w:val="1"/>
        </w:numPr>
        <w:spacing w:after="200" w:line="276" w:lineRule="auto"/>
        <w:ind w:left="648"/>
        <w:rPr>
          <w:rFonts w:cstheme="minorHAnsi"/>
          <w:sz w:val="23"/>
          <w:szCs w:val="23"/>
        </w:rPr>
      </w:pPr>
      <w:r w:rsidRPr="00A713CC">
        <w:rPr>
          <w:rFonts w:cstheme="minorHAnsi"/>
          <w:b/>
          <w:sz w:val="23"/>
          <w:szCs w:val="23"/>
        </w:rPr>
        <w:t>You must</w:t>
      </w:r>
      <w:r w:rsidRPr="00A713CC">
        <w:rPr>
          <w:rFonts w:cstheme="minorHAnsi"/>
          <w:sz w:val="23"/>
          <w:szCs w:val="23"/>
        </w:rPr>
        <w:t xml:space="preserve"> include clinical course title </w:t>
      </w:r>
      <w:r w:rsidRPr="00A713CC">
        <w:rPr>
          <w:rFonts w:cstheme="minorHAnsi"/>
          <w:b/>
          <w:sz w:val="23"/>
          <w:szCs w:val="23"/>
        </w:rPr>
        <w:t>and</w:t>
      </w:r>
      <w:r w:rsidRPr="00A713CC">
        <w:rPr>
          <w:rFonts w:cstheme="minorHAnsi"/>
          <w:sz w:val="23"/>
          <w:szCs w:val="23"/>
        </w:rPr>
        <w:t xml:space="preserve"> course number</w:t>
      </w:r>
    </w:p>
    <w:p w14:paraId="7650FF9D" w14:textId="77777777" w:rsidR="00195F37" w:rsidRPr="00A713CC" w:rsidRDefault="002A2FA8" w:rsidP="00195F37">
      <w:pPr>
        <w:pStyle w:val="ListParagraph"/>
        <w:numPr>
          <w:ilvl w:val="0"/>
          <w:numId w:val="1"/>
        </w:numPr>
        <w:spacing w:after="200" w:line="276" w:lineRule="auto"/>
        <w:ind w:left="648"/>
        <w:rPr>
          <w:rFonts w:cstheme="minorHAnsi"/>
          <w:sz w:val="23"/>
          <w:szCs w:val="23"/>
        </w:rPr>
      </w:pPr>
      <w:hyperlink r:id="rId6" w:history="1">
        <w:r w:rsidR="00195F37" w:rsidRPr="00A713CC">
          <w:rPr>
            <w:rStyle w:val="Hyperlink"/>
            <w:rFonts w:cstheme="minorHAnsi"/>
            <w:color w:val="0000CC"/>
            <w:sz w:val="23"/>
            <w:szCs w:val="23"/>
          </w:rPr>
          <w:t xml:space="preserve">MR 6301.0100 </w:t>
        </w:r>
        <w:proofErr w:type="spellStart"/>
        <w:r w:rsidR="00195F37" w:rsidRPr="00A713CC">
          <w:rPr>
            <w:rStyle w:val="Hyperlink"/>
            <w:rFonts w:cstheme="minorHAnsi"/>
            <w:color w:val="0000CC"/>
            <w:sz w:val="23"/>
            <w:szCs w:val="23"/>
          </w:rPr>
          <w:t>subp</w:t>
        </w:r>
        <w:proofErr w:type="spellEnd"/>
        <w:r w:rsidR="00195F37" w:rsidRPr="00A713CC">
          <w:rPr>
            <w:rStyle w:val="Hyperlink"/>
            <w:rFonts w:cstheme="minorHAnsi"/>
            <w:color w:val="0000CC"/>
            <w:sz w:val="23"/>
            <w:szCs w:val="23"/>
          </w:rPr>
          <w:t>. 11a</w:t>
        </w:r>
      </w:hyperlink>
      <w:r w:rsidR="00195F37" w:rsidRPr="00A713CC">
        <w:rPr>
          <w:rFonts w:cstheme="minorHAnsi"/>
          <w:sz w:val="23"/>
          <w:szCs w:val="23"/>
        </w:rPr>
        <w:t xml:space="preserve"> states, “’High-fidelity simulation’ means a simulation conducted with computerized patient mannequins, virtual reality, or standardized patients and designed to provide a high level of interactivity and realism.”</w:t>
      </w:r>
    </w:p>
    <w:p w14:paraId="1C6B121D" w14:textId="77777777" w:rsidR="00195F37" w:rsidRPr="00A713CC" w:rsidRDefault="00195F37" w:rsidP="00195F37">
      <w:pPr>
        <w:pStyle w:val="ListParagraph"/>
        <w:numPr>
          <w:ilvl w:val="0"/>
          <w:numId w:val="1"/>
        </w:numPr>
        <w:spacing w:after="200" w:line="276" w:lineRule="auto"/>
        <w:ind w:left="648"/>
        <w:rPr>
          <w:rFonts w:cstheme="minorHAnsi"/>
          <w:sz w:val="23"/>
          <w:szCs w:val="23"/>
        </w:rPr>
      </w:pPr>
      <w:r w:rsidRPr="00A713CC">
        <w:rPr>
          <w:rFonts w:cstheme="minorHAnsi"/>
          <w:b/>
          <w:sz w:val="23"/>
          <w:szCs w:val="23"/>
        </w:rPr>
        <w:t>Do not</w:t>
      </w:r>
      <w:r w:rsidRPr="00A713CC">
        <w:rPr>
          <w:rFonts w:cstheme="minorHAnsi"/>
          <w:sz w:val="23"/>
          <w:szCs w:val="23"/>
        </w:rPr>
        <w:t xml:space="preserve"> include direct clinical learning activities.</w:t>
      </w:r>
    </w:p>
    <w:p w14:paraId="52A2A18D" w14:textId="77777777" w:rsidR="00195F37" w:rsidRPr="00A713CC" w:rsidRDefault="00195F37" w:rsidP="00195F37">
      <w:pPr>
        <w:pStyle w:val="ListParagraph"/>
        <w:numPr>
          <w:ilvl w:val="0"/>
          <w:numId w:val="1"/>
        </w:numPr>
        <w:spacing w:after="200" w:line="276" w:lineRule="auto"/>
        <w:ind w:left="648"/>
        <w:rPr>
          <w:rFonts w:cstheme="minorHAnsi"/>
          <w:sz w:val="23"/>
          <w:szCs w:val="23"/>
        </w:rPr>
      </w:pPr>
      <w:r w:rsidRPr="00A713CC">
        <w:rPr>
          <w:rFonts w:cstheme="minorHAnsi"/>
          <w:sz w:val="23"/>
          <w:szCs w:val="23"/>
        </w:rPr>
        <w:t xml:space="preserve">The simulation may provide care for more than one health continuum or lifespan element, but not </w:t>
      </w:r>
      <w:proofErr w:type="gramStart"/>
      <w:r w:rsidRPr="00A713CC">
        <w:rPr>
          <w:rFonts w:cstheme="minorHAnsi"/>
          <w:sz w:val="23"/>
          <w:szCs w:val="23"/>
        </w:rPr>
        <w:t>all of</w:t>
      </w:r>
      <w:proofErr w:type="gramEnd"/>
      <w:r w:rsidRPr="00A713CC">
        <w:rPr>
          <w:rFonts w:cstheme="minorHAnsi"/>
          <w:sz w:val="23"/>
          <w:szCs w:val="23"/>
        </w:rPr>
        <w:t xml:space="preserve"> these elements may be the focus of this simulation. For each high-fidelity simulation listed, identify </w:t>
      </w:r>
      <w:r w:rsidRPr="00A713CC">
        <w:rPr>
          <w:rFonts w:cstheme="minorHAnsi"/>
          <w:sz w:val="23"/>
          <w:szCs w:val="23"/>
          <w:u w:val="single"/>
        </w:rPr>
        <w:t>only</w:t>
      </w:r>
      <w:r w:rsidRPr="00A713CC">
        <w:rPr>
          <w:rFonts w:cstheme="minorHAnsi"/>
          <w:sz w:val="23"/>
          <w:szCs w:val="23"/>
        </w:rPr>
        <w:t xml:space="preserve"> the health continuum and lifespan components associated with the simulation and provided to all students.  </w:t>
      </w:r>
    </w:p>
    <w:p w14:paraId="441C6ED8" w14:textId="77777777" w:rsidR="00195F37" w:rsidRPr="00A713CC" w:rsidRDefault="00195F37" w:rsidP="00A713CC">
      <w:pPr>
        <w:pStyle w:val="ListParagraph"/>
        <w:numPr>
          <w:ilvl w:val="0"/>
          <w:numId w:val="1"/>
        </w:numPr>
        <w:spacing w:after="120" w:line="276" w:lineRule="auto"/>
        <w:ind w:left="648"/>
        <w:rPr>
          <w:rFonts w:cstheme="minorHAnsi"/>
          <w:sz w:val="23"/>
          <w:szCs w:val="23"/>
        </w:rPr>
      </w:pPr>
      <w:r w:rsidRPr="00A713CC">
        <w:rPr>
          <w:rFonts w:cstheme="minorHAnsi"/>
          <w:sz w:val="23"/>
          <w:szCs w:val="23"/>
        </w:rPr>
        <w:t>List high-fidelity simulated clinical learning activities provided in lieu of direct clinical learning activities for each campus separately.</w:t>
      </w:r>
    </w:p>
    <w:p w14:paraId="557348A8" w14:textId="7D98F672" w:rsidR="00A713CC" w:rsidRPr="00A713CC" w:rsidRDefault="00A713CC" w:rsidP="002A2FA8">
      <w:pPr>
        <w:spacing w:after="120" w:line="240" w:lineRule="auto"/>
        <w:ind w:left="-648" w:right="-576"/>
        <w:rPr>
          <w:rFonts w:cstheme="minorHAnsi"/>
          <w:b/>
          <w:bCs/>
          <w:color w:val="C00000"/>
          <w:sz w:val="24"/>
          <w:szCs w:val="24"/>
        </w:rPr>
      </w:pPr>
      <w:r w:rsidRPr="00A713CC">
        <w:rPr>
          <w:rFonts w:cstheme="minorHAnsi"/>
          <w:b/>
          <w:bCs/>
          <w:color w:val="C00000"/>
          <w:sz w:val="24"/>
          <w:szCs w:val="24"/>
        </w:rPr>
        <w:t xml:space="preserve">Convert completed document to PDF and upload to </w:t>
      </w:r>
      <w:r w:rsidR="002A2FA8">
        <w:rPr>
          <w:rFonts w:cstheme="minorHAnsi"/>
          <w:b/>
          <w:bCs/>
          <w:color w:val="C00000"/>
          <w:sz w:val="24"/>
          <w:szCs w:val="24"/>
        </w:rPr>
        <w:t xml:space="preserve">the </w:t>
      </w:r>
      <w:r w:rsidR="002A2FA8" w:rsidRPr="002A2FA8">
        <w:rPr>
          <w:rFonts w:cstheme="minorHAnsi"/>
          <w:b/>
          <w:bCs/>
          <w:i/>
          <w:iCs/>
          <w:color w:val="C00000"/>
          <w:sz w:val="24"/>
          <w:szCs w:val="24"/>
        </w:rPr>
        <w:t>Simulated Student Clinical</w:t>
      </w:r>
      <w:r w:rsidRPr="002A2FA8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</w:t>
      </w:r>
      <w:r w:rsidR="002A2FA8" w:rsidRPr="002A2FA8">
        <w:rPr>
          <w:rFonts w:cstheme="minorHAnsi"/>
          <w:b/>
          <w:bCs/>
          <w:i/>
          <w:iCs/>
          <w:color w:val="C00000"/>
          <w:sz w:val="24"/>
          <w:szCs w:val="24"/>
        </w:rPr>
        <w:t>Learning Activities</w:t>
      </w:r>
      <w:r w:rsidR="002A2FA8">
        <w:rPr>
          <w:rFonts w:cstheme="minorHAnsi"/>
          <w:b/>
          <w:bCs/>
          <w:color w:val="C00000"/>
          <w:sz w:val="24"/>
          <w:szCs w:val="24"/>
        </w:rPr>
        <w:t xml:space="preserve"> section of the </w:t>
      </w:r>
      <w:r w:rsidRPr="00A713CC">
        <w:rPr>
          <w:rFonts w:cstheme="minorHAnsi"/>
          <w:b/>
          <w:bCs/>
          <w:color w:val="C00000"/>
          <w:sz w:val="24"/>
          <w:szCs w:val="24"/>
        </w:rPr>
        <w:t>Compliance Survey.</w:t>
      </w:r>
    </w:p>
    <w:p w14:paraId="11D53F65" w14:textId="5B4C7A9C" w:rsidR="00195F37" w:rsidRPr="00A713CC" w:rsidRDefault="00A713CC" w:rsidP="00A713CC">
      <w:pPr>
        <w:spacing w:after="80" w:line="240" w:lineRule="auto"/>
        <w:ind w:left="-648"/>
        <w:rPr>
          <w:rFonts w:cstheme="minorHAnsi"/>
          <w:sz w:val="24"/>
          <w:szCs w:val="24"/>
        </w:rPr>
      </w:pPr>
      <w:r w:rsidRPr="00A713CC">
        <w:rPr>
          <w:rFonts w:cstheme="minorHAnsi"/>
          <w:u w:val="single"/>
        </w:rPr>
        <w:t>Press “Tab” in the last cell of the table to add more clinical learning activities</w:t>
      </w:r>
      <w:r w:rsidRPr="00A713CC">
        <w:rPr>
          <w:rFonts w:cstheme="minorHAnsi"/>
          <w:sz w:val="24"/>
          <w:szCs w:val="24"/>
        </w:rPr>
        <w:t xml:space="preserve">. </w:t>
      </w:r>
    </w:p>
    <w:tbl>
      <w:tblPr>
        <w:tblStyle w:val="TableGrid"/>
        <w:tblW w:w="1512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1439"/>
        <w:gridCol w:w="3240"/>
        <w:gridCol w:w="720"/>
        <w:gridCol w:w="630"/>
        <w:gridCol w:w="630"/>
        <w:gridCol w:w="11"/>
        <w:gridCol w:w="619"/>
        <w:gridCol w:w="720"/>
        <w:gridCol w:w="652"/>
        <w:gridCol w:w="788"/>
        <w:gridCol w:w="1080"/>
        <w:gridCol w:w="990"/>
        <w:gridCol w:w="1085"/>
      </w:tblGrid>
      <w:tr w:rsidR="00195F37" w14:paraId="24625F89" w14:textId="77777777" w:rsidTr="0074491E">
        <w:trPr>
          <w:jc w:val="center"/>
        </w:trPr>
        <w:tc>
          <w:tcPr>
            <w:tcW w:w="2516" w:type="dxa"/>
            <w:vMerge w:val="restart"/>
            <w:shd w:val="clear" w:color="auto" w:fill="60CAF3" w:themeFill="accent4" w:themeFillTint="99"/>
            <w:vAlign w:val="center"/>
          </w:tcPr>
          <w:p w14:paraId="3CEDC0E3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Clinical Course, Title and Course Number</w:t>
            </w:r>
          </w:p>
        </w:tc>
        <w:tc>
          <w:tcPr>
            <w:tcW w:w="1439" w:type="dxa"/>
            <w:vMerge w:val="restart"/>
            <w:shd w:val="clear" w:color="auto" w:fill="60CAF3" w:themeFill="accent4" w:themeFillTint="99"/>
            <w:vAlign w:val="center"/>
          </w:tcPr>
          <w:p w14:paraId="080D8AFA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Term</w:t>
            </w:r>
          </w:p>
        </w:tc>
        <w:tc>
          <w:tcPr>
            <w:tcW w:w="3240" w:type="dxa"/>
            <w:vMerge w:val="restart"/>
            <w:shd w:val="clear" w:color="auto" w:fill="60CAF3" w:themeFill="accent4" w:themeFillTint="99"/>
            <w:vAlign w:val="center"/>
          </w:tcPr>
          <w:p w14:paraId="0A994961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Title of Simulation</w:t>
            </w:r>
          </w:p>
        </w:tc>
        <w:tc>
          <w:tcPr>
            <w:tcW w:w="3982" w:type="dxa"/>
            <w:gridSpan w:val="7"/>
            <w:shd w:val="clear" w:color="auto" w:fill="60CAF3" w:themeFill="accent4" w:themeFillTint="99"/>
            <w:vAlign w:val="center"/>
          </w:tcPr>
          <w:p w14:paraId="35A0B653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Health Continuum</w:t>
            </w:r>
          </w:p>
          <w:p w14:paraId="717F6ECF" w14:textId="77777777" w:rsidR="00195F37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  <w:i/>
              </w:rPr>
              <w:t xml:space="preserve">Behavioral </w:t>
            </w:r>
            <w:r w:rsidRPr="003344FD">
              <w:rPr>
                <w:rFonts w:cstheme="minorHAnsi"/>
              </w:rPr>
              <w:t>(BEH)/</w:t>
            </w:r>
            <w:r w:rsidRPr="003344FD">
              <w:rPr>
                <w:rFonts w:cstheme="minorHAnsi"/>
                <w:i/>
              </w:rPr>
              <w:t>Physical</w:t>
            </w:r>
            <w:r w:rsidRPr="003344FD">
              <w:rPr>
                <w:rFonts w:cstheme="minorHAnsi"/>
              </w:rPr>
              <w:t xml:space="preserve"> (PHY) </w:t>
            </w:r>
          </w:p>
          <w:p w14:paraId="40CAE12D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Place check in appropriate box</w:t>
            </w:r>
          </w:p>
        </w:tc>
        <w:tc>
          <w:tcPr>
            <w:tcW w:w="3943" w:type="dxa"/>
            <w:gridSpan w:val="4"/>
            <w:shd w:val="clear" w:color="auto" w:fill="60CAF3" w:themeFill="accent4" w:themeFillTint="99"/>
            <w:vAlign w:val="center"/>
          </w:tcPr>
          <w:p w14:paraId="422D5D6E" w14:textId="77777777" w:rsidR="00195F37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 xml:space="preserve">Patients Across the Lifespan </w:t>
            </w:r>
          </w:p>
          <w:p w14:paraId="616615E2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Place check in appropriate box</w:t>
            </w:r>
          </w:p>
        </w:tc>
      </w:tr>
      <w:tr w:rsidR="00195F37" w14:paraId="15E507D4" w14:textId="77777777" w:rsidTr="0074491E">
        <w:trPr>
          <w:jc w:val="center"/>
        </w:trPr>
        <w:tc>
          <w:tcPr>
            <w:tcW w:w="2516" w:type="dxa"/>
            <w:vMerge/>
          </w:tcPr>
          <w:p w14:paraId="6CF7DBD7" w14:textId="77777777" w:rsidR="00195F37" w:rsidRPr="003344FD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Merge/>
          </w:tcPr>
          <w:p w14:paraId="7BB9B579" w14:textId="77777777" w:rsidR="00195F37" w:rsidRPr="003344FD" w:rsidRDefault="00195F37" w:rsidP="0074491E">
            <w:pPr>
              <w:rPr>
                <w:rFonts w:cstheme="minorHAnsi"/>
              </w:rPr>
            </w:pPr>
          </w:p>
        </w:tc>
        <w:tc>
          <w:tcPr>
            <w:tcW w:w="3240" w:type="dxa"/>
            <w:vMerge/>
          </w:tcPr>
          <w:p w14:paraId="1E73D23A" w14:textId="77777777" w:rsidR="00195F37" w:rsidRPr="003344FD" w:rsidRDefault="00195F37" w:rsidP="0074491E">
            <w:pPr>
              <w:rPr>
                <w:rFonts w:cstheme="minorHAnsi"/>
              </w:rPr>
            </w:pPr>
          </w:p>
        </w:tc>
        <w:tc>
          <w:tcPr>
            <w:tcW w:w="1350" w:type="dxa"/>
            <w:gridSpan w:val="2"/>
            <w:shd w:val="clear" w:color="auto" w:fill="CAEDFB" w:themeFill="accent4" w:themeFillTint="33"/>
            <w:vAlign w:val="center"/>
          </w:tcPr>
          <w:p w14:paraId="5C54CADE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 w:rsidRPr="003344FD">
              <w:rPr>
                <w:rFonts w:cstheme="minorHAnsi"/>
              </w:rPr>
              <w:t>Wellness</w:t>
            </w:r>
          </w:p>
        </w:tc>
        <w:tc>
          <w:tcPr>
            <w:tcW w:w="1260" w:type="dxa"/>
            <w:gridSpan w:val="3"/>
            <w:shd w:val="clear" w:color="auto" w:fill="CAEDFB" w:themeFill="accent4" w:themeFillTint="33"/>
            <w:vAlign w:val="center"/>
          </w:tcPr>
          <w:p w14:paraId="3BF791A6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Acute Illness</w:t>
            </w:r>
          </w:p>
        </w:tc>
        <w:tc>
          <w:tcPr>
            <w:tcW w:w="1372" w:type="dxa"/>
            <w:gridSpan w:val="2"/>
            <w:shd w:val="clear" w:color="auto" w:fill="CAEDFB" w:themeFill="accent4" w:themeFillTint="33"/>
            <w:vAlign w:val="center"/>
          </w:tcPr>
          <w:p w14:paraId="239B4F78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Chronic Illness</w:t>
            </w:r>
          </w:p>
        </w:tc>
        <w:tc>
          <w:tcPr>
            <w:tcW w:w="788" w:type="dxa"/>
            <w:vMerge w:val="restart"/>
            <w:shd w:val="clear" w:color="auto" w:fill="CAEDFB" w:themeFill="accent4" w:themeFillTint="33"/>
            <w:vAlign w:val="center"/>
          </w:tcPr>
          <w:p w14:paraId="184470FC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Adult</w:t>
            </w:r>
          </w:p>
        </w:tc>
        <w:tc>
          <w:tcPr>
            <w:tcW w:w="1080" w:type="dxa"/>
            <w:vMerge w:val="restart"/>
            <w:shd w:val="clear" w:color="auto" w:fill="CAEDFB" w:themeFill="accent4" w:themeFillTint="33"/>
            <w:vAlign w:val="center"/>
          </w:tcPr>
          <w:p w14:paraId="14AF247A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</w:t>
            </w:r>
          </w:p>
        </w:tc>
        <w:tc>
          <w:tcPr>
            <w:tcW w:w="990" w:type="dxa"/>
            <w:vMerge w:val="restart"/>
            <w:shd w:val="clear" w:color="auto" w:fill="CAEDFB" w:themeFill="accent4" w:themeFillTint="33"/>
            <w:vAlign w:val="center"/>
          </w:tcPr>
          <w:p w14:paraId="1E172740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Elderly</w:t>
            </w:r>
          </w:p>
        </w:tc>
        <w:tc>
          <w:tcPr>
            <w:tcW w:w="1085" w:type="dxa"/>
            <w:vMerge w:val="restart"/>
            <w:shd w:val="clear" w:color="auto" w:fill="CAEDFB" w:themeFill="accent4" w:themeFillTint="33"/>
            <w:vAlign w:val="center"/>
          </w:tcPr>
          <w:p w14:paraId="79498E4D" w14:textId="77777777" w:rsidR="00195F37" w:rsidRPr="003344FD" w:rsidRDefault="00195F37" w:rsidP="007449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Maternal &amp; Child</w:t>
            </w:r>
          </w:p>
        </w:tc>
      </w:tr>
      <w:tr w:rsidR="00195F37" w14:paraId="37914AEC" w14:textId="77777777" w:rsidTr="0074491E">
        <w:trPr>
          <w:jc w:val="center"/>
        </w:trPr>
        <w:tc>
          <w:tcPr>
            <w:tcW w:w="2516" w:type="dxa"/>
            <w:vMerge/>
          </w:tcPr>
          <w:p w14:paraId="0E69FA34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14:paraId="12B05A7C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128C065D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DCE3EC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BEH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52088CF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PHY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C2D5041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BEH</w:t>
            </w:r>
          </w:p>
        </w:tc>
        <w:tc>
          <w:tcPr>
            <w:tcW w:w="630" w:type="dxa"/>
            <w:gridSpan w:val="2"/>
            <w:shd w:val="clear" w:color="auto" w:fill="F2F2F2" w:themeFill="background1" w:themeFillShade="F2"/>
          </w:tcPr>
          <w:p w14:paraId="516CAC66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PHY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11E9647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BEH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14:paraId="1D77F7BD" w14:textId="77777777" w:rsidR="00195F37" w:rsidRPr="00195F37" w:rsidRDefault="00195F37" w:rsidP="0074491E">
            <w:pPr>
              <w:rPr>
                <w:rFonts w:cstheme="minorHAnsi"/>
                <w:sz w:val="20"/>
                <w:szCs w:val="20"/>
              </w:rPr>
            </w:pPr>
            <w:r w:rsidRPr="00195F37">
              <w:rPr>
                <w:rFonts w:cstheme="minorHAnsi"/>
                <w:sz w:val="20"/>
                <w:szCs w:val="20"/>
              </w:rPr>
              <w:t>PHY</w:t>
            </w:r>
          </w:p>
        </w:tc>
        <w:tc>
          <w:tcPr>
            <w:tcW w:w="788" w:type="dxa"/>
            <w:vMerge/>
          </w:tcPr>
          <w:p w14:paraId="1E67CE40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0F6036C2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79216B38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14:paraId="121B2CC5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5F37" w14:paraId="126C2E31" w14:textId="77777777" w:rsidTr="0074491E">
        <w:trPr>
          <w:jc w:val="center"/>
        </w:trPr>
        <w:tc>
          <w:tcPr>
            <w:tcW w:w="2516" w:type="dxa"/>
            <w:vAlign w:val="center"/>
          </w:tcPr>
          <w:p w14:paraId="5BF412E7" w14:textId="77777777" w:rsidR="00195F37" w:rsidRPr="003344FD" w:rsidRDefault="00195F37" w:rsidP="0074491E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344FD">
              <w:rPr>
                <w:rFonts w:cstheme="minorHAnsi"/>
                <w:b/>
                <w:i/>
                <w:sz w:val="24"/>
                <w:szCs w:val="24"/>
              </w:rPr>
              <w:t>EXAMPLE:</w:t>
            </w:r>
          </w:p>
          <w:p w14:paraId="3D861996" w14:textId="77777777" w:rsidR="00195F37" w:rsidRPr="003344FD" w:rsidRDefault="00195F37" w:rsidP="0074491E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3344FD">
              <w:rPr>
                <w:rFonts w:cstheme="minorHAnsi"/>
                <w:b/>
                <w:i/>
                <w:sz w:val="24"/>
                <w:szCs w:val="24"/>
              </w:rPr>
              <w:t xml:space="preserve">NURS </w:t>
            </w:r>
            <w:r>
              <w:rPr>
                <w:rFonts w:cstheme="minorHAnsi"/>
                <w:b/>
                <w:i/>
                <w:sz w:val="24"/>
                <w:szCs w:val="24"/>
              </w:rPr>
              <w:t>5678</w:t>
            </w:r>
          </w:p>
          <w:p w14:paraId="5C905805" w14:textId="77777777" w:rsidR="00195F37" w:rsidRDefault="00195F37" w:rsidP="007449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Pediatric Nursing</w:t>
            </w:r>
          </w:p>
        </w:tc>
        <w:tc>
          <w:tcPr>
            <w:tcW w:w="1439" w:type="dxa"/>
            <w:vAlign w:val="center"/>
          </w:tcPr>
          <w:p w14:paraId="288DB16D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A51725">
              <w:rPr>
                <w:rFonts w:cstheme="minorHAnsi"/>
                <w:b/>
                <w:i/>
                <w:sz w:val="24"/>
                <w:szCs w:val="24"/>
              </w:rPr>
              <w:t>Fall &amp; Spring</w:t>
            </w:r>
          </w:p>
        </w:tc>
        <w:tc>
          <w:tcPr>
            <w:tcW w:w="3240" w:type="dxa"/>
            <w:vAlign w:val="center"/>
          </w:tcPr>
          <w:p w14:paraId="5EDC74DE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Example: Pediatric Asthma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A7C536C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E9929DB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74E7854E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70F1FDDD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A51725">
              <w:rPr>
                <w:rFonts w:cstheme="minorHAnsi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EA5034B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6B7C1F66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3CD6D04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DBE7BA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990" w:type="dxa"/>
            <w:vAlign w:val="center"/>
          </w:tcPr>
          <w:p w14:paraId="7155AA07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E68B81D" w14:textId="77777777" w:rsidR="00195F37" w:rsidRPr="00A51725" w:rsidRDefault="00195F37" w:rsidP="0074491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195F37" w14:paraId="4AA0315D" w14:textId="77777777" w:rsidTr="00195F37">
        <w:trPr>
          <w:trHeight w:val="432"/>
          <w:jc w:val="center"/>
        </w:trPr>
        <w:tc>
          <w:tcPr>
            <w:tcW w:w="2516" w:type="dxa"/>
            <w:vAlign w:val="center"/>
          </w:tcPr>
          <w:p w14:paraId="5B34D8CD" w14:textId="77777777" w:rsidR="00195F37" w:rsidRPr="00262478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Align w:val="center"/>
          </w:tcPr>
          <w:p w14:paraId="156E29DC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14:paraId="3E489A4A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253D9A9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5D1D486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3DD3185C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665A5FAE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4158362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385E1307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Align w:val="center"/>
          </w:tcPr>
          <w:p w14:paraId="0C0CD7E0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3C2682A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4231183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Align w:val="center"/>
          </w:tcPr>
          <w:p w14:paraId="4063AAE7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</w:tr>
      <w:tr w:rsidR="00195F37" w14:paraId="69ADEA4A" w14:textId="77777777" w:rsidTr="00195F37">
        <w:trPr>
          <w:trHeight w:val="432"/>
          <w:jc w:val="center"/>
        </w:trPr>
        <w:tc>
          <w:tcPr>
            <w:tcW w:w="2516" w:type="dxa"/>
            <w:vAlign w:val="center"/>
          </w:tcPr>
          <w:p w14:paraId="7E92A7A1" w14:textId="77777777" w:rsidR="00195F37" w:rsidRPr="00262478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Align w:val="center"/>
          </w:tcPr>
          <w:p w14:paraId="5B35CC70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14:paraId="39F0D5C1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7452A9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38109F9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68688B1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0DACF84E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FBE80FB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0A670350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Align w:val="center"/>
          </w:tcPr>
          <w:p w14:paraId="2CF6DDA5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15A1C4A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A021FF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Align w:val="center"/>
          </w:tcPr>
          <w:p w14:paraId="3E915D1D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</w:tr>
      <w:tr w:rsidR="00195F37" w14:paraId="11B55CE9" w14:textId="77777777" w:rsidTr="00195F37">
        <w:trPr>
          <w:trHeight w:val="432"/>
          <w:jc w:val="center"/>
        </w:trPr>
        <w:tc>
          <w:tcPr>
            <w:tcW w:w="2516" w:type="dxa"/>
            <w:vAlign w:val="center"/>
          </w:tcPr>
          <w:p w14:paraId="50020108" w14:textId="77777777" w:rsidR="00195F37" w:rsidRPr="00262478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Align w:val="center"/>
          </w:tcPr>
          <w:p w14:paraId="77EE7C2D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14:paraId="131EB63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C4257F2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8349636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54737167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6BD269D0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23231E6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5AB0F63B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Align w:val="center"/>
          </w:tcPr>
          <w:p w14:paraId="51E31FA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11435CC9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04B472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Align w:val="center"/>
          </w:tcPr>
          <w:p w14:paraId="42F6D0C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</w:tr>
      <w:tr w:rsidR="00195F37" w14:paraId="6555E517" w14:textId="77777777" w:rsidTr="00195F37">
        <w:trPr>
          <w:trHeight w:val="432"/>
          <w:jc w:val="center"/>
        </w:trPr>
        <w:tc>
          <w:tcPr>
            <w:tcW w:w="2516" w:type="dxa"/>
            <w:vAlign w:val="center"/>
          </w:tcPr>
          <w:p w14:paraId="75BA0399" w14:textId="77777777" w:rsidR="00195F37" w:rsidRPr="00262478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Align w:val="center"/>
          </w:tcPr>
          <w:p w14:paraId="7C29042E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14:paraId="4C9265CD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7584483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4923AB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10EA14F1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7F320F6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E85F74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346C63CB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Align w:val="center"/>
          </w:tcPr>
          <w:p w14:paraId="3D3D260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DE8DF17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9C35B8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Align w:val="center"/>
          </w:tcPr>
          <w:p w14:paraId="769C4D7E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</w:tr>
      <w:tr w:rsidR="00195F37" w14:paraId="1091A3C5" w14:textId="77777777" w:rsidTr="00195F37">
        <w:trPr>
          <w:trHeight w:val="432"/>
          <w:jc w:val="center"/>
        </w:trPr>
        <w:tc>
          <w:tcPr>
            <w:tcW w:w="2516" w:type="dxa"/>
            <w:vAlign w:val="center"/>
          </w:tcPr>
          <w:p w14:paraId="2B42892F" w14:textId="77777777" w:rsidR="00195F37" w:rsidRPr="00262478" w:rsidRDefault="00195F37" w:rsidP="0074491E">
            <w:pPr>
              <w:rPr>
                <w:rFonts w:cstheme="minorHAnsi"/>
              </w:rPr>
            </w:pPr>
          </w:p>
        </w:tc>
        <w:tc>
          <w:tcPr>
            <w:tcW w:w="1439" w:type="dxa"/>
            <w:vAlign w:val="center"/>
          </w:tcPr>
          <w:p w14:paraId="3295A425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3240" w:type="dxa"/>
            <w:vAlign w:val="center"/>
          </w:tcPr>
          <w:p w14:paraId="31C6F1A4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830DE05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5C23D8F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gridSpan w:val="2"/>
            <w:shd w:val="clear" w:color="auto" w:fill="F2F2F2" w:themeFill="background1" w:themeFillShade="F2"/>
            <w:vAlign w:val="center"/>
          </w:tcPr>
          <w:p w14:paraId="47C06553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3AFBFAD8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FD2F434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0AEF5087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Align w:val="center"/>
          </w:tcPr>
          <w:p w14:paraId="19F0F23C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B899B33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913BE3A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Align w:val="center"/>
          </w:tcPr>
          <w:p w14:paraId="0575BAF3" w14:textId="77777777" w:rsidR="00195F37" w:rsidRPr="00262478" w:rsidRDefault="00195F37" w:rsidP="0074491E">
            <w:pPr>
              <w:jc w:val="center"/>
              <w:rPr>
                <w:rFonts w:cstheme="minorHAnsi"/>
              </w:rPr>
            </w:pPr>
          </w:p>
        </w:tc>
      </w:tr>
    </w:tbl>
    <w:p w14:paraId="143EAB9A" w14:textId="77777777" w:rsidR="002B2DB0" w:rsidRDefault="002B2DB0"/>
    <w:sectPr w:rsidR="002B2DB0" w:rsidSect="00DE55A0">
      <w:pgSz w:w="15840" w:h="12240" w:orient="landscape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F5F93"/>
    <w:multiLevelType w:val="hybridMultilevel"/>
    <w:tmpl w:val="0DDE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37"/>
    <w:rsid w:val="00195F37"/>
    <w:rsid w:val="002A2FA8"/>
    <w:rsid w:val="002B2DB0"/>
    <w:rsid w:val="002C3B8C"/>
    <w:rsid w:val="00364308"/>
    <w:rsid w:val="00384F1C"/>
    <w:rsid w:val="00615401"/>
    <w:rsid w:val="007A08C8"/>
    <w:rsid w:val="008923C0"/>
    <w:rsid w:val="009865F0"/>
    <w:rsid w:val="009C1BC9"/>
    <w:rsid w:val="00A713CC"/>
    <w:rsid w:val="00DA19EE"/>
    <w:rsid w:val="00DE55A0"/>
    <w:rsid w:val="00F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6B6F"/>
  <w15:chartTrackingRefBased/>
  <w15:docId w15:val="{7D1340DC-A014-4E2A-BE35-64B4838A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5F3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95F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isor.mn.gov/rules/?id=6301.0100" TargetMode="External"/><Relationship Id="rId5" Type="http://schemas.openxmlformats.org/officeDocument/2006/relationships/hyperlink" Target="https://www.revisor.mn.gov/rules/?id=6301.2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Melissa D (HLB)</dc:creator>
  <cp:keywords/>
  <dc:description/>
  <cp:lastModifiedBy>Wolfe, Melissa D (HLB)</cp:lastModifiedBy>
  <cp:revision>3</cp:revision>
  <dcterms:created xsi:type="dcterms:W3CDTF">2025-04-23T16:08:00Z</dcterms:created>
  <dcterms:modified xsi:type="dcterms:W3CDTF">2025-05-27T15:24:00Z</dcterms:modified>
</cp:coreProperties>
</file>