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color w:val="auto"/>
          <w:sz w:val="22"/>
          <w:szCs w:val="22"/>
        </w:rPr>
        <w:id w:val="10729564"/>
        <w:docPartObj>
          <w:docPartGallery w:val="Cover Pages"/>
          <w:docPartUnique/>
        </w:docPartObj>
      </w:sdtPr>
      <w:sdtEndPr>
        <w:rPr>
          <w:bCs/>
        </w:rPr>
      </w:sdtEndPr>
      <w:sdtContent>
        <w:p w14:paraId="598C22D6" w14:textId="3BDCE450" w:rsidR="002B7267" w:rsidRDefault="002B7267" w:rsidP="00575DA3">
          <w:pPr>
            <w:pStyle w:val="Heading1"/>
            <w:jc w:val="both"/>
          </w:pPr>
        </w:p>
        <w:p w14:paraId="55D99CC6" w14:textId="77777777" w:rsidR="0059394F" w:rsidRDefault="0059394F" w:rsidP="00575DA3">
          <w:pPr>
            <w:pStyle w:val="BodyText"/>
            <w:jc w:val="both"/>
          </w:pPr>
        </w:p>
        <w:p w14:paraId="1E3FB186" w14:textId="77777777" w:rsidR="0059394F" w:rsidRPr="0059394F" w:rsidRDefault="0059394F" w:rsidP="00575DA3">
          <w:pPr>
            <w:pStyle w:val="BodyText"/>
            <w:jc w:val="both"/>
          </w:pPr>
        </w:p>
        <w:p w14:paraId="27CE6FF9" w14:textId="77777777" w:rsidR="00915FA9" w:rsidRDefault="002B7267" w:rsidP="00575DA3">
          <w:pPr>
            <w:pStyle w:val="Heading1"/>
            <w:jc w:val="both"/>
          </w:pPr>
          <w:r>
            <w:t>Data Practices Policy</w:t>
          </w:r>
          <w:r w:rsidR="00915FA9">
            <w:t>:</w:t>
          </w:r>
        </w:p>
        <w:p w14:paraId="5C2A1CC1" w14:textId="4572EBE3" w:rsidR="005D25CB" w:rsidRDefault="00915FA9" w:rsidP="00575DA3">
          <w:pPr>
            <w:pStyle w:val="Heading1"/>
            <w:jc w:val="both"/>
          </w:pPr>
          <w:r>
            <w:t>Requests</w:t>
          </w:r>
          <w:r w:rsidR="002B7267">
            <w:t xml:space="preserve"> for </w:t>
          </w:r>
          <w:r w:rsidR="00215EDE">
            <w:t>Data About You</w:t>
          </w:r>
          <w:r w:rsidR="00262917">
            <w:t xml:space="preserve"> and </w:t>
          </w:r>
          <w:r w:rsidR="0040330E">
            <w:t>Y</w:t>
          </w:r>
          <w:r w:rsidR="00262917">
            <w:t xml:space="preserve">our </w:t>
          </w:r>
          <w:r w:rsidR="0040330E">
            <w:t>R</w:t>
          </w:r>
          <w:r w:rsidR="00262917">
            <w:t>ights</w:t>
          </w:r>
          <w:r w:rsidR="00310F21">
            <w:t xml:space="preserve"> as </w:t>
          </w:r>
          <w:r w:rsidR="00F0309F">
            <w:t>a Data Subject</w:t>
          </w:r>
        </w:p>
        <w:p w14:paraId="33B57840" w14:textId="56E7ADED" w:rsidR="004E594F" w:rsidRDefault="00F26979" w:rsidP="004E594F">
          <w:pPr>
            <w:pStyle w:val="Heading3"/>
            <w:jc w:val="both"/>
          </w:pPr>
          <w:r>
            <w:t>Minnesota Statutes,</w:t>
          </w:r>
          <w:r w:rsidR="002B7267" w:rsidRPr="0059394F">
            <w:t xml:space="preserve"> section</w:t>
          </w:r>
          <w:r>
            <w:t>s</w:t>
          </w:r>
          <w:r w:rsidR="00666421">
            <w:t xml:space="preserve"> 13.025 and 13.03 require</w:t>
          </w:r>
          <w:r w:rsidR="007D6166">
            <w:t xml:space="preserve"> this policy</w:t>
          </w:r>
          <w:r w:rsidR="002B7267" w:rsidRPr="0059394F">
            <w:t>.</w:t>
          </w:r>
        </w:p>
        <w:p w14:paraId="6427B3D0" w14:textId="0F304C22" w:rsidR="000F77BF" w:rsidRPr="000F77BF" w:rsidRDefault="000F77BF" w:rsidP="000F77BF">
          <w:pPr>
            <w:pStyle w:val="Title"/>
            <w:jc w:val="center"/>
            <w:rPr>
              <w:color w:val="6699FF"/>
            </w:rPr>
          </w:pPr>
        </w:p>
        <w:p w14:paraId="463E6EA6" w14:textId="473B6163" w:rsidR="000F77BF" w:rsidRPr="000F77BF" w:rsidRDefault="000F77BF" w:rsidP="000F77BF">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0F77BF">
            <w:rPr>
              <w:rFonts w:eastAsia="Calibri"/>
              <w:i/>
              <w:iCs/>
              <w:color w:val="6699FF"/>
              <w:lang w:bidi="ar-SA"/>
            </w:rPr>
            <w:t>[Brackets] are located in sections of this document where an entity has a decision point. In some places,</w:t>
          </w:r>
          <w:r w:rsidR="005472E2">
            <w:rPr>
              <w:rFonts w:eastAsia="Calibri"/>
              <w:i/>
              <w:iCs/>
              <w:color w:val="6699FF"/>
              <w:lang w:bidi="ar-SA"/>
            </w:rPr>
            <w:t xml:space="preserve"> </w:t>
          </w:r>
          <w:r w:rsidR="004A567F">
            <w:rPr>
              <w:rFonts w:eastAsia="Calibri"/>
              <w:i/>
              <w:iCs/>
              <w:color w:val="6699FF"/>
              <w:lang w:bidi="ar-SA"/>
            </w:rPr>
            <w:t>the Data Practices Office (DPO)</w:t>
          </w:r>
          <w:r w:rsidR="005472E2">
            <w:rPr>
              <w:rFonts w:eastAsia="Calibri"/>
              <w:i/>
              <w:iCs/>
              <w:color w:val="6699FF"/>
              <w:lang w:bidi="ar-SA"/>
            </w:rPr>
            <w:t xml:space="preserve"> includes a recommendation.</w:t>
          </w:r>
        </w:p>
        <w:p w14:paraId="1FB5C7D7" w14:textId="0616CDC4" w:rsidR="004E594F" w:rsidRPr="009473FE" w:rsidRDefault="00556DE7" w:rsidP="004E594F">
          <w:pPr>
            <w:pStyle w:val="BodyText"/>
            <w:rPr>
              <w:i/>
              <w:iCs/>
            </w:rPr>
          </w:pPr>
          <w:r w:rsidRPr="009473FE">
            <w:rPr>
              <w:i/>
              <w:iCs/>
            </w:rPr>
            <w:t>This model policy was created July 2025.</w:t>
          </w:r>
        </w:p>
        <w:p w14:paraId="40F5DDFA" w14:textId="77777777" w:rsidR="004E594F" w:rsidRPr="004E594F" w:rsidRDefault="004E594F" w:rsidP="004E594F">
          <w:pPr>
            <w:jc w:val="center"/>
            <w:rPr>
              <w:rStyle w:val="Emphasis"/>
              <w:i w:val="0"/>
              <w:sz w:val="24"/>
            </w:rPr>
          </w:pPr>
          <w:r w:rsidRPr="004E594F">
            <w:rPr>
              <w:rStyle w:val="Emphasis"/>
              <w:sz w:val="24"/>
            </w:rPr>
            <w:t>If your entity adopts this model policy, it must notify the Commissioner of Administration per Minnesota Statutes, section 13.073, subd. 6. Please use the notification information at the end of this model policy.</w:t>
          </w:r>
        </w:p>
        <w:p w14:paraId="733D390A" w14:textId="276674C3" w:rsidR="002B7267" w:rsidRDefault="004E594F" w:rsidP="00575DA3">
          <w:pPr>
            <w:pStyle w:val="BodyText"/>
            <w:jc w:val="both"/>
          </w:pPr>
          <w:r>
            <w:rPr>
              <w:rStyle w:val="Emphasis"/>
            </w:rPr>
            <w:br w:type="page"/>
          </w:r>
        </w:p>
        <w:p w14:paraId="6CBDF3BF" w14:textId="171FB19A" w:rsidR="001339D3" w:rsidRDefault="00F0309F" w:rsidP="00575DA3">
          <w:pPr>
            <w:pStyle w:val="Heading2"/>
            <w:jc w:val="both"/>
          </w:pPr>
          <w:r>
            <w:lastRenderedPageBreak/>
            <w:t>What is a “Data Subject”?</w:t>
          </w:r>
        </w:p>
        <w:p w14:paraId="313A5057" w14:textId="7CF0E98C" w:rsidR="008A0212" w:rsidRDefault="00D360A6" w:rsidP="008A0212">
          <w:bookmarkStart w:id="0" w:name="OLE_LINK1"/>
          <w:r>
            <w:t>When government has information</w:t>
          </w:r>
          <w:r w:rsidR="00F0309F">
            <w:t xml:space="preserve"> recorded</w:t>
          </w:r>
          <w:r>
            <w:t xml:space="preserve"> in any form (paper, </w:t>
          </w:r>
          <w:proofErr w:type="spellStart"/>
          <w:r>
            <w:t>harddrive</w:t>
          </w:r>
          <w:proofErr w:type="spellEnd"/>
          <w:r>
            <w:t xml:space="preserve">, voicemail, </w:t>
          </w:r>
          <w:r w:rsidR="007D6166">
            <w:t>video, email</w:t>
          </w:r>
          <w:r w:rsidR="00F0309F">
            <w:t>, etc</w:t>
          </w:r>
          <w:r w:rsidR="007D6166">
            <w:t>.</w:t>
          </w:r>
          <w:r w:rsidR="003371BE">
            <w:t xml:space="preserve">), that </w:t>
          </w:r>
          <w:r w:rsidR="00265F06">
            <w:t xml:space="preserve">information </w:t>
          </w:r>
          <w:r w:rsidR="003371BE">
            <w:t xml:space="preserve">is called “government data” </w:t>
          </w:r>
          <w:r w:rsidR="00F0309F">
            <w:t>under</w:t>
          </w:r>
          <w:r w:rsidR="003371BE">
            <w:t xml:space="preserve"> the Government Data Practices Act </w:t>
          </w:r>
          <w:r w:rsidR="003371BE" w:rsidRPr="0040686A">
            <w:t>(Minnesota Statutes, Chapter 13)</w:t>
          </w:r>
          <w:r w:rsidR="003371BE">
            <w:t>. When</w:t>
          </w:r>
          <w:r>
            <w:t xml:space="preserve"> </w:t>
          </w:r>
          <w:r w:rsidR="007D6166">
            <w:t>we can</w:t>
          </w:r>
          <w:r w:rsidR="003371BE">
            <w:t xml:space="preserve"> identi</w:t>
          </w:r>
          <w:r w:rsidR="007D6166">
            <w:t>f</w:t>
          </w:r>
          <w:r w:rsidR="003371BE">
            <w:t xml:space="preserve">y </w:t>
          </w:r>
          <w:r w:rsidR="007D6166">
            <w:t xml:space="preserve">you in </w:t>
          </w:r>
          <w:r w:rsidR="003371BE">
            <w:t xml:space="preserve">government data, </w:t>
          </w:r>
          <w:r w:rsidR="007D6166">
            <w:t>you are</w:t>
          </w:r>
          <w:r w:rsidR="00F0309F">
            <w:t xml:space="preserve"> the “</w:t>
          </w:r>
          <w:r w:rsidR="003371BE">
            <w:t xml:space="preserve">data subject” of that data. </w:t>
          </w:r>
          <w:r w:rsidR="00310F21" w:rsidRPr="0040686A">
            <w:t xml:space="preserve">The Data Practices Act </w:t>
          </w:r>
          <w:r w:rsidR="003371BE">
            <w:t>gives</w:t>
          </w:r>
          <w:r w:rsidR="00310F21">
            <w:t xml:space="preserve"> </w:t>
          </w:r>
          <w:proofErr w:type="gramStart"/>
          <w:r w:rsidR="007D6166">
            <w:t>you ,</w:t>
          </w:r>
          <w:proofErr w:type="gramEnd"/>
          <w:r w:rsidR="007D6166">
            <w:t xml:space="preserve"> as a </w:t>
          </w:r>
          <w:r w:rsidR="00310F21">
            <w:t>data subject</w:t>
          </w:r>
          <w:r w:rsidR="007D6166">
            <w:t>,</w:t>
          </w:r>
          <w:r w:rsidR="00310F21">
            <w:t xml:space="preserve"> </w:t>
          </w:r>
          <w:r w:rsidR="00310F21" w:rsidRPr="0040686A">
            <w:t>certain rights</w:t>
          </w:r>
          <w:r w:rsidR="00F0309F">
            <w:t xml:space="preserve">. </w:t>
          </w:r>
          <w:r w:rsidR="003371BE">
            <w:t xml:space="preserve">This policy explains </w:t>
          </w:r>
          <w:r w:rsidR="007D6166">
            <w:t xml:space="preserve">your </w:t>
          </w:r>
          <w:r w:rsidR="003371BE">
            <w:t xml:space="preserve">rights as a data subject, and </w:t>
          </w:r>
          <w:r w:rsidR="00CA33D5">
            <w:t>tells you how to</w:t>
          </w:r>
          <w:r w:rsidR="003371BE">
            <w:t xml:space="preserve"> request data about you</w:t>
          </w:r>
          <w:r w:rsidR="00F0309F">
            <w:t>, your minor child, or someone for whom you are the legal guardian</w:t>
          </w:r>
          <w:r w:rsidR="00265F06">
            <w:t>.</w:t>
          </w:r>
        </w:p>
        <w:p w14:paraId="3AC117D9" w14:textId="3FEEEC0D" w:rsidR="008A0212" w:rsidRDefault="009D28E9" w:rsidP="008A0212">
          <w:pPr>
            <w:pStyle w:val="Heading2"/>
            <w:jc w:val="both"/>
          </w:pPr>
          <w:r>
            <w:t xml:space="preserve">When </w:t>
          </w:r>
          <w:r w:rsidR="00A7600C">
            <w:t>[Government Entity]</w:t>
          </w:r>
          <w:r>
            <w:t xml:space="preserve"> Has Data About You</w:t>
          </w:r>
        </w:p>
        <w:p w14:paraId="64274150" w14:textId="55D541B0" w:rsidR="003371BE" w:rsidRDefault="000C34CD" w:rsidP="003371BE">
          <w:pPr>
            <w:autoSpaceDE w:val="0"/>
            <w:autoSpaceDN w:val="0"/>
            <w:adjustRightInd w:val="0"/>
            <w:jc w:val="both"/>
          </w:pPr>
          <w:r w:rsidRPr="000F77BF">
            <w:rPr>
              <w:i/>
              <w:color w:val="6699FF"/>
            </w:rPr>
            <w:t>[Government entity]</w:t>
          </w:r>
          <w:r w:rsidR="009D28E9" w:rsidRPr="000F77BF">
            <w:rPr>
              <w:color w:val="6699FF"/>
            </w:rPr>
            <w:t xml:space="preserve"> </w:t>
          </w:r>
          <w:r w:rsidR="009D28E9">
            <w:t xml:space="preserve">has data on many people, </w:t>
          </w:r>
          <w:r w:rsidR="00265F06">
            <w:t>such as</w:t>
          </w:r>
          <w:r w:rsidR="009D28E9">
            <w:t xml:space="preserve"> </w:t>
          </w:r>
          <w:r w:rsidRPr="000F77BF">
            <w:rPr>
              <w:i/>
              <w:color w:val="6699FF"/>
            </w:rPr>
            <w:t xml:space="preserve">[examples of </w:t>
          </w:r>
          <w:r w:rsidR="00F64E90">
            <w:rPr>
              <w:i/>
              <w:color w:val="6699FF"/>
            </w:rPr>
            <w:t>data subjects within your entity</w:t>
          </w:r>
          <w:r w:rsidRPr="000F77BF">
            <w:rPr>
              <w:i/>
              <w:color w:val="6699FF"/>
            </w:rPr>
            <w:t xml:space="preserve">, such as </w:t>
          </w:r>
          <w:r w:rsidR="009D28E9" w:rsidRPr="000F77BF">
            <w:rPr>
              <w:i/>
              <w:color w:val="6699FF"/>
            </w:rPr>
            <w:t>employees, job applicants, vendors</w:t>
          </w:r>
          <w:r w:rsidRPr="000F77BF">
            <w:rPr>
              <w:i/>
              <w:color w:val="6699FF"/>
            </w:rPr>
            <w:t>, etc…]</w:t>
          </w:r>
          <w:r w:rsidRPr="000F77BF">
            <w:t>.</w:t>
          </w:r>
          <w:r>
            <w:t xml:space="preserve"> </w:t>
          </w:r>
          <w:r w:rsidR="00BB6422">
            <w:t>We</w:t>
          </w:r>
          <w:r w:rsidR="00BB6422" w:rsidRPr="0040686A">
            <w:t xml:space="preserve"> can collect and keep data about you </w:t>
          </w:r>
          <w:r w:rsidR="007D6166">
            <w:t xml:space="preserve">only when we have a legal </w:t>
          </w:r>
          <w:r w:rsidR="00262917">
            <w:t>purpose to have the data</w:t>
          </w:r>
          <w:r w:rsidR="007D6166">
            <w:t>.</w:t>
          </w:r>
          <w:r w:rsidR="00BB6422">
            <w:t xml:space="preserve"> </w:t>
          </w:r>
          <w:r w:rsidR="00D40185" w:rsidRPr="000F77BF">
            <w:rPr>
              <w:i/>
              <w:color w:val="6699FF"/>
            </w:rPr>
            <w:t>[Government entity]</w:t>
          </w:r>
          <w:r w:rsidR="003371BE">
            <w:t xml:space="preserve"> </w:t>
          </w:r>
          <w:r w:rsidR="003371BE" w:rsidRPr="0040686A">
            <w:t xml:space="preserve">must </w:t>
          </w:r>
          <w:r w:rsidR="00BB6422">
            <w:t xml:space="preserve">also </w:t>
          </w:r>
          <w:r w:rsidR="003371BE" w:rsidRPr="0040686A">
            <w:t>keep all government data in a way that makes it easy for you to acce</w:t>
          </w:r>
          <w:r w:rsidR="003371BE">
            <w:t xml:space="preserve">ss data about you. </w:t>
          </w:r>
        </w:p>
        <w:p w14:paraId="4FFD1F5B" w14:textId="70E33E0A" w:rsidR="008A0212" w:rsidRDefault="00215814" w:rsidP="008A0212">
          <w:r>
            <w:t xml:space="preserve">Government data about </w:t>
          </w:r>
          <w:r w:rsidR="00F0309F">
            <w:t>a</w:t>
          </w:r>
          <w:r w:rsidR="007D6166">
            <w:t>n</w:t>
          </w:r>
          <w:r w:rsidR="00F0309F">
            <w:t xml:space="preserve"> </w:t>
          </w:r>
          <w:r w:rsidR="007D6166">
            <w:t>individual have</w:t>
          </w:r>
          <w:r>
            <w:t xml:space="preserve"> one of three “classifications</w:t>
          </w:r>
          <w:r w:rsidR="00265F06">
            <w:t>.</w:t>
          </w:r>
          <w:r>
            <w:t xml:space="preserve">” </w:t>
          </w:r>
          <w:r w:rsidR="00265F06">
            <w:t>These classifications</w:t>
          </w:r>
          <w:r>
            <w:t xml:space="preserve"> determine who is legally allowed to see the data. </w:t>
          </w:r>
          <w:r w:rsidR="008A0212" w:rsidRPr="0040686A">
            <w:t>Data about you are classified by state law as public, private, or confidential</w:t>
          </w:r>
          <w:r w:rsidR="008A0212">
            <w:t xml:space="preserve">. </w:t>
          </w:r>
          <w:r>
            <w:t>Here are some examples:</w:t>
          </w:r>
        </w:p>
        <w:p w14:paraId="081450C4" w14:textId="432D0F7F" w:rsidR="008A0212" w:rsidRDefault="008A0212" w:rsidP="00575DA3">
          <w:pPr>
            <w:pStyle w:val="Heading3"/>
          </w:pPr>
          <w:r>
            <w:t>Public Data</w:t>
          </w:r>
        </w:p>
        <w:p w14:paraId="4CF67645" w14:textId="31B971D3" w:rsidR="008A0212" w:rsidRDefault="00215814" w:rsidP="008A0212">
          <w:r w:rsidRPr="0040686A">
            <w:t xml:space="preserve">The Data Practices Act presumes that all government data are public unless a state or federal law says that the data are </w:t>
          </w:r>
          <w:r>
            <w:t xml:space="preserve">not public. </w:t>
          </w:r>
          <w:r w:rsidR="008A0212">
            <w:t xml:space="preserve">We must give public data to anyone who asks. It does not matter who is asking for the data or why the person wants the data. The following </w:t>
          </w:r>
          <w:r w:rsidR="00D769E5">
            <w:t>are</w:t>
          </w:r>
          <w:r w:rsidR="008A0212">
            <w:t xml:space="preserve"> </w:t>
          </w:r>
          <w:r w:rsidR="00555525">
            <w:t xml:space="preserve">examples </w:t>
          </w:r>
          <w:r w:rsidR="008A0212">
            <w:t>of public data about you</w:t>
          </w:r>
          <w:r w:rsidR="00584505">
            <w:t xml:space="preserve"> that we might have</w:t>
          </w:r>
          <w:r w:rsidR="008A0212">
            <w:t>:</w:t>
          </w:r>
        </w:p>
        <w:p w14:paraId="4070C82E" w14:textId="77777777" w:rsidR="005E09B5" w:rsidRPr="005E09B5" w:rsidRDefault="005E09B5" w:rsidP="005E09B5">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5E09B5">
            <w:rPr>
              <w:rFonts w:eastAsia="Calibri"/>
              <w:i/>
              <w:iCs/>
              <w:color w:val="6699FF"/>
              <w:lang w:bidi="ar-SA"/>
            </w:rPr>
            <w:t>[Fill in your own example(s) or use: Your name on an application for a license from the city.]</w:t>
          </w:r>
        </w:p>
        <w:p w14:paraId="5214782A" w14:textId="77777777" w:rsidR="008A0212" w:rsidRDefault="008A0212" w:rsidP="00575DA3">
          <w:pPr>
            <w:pStyle w:val="Heading3"/>
          </w:pPr>
          <w:r>
            <w:t>Private data</w:t>
          </w:r>
        </w:p>
        <w:p w14:paraId="7652D24C" w14:textId="3E934359" w:rsidR="008A0212" w:rsidRDefault="008A0212" w:rsidP="008A0212">
          <w:r>
            <w:t xml:space="preserve">We cannot give private data to the general public. We can share your private data with you, with someone who has your permission, with our government entity staff </w:t>
          </w:r>
          <w:r w:rsidR="00265F06">
            <w:t>whose job requires or permits them</w:t>
          </w:r>
          <w:r>
            <w:t xml:space="preserve"> to see the data, and</w:t>
          </w:r>
          <w:r w:rsidR="007D6166">
            <w:t xml:space="preserve"> with</w:t>
          </w:r>
          <w:r>
            <w:t xml:space="preserve"> others as permitted by law or court order. The following </w:t>
          </w:r>
          <w:r w:rsidR="00D769E5">
            <w:t>are</w:t>
          </w:r>
          <w:r>
            <w:t xml:space="preserve"> example</w:t>
          </w:r>
          <w:r w:rsidR="00D769E5">
            <w:t>s</w:t>
          </w:r>
          <w:r>
            <w:t xml:space="preserve"> of private data about you</w:t>
          </w:r>
          <w:r w:rsidR="00584505">
            <w:t xml:space="preserve"> that we might have</w:t>
          </w:r>
          <w:r>
            <w:t>:</w:t>
          </w:r>
        </w:p>
        <w:p w14:paraId="6F90D492" w14:textId="77777777" w:rsidR="005E09B5" w:rsidRPr="005E09B5" w:rsidRDefault="005E09B5" w:rsidP="005E09B5">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5E09B5">
            <w:rPr>
              <w:rFonts w:eastAsia="Calibri"/>
              <w:i/>
              <w:iCs/>
              <w:color w:val="6699FF"/>
              <w:lang w:bidi="ar-SA"/>
            </w:rPr>
            <w:t>[Fill in your own example(s) or use: Your Social Security Number.]</w:t>
          </w:r>
        </w:p>
        <w:p w14:paraId="7DDA555E" w14:textId="74018B2D" w:rsidR="002A4C9E" w:rsidRDefault="002A4C9E" w:rsidP="00575DA3">
          <w:pPr>
            <w:pStyle w:val="Heading3"/>
          </w:pPr>
          <w:r>
            <w:t>Confidential Data</w:t>
          </w:r>
        </w:p>
        <w:p w14:paraId="4B321498" w14:textId="5CB7EBF3" w:rsidR="002A4C9E" w:rsidRDefault="002A4C9E" w:rsidP="002A4C9E">
          <w:r>
            <w:t>Confidential data have the most protection. Neither the public nor you can access</w:t>
          </w:r>
          <w:r w:rsidR="00591444">
            <w:t xml:space="preserve"> </w:t>
          </w:r>
          <w:r w:rsidR="00265F06">
            <w:t>confidential</w:t>
          </w:r>
          <w:r w:rsidR="00BD1F2B">
            <w:t xml:space="preserve"> data</w:t>
          </w:r>
          <w:r>
            <w:t xml:space="preserve"> even when the confidential data are about you. We can share confidential data about you with our government entity staff </w:t>
          </w:r>
          <w:r>
            <w:lastRenderedPageBreak/>
            <w:t>who have a work assignment to see the data, and to others as permitted by law or court order. The following is an example of confidential data about you:</w:t>
          </w:r>
        </w:p>
        <w:p w14:paraId="107677AD" w14:textId="77777777" w:rsidR="005E09B5" w:rsidRPr="005E09B5" w:rsidRDefault="005E09B5" w:rsidP="005E09B5">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5E09B5">
            <w:rPr>
              <w:rFonts w:eastAsia="Calibri"/>
              <w:i/>
              <w:iCs/>
              <w:color w:val="6699FF"/>
              <w:lang w:bidi="ar-SA"/>
            </w:rPr>
            <w:t>[Fill in your own example(s) or use: Your identity as mandated reporter of child abuse or neglect.]</w:t>
          </w:r>
        </w:p>
        <w:p w14:paraId="4ED26CFB" w14:textId="40ABA2F0" w:rsidR="002A4C9E" w:rsidRDefault="002A4C9E" w:rsidP="002A4C9E">
          <w:pPr>
            <w:pStyle w:val="Heading2"/>
            <w:jc w:val="both"/>
          </w:pPr>
          <w:r>
            <w:t>Your Rights Under the Government Data Practices Act</w:t>
          </w:r>
        </w:p>
        <w:p w14:paraId="426AA5AE" w14:textId="77777777" w:rsidR="00A819EA" w:rsidRDefault="00A819EA" w:rsidP="00A819EA">
          <w:r w:rsidRPr="0040686A">
            <w:t>As a data subject, you have the following rights.</w:t>
          </w:r>
        </w:p>
        <w:p w14:paraId="0905DAE8" w14:textId="1062CD58" w:rsidR="002A4C9E" w:rsidRDefault="00A819EA" w:rsidP="00575DA3">
          <w:pPr>
            <w:pStyle w:val="Heading3"/>
          </w:pPr>
          <w:r>
            <w:t>Access to Your Data</w:t>
          </w:r>
        </w:p>
        <w:p w14:paraId="1B92E513" w14:textId="32FFB3BC" w:rsidR="00A819EA" w:rsidRPr="0040686A" w:rsidRDefault="00A819EA" w:rsidP="00A819EA">
          <w:r w:rsidRPr="0040686A">
            <w:t>You have the right to look at (inspect), free of charge, public and privat</w:t>
          </w:r>
          <w:r w:rsidR="0029311B">
            <w:t xml:space="preserve">e data that we keep about you. </w:t>
          </w:r>
          <w:r w:rsidRPr="0040686A">
            <w:t>You also have the right to get copies of publ</w:t>
          </w:r>
          <w:r>
            <w:t xml:space="preserve">ic and private data about you. </w:t>
          </w:r>
          <w:r w:rsidRPr="0040686A">
            <w:t>The Data Practices Act a</w:t>
          </w:r>
          <w:r>
            <w:t xml:space="preserve">llows us to charge for copies. </w:t>
          </w:r>
          <w:r w:rsidRPr="0040686A">
            <w:t>You have the right to look at data, free of charge, befor</w:t>
          </w:r>
          <w:r>
            <w:t xml:space="preserve">e deciding to request copies.  </w:t>
          </w:r>
        </w:p>
        <w:p w14:paraId="6D6ADC9F" w14:textId="77777777" w:rsidR="00A819EA" w:rsidRPr="0040686A" w:rsidRDefault="00A819EA" w:rsidP="00A819EA">
          <w:r w:rsidRPr="0040686A">
            <w:t>Also, if you ask, we will tell you whether we keep data about you and whether the data are publ</w:t>
          </w:r>
          <w:r>
            <w:t xml:space="preserve">ic, private, or confidential.  </w:t>
          </w:r>
        </w:p>
        <w:p w14:paraId="37812908" w14:textId="0D4AB083" w:rsidR="006B2227" w:rsidRDefault="006B2227" w:rsidP="006B2227">
          <w:pPr>
            <w:pStyle w:val="Heading3"/>
          </w:pPr>
          <w:r>
            <w:t>Access to Data on Minor Children</w:t>
          </w:r>
        </w:p>
        <w:p w14:paraId="379EADFB" w14:textId="42BBBE52" w:rsidR="00A819EA" w:rsidRPr="0040686A" w:rsidRDefault="00A819EA" w:rsidP="00A819EA">
          <w:r w:rsidRPr="0040686A">
            <w:t>As a parent, you have the right to look at and get copies of public and private data about your minor children (under the age of 18). As a legally appointed guardian, you have the right to look at and get copies of public and private data about an individual for wh</w:t>
          </w:r>
          <w:r>
            <w:t xml:space="preserve">om you are appointed guardian. </w:t>
          </w:r>
        </w:p>
        <w:p w14:paraId="5D855784" w14:textId="169EF2B0" w:rsidR="00A819EA" w:rsidRDefault="00A819EA" w:rsidP="00A819EA">
          <w:r w:rsidRPr="0040686A">
            <w:t>Minors have the right to ask</w:t>
          </w:r>
          <w:r w:rsidR="00A41663">
            <w:t xml:space="preserve"> us</w:t>
          </w:r>
          <w:r w:rsidRPr="0040686A">
            <w:t xml:space="preserve"> not to give data about the</w:t>
          </w:r>
          <w:r>
            <w:t xml:space="preserve">m to their parent or guardian. </w:t>
          </w:r>
          <w:r w:rsidRPr="0040686A">
            <w:t>If you are a minor, we will tell</w:t>
          </w:r>
          <w:r>
            <w:t xml:space="preserve"> you that you have this right. </w:t>
          </w:r>
          <w:r w:rsidRPr="0040686A">
            <w:t xml:space="preserve">We </w:t>
          </w:r>
          <w:r w:rsidR="00D769E5">
            <w:t>will</w:t>
          </w:r>
          <w:r w:rsidRPr="0040686A">
            <w:t xml:space="preserve"> ask you to put your request in writing and to include the reasons that we should deny your parents acc</w:t>
          </w:r>
          <w:r>
            <w:t xml:space="preserve">ess to the data. </w:t>
          </w:r>
          <w:r w:rsidRPr="0040686A">
            <w:t>We will make the final decision about your request based on your best interests</w:t>
          </w:r>
          <w:r>
            <w:t xml:space="preserve">. </w:t>
          </w:r>
        </w:p>
        <w:p w14:paraId="4CB6CAE7" w14:textId="5F7B3AEB" w:rsidR="00A819EA" w:rsidRDefault="00A819EA" w:rsidP="00575DA3">
          <w:pPr>
            <w:pStyle w:val="Heading3"/>
          </w:pPr>
          <w:r>
            <w:t xml:space="preserve">When We Collect Data </w:t>
          </w:r>
          <w:proofErr w:type="gramStart"/>
          <w:r>
            <w:t>From</w:t>
          </w:r>
          <w:proofErr w:type="gramEnd"/>
          <w:r>
            <w:t xml:space="preserve"> You</w:t>
          </w:r>
        </w:p>
        <w:p w14:paraId="0A919535" w14:textId="3E533258" w:rsidR="00A819EA" w:rsidRPr="0040686A" w:rsidRDefault="00A819EA" w:rsidP="00A819EA">
          <w:r w:rsidRPr="0040686A">
            <w:t>When we ask you to provide data about yourself that are</w:t>
          </w:r>
          <w:r w:rsidRPr="0040686A">
            <w:rPr>
              <w:color w:val="FF00FF"/>
            </w:rPr>
            <w:t xml:space="preserve"> </w:t>
          </w:r>
          <w:r w:rsidRPr="0040686A">
            <w:t>not publ</w:t>
          </w:r>
          <w:r w:rsidR="00D769E5">
            <w:t>ic, we must give you a notice</w:t>
          </w:r>
          <w:r w:rsidR="00A41663">
            <w:t xml:space="preserve"> </w:t>
          </w:r>
          <w:r w:rsidR="00D769E5">
            <w:t xml:space="preserve">called a Tennessen warning. </w:t>
          </w:r>
          <w:r w:rsidRPr="0040686A">
            <w:t xml:space="preserve">The notice controls what we do with the data </w:t>
          </w:r>
          <w:r w:rsidR="00E037C5">
            <w:t xml:space="preserve">that we collect from you. </w:t>
          </w:r>
          <w:r w:rsidRPr="0040686A">
            <w:t>Usually, we can use and release the data only in the</w:t>
          </w:r>
          <w:r>
            <w:t xml:space="preserve"> ways described in the notice. </w:t>
          </w:r>
        </w:p>
        <w:p w14:paraId="624F3356" w14:textId="65FFD4BE" w:rsidR="005E09B5" w:rsidRDefault="00A819EA" w:rsidP="00A819EA">
          <w:r w:rsidRPr="0040686A">
            <w:t>We will ask for your written permission if we need to use or release private data about you in a different way, or if you ask us to relea</w:t>
          </w:r>
          <w:r w:rsidR="00D769E5">
            <w:t xml:space="preserve">se the data to another person. </w:t>
          </w:r>
          <w:r w:rsidRPr="0040686A">
            <w:t xml:space="preserve">This permission is called informed consent.  </w:t>
          </w:r>
        </w:p>
        <w:p w14:paraId="1371571E" w14:textId="40441592" w:rsidR="005E09B5" w:rsidRPr="000F77BF" w:rsidRDefault="005E09B5" w:rsidP="000C34CD">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5E09B5">
            <w:rPr>
              <w:rFonts w:eastAsia="Calibri"/>
              <w:i/>
              <w:iCs/>
              <w:color w:val="6699FF"/>
              <w:lang w:bidi="ar-SA"/>
            </w:rPr>
            <w:t>If you want us to release data to another person, you [may/must] use the consent form we provide.</w:t>
          </w:r>
        </w:p>
        <w:p w14:paraId="60E873C8" w14:textId="265CDD24" w:rsidR="00A819EA" w:rsidRDefault="00116DE5" w:rsidP="00575DA3">
          <w:pPr>
            <w:pStyle w:val="Heading3"/>
          </w:pPr>
          <w:r>
            <w:lastRenderedPageBreak/>
            <w:t xml:space="preserve">Protecting Your </w:t>
          </w:r>
          <w:r w:rsidR="00A819EA">
            <w:t>Data</w:t>
          </w:r>
        </w:p>
        <w:p w14:paraId="28B5D14E" w14:textId="708E2417" w:rsidR="00A819EA" w:rsidRDefault="00A819EA" w:rsidP="00A819EA">
          <w:pPr>
            <w:rPr>
              <w:color w:val="00CCFF"/>
            </w:rPr>
          </w:pPr>
          <w:r w:rsidRPr="0040686A">
            <w:t>The Data Practices Act</w:t>
          </w:r>
          <w:r w:rsidRPr="0040686A">
            <w:rPr>
              <w:color w:val="3366FF"/>
            </w:rPr>
            <w:t xml:space="preserve"> </w:t>
          </w:r>
          <w:r w:rsidRPr="0040686A">
            <w:t>req</w:t>
          </w:r>
          <w:r>
            <w:t xml:space="preserve">uires us to protect your data. </w:t>
          </w:r>
          <w:r w:rsidRPr="0040686A">
            <w:t xml:space="preserve">We have established appropriate safeguards to </w:t>
          </w:r>
          <w:r>
            <w:t>ensure that your data are safe.</w:t>
          </w:r>
        </w:p>
        <w:p w14:paraId="622B64AA" w14:textId="77777777" w:rsidR="00A819EA" w:rsidRDefault="00A819EA" w:rsidP="00A819EA">
          <w:r w:rsidRPr="0040686A">
            <w:t>In the unfortunate event that we determine a security breach has occurred and an unauthorized person has gained access to your data, we will</w:t>
          </w:r>
          <w:r>
            <w:t xml:space="preserve"> notify you as required by law.</w:t>
          </w:r>
        </w:p>
        <w:p w14:paraId="50AEA3D6" w14:textId="35C1CAF7" w:rsidR="00A819EA" w:rsidRDefault="00A819EA" w:rsidP="00575DA3">
          <w:pPr>
            <w:pStyle w:val="Heading3"/>
          </w:pPr>
          <w:r>
            <w:t>When Your Data are Inaccurate or Incomplete</w:t>
          </w:r>
        </w:p>
        <w:p w14:paraId="5F074C23" w14:textId="77777777" w:rsidR="000D7AF8" w:rsidRDefault="00A819EA" w:rsidP="000D7AF8">
          <w:pPr>
            <w:pStyle w:val="BodyText"/>
          </w:pPr>
          <w:r w:rsidRPr="0040686A">
            <w:t>You have the right to challenge the accuracy and/or completeness of publ</w:t>
          </w:r>
          <w:r>
            <w:t xml:space="preserve">ic and private data about you. </w:t>
          </w:r>
          <w:r w:rsidRPr="0040686A">
            <w:t>You also have the</w:t>
          </w:r>
          <w:r>
            <w:t xml:space="preserve"> right to appeal our decision. </w:t>
          </w:r>
          <w:r w:rsidRPr="0040686A">
            <w:t>If you are a minor, your parent or guardian has the right to challenge data about you</w:t>
          </w:r>
          <w:r>
            <w:t>.</w:t>
          </w:r>
          <w:bookmarkEnd w:id="0"/>
        </w:p>
        <w:p w14:paraId="7EA907A7" w14:textId="657A4EA6" w:rsidR="001339D3" w:rsidRDefault="00E037C5" w:rsidP="00575DA3">
          <w:pPr>
            <w:pStyle w:val="Heading2"/>
            <w:jc w:val="both"/>
          </w:pPr>
          <w:r>
            <w:t xml:space="preserve"> </w:t>
          </w:r>
          <w:r w:rsidR="002B7267">
            <w:t>How to Make a Request</w:t>
          </w:r>
          <w:r w:rsidR="00A819EA">
            <w:t xml:space="preserve"> </w:t>
          </w:r>
          <w:proofErr w:type="gramStart"/>
          <w:r w:rsidR="00A819EA">
            <w:t>For</w:t>
          </w:r>
          <w:proofErr w:type="gramEnd"/>
          <w:r w:rsidR="00A819EA">
            <w:t xml:space="preserve"> Your Data</w:t>
          </w:r>
        </w:p>
        <w:p w14:paraId="3E94ADA3" w14:textId="1D1D2078" w:rsidR="002B7267" w:rsidRDefault="002B7267" w:rsidP="00575DA3">
          <w:pPr>
            <w:jc w:val="both"/>
          </w:pPr>
          <w:r>
            <w:t xml:space="preserve">You can </w:t>
          </w:r>
          <w:r w:rsidR="00262917">
            <w:t xml:space="preserve">ask to </w:t>
          </w:r>
          <w:r w:rsidR="00F0309F">
            <w:t xml:space="preserve">look at (inspect) data </w:t>
          </w:r>
          <w:r w:rsidR="00A41663">
            <w:t xml:space="preserve">at </w:t>
          </w:r>
          <w:r w:rsidR="00F0309F">
            <w:t>our offices</w:t>
          </w:r>
          <w:r w:rsidRPr="0040686A">
            <w:t xml:space="preserve">, or </w:t>
          </w:r>
          <w:r w:rsidR="00262917">
            <w:t>ask for</w:t>
          </w:r>
          <w:r w:rsidR="00262917" w:rsidRPr="0040686A">
            <w:t xml:space="preserve"> </w:t>
          </w:r>
          <w:r w:rsidRPr="0040686A">
            <w:t>copies of data</w:t>
          </w:r>
          <w:r w:rsidR="00BA5C6F">
            <w:t xml:space="preserve"> that we have</w:t>
          </w:r>
          <w:r w:rsidRPr="0040686A">
            <w:t xml:space="preserve"> </w:t>
          </w:r>
          <w:r w:rsidR="00A819EA">
            <w:t>about you, your minor child, or an individual for whom you have been appointed legal guardian</w:t>
          </w:r>
          <w:r>
            <w:t>.</w:t>
          </w:r>
          <w:r w:rsidRPr="00482973">
            <w:t xml:space="preserve"> </w:t>
          </w:r>
        </w:p>
        <w:p w14:paraId="45C1657A" w14:textId="20C81D8D" w:rsidR="00087D17" w:rsidRPr="002332E0" w:rsidRDefault="00087D17" w:rsidP="00087D17">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2332E0">
            <w:rPr>
              <w:rFonts w:eastAsia="Calibri"/>
              <w:i/>
              <w:iCs/>
              <w:color w:val="6699FF"/>
              <w:lang w:bidi="ar-SA"/>
            </w:rPr>
            <w:t>[</w:t>
          </w:r>
          <w:r w:rsidR="002A3702">
            <w:rPr>
              <w:rFonts w:eastAsia="Calibri"/>
              <w:i/>
              <w:iCs/>
              <w:color w:val="6699FF"/>
              <w:lang w:bidi="ar-SA"/>
            </w:rPr>
            <w:t>Describe how requests must be made</w:t>
          </w:r>
          <w:r w:rsidRPr="002332E0">
            <w:rPr>
              <w:rFonts w:eastAsia="Calibri"/>
              <w:i/>
              <w:iCs/>
              <w:color w:val="6699FF"/>
              <w:lang w:bidi="ar-SA"/>
            </w:rPr>
            <w:t xml:space="preserve"> – </w:t>
          </w:r>
          <w:r w:rsidR="004A567F">
            <w:rPr>
              <w:rFonts w:eastAsia="Calibri"/>
              <w:i/>
              <w:iCs/>
              <w:color w:val="6699FF"/>
              <w:lang w:bidi="ar-SA"/>
            </w:rPr>
            <w:t>DPO</w:t>
          </w:r>
          <w:r w:rsidRPr="002332E0">
            <w:rPr>
              <w:rFonts w:eastAsia="Calibri"/>
              <w:i/>
              <w:iCs/>
              <w:color w:val="6699FF"/>
              <w:lang w:bidi="ar-SA"/>
            </w:rPr>
            <w:t xml:space="preserve"> recommends requiring written data requests]. You may make your request by [fill in how you will accept requests, e.g., mail, fax, or email</w:t>
          </w:r>
          <w:r w:rsidRPr="00087D17">
            <w:rPr>
              <w:rFonts w:eastAsia="Calibri"/>
              <w:i/>
              <w:iCs/>
              <w:color w:val="6699FF"/>
              <w:lang w:bidi="ar-SA"/>
            </w:rPr>
            <w:t>. Also include whether requests should go to the Responsible Authority, a Designee, or someone else listed on page 6</w:t>
          </w:r>
          <w:r w:rsidRPr="002332E0">
            <w:rPr>
              <w:rFonts w:eastAsia="Calibri"/>
              <w:i/>
              <w:iCs/>
              <w:color w:val="6699FF"/>
              <w:lang w:bidi="ar-SA"/>
            </w:rPr>
            <w:t xml:space="preserve">], using the data request form on page </w:t>
          </w:r>
          <w:r w:rsidRPr="00087D17">
            <w:rPr>
              <w:rFonts w:eastAsia="Calibri"/>
              <w:i/>
              <w:iCs/>
              <w:color w:val="6699FF"/>
              <w:lang w:bidi="ar-SA"/>
            </w:rPr>
            <w:t>8</w:t>
          </w:r>
          <w:r w:rsidRPr="002332E0">
            <w:rPr>
              <w:rFonts w:eastAsia="Calibri"/>
              <w:i/>
              <w:iCs/>
              <w:color w:val="6699FF"/>
              <w:lang w:bidi="ar-SA"/>
            </w:rPr>
            <w:t>.</w:t>
          </w:r>
          <w:r w:rsidR="00403708">
            <w:rPr>
              <w:rFonts w:eastAsia="Calibri"/>
              <w:i/>
              <w:iCs/>
              <w:color w:val="6699FF"/>
              <w:lang w:bidi="ar-SA"/>
            </w:rPr>
            <w:t xml:space="preserve"> If you have any questions about making a data request, contact our DPCO.</w:t>
          </w:r>
        </w:p>
        <w:p w14:paraId="7A170510" w14:textId="43A35921" w:rsidR="002B7267" w:rsidRDefault="0049563D" w:rsidP="00575DA3">
          <w:pPr>
            <w:jc w:val="both"/>
          </w:pPr>
          <w:r>
            <w:t>We</w:t>
          </w:r>
          <w:r w:rsidR="002B357C">
            <w:t xml:space="preserve"> recommend us</w:t>
          </w:r>
          <w:r w:rsidR="00A41663">
            <w:t>ing</w:t>
          </w:r>
          <w:r w:rsidR="002B357C">
            <w:t xml:space="preserve"> the </w:t>
          </w:r>
          <w:r w:rsidR="00F010CD">
            <w:t xml:space="preserve">sample </w:t>
          </w:r>
          <w:r w:rsidR="00F010CD" w:rsidRPr="004A55CA">
            <w:rPr>
              <w:b/>
            </w:rPr>
            <w:t xml:space="preserve">Data Request Form – </w:t>
          </w:r>
          <w:r w:rsidR="00A819EA" w:rsidRPr="004A55CA">
            <w:rPr>
              <w:b/>
            </w:rPr>
            <w:t>Data Subjects</w:t>
          </w:r>
          <w:r w:rsidR="00A819EA">
            <w:t xml:space="preserve"> </w:t>
          </w:r>
          <w:r w:rsidR="00F010CD">
            <w:t xml:space="preserve">on page </w:t>
          </w:r>
          <w:r w:rsidR="00BF2023">
            <w:t>8</w:t>
          </w:r>
          <w:r w:rsidR="00F010CD">
            <w:t xml:space="preserve">. </w:t>
          </w:r>
          <w:r w:rsidR="002B7267" w:rsidRPr="0040686A">
            <w:t xml:space="preserve">If you </w:t>
          </w:r>
          <w:r w:rsidR="00A41663">
            <w:t>do</w:t>
          </w:r>
          <w:r w:rsidR="00A41663" w:rsidRPr="0040686A">
            <w:t xml:space="preserve"> </w:t>
          </w:r>
          <w:r w:rsidR="002B7267" w:rsidRPr="0040686A">
            <w:t xml:space="preserve">not </w:t>
          </w:r>
          <w:r w:rsidR="006470BA">
            <w:t>choose to use</w:t>
          </w:r>
          <w:r w:rsidR="002B7267" w:rsidRPr="0040686A">
            <w:t xml:space="preserve"> the data request form, your</w:t>
          </w:r>
          <w:r w:rsidR="002B7267">
            <w:t xml:space="preserve"> request should:</w:t>
          </w:r>
        </w:p>
        <w:p w14:paraId="602A410E" w14:textId="08EA3C35" w:rsidR="002B7267" w:rsidRDefault="00265F06" w:rsidP="00575DA3">
          <w:pPr>
            <w:pStyle w:val="ListParagraph"/>
            <w:numPr>
              <w:ilvl w:val="0"/>
              <w:numId w:val="30"/>
            </w:numPr>
            <w:spacing w:before="0" w:after="160" w:line="259" w:lineRule="auto"/>
            <w:jc w:val="both"/>
          </w:pPr>
          <w:r>
            <w:t>Say that</w:t>
          </w:r>
          <w:r w:rsidR="00F37F47">
            <w:t xml:space="preserve"> you</w:t>
          </w:r>
          <w:r w:rsidR="00F010CD">
            <w:t xml:space="preserve"> </w:t>
          </w:r>
          <w:r w:rsidR="002B7267">
            <w:t>are making a request</w:t>
          </w:r>
          <w:r w:rsidR="00A819EA">
            <w:t xml:space="preserve"> as a data subject,</w:t>
          </w:r>
          <w:r w:rsidR="00CA33D5">
            <w:t xml:space="preserve"> </w:t>
          </w:r>
          <w:r w:rsidR="002B7267">
            <w:t xml:space="preserve">for </w:t>
          </w:r>
          <w:r w:rsidR="00A819EA">
            <w:t>data about you</w:t>
          </w:r>
          <w:r w:rsidR="00F0309F">
            <w:t xml:space="preserve"> (or your child, or person for whom you are the legal guardian)</w:t>
          </w:r>
          <w:r w:rsidR="00A819EA">
            <w:t>,</w:t>
          </w:r>
          <w:r w:rsidR="002B7267" w:rsidRPr="00BB4F1E">
            <w:t xml:space="preserve"> under the Government Data Practices Act (Minnesot</w:t>
          </w:r>
          <w:r w:rsidR="002B7267">
            <w:t>a Statutes, Chapter 13).</w:t>
          </w:r>
        </w:p>
        <w:p w14:paraId="500E94DF" w14:textId="7A43DEA1" w:rsidR="002B7267" w:rsidRDefault="00265F06" w:rsidP="00575DA3">
          <w:pPr>
            <w:pStyle w:val="ListParagraph"/>
            <w:numPr>
              <w:ilvl w:val="0"/>
              <w:numId w:val="30"/>
            </w:numPr>
            <w:spacing w:before="0" w:after="160" w:line="259" w:lineRule="auto"/>
            <w:jc w:val="both"/>
          </w:pPr>
          <w:r>
            <w:t>Include w</w:t>
          </w:r>
          <w:r w:rsidR="002B7267" w:rsidRPr="00BB4F1E">
            <w:t>hether you would like to inspect the data, h</w:t>
          </w:r>
          <w:r w:rsidR="002B7267">
            <w:t>ave copies of the data, or both.</w:t>
          </w:r>
        </w:p>
        <w:p w14:paraId="5A72003C" w14:textId="2C086545" w:rsidR="002B7267" w:rsidRDefault="00265F06" w:rsidP="00575DA3">
          <w:pPr>
            <w:pStyle w:val="ListParagraph"/>
            <w:numPr>
              <w:ilvl w:val="0"/>
              <w:numId w:val="30"/>
            </w:numPr>
            <w:spacing w:before="0" w:after="160" w:line="259" w:lineRule="auto"/>
            <w:jc w:val="both"/>
          </w:pPr>
          <w:r>
            <w:t>Provide a</w:t>
          </w:r>
          <w:r w:rsidR="002B7267">
            <w:t xml:space="preserve"> </w:t>
          </w:r>
          <w:r w:rsidR="002B7267" w:rsidRPr="00BB4F1E">
            <w:t>clear description of the data you would like</w:t>
          </w:r>
          <w:r w:rsidR="002B7267">
            <w:t xml:space="preserve"> to inspect or have copied.</w:t>
          </w:r>
        </w:p>
        <w:p w14:paraId="72C9C082" w14:textId="58D451A1" w:rsidR="00A819EA" w:rsidRDefault="00265F06" w:rsidP="00BA5C6F">
          <w:pPr>
            <w:pStyle w:val="ListParagraph"/>
            <w:numPr>
              <w:ilvl w:val="0"/>
              <w:numId w:val="30"/>
            </w:numPr>
            <w:spacing w:before="0" w:after="160" w:line="259" w:lineRule="auto"/>
            <w:jc w:val="both"/>
          </w:pPr>
          <w:r>
            <w:t>Provide p</w:t>
          </w:r>
          <w:r w:rsidR="00A41663">
            <w:t>roof that</w:t>
          </w:r>
          <w:r w:rsidR="00BA5C6F">
            <w:t xml:space="preserve"> you are the data subject </w:t>
          </w:r>
          <w:r w:rsidR="00A819EA">
            <w:t>or data subject’s parent/legal guardian.</w:t>
          </w:r>
        </w:p>
        <w:p w14:paraId="6B3AB134" w14:textId="06CBFBC8" w:rsidR="00A819EA" w:rsidRDefault="00BA5C6F" w:rsidP="00A819EA">
          <w:r>
            <w:t>We</w:t>
          </w:r>
          <w:r w:rsidR="00A819EA">
            <w:t xml:space="preserve"> </w:t>
          </w:r>
          <w:r>
            <w:t>require</w:t>
          </w:r>
          <w:r w:rsidR="00A819EA" w:rsidRPr="0040686A">
            <w:t xml:space="preserve"> proof of your identity before we can res</w:t>
          </w:r>
          <w:r w:rsidR="0029311B">
            <w:t xml:space="preserve">pond to your request for data. </w:t>
          </w:r>
          <w:r w:rsidR="00A819EA" w:rsidRPr="0040686A">
            <w:t>If you are requesting data about your minor child, you must show proof th</w:t>
          </w:r>
          <w:r w:rsidR="0029311B">
            <w:t xml:space="preserve">at you are the minor’s parent. </w:t>
          </w:r>
          <w:r w:rsidR="00A819EA" w:rsidRPr="0040686A">
            <w:t xml:space="preserve">If you are a </w:t>
          </w:r>
          <w:r>
            <w:t xml:space="preserve">legal </w:t>
          </w:r>
          <w:r w:rsidR="00A819EA" w:rsidRPr="0040686A">
            <w:t>guardian, you must show legal docum</w:t>
          </w:r>
          <w:r w:rsidR="0029311B">
            <w:t xml:space="preserve">entation of your guardianship. </w:t>
          </w:r>
          <w:r w:rsidR="00A819EA" w:rsidRPr="0040686A">
            <w:t xml:space="preserve">Please see the Standards for Verifying Identity on page </w:t>
          </w:r>
          <w:r w:rsidR="00A819EA">
            <w:t>9</w:t>
          </w:r>
          <w:r w:rsidR="00A41663">
            <w:t>.</w:t>
          </w:r>
          <w:r w:rsidR="00A819EA">
            <w:t xml:space="preserve"> </w:t>
          </w:r>
          <w:r w:rsidR="00A41663">
            <w:t>I</w:t>
          </w:r>
          <w:r w:rsidR="00A819EA">
            <w:t>f you do not provide proof</w:t>
          </w:r>
          <w:r w:rsidR="00A41663">
            <w:t xml:space="preserve"> that you are</w:t>
          </w:r>
          <w:r w:rsidR="00A819EA">
            <w:t xml:space="preserve"> the data subject, we </w:t>
          </w:r>
          <w:r w:rsidR="00A41663">
            <w:t xml:space="preserve">cannot </w:t>
          </w:r>
          <w:r w:rsidR="004A55CA">
            <w:t>respond to</w:t>
          </w:r>
          <w:r w:rsidR="00A819EA">
            <w:t xml:space="preserve"> your request.</w:t>
          </w:r>
        </w:p>
        <w:p w14:paraId="28677E9A" w14:textId="09CBEF1B" w:rsidR="001339D3" w:rsidRDefault="00655B59" w:rsidP="00575DA3">
          <w:pPr>
            <w:pStyle w:val="Heading2"/>
            <w:jc w:val="both"/>
          </w:pPr>
          <w:r>
            <w:t>How We Respond to a Data Request</w:t>
          </w:r>
        </w:p>
        <w:p w14:paraId="4A12317F" w14:textId="779B1693" w:rsidR="00655B59" w:rsidRDefault="00655B59" w:rsidP="00575DA3">
          <w:pPr>
            <w:jc w:val="both"/>
          </w:pPr>
          <w:r>
            <w:t xml:space="preserve">Upon receiving your request, we will </w:t>
          </w:r>
          <w:r w:rsidR="00CF43E8">
            <w:t>review</w:t>
          </w:r>
          <w:r>
            <w:t xml:space="preserve"> it. </w:t>
          </w:r>
        </w:p>
        <w:p w14:paraId="3701B1C0" w14:textId="5EE3415D" w:rsidR="00655B59" w:rsidRDefault="00F0309F" w:rsidP="00575DA3">
          <w:pPr>
            <w:pStyle w:val="ListParagraph"/>
            <w:numPr>
              <w:ilvl w:val="0"/>
              <w:numId w:val="31"/>
            </w:numPr>
            <w:spacing w:before="0" w:after="160" w:line="259" w:lineRule="auto"/>
            <w:jc w:val="both"/>
          </w:pPr>
          <w:r>
            <w:t xml:space="preserve">We may ask you to clarify what data you are </w:t>
          </w:r>
          <w:r w:rsidR="004A55CA">
            <w:t>requesting</w:t>
          </w:r>
          <w:r>
            <w:t>.</w:t>
          </w:r>
        </w:p>
        <w:p w14:paraId="436364DD" w14:textId="7ED3466E" w:rsidR="005E09B5" w:rsidRDefault="00A76BAB" w:rsidP="005E09B5">
          <w:pPr>
            <w:pStyle w:val="ListParagraph"/>
            <w:numPr>
              <w:ilvl w:val="0"/>
              <w:numId w:val="31"/>
            </w:numPr>
            <w:spacing w:before="0" w:after="160" w:line="259" w:lineRule="auto"/>
            <w:jc w:val="both"/>
          </w:pPr>
          <w:r>
            <w:t xml:space="preserve">We will ask </w:t>
          </w:r>
          <w:r w:rsidR="00CF43E8">
            <w:t>you</w:t>
          </w:r>
          <w:r>
            <w:t xml:space="preserve"> to confirm your identity</w:t>
          </w:r>
          <w:r w:rsidR="00C309D5">
            <w:t xml:space="preserve"> as the data subject.</w:t>
          </w:r>
        </w:p>
        <w:p w14:paraId="47CAFE1F" w14:textId="4675CBCB" w:rsidR="00403708" w:rsidRDefault="00403708" w:rsidP="005E09B5">
          <w:pPr>
            <w:pStyle w:val="ListParagraph"/>
            <w:numPr>
              <w:ilvl w:val="0"/>
              <w:numId w:val="31"/>
            </w:numPr>
            <w:spacing w:before="0" w:after="160" w:line="259" w:lineRule="auto"/>
            <w:jc w:val="both"/>
          </w:pPr>
          <w:r>
            <w:lastRenderedPageBreak/>
            <w:t xml:space="preserve">If we do not have the data, we will notify </w:t>
          </w:r>
          <w:proofErr w:type="gramStart"/>
          <w:r>
            <w:t xml:space="preserve">you </w:t>
          </w:r>
          <w:r w:rsidRPr="005E09B5">
            <w:rPr>
              <w:rFonts w:eastAsia="Calibri"/>
              <w:i/>
              <w:iCs/>
              <w:color w:val="6699FF"/>
              <w:lang w:bidi="ar-SA"/>
            </w:rPr>
            <w:t xml:space="preserve"> [</w:t>
          </w:r>
          <w:proofErr w:type="gramEnd"/>
          <w:r w:rsidRPr="005E09B5">
            <w:rPr>
              <w:rFonts w:eastAsia="Calibri"/>
              <w:i/>
              <w:iCs/>
              <w:color w:val="6699FF"/>
              <w:lang w:bidi="ar-SA"/>
            </w:rPr>
            <w:t xml:space="preserve">in writing – </w:t>
          </w:r>
          <w:r>
            <w:rPr>
              <w:rFonts w:eastAsia="Calibri"/>
              <w:i/>
              <w:iCs/>
              <w:color w:val="6699FF"/>
              <w:lang w:bidi="ar-SA"/>
            </w:rPr>
            <w:t>DPO</w:t>
          </w:r>
          <w:r w:rsidRPr="005E09B5">
            <w:rPr>
              <w:rFonts w:eastAsia="Calibri"/>
              <w:i/>
              <w:iCs/>
              <w:color w:val="6699FF"/>
              <w:lang w:bidi="ar-SA"/>
            </w:rPr>
            <w:t xml:space="preserve"> recommends responding to data requests in writing]</w:t>
          </w:r>
          <w:r>
            <w:rPr>
              <w:rFonts w:eastAsia="Calibri"/>
              <w:i/>
              <w:iCs/>
              <w:color w:val="6699FF"/>
              <w:lang w:bidi="ar-SA"/>
            </w:rPr>
            <w:t xml:space="preserve"> </w:t>
          </w:r>
          <w:r>
            <w:t>within 10 business days</w:t>
          </w:r>
        </w:p>
        <w:p w14:paraId="2308CF1F" w14:textId="632D089A" w:rsidR="00655B59" w:rsidRDefault="00655B59" w:rsidP="00575DA3">
          <w:pPr>
            <w:pStyle w:val="ListParagraph"/>
            <w:numPr>
              <w:ilvl w:val="0"/>
              <w:numId w:val="31"/>
            </w:numPr>
            <w:spacing w:before="0" w:after="160" w:line="259" w:lineRule="auto"/>
            <w:jc w:val="both"/>
          </w:pPr>
          <w:r w:rsidRPr="00223E0D">
            <w:t xml:space="preserve">If we have the data, but the data are </w:t>
          </w:r>
          <w:r w:rsidR="00A819EA">
            <w:t xml:space="preserve">confidential or </w:t>
          </w:r>
          <w:r>
            <w:t>not public</w:t>
          </w:r>
          <w:r w:rsidR="00A819EA">
            <w:t xml:space="preserve"> data about </w:t>
          </w:r>
          <w:r w:rsidR="00525BF5">
            <w:t>someone else</w:t>
          </w:r>
          <w:r>
            <w:t xml:space="preserve">, we will notify you </w:t>
          </w:r>
          <w:r w:rsidR="00A819EA">
            <w:t xml:space="preserve">within 10 business days and </w:t>
          </w:r>
          <w:r w:rsidR="004A55CA">
            <w:t xml:space="preserve">identify the </w:t>
          </w:r>
          <w:r w:rsidR="00A819EA">
            <w:t xml:space="preserve">law </w:t>
          </w:r>
          <w:r w:rsidR="004A55CA">
            <w:t>that prevents us from providing the data</w:t>
          </w:r>
          <w:r w:rsidR="00A819EA">
            <w:t>.</w:t>
          </w:r>
        </w:p>
        <w:p w14:paraId="21B9F05A" w14:textId="77777777" w:rsidR="00F80726" w:rsidRDefault="00F80726" w:rsidP="00F80726">
          <w:pPr>
            <w:pStyle w:val="ListParagraph"/>
            <w:numPr>
              <w:ilvl w:val="0"/>
              <w:numId w:val="31"/>
            </w:numPr>
            <w:spacing w:before="0" w:after="160" w:line="259" w:lineRule="auto"/>
            <w:jc w:val="both"/>
          </w:pPr>
          <w:r>
            <w:t>If we have the data, and the data are public or private data about you, we will respond to your request by doing one of the following:</w:t>
          </w:r>
        </w:p>
        <w:p w14:paraId="75467752" w14:textId="68B1C1DF" w:rsidR="00F80726" w:rsidRDefault="00F80726" w:rsidP="00F80726">
          <w:pPr>
            <w:pStyle w:val="ListParagraph"/>
            <w:numPr>
              <w:ilvl w:val="1"/>
              <w:numId w:val="31"/>
            </w:numPr>
            <w:spacing w:before="0" w:after="160" w:line="259" w:lineRule="auto"/>
            <w:jc w:val="both"/>
          </w:pPr>
          <w:r>
            <w:t xml:space="preserve">Arrange a date, time, and place to inspect data in our office, ensuring you have </w:t>
          </w:r>
          <w:r w:rsidR="00403708">
            <w:t>an</w:t>
          </w:r>
          <w:r>
            <w:t xml:space="preserve"> opportunity to inspect data within 10 business days of your request at no </w:t>
          </w:r>
          <w:proofErr w:type="gramStart"/>
          <w:r>
            <w:t>charge</w:t>
          </w:r>
          <w:r w:rsidR="00403708">
            <w:t>;</w:t>
          </w:r>
          <w:proofErr w:type="gramEnd"/>
          <w:r w:rsidR="00403708">
            <w:t xml:space="preserve"> or</w:t>
          </w:r>
        </w:p>
        <w:p w14:paraId="51AFE5BE" w14:textId="0BCE6644" w:rsidR="00F80726" w:rsidRDefault="00403708" w:rsidP="00F80726">
          <w:pPr>
            <w:pStyle w:val="ListParagraph"/>
            <w:numPr>
              <w:ilvl w:val="1"/>
              <w:numId w:val="31"/>
            </w:numPr>
            <w:spacing w:before="0" w:after="160" w:line="259" w:lineRule="auto"/>
            <w:jc w:val="both"/>
          </w:pPr>
          <w:r w:rsidRPr="005E09B5">
            <w:rPr>
              <w:rFonts w:eastAsia="Calibri"/>
              <w:i/>
              <w:iCs/>
              <w:color w:val="6699FF"/>
              <w:lang w:bidi="ar-SA"/>
            </w:rPr>
            <w:t>[</w:t>
          </w:r>
          <w:r>
            <w:rPr>
              <w:rFonts w:eastAsia="Calibri"/>
              <w:i/>
              <w:iCs/>
              <w:color w:val="6699FF"/>
              <w:lang w:bidi="ar-SA"/>
            </w:rPr>
            <w:t>Tell you how much the copies cost, and then]</w:t>
          </w:r>
          <w:r w:rsidRPr="005E09B5">
            <w:rPr>
              <w:rFonts w:eastAsia="Calibri"/>
              <w:i/>
              <w:iCs/>
              <w:color w:val="6699FF"/>
              <w:lang w:bidi="ar-SA"/>
            </w:rPr>
            <w:t xml:space="preserve"> </w:t>
          </w:r>
          <w:proofErr w:type="gramStart"/>
          <w:r w:rsidR="00F80726">
            <w:t>provide  you</w:t>
          </w:r>
          <w:proofErr w:type="gramEnd"/>
          <w:r w:rsidR="00F80726">
            <w:t xml:space="preserve">  with  copies  of  the  data  within 10 business days </w:t>
          </w:r>
          <w:r w:rsidRPr="005E09B5">
            <w:rPr>
              <w:rFonts w:eastAsia="Calibri"/>
              <w:i/>
              <w:iCs/>
              <w:color w:val="6699FF"/>
              <w:lang w:bidi="ar-SA"/>
            </w:rPr>
            <w:t>[</w:t>
          </w:r>
          <w:r>
            <w:rPr>
              <w:rFonts w:eastAsia="Calibri"/>
              <w:i/>
              <w:iCs/>
              <w:color w:val="6699FF"/>
              <w:lang w:bidi="ar-SA"/>
            </w:rPr>
            <w:t>and upon payment of charges for the copies.]</w:t>
          </w:r>
          <w:r w:rsidRPr="005E09B5">
            <w:rPr>
              <w:rFonts w:eastAsia="Calibri"/>
              <w:i/>
              <w:iCs/>
              <w:color w:val="6699FF"/>
              <w:lang w:bidi="ar-SA"/>
            </w:rPr>
            <w:t xml:space="preserve"> </w:t>
          </w:r>
          <w:r w:rsidR="00F80726">
            <w:t xml:space="preserve">You may choose to pick up your </w:t>
          </w:r>
          <w:proofErr w:type="gramStart"/>
          <w:r w:rsidR="00F80726">
            <w:t>copies, or</w:t>
          </w:r>
          <w:proofErr w:type="gramEnd"/>
          <w:r w:rsidR="00F80726">
            <w:t xml:space="preserve"> have us mail or email them to you. We will provide electronic copies (such as email or CD-ROM) upon request, if we keep the data in electronic format and we can reasonably make a copy.</w:t>
          </w:r>
        </w:p>
        <w:p w14:paraId="5BC2220E" w14:textId="77777777" w:rsidR="005E09B5" w:rsidRPr="005E09B5" w:rsidRDefault="005E09B5" w:rsidP="005E09B5">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5E09B5">
            <w:rPr>
              <w:rFonts w:eastAsia="Calibri"/>
              <w:i/>
              <w:iCs/>
              <w:color w:val="6699FF"/>
              <w:lang w:bidi="ar-SA"/>
            </w:rPr>
            <w:t>[We will provide notice to you about our requirement to prepay for copies.]</w:t>
          </w:r>
        </w:p>
        <w:p w14:paraId="02CF055E" w14:textId="22BFA602" w:rsidR="005E09B5" w:rsidRDefault="00403708" w:rsidP="00B11741">
          <w:pPr>
            <w:pStyle w:val="ListParagraph"/>
            <w:numPr>
              <w:ilvl w:val="0"/>
              <w:numId w:val="38"/>
            </w:numPr>
            <w:spacing w:before="0" w:after="160" w:line="259" w:lineRule="auto"/>
            <w:jc w:val="both"/>
          </w:pPr>
          <w:r>
            <w:t>Following our response, if you do not arrange to inspect the data or pay for copies within 5 business days after we tell you the data are ready, we will suspend any further response until you inspect the data or collect and pay for the data that have been produced.</w:t>
          </w:r>
        </w:p>
        <w:p w14:paraId="6752B559" w14:textId="77777777" w:rsidR="004A55CA" w:rsidRDefault="004A55CA" w:rsidP="004A55CA">
          <w:pPr>
            <w:pStyle w:val="ListParagraph"/>
            <w:numPr>
              <w:ilvl w:val="0"/>
              <w:numId w:val="31"/>
            </w:numPr>
            <w:jc w:val="both"/>
          </w:pPr>
          <w:r w:rsidRPr="0040686A">
            <w:t xml:space="preserve">After we have provided you with </w:t>
          </w:r>
          <w:r>
            <w:t>your requested data</w:t>
          </w:r>
          <w:r w:rsidRPr="0040686A">
            <w:t xml:space="preserve">, we do not have to show you the </w:t>
          </w:r>
          <w:r>
            <w:t xml:space="preserve">same </w:t>
          </w:r>
          <w:r w:rsidRPr="0040686A">
            <w:t xml:space="preserve">data again for 6 months unless there is a dispute </w:t>
          </w:r>
          <w:r>
            <w:t xml:space="preserve">about the </w:t>
          </w:r>
          <w:proofErr w:type="gramStart"/>
          <w:r>
            <w:t>data</w:t>
          </w:r>
          <w:proofErr w:type="gramEnd"/>
          <w:r>
            <w:t xml:space="preserve"> </w:t>
          </w:r>
          <w:r w:rsidRPr="0040686A">
            <w:t>or we collec</w:t>
          </w:r>
          <w:r>
            <w:t>t or create new data about you.</w:t>
          </w:r>
        </w:p>
        <w:p w14:paraId="651DA2E2" w14:textId="77777777" w:rsidR="005C22B0" w:rsidRDefault="005C22B0" w:rsidP="005C22B0">
          <w:pPr>
            <w:pStyle w:val="ListParagraph"/>
            <w:jc w:val="both"/>
          </w:pPr>
        </w:p>
        <w:p w14:paraId="55AB1534" w14:textId="74747027" w:rsidR="005C22B0" w:rsidRPr="005C22B0" w:rsidRDefault="005C22B0" w:rsidP="005C22B0">
          <w:pPr>
            <w:pStyle w:val="ListParagraph"/>
            <w:pBdr>
              <w:top w:val="single" w:sz="4" w:space="10" w:color="5B9BD5"/>
              <w:bottom w:val="single" w:sz="4" w:space="10" w:color="5B9BD5"/>
            </w:pBdr>
            <w:spacing w:before="360" w:after="360" w:line="259" w:lineRule="auto"/>
            <w:ind w:right="864"/>
            <w:rPr>
              <w:rFonts w:eastAsia="Calibri"/>
              <w:i/>
              <w:iCs/>
              <w:color w:val="6699FF"/>
              <w:lang w:bidi="ar-SA"/>
            </w:rPr>
          </w:pPr>
          <w:r w:rsidRPr="004E4EB8">
            <w:rPr>
              <w:rFonts w:eastAsia="Calibri"/>
              <w:i/>
              <w:iCs/>
              <w:color w:val="6699FF"/>
              <w:lang w:bidi="ar-SA"/>
            </w:rPr>
            <w:t>[</w:t>
          </w:r>
          <w:r>
            <w:rPr>
              <w:rFonts w:eastAsia="Calibri"/>
              <w:i/>
              <w:iCs/>
              <w:color w:val="6699FF"/>
              <w:lang w:bidi="ar-SA"/>
            </w:rPr>
            <w:t>If</w:t>
          </w:r>
          <w:r w:rsidRPr="004E4EB8">
            <w:rPr>
              <w:rFonts w:eastAsia="Calibri"/>
              <w:i/>
              <w:iCs/>
              <w:color w:val="6699FF"/>
              <w:lang w:bidi="ar-SA"/>
            </w:rPr>
            <w:t xml:space="preserve"> you do not </w:t>
          </w:r>
          <w:r>
            <w:rPr>
              <w:rFonts w:eastAsia="Calibri"/>
              <w:i/>
              <w:iCs/>
              <w:color w:val="6699FF"/>
              <w:lang w:bidi="ar-SA"/>
            </w:rPr>
            <w:t>respond to a request for clarification</w:t>
          </w:r>
          <w:r w:rsidRPr="004E4EB8">
            <w:rPr>
              <w:rFonts w:eastAsia="Calibri"/>
              <w:i/>
              <w:iCs/>
              <w:color w:val="6699FF"/>
              <w:lang w:bidi="ar-SA"/>
            </w:rPr>
            <w:t xml:space="preserve"> within xx business days, we will conclude that you no longer want the data and will consider your request closed.]</w:t>
          </w:r>
        </w:p>
        <w:p w14:paraId="005A6011" w14:textId="11C78CC3" w:rsidR="00655B59" w:rsidRPr="0040686A" w:rsidRDefault="00655B59" w:rsidP="00575DA3">
          <w:pPr>
            <w:jc w:val="both"/>
          </w:pPr>
          <w:r w:rsidRPr="0040686A">
            <w:t>If you do not understand some of the data (technical terminology, abbreviations, or acronyms), pleas</w:t>
          </w:r>
          <w:r>
            <w:t xml:space="preserve">e </w:t>
          </w:r>
          <w:r w:rsidR="004A55CA">
            <w:t>tell</w:t>
          </w:r>
          <w:r>
            <w:t xml:space="preserve"> </w:t>
          </w:r>
          <w:r w:rsidR="000861EF">
            <w:t>the person who provided the data</w:t>
          </w:r>
          <w:r w:rsidR="004A55CA">
            <w:t xml:space="preserve"> to you</w:t>
          </w:r>
          <w:r>
            <w:t xml:space="preserve">. </w:t>
          </w:r>
          <w:r w:rsidRPr="0040686A">
            <w:t>We will give y</w:t>
          </w:r>
          <w:r>
            <w:t>ou an explanation if you ask.</w:t>
          </w:r>
          <w:r w:rsidR="00572ECC">
            <w:t xml:space="preserve"> </w:t>
          </w:r>
        </w:p>
        <w:p w14:paraId="2624128A" w14:textId="17030B25" w:rsidR="00655B59" w:rsidRPr="00223E0D" w:rsidRDefault="00655B59" w:rsidP="00575DA3">
          <w:pPr>
            <w:jc w:val="both"/>
          </w:pPr>
          <w:r w:rsidRPr="0040686A">
            <w:t xml:space="preserve">The Data Practices Act does not require us to create or collect new data in response to a data request, or to provide data in a specific form or arrangement if we do not keep the data </w:t>
          </w:r>
          <w:r w:rsidR="004A55CA">
            <w:t>in that form or arrangement. F</w:t>
          </w:r>
          <w:r w:rsidRPr="0040686A">
            <w:t>or example, if the data you request are on paper only, we are not required to create electronic docum</w:t>
          </w:r>
          <w:r>
            <w:t xml:space="preserve">ents to respond to your request. </w:t>
          </w:r>
          <w:r w:rsidRPr="0040686A">
            <w:t>If we agree to create data in response to your request, we will work with you on the details of your request, inc</w:t>
          </w:r>
          <w:r>
            <w:t>luding cost and response time.</w:t>
          </w:r>
        </w:p>
        <w:p w14:paraId="7DA75009" w14:textId="58000416" w:rsidR="00622BB5" w:rsidRDefault="00655B59" w:rsidP="00575DA3">
          <w:pPr>
            <w:jc w:val="both"/>
          </w:pPr>
          <w:r w:rsidRPr="0040686A">
            <w:t xml:space="preserve">In addition, we are not required to respond to questions that are not </w:t>
          </w:r>
          <w:r w:rsidR="00ED52A0">
            <w:t xml:space="preserve">about your data requests, or </w:t>
          </w:r>
          <w:r w:rsidR="0041108B">
            <w:t xml:space="preserve">that are not </w:t>
          </w:r>
          <w:r w:rsidR="00ED52A0">
            <w:t>requests for government data.</w:t>
          </w:r>
        </w:p>
      </w:sdtContent>
    </w:sdt>
    <w:p w14:paraId="71368097" w14:textId="635C752D" w:rsidR="00655B59" w:rsidRPr="00E23263" w:rsidRDefault="00655B59" w:rsidP="00575DA3">
      <w:pPr>
        <w:pStyle w:val="BodyText"/>
        <w:jc w:val="both"/>
        <w:rPr>
          <w:rStyle w:val="Hyperlink"/>
          <w:rFonts w:ascii="Calibri" w:hAnsi="Calibri"/>
        </w:rPr>
      </w:pPr>
      <w:bookmarkStart w:id="1" w:name="table"/>
      <w:bookmarkEnd w:id="1"/>
      <w:r w:rsidRPr="0040686A">
        <w:br w:type="page"/>
      </w:r>
    </w:p>
    <w:p w14:paraId="43C8593C" w14:textId="707BF469" w:rsidR="00655B59" w:rsidRPr="00655B59" w:rsidRDefault="000F77BF" w:rsidP="00655B59">
      <w:pPr>
        <w:pStyle w:val="Heading2"/>
        <w:rPr>
          <w:rStyle w:val="Hyperlink"/>
          <w:color w:val="003865"/>
          <w:u w:val="none"/>
        </w:rPr>
      </w:pPr>
      <w:r>
        <w:lastRenderedPageBreak/>
        <w:t xml:space="preserve">Data Practices Contacts </w:t>
      </w:r>
    </w:p>
    <w:p w14:paraId="78143CBE" w14:textId="77777777" w:rsidR="00655B59" w:rsidRDefault="00655B59">
      <w:pPr>
        <w:pStyle w:val="BodyText"/>
        <w:rPr>
          <w:rStyle w:val="Hyperlink"/>
          <w:rFonts w:eastAsiaTheme="majorEastAsia" w:cstheme="majorBidi"/>
          <w:b/>
          <w:bCs/>
          <w:sz w:val="32"/>
          <w:szCs w:val="32"/>
        </w:rPr>
      </w:pPr>
    </w:p>
    <w:p w14:paraId="1C5FDE6D" w14:textId="77777777" w:rsidR="00655B59" w:rsidRPr="001F1651" w:rsidRDefault="00655B59">
      <w:pPr>
        <w:pStyle w:val="Heading3"/>
      </w:pPr>
      <w:r w:rsidRPr="001F1651">
        <w:t>Responsible Authority</w:t>
      </w:r>
    </w:p>
    <w:p w14:paraId="4372179C" w14:textId="77777777" w:rsidR="00A24A8A" w:rsidRDefault="00A24A8A" w:rsidP="00A24A8A">
      <w:r>
        <w:t>Name</w:t>
      </w:r>
    </w:p>
    <w:p w14:paraId="0B009990" w14:textId="77777777" w:rsidR="00A24A8A" w:rsidRDefault="00A24A8A" w:rsidP="00A24A8A">
      <w:r>
        <w:t>Address</w:t>
      </w:r>
    </w:p>
    <w:p w14:paraId="310FCD48" w14:textId="22BBD092" w:rsidR="00A24A8A" w:rsidRDefault="00A24A8A" w:rsidP="00A24A8A">
      <w:r>
        <w:t>Phone number/fax number/email address</w:t>
      </w:r>
    </w:p>
    <w:p w14:paraId="06391395" w14:textId="236B9E18" w:rsidR="005E09B5" w:rsidRDefault="002E1D3E">
      <w:pPr>
        <w:pStyle w:val="Heading3"/>
      </w:pPr>
      <w:r>
        <w:t>As Responsible Authority, the</w:t>
      </w:r>
      <w:r>
        <w:rPr>
          <w:rFonts w:eastAsia="Calibri"/>
          <w:i/>
          <w:iCs/>
          <w:color w:val="6699FF"/>
          <w:lang w:bidi="ar-SA"/>
        </w:rPr>
        <w:t xml:space="preserve"> [Responsible Authority’s title]</w:t>
      </w:r>
      <w:r w:rsidRPr="0094236E">
        <w:rPr>
          <w:rFonts w:eastAsia="Calibri"/>
          <w:i/>
          <w:iCs/>
          <w:color w:val="6699FF"/>
          <w:lang w:bidi="ar-SA"/>
        </w:rPr>
        <w:t xml:space="preserve"> </w:t>
      </w:r>
      <w:r>
        <w:t>orders the following individuals as data practices compliance official and designees.</w:t>
      </w:r>
    </w:p>
    <w:p w14:paraId="43CD0CE4" w14:textId="646A1705" w:rsidR="00655B59" w:rsidRDefault="00655B59">
      <w:pPr>
        <w:pStyle w:val="Heading3"/>
      </w:pPr>
      <w:r>
        <w:t>Data Practices Compliance Official</w:t>
      </w:r>
      <w:r w:rsidR="000F77BF">
        <w:t xml:space="preserve"> </w:t>
      </w:r>
    </w:p>
    <w:p w14:paraId="4642FDD3" w14:textId="77777777" w:rsidR="00A24A8A" w:rsidRDefault="00A24A8A" w:rsidP="00A24A8A">
      <w:r>
        <w:t>Name</w:t>
      </w:r>
    </w:p>
    <w:p w14:paraId="13106A1C" w14:textId="77777777" w:rsidR="00A24A8A" w:rsidRDefault="00A24A8A" w:rsidP="00A24A8A">
      <w:r>
        <w:t>Address</w:t>
      </w:r>
    </w:p>
    <w:p w14:paraId="77C38192" w14:textId="77777777" w:rsidR="00A24A8A" w:rsidRDefault="00A24A8A" w:rsidP="00A24A8A">
      <w:r>
        <w:t>Phone number/fax number/email address</w:t>
      </w:r>
    </w:p>
    <w:p w14:paraId="4E4FA4FC" w14:textId="77777777" w:rsidR="005E09B5" w:rsidRDefault="005E09B5">
      <w:pPr>
        <w:pStyle w:val="Heading3"/>
      </w:pPr>
    </w:p>
    <w:p w14:paraId="5ACEA78C" w14:textId="77777777" w:rsidR="00655B59" w:rsidRDefault="00655B59">
      <w:pPr>
        <w:pStyle w:val="Heading3"/>
      </w:pPr>
      <w:r>
        <w:t>Data Practices Designee(s)</w:t>
      </w:r>
    </w:p>
    <w:p w14:paraId="224EB03B" w14:textId="77777777" w:rsidR="00A24A8A" w:rsidRDefault="00A24A8A" w:rsidP="00A24A8A">
      <w:r>
        <w:t>Name</w:t>
      </w:r>
    </w:p>
    <w:p w14:paraId="3FCB9A61" w14:textId="77777777" w:rsidR="00A24A8A" w:rsidRDefault="00A24A8A" w:rsidP="00A24A8A">
      <w:r>
        <w:t>Address</w:t>
      </w:r>
    </w:p>
    <w:p w14:paraId="3B6B3F15" w14:textId="52B2CCE5" w:rsidR="00655B59" w:rsidRPr="00A24A8A" w:rsidRDefault="00A24A8A" w:rsidP="00A24A8A">
      <w:pPr>
        <w:rPr>
          <w:rStyle w:val="Hyperlink"/>
          <w:color w:val="auto"/>
          <w:u w:val="none"/>
        </w:rPr>
      </w:pPr>
      <w:r>
        <w:t>Phone number/fax number/email address</w:t>
      </w:r>
      <w:r w:rsidR="00655B59">
        <w:br w:type="page"/>
      </w:r>
    </w:p>
    <w:p w14:paraId="23018E3A" w14:textId="3B4D9088" w:rsidR="00655B59" w:rsidRDefault="00655B59" w:rsidP="00655B59">
      <w:pPr>
        <w:pStyle w:val="Heading2"/>
      </w:pPr>
      <w:r w:rsidRPr="00D50D28">
        <w:lastRenderedPageBreak/>
        <w:t>C</w:t>
      </w:r>
      <w:r>
        <w:t xml:space="preserve">opy Costs – </w:t>
      </w:r>
      <w:r w:rsidR="00A040E4">
        <w:t>Data Subjects</w:t>
      </w:r>
    </w:p>
    <w:p w14:paraId="1BE88473" w14:textId="5FB43C19" w:rsidR="006439A8" w:rsidRPr="006439A8" w:rsidRDefault="006439A8" w:rsidP="006439A8">
      <w:r>
        <w:t>Minnesota Statutes, section 13.04, subdivision 3 allows us to charge for copies.</w:t>
      </w:r>
    </w:p>
    <w:p w14:paraId="298E8867" w14:textId="77777777" w:rsidR="00CD0E85" w:rsidRPr="00CD0E85" w:rsidRDefault="00CD0E85" w:rsidP="00CD0E85">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CD0E85">
        <w:rPr>
          <w:rFonts w:eastAsia="Calibri"/>
          <w:i/>
          <w:iCs/>
          <w:color w:val="6699FF"/>
          <w:lang w:bidi="ar-SA"/>
        </w:rPr>
        <w:t>[You must pay for the copies before we will give them to you.]</w:t>
      </w:r>
    </w:p>
    <w:p w14:paraId="5C139036" w14:textId="524FF393" w:rsidR="00CD0E85" w:rsidRPr="00CD0E85" w:rsidRDefault="00CD0E85" w:rsidP="00CD0E85">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CD0E85">
        <w:rPr>
          <w:rFonts w:eastAsia="Calibri"/>
          <w:i/>
          <w:iCs/>
          <w:color w:val="6699FF"/>
          <w:lang w:bidi="ar-SA"/>
        </w:rPr>
        <w:t>[We do not charge for copies if the cost is less than $</w:t>
      </w:r>
      <w:proofErr w:type="spellStart"/>
      <w:r w:rsidRPr="000F77BF">
        <w:rPr>
          <w:rFonts w:eastAsia="Calibri"/>
          <w:i/>
          <w:iCs/>
          <w:color w:val="6699FF"/>
          <w:lang w:bidi="ar-SA"/>
        </w:rPr>
        <w:t>xx</w:t>
      </w:r>
      <w:r w:rsidRPr="00CD0E85">
        <w:rPr>
          <w:rFonts w:eastAsia="Calibri"/>
          <w:i/>
          <w:iCs/>
          <w:color w:val="6699FF"/>
          <w:lang w:bidi="ar-SA"/>
        </w:rPr>
        <w:t>.</w:t>
      </w:r>
      <w:r w:rsidRPr="000F77BF">
        <w:rPr>
          <w:rFonts w:eastAsia="Calibri"/>
          <w:i/>
          <w:iCs/>
          <w:color w:val="6699FF"/>
          <w:lang w:bidi="ar-SA"/>
        </w:rPr>
        <w:t>xx</w:t>
      </w:r>
      <w:proofErr w:type="spellEnd"/>
      <w:r w:rsidRPr="00CD0E85">
        <w:rPr>
          <w:rFonts w:eastAsia="Calibri"/>
          <w:i/>
          <w:iCs/>
          <w:color w:val="6699FF"/>
          <w:lang w:bidi="ar-SA"/>
        </w:rPr>
        <w:t xml:space="preserve">.] </w:t>
      </w:r>
    </w:p>
    <w:p w14:paraId="5D3BC352" w14:textId="09B95E57" w:rsidR="00655B59" w:rsidRDefault="00A040E4" w:rsidP="00575DA3">
      <w:pPr>
        <w:pStyle w:val="Heading3"/>
        <w:jc w:val="both"/>
      </w:pPr>
      <w:r>
        <w:t>Actual Cost of Making the Copies</w:t>
      </w:r>
    </w:p>
    <w:p w14:paraId="0978A9E0" w14:textId="1624BCF7" w:rsidR="000D7AF8" w:rsidRDefault="00CF43E8" w:rsidP="00575DA3">
      <w:pPr>
        <w:jc w:val="both"/>
      </w:pPr>
      <w:r>
        <w:t xml:space="preserve">We will charge </w:t>
      </w:r>
      <w:r w:rsidR="000D7AF8">
        <w:t>the actual cost of making copies</w:t>
      </w:r>
      <w:r>
        <w:t xml:space="preserve"> for data about you</w:t>
      </w:r>
      <w:r w:rsidR="000D7AF8">
        <w:t xml:space="preserve">. </w:t>
      </w:r>
      <w:r w:rsidR="00655B59" w:rsidRPr="002E169E">
        <w:t xml:space="preserve">In determining the actual cost, we </w:t>
      </w:r>
      <w:r w:rsidR="007F39B7">
        <w:t>include</w:t>
      </w:r>
      <w:r w:rsidR="00655B59" w:rsidRPr="002E169E">
        <w:t xml:space="preserve"> </w:t>
      </w:r>
      <w:r w:rsidR="00A040E4">
        <w:t xml:space="preserve">the </w:t>
      </w:r>
      <w:r w:rsidR="000D7AF8">
        <w:t>employee-</w:t>
      </w:r>
      <w:r w:rsidR="00655B59" w:rsidRPr="002E169E">
        <w:t>time</w:t>
      </w:r>
      <w:r w:rsidR="00A040E4">
        <w:t xml:space="preserve"> to</w:t>
      </w:r>
      <w:r w:rsidR="000D7AF8">
        <w:t xml:space="preserve"> create and send the copies</w:t>
      </w:r>
      <w:r w:rsidR="00655B59" w:rsidRPr="002E169E">
        <w:t>, the cost of the materials onto which we are copying the data (paper, CD, DVD, etc.</w:t>
      </w:r>
      <w:r w:rsidR="00655B59">
        <w:t>), and mailing costs</w:t>
      </w:r>
      <w:r w:rsidR="00B526D3">
        <w:t xml:space="preserve"> </w:t>
      </w:r>
      <w:r w:rsidR="000D7AF8">
        <w:t>such as postage</w:t>
      </w:r>
      <w:r w:rsidR="00655B59">
        <w:t xml:space="preserve"> (if any).</w:t>
      </w:r>
    </w:p>
    <w:p w14:paraId="50ADD43F" w14:textId="34A5BD91" w:rsidR="00CD0E85" w:rsidRDefault="00655B59" w:rsidP="00575DA3">
      <w:pPr>
        <w:jc w:val="both"/>
      </w:pPr>
      <w:r w:rsidRPr="002E169E">
        <w:t xml:space="preserve">If your request is for copies of data that we cannot </w:t>
      </w:r>
      <w:r w:rsidR="00CF43E8">
        <w:t>copy</w:t>
      </w:r>
      <w:r w:rsidR="00CF43E8" w:rsidRPr="002E169E">
        <w:t xml:space="preserve"> </w:t>
      </w:r>
      <w:r w:rsidRPr="002E169E">
        <w:t xml:space="preserve">ourselves, such as photographs, we will charge you the actual cost we must pay an </w:t>
      </w:r>
      <w:r>
        <w:t>outside vendor for the copies.</w:t>
      </w:r>
    </w:p>
    <w:p w14:paraId="03758508" w14:textId="77777777" w:rsidR="00CD0E85" w:rsidRPr="00CD0E85" w:rsidRDefault="00CD0E85" w:rsidP="00CD0E85">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CD0E85">
        <w:rPr>
          <w:rFonts w:eastAsia="Calibri"/>
          <w:i/>
          <w:iCs/>
          <w:color w:val="5B9BD5"/>
          <w:lang w:bidi="ar-SA"/>
        </w:rPr>
        <w:t xml:space="preserve">The </w:t>
      </w:r>
      <w:r w:rsidRPr="00CD0E85">
        <w:rPr>
          <w:rFonts w:eastAsia="Calibri"/>
          <w:i/>
          <w:iCs/>
          <w:color w:val="6699FF"/>
          <w:lang w:bidi="ar-SA"/>
        </w:rPr>
        <w:t>cost of employee time to make copies is [fill in hourly rate - $XX.XX] per hour.</w:t>
      </w:r>
    </w:p>
    <w:p w14:paraId="4E7D36A2" w14:textId="77777777" w:rsidR="00CD0E85" w:rsidRPr="00CD0E85" w:rsidRDefault="00CD0E85" w:rsidP="00CD0E85">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CD0E85">
        <w:rPr>
          <w:rFonts w:eastAsia="Calibri"/>
          <w:i/>
          <w:iCs/>
          <w:color w:val="6699FF"/>
          <w:lang w:bidi="ar-SA"/>
        </w:rPr>
        <w:t>[Include if applicable: Copy Charges Set by Statute or Rule]</w:t>
      </w:r>
    </w:p>
    <w:p w14:paraId="37B45133" w14:textId="77777777" w:rsidR="00CD0E85" w:rsidRPr="000F77BF" w:rsidRDefault="00CD0E85" w:rsidP="00575DA3">
      <w:pPr>
        <w:jc w:val="both"/>
        <w:rPr>
          <w:color w:val="6699FF"/>
        </w:rPr>
      </w:pPr>
    </w:p>
    <w:p w14:paraId="1774AB36" w14:textId="41785783" w:rsidR="00B74636" w:rsidRPr="006439A8" w:rsidRDefault="00655B59" w:rsidP="006439A8">
      <w:pPr>
        <w:pStyle w:val="BodyText"/>
        <w:jc w:val="both"/>
        <w:rPr>
          <w:rFonts w:ascii="Calibri" w:hAnsi="Calibri"/>
          <w:color w:val="6699FF"/>
          <w:u w:val="single"/>
        </w:rPr>
      </w:pPr>
      <w:r w:rsidRPr="000F77BF">
        <w:rPr>
          <w:color w:val="6699FF"/>
        </w:rPr>
        <w:br w:type="page"/>
      </w:r>
    </w:p>
    <w:p w14:paraId="4F2AD94E" w14:textId="0E48DA8E" w:rsidR="00655B59" w:rsidRPr="00D50D28" w:rsidRDefault="00655B59" w:rsidP="00655B59">
      <w:pPr>
        <w:pStyle w:val="Heading2"/>
      </w:pPr>
      <w:r>
        <w:lastRenderedPageBreak/>
        <w:t xml:space="preserve">Data Request Form – </w:t>
      </w:r>
      <w:r w:rsidR="00A040E4">
        <w:t>Data Subject</w:t>
      </w:r>
    </w:p>
    <w:p w14:paraId="4A47DD2F" w14:textId="1850AC2F" w:rsidR="00A040E4" w:rsidRPr="00655B59" w:rsidRDefault="00655B59" w:rsidP="00A040E4">
      <w:pPr>
        <w:pStyle w:val="Heading3"/>
        <w:jc w:val="both"/>
      </w:pPr>
      <w:r>
        <w:t xml:space="preserve">Request </w:t>
      </w:r>
      <w:proofErr w:type="spellStart"/>
      <w:proofErr w:type="gramStart"/>
      <w:r>
        <w:t>date:</w:t>
      </w:r>
      <w:r w:rsidR="00A040E4">
        <w:t>Contact</w:t>
      </w:r>
      <w:proofErr w:type="spellEnd"/>
      <w:proofErr w:type="gramEnd"/>
      <w:r w:rsidR="00A040E4">
        <w:t xml:space="preserve"> information:</w:t>
      </w:r>
    </w:p>
    <w:p w14:paraId="41FD309C" w14:textId="2FE4B745" w:rsidR="00A040E4" w:rsidRDefault="00A040E4" w:rsidP="00A040E4">
      <w:pPr>
        <w:jc w:val="both"/>
      </w:pPr>
      <w:r>
        <w:t>Data Subject Name:</w:t>
      </w:r>
    </w:p>
    <w:p w14:paraId="7457A9CE" w14:textId="621A3893" w:rsidR="00A040E4" w:rsidRDefault="00A040E4" w:rsidP="00A040E4">
      <w:pPr>
        <w:jc w:val="both"/>
      </w:pPr>
      <w:r>
        <w:t>Parent/Guardian Name (if applicable):</w:t>
      </w:r>
    </w:p>
    <w:p w14:paraId="1B7B40B2" w14:textId="549C5751" w:rsidR="00655B59" w:rsidRPr="00655B59" w:rsidRDefault="00A040E4" w:rsidP="00CD0E85">
      <w:pPr>
        <w:jc w:val="both"/>
      </w:pPr>
      <w:r>
        <w:t>phone number/email address:</w:t>
      </w:r>
    </w:p>
    <w:p w14:paraId="023ACAB3" w14:textId="6DB92815" w:rsidR="000F77BF" w:rsidRPr="000F77BF" w:rsidRDefault="000F77BF" w:rsidP="000F77BF">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CD0E85">
        <w:rPr>
          <w:rFonts w:eastAsia="Calibri"/>
          <w:i/>
          <w:iCs/>
          <w:color w:val="6699FF"/>
          <w:lang w:bidi="ar-SA"/>
        </w:rPr>
        <w:t>To request data as a data subject, you must show proof of identity.</w:t>
      </w:r>
      <w:r w:rsidR="00CC6967">
        <w:rPr>
          <w:rFonts w:eastAsia="Calibri"/>
          <w:i/>
          <w:iCs/>
          <w:color w:val="6699FF"/>
          <w:lang w:bidi="ar-SA"/>
        </w:rPr>
        <w:t xml:space="preserve"> Please see the Standards for Verifying Identity on page 9 for acceptable forms of identification.</w:t>
      </w:r>
    </w:p>
    <w:p w14:paraId="431FAF32" w14:textId="73DAE044" w:rsidR="00B74636" w:rsidRPr="006C632D" w:rsidRDefault="00F268E8" w:rsidP="00575DA3">
      <w:pPr>
        <w:pStyle w:val="Heading3"/>
        <w:jc w:val="both"/>
      </w:pPr>
      <w:r>
        <w:t>The</w:t>
      </w:r>
      <w:r w:rsidR="00B74636" w:rsidRPr="006C632D">
        <w:t xml:space="preserve"> data I am requesting:</w:t>
      </w:r>
    </w:p>
    <w:p w14:paraId="6860E15B" w14:textId="6FBF1EC6" w:rsidR="000861EF" w:rsidRDefault="00B74636" w:rsidP="00575DA3">
      <w:pPr>
        <w:jc w:val="both"/>
      </w:pPr>
      <w:r w:rsidRPr="0040686A">
        <w:t>Describe the data you are requesting as specifically as p</w:t>
      </w:r>
      <w:r>
        <w:t>ossible.</w:t>
      </w:r>
    </w:p>
    <w:p w14:paraId="67B25E03" w14:textId="77777777" w:rsidR="000861EF" w:rsidRDefault="000861EF" w:rsidP="00575DA3">
      <w:pPr>
        <w:jc w:val="both"/>
      </w:pPr>
    </w:p>
    <w:p w14:paraId="510183DD" w14:textId="77777777" w:rsidR="00655B59" w:rsidRPr="00FC4394" w:rsidRDefault="00655B59" w:rsidP="00575DA3">
      <w:pPr>
        <w:pStyle w:val="Heading3"/>
        <w:jc w:val="both"/>
      </w:pPr>
      <w:r w:rsidRPr="00FC4394">
        <w:t>I am requesting access to data in the following way:</w:t>
      </w:r>
    </w:p>
    <w:p w14:paraId="422CA168" w14:textId="77777777" w:rsidR="00655B59" w:rsidRDefault="00655B59" w:rsidP="00575DA3">
      <w:pPr>
        <w:jc w:val="both"/>
      </w:pPr>
      <w:r>
        <w:sym w:font="Symbol" w:char="F0FF"/>
      </w:r>
      <w:r>
        <w:t xml:space="preserve"> Inspection</w:t>
      </w:r>
    </w:p>
    <w:p w14:paraId="4538F0BE" w14:textId="77777777" w:rsidR="00655B59" w:rsidRDefault="00655B59" w:rsidP="00575DA3">
      <w:pPr>
        <w:jc w:val="both"/>
      </w:pPr>
      <w:r>
        <w:sym w:font="Symbol" w:char="F0FF"/>
      </w:r>
      <w:r>
        <w:t xml:space="preserve"> Copies</w:t>
      </w:r>
    </w:p>
    <w:p w14:paraId="34787A52" w14:textId="77777777" w:rsidR="00655B59" w:rsidRDefault="00655B59" w:rsidP="00575DA3">
      <w:pPr>
        <w:jc w:val="both"/>
      </w:pPr>
      <w:r>
        <w:sym w:font="Symbol" w:char="F0FF"/>
      </w:r>
      <w:r>
        <w:t xml:space="preserve"> Both inspection and copies</w:t>
      </w:r>
    </w:p>
    <w:p w14:paraId="0B602F47" w14:textId="0968B660" w:rsidR="00D35E3A" w:rsidRPr="000F77BF" w:rsidRDefault="00CD0E85" w:rsidP="000F77BF">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CD0E85">
        <w:rPr>
          <w:rFonts w:eastAsia="Calibri"/>
          <w:i/>
          <w:iCs/>
          <w:color w:val="6699FF"/>
          <w:lang w:bidi="ar-SA"/>
        </w:rPr>
        <w:t>Note: Inspection is free but [government entity needs to fill in if they charge for data – e.g., we charge for copies when the cost is over $</w:t>
      </w:r>
      <w:proofErr w:type="spellStart"/>
      <w:r w:rsidRPr="000F77BF">
        <w:rPr>
          <w:rFonts w:eastAsia="Calibri"/>
          <w:i/>
          <w:iCs/>
          <w:color w:val="6699FF"/>
          <w:lang w:bidi="ar-SA"/>
        </w:rPr>
        <w:t>xx.xx</w:t>
      </w:r>
      <w:proofErr w:type="spellEnd"/>
      <w:r w:rsidRPr="00CD0E85">
        <w:rPr>
          <w:rFonts w:eastAsia="Calibri"/>
          <w:i/>
          <w:iCs/>
          <w:color w:val="6699FF"/>
          <w:lang w:bidi="ar-SA"/>
        </w:rPr>
        <w:t>].</w:t>
      </w:r>
    </w:p>
    <w:p w14:paraId="6E9F1E60" w14:textId="1129321B" w:rsidR="000861EF" w:rsidRDefault="00D35E3A" w:rsidP="000861EF">
      <w:pPr>
        <w:pBdr>
          <w:bottom w:val="single" w:sz="12" w:space="1" w:color="auto"/>
        </w:pBdr>
        <w:jc w:val="both"/>
        <w:rPr>
          <w:b/>
        </w:rPr>
      </w:pPr>
      <w:r w:rsidRPr="00575DA3">
        <w:rPr>
          <w:b/>
        </w:rPr>
        <w:t xml:space="preserve">We will respond to your request </w:t>
      </w:r>
      <w:r w:rsidR="00A040E4">
        <w:rPr>
          <w:b/>
        </w:rPr>
        <w:t>within 10 business days</w:t>
      </w:r>
    </w:p>
    <w:p w14:paraId="69FECA2D" w14:textId="77777777" w:rsidR="000861EF" w:rsidRPr="000861EF" w:rsidRDefault="000861EF" w:rsidP="000861EF">
      <w:pPr>
        <w:pBdr>
          <w:bottom w:val="single" w:sz="12" w:space="1" w:color="auto"/>
        </w:pBdr>
        <w:jc w:val="both"/>
        <w:rPr>
          <w:rStyle w:val="Hyperlink"/>
          <w:color w:val="auto"/>
          <w:u w:val="none"/>
        </w:rPr>
      </w:pPr>
    </w:p>
    <w:p w14:paraId="79774BF6" w14:textId="70AA1AC5" w:rsidR="000861EF" w:rsidRDefault="000861EF" w:rsidP="000861EF">
      <w:pPr>
        <w:pStyle w:val="Heading3"/>
      </w:pPr>
      <w:r>
        <w:t xml:space="preserve">To Be Completed </w:t>
      </w:r>
      <w:proofErr w:type="gramStart"/>
      <w:r>
        <w:t>By</w:t>
      </w:r>
      <w:proofErr w:type="gramEnd"/>
      <w:r>
        <w:t xml:space="preserve"> Staff Member Responding to Data Request:</w:t>
      </w:r>
    </w:p>
    <w:p w14:paraId="79DD0E34" w14:textId="3076D76E" w:rsidR="000F77BF" w:rsidRDefault="000F77BF" w:rsidP="000861EF">
      <w:pPr>
        <w:pStyle w:val="BodyText"/>
      </w:pPr>
      <w:r>
        <w:t>Identity Confirmed:</w:t>
      </w:r>
    </w:p>
    <w:p w14:paraId="73499F58" w14:textId="614BD058" w:rsidR="000861EF" w:rsidRDefault="000861EF" w:rsidP="000861EF">
      <w:pPr>
        <w:pStyle w:val="BodyText"/>
      </w:pPr>
      <w:r>
        <w:t>Date:</w:t>
      </w:r>
    </w:p>
    <w:p w14:paraId="24FBA1B9" w14:textId="695D36A5" w:rsidR="00A040E4" w:rsidRDefault="000861EF" w:rsidP="000861EF">
      <w:pPr>
        <w:pStyle w:val="BodyText"/>
      </w:pPr>
      <w:r>
        <w:t>Staff Name:</w:t>
      </w:r>
    </w:p>
    <w:p w14:paraId="30C42AA8" w14:textId="77777777" w:rsidR="00CC6967" w:rsidRPr="000861EF" w:rsidRDefault="00CC6967" w:rsidP="000861EF">
      <w:pPr>
        <w:pStyle w:val="BodyText"/>
        <w:rPr>
          <w:rStyle w:val="Hyperlink"/>
          <w:color w:val="auto"/>
          <w:u w:val="none"/>
        </w:rPr>
      </w:pPr>
    </w:p>
    <w:p w14:paraId="6477FEE3" w14:textId="6FAF2D66" w:rsidR="00A040E4" w:rsidRPr="00EF3E2D" w:rsidRDefault="00A040E4" w:rsidP="00575DA3">
      <w:pPr>
        <w:pStyle w:val="Heading2"/>
        <w:rPr>
          <w:rStyle w:val="Hyperlink"/>
          <w:rFonts w:ascii="Calibri" w:hAnsi="Calibri"/>
          <w:color w:val="003865" w:themeColor="text1"/>
          <w:u w:val="none"/>
        </w:rPr>
      </w:pPr>
      <w:r w:rsidRPr="00EF3E2D">
        <w:rPr>
          <w:rStyle w:val="Hyperlink"/>
          <w:rFonts w:ascii="Calibri" w:hAnsi="Calibri"/>
          <w:color w:val="003865" w:themeColor="text1"/>
          <w:u w:val="none"/>
        </w:rPr>
        <w:lastRenderedPageBreak/>
        <w:t>Standards For Verifying Identity</w:t>
      </w:r>
    </w:p>
    <w:p w14:paraId="6BE94955" w14:textId="077A8FB8" w:rsidR="00A040E4" w:rsidRDefault="00A040E4" w:rsidP="00575DA3">
      <w:pPr>
        <w:pStyle w:val="BodyText"/>
      </w:pPr>
      <w:r>
        <w:t>The following cons</w:t>
      </w:r>
      <w:r w:rsidR="00DD3377">
        <w:t>t</w:t>
      </w:r>
      <w:r>
        <w:t>itute proof of identity:</w:t>
      </w:r>
    </w:p>
    <w:p w14:paraId="69C6CC20" w14:textId="77777777" w:rsidR="00A040E4" w:rsidRDefault="00A040E4" w:rsidP="00A040E4">
      <w:pPr>
        <w:pStyle w:val="ListParagraph"/>
        <w:numPr>
          <w:ilvl w:val="0"/>
          <w:numId w:val="36"/>
        </w:numPr>
        <w:spacing w:before="0" w:after="160" w:line="259" w:lineRule="auto"/>
      </w:pPr>
      <w:r w:rsidRPr="00590198">
        <w:t xml:space="preserve">An </w:t>
      </w:r>
      <w:r w:rsidRPr="00590198">
        <w:rPr>
          <w:bCs/>
        </w:rPr>
        <w:t>adult individual</w:t>
      </w:r>
      <w:r w:rsidRPr="00590198">
        <w:t xml:space="preserve"> must provide a valid photo ID, such as</w:t>
      </w:r>
    </w:p>
    <w:p w14:paraId="0A91E73B" w14:textId="1C3DC6A1" w:rsidR="00A040E4" w:rsidRDefault="00A040E4" w:rsidP="00A040E4">
      <w:pPr>
        <w:pStyle w:val="ListParagraph"/>
        <w:numPr>
          <w:ilvl w:val="1"/>
          <w:numId w:val="36"/>
        </w:numPr>
        <w:spacing w:before="0" w:after="160" w:line="259" w:lineRule="auto"/>
      </w:pPr>
      <w:r w:rsidRPr="00590198">
        <w:t>a driver’s license</w:t>
      </w:r>
    </w:p>
    <w:p w14:paraId="1DAC7F05" w14:textId="35D0AE34" w:rsidR="000E32EA" w:rsidRDefault="000E32EA" w:rsidP="00A040E4">
      <w:pPr>
        <w:pStyle w:val="ListParagraph"/>
        <w:numPr>
          <w:ilvl w:val="1"/>
          <w:numId w:val="36"/>
        </w:numPr>
        <w:spacing w:before="0" w:after="160" w:line="259" w:lineRule="auto"/>
      </w:pPr>
      <w:r>
        <w:t xml:space="preserve">a </w:t>
      </w:r>
      <w:r w:rsidR="00591444">
        <w:t>state</w:t>
      </w:r>
      <w:r>
        <w:t>-issued ID</w:t>
      </w:r>
    </w:p>
    <w:p w14:paraId="44AC910B" w14:textId="2B451E3A" w:rsidR="000E32EA" w:rsidRDefault="000E32EA" w:rsidP="00A040E4">
      <w:pPr>
        <w:pStyle w:val="ListParagraph"/>
        <w:numPr>
          <w:ilvl w:val="1"/>
          <w:numId w:val="36"/>
        </w:numPr>
        <w:spacing w:before="0" w:after="160" w:line="259" w:lineRule="auto"/>
      </w:pPr>
      <w:r>
        <w:t>a tribal ID</w:t>
      </w:r>
    </w:p>
    <w:p w14:paraId="1A6082BA" w14:textId="77777777" w:rsidR="00A040E4" w:rsidRDefault="00A040E4" w:rsidP="00A040E4">
      <w:pPr>
        <w:pStyle w:val="ListParagraph"/>
        <w:numPr>
          <w:ilvl w:val="1"/>
          <w:numId w:val="36"/>
        </w:numPr>
        <w:spacing w:before="0" w:after="160" w:line="259" w:lineRule="auto"/>
      </w:pPr>
      <w:r w:rsidRPr="00590198">
        <w:t>a military ID</w:t>
      </w:r>
    </w:p>
    <w:p w14:paraId="0383C735" w14:textId="77777777" w:rsidR="00A040E4" w:rsidRDefault="00A040E4" w:rsidP="00A040E4">
      <w:pPr>
        <w:pStyle w:val="ListParagraph"/>
        <w:numPr>
          <w:ilvl w:val="1"/>
          <w:numId w:val="36"/>
        </w:numPr>
        <w:spacing w:before="0" w:after="160" w:line="259" w:lineRule="auto"/>
      </w:pPr>
      <w:r w:rsidRPr="00590198">
        <w:t>a passport</w:t>
      </w:r>
    </w:p>
    <w:p w14:paraId="6CC7FE6E" w14:textId="03E83B92" w:rsidR="00591444" w:rsidRDefault="00591444" w:rsidP="00A040E4">
      <w:pPr>
        <w:pStyle w:val="ListParagraph"/>
        <w:numPr>
          <w:ilvl w:val="1"/>
          <w:numId w:val="36"/>
        </w:numPr>
        <w:spacing w:before="0" w:after="160" w:line="259" w:lineRule="auto"/>
      </w:pPr>
      <w:r>
        <w:t>the foreign equivalent of any of the a</w:t>
      </w:r>
      <w:r w:rsidR="00DD3377">
        <w:t>b</w:t>
      </w:r>
      <w:r>
        <w:t>ove</w:t>
      </w:r>
    </w:p>
    <w:p w14:paraId="6F952D17" w14:textId="77777777" w:rsidR="00A040E4" w:rsidRDefault="00A040E4" w:rsidP="00A040E4">
      <w:pPr>
        <w:pStyle w:val="ListParagraph"/>
        <w:numPr>
          <w:ilvl w:val="0"/>
          <w:numId w:val="36"/>
        </w:numPr>
        <w:spacing w:before="0" w:after="160" w:line="259" w:lineRule="auto"/>
      </w:pPr>
      <w:r w:rsidRPr="00590198">
        <w:t xml:space="preserve">A </w:t>
      </w:r>
      <w:r w:rsidRPr="00590198">
        <w:rPr>
          <w:bCs/>
        </w:rPr>
        <w:t>minor individual</w:t>
      </w:r>
      <w:r w:rsidRPr="00590198">
        <w:t xml:space="preserve"> must provide a valid photo ID, such as</w:t>
      </w:r>
    </w:p>
    <w:p w14:paraId="48EFCA95" w14:textId="08F9DFCA" w:rsidR="00A040E4" w:rsidRDefault="00A040E4" w:rsidP="00A040E4">
      <w:pPr>
        <w:pStyle w:val="ListParagraph"/>
        <w:numPr>
          <w:ilvl w:val="1"/>
          <w:numId w:val="36"/>
        </w:numPr>
        <w:spacing w:before="0" w:after="160" w:line="259" w:lineRule="auto"/>
      </w:pPr>
      <w:r w:rsidRPr="00590198">
        <w:t>a driver’s license</w:t>
      </w:r>
    </w:p>
    <w:p w14:paraId="11C181DA" w14:textId="6E180E14" w:rsidR="000E32EA" w:rsidRDefault="000E32EA" w:rsidP="00A040E4">
      <w:pPr>
        <w:pStyle w:val="ListParagraph"/>
        <w:numPr>
          <w:ilvl w:val="1"/>
          <w:numId w:val="36"/>
        </w:numPr>
        <w:spacing w:before="0" w:after="160" w:line="259" w:lineRule="auto"/>
      </w:pPr>
      <w:r>
        <w:t xml:space="preserve">a </w:t>
      </w:r>
      <w:r w:rsidR="00591444">
        <w:t>state</w:t>
      </w:r>
      <w:r>
        <w:t>-issued ID</w:t>
      </w:r>
      <w:r w:rsidR="00CF43E8">
        <w:t xml:space="preserve"> (including a school/student ID)</w:t>
      </w:r>
    </w:p>
    <w:p w14:paraId="01F32965" w14:textId="6887AAAE" w:rsidR="000E32EA" w:rsidRDefault="000E32EA" w:rsidP="00A040E4">
      <w:pPr>
        <w:pStyle w:val="ListParagraph"/>
        <w:numPr>
          <w:ilvl w:val="1"/>
          <w:numId w:val="36"/>
        </w:numPr>
        <w:spacing w:before="0" w:after="160" w:line="259" w:lineRule="auto"/>
      </w:pPr>
      <w:r>
        <w:t>a tribal ID</w:t>
      </w:r>
    </w:p>
    <w:p w14:paraId="323BA074" w14:textId="77777777" w:rsidR="00A040E4" w:rsidRDefault="00A040E4" w:rsidP="00A040E4">
      <w:pPr>
        <w:pStyle w:val="ListParagraph"/>
        <w:numPr>
          <w:ilvl w:val="1"/>
          <w:numId w:val="36"/>
        </w:numPr>
        <w:spacing w:before="0" w:after="160" w:line="259" w:lineRule="auto"/>
      </w:pPr>
      <w:r w:rsidRPr="00590198">
        <w:t>a military ID</w:t>
      </w:r>
    </w:p>
    <w:p w14:paraId="34875251" w14:textId="77777777" w:rsidR="00A040E4" w:rsidRDefault="00A040E4" w:rsidP="00A040E4">
      <w:pPr>
        <w:pStyle w:val="ListParagraph"/>
        <w:numPr>
          <w:ilvl w:val="1"/>
          <w:numId w:val="36"/>
        </w:numPr>
        <w:spacing w:before="0" w:after="160" w:line="259" w:lineRule="auto"/>
      </w:pPr>
      <w:r w:rsidRPr="00590198">
        <w:t>a passport</w:t>
      </w:r>
    </w:p>
    <w:p w14:paraId="071AB559" w14:textId="63F93741" w:rsidR="00A040E4" w:rsidRDefault="00591444" w:rsidP="00A040E4">
      <w:pPr>
        <w:pStyle w:val="ListParagraph"/>
        <w:numPr>
          <w:ilvl w:val="1"/>
          <w:numId w:val="36"/>
        </w:numPr>
        <w:spacing w:before="0" w:after="160" w:line="259" w:lineRule="auto"/>
      </w:pPr>
      <w:r>
        <w:t>the foreign equivalent of any of the above</w:t>
      </w:r>
    </w:p>
    <w:p w14:paraId="26ABDD18" w14:textId="77777777" w:rsidR="00A040E4" w:rsidRPr="00590198" w:rsidRDefault="00A040E4" w:rsidP="00A040E4">
      <w:pPr>
        <w:pStyle w:val="ListParagraph"/>
        <w:numPr>
          <w:ilvl w:val="0"/>
          <w:numId w:val="36"/>
        </w:numPr>
        <w:spacing w:before="0" w:after="160" w:line="259" w:lineRule="auto"/>
      </w:pPr>
      <w:r w:rsidRPr="00590198">
        <w:t xml:space="preserve">The </w:t>
      </w:r>
      <w:r w:rsidRPr="00590198">
        <w:rPr>
          <w:bCs/>
        </w:rPr>
        <w:t>parent or guardian of a minor</w:t>
      </w:r>
      <w:r w:rsidRPr="00590198">
        <w:t xml:space="preserve"> must provide a valid photo ID </w:t>
      </w:r>
      <w:r w:rsidRPr="00590198">
        <w:rPr>
          <w:iCs/>
        </w:rPr>
        <w:t>and either</w:t>
      </w:r>
    </w:p>
    <w:p w14:paraId="2A4D9951" w14:textId="77777777" w:rsidR="00A040E4" w:rsidRDefault="00A040E4" w:rsidP="00A040E4">
      <w:pPr>
        <w:pStyle w:val="ListParagraph"/>
        <w:numPr>
          <w:ilvl w:val="1"/>
          <w:numId w:val="36"/>
        </w:numPr>
        <w:spacing w:before="0" w:after="160" w:line="259" w:lineRule="auto"/>
      </w:pPr>
      <w:r w:rsidRPr="00590198">
        <w:t>a certified copy o</w:t>
      </w:r>
      <w:r>
        <w:t>f the minor’s birth certificate or</w:t>
      </w:r>
    </w:p>
    <w:p w14:paraId="7DFF89B8" w14:textId="77777777" w:rsidR="00A040E4" w:rsidRDefault="00A040E4" w:rsidP="00A040E4">
      <w:pPr>
        <w:pStyle w:val="ListParagraph"/>
        <w:numPr>
          <w:ilvl w:val="1"/>
          <w:numId w:val="36"/>
        </w:numPr>
        <w:spacing w:before="0" w:after="160" w:line="259" w:lineRule="auto"/>
      </w:pPr>
      <w:r w:rsidRPr="00590198">
        <w:t>a certified copy of documents that establish the parent or guardian’s relationship to the child, such as</w:t>
      </w:r>
    </w:p>
    <w:p w14:paraId="4F535B1E" w14:textId="77777777" w:rsidR="00A040E4" w:rsidRDefault="00A040E4" w:rsidP="00A040E4">
      <w:pPr>
        <w:pStyle w:val="ListParagraph"/>
        <w:numPr>
          <w:ilvl w:val="2"/>
          <w:numId w:val="36"/>
        </w:numPr>
        <w:spacing w:before="0" w:after="160" w:line="259" w:lineRule="auto"/>
      </w:pPr>
      <w:r w:rsidRPr="00590198">
        <w:t>a court order relating to divorce, separation, custody, foster care</w:t>
      </w:r>
    </w:p>
    <w:p w14:paraId="4BDB70BA" w14:textId="77777777" w:rsidR="00A040E4" w:rsidRDefault="00A040E4" w:rsidP="00A040E4">
      <w:pPr>
        <w:pStyle w:val="ListParagraph"/>
        <w:numPr>
          <w:ilvl w:val="2"/>
          <w:numId w:val="36"/>
        </w:numPr>
        <w:spacing w:before="0" w:after="160" w:line="259" w:lineRule="auto"/>
      </w:pPr>
      <w:r w:rsidRPr="00590198">
        <w:t>a foster care contract</w:t>
      </w:r>
    </w:p>
    <w:p w14:paraId="3C807FD0" w14:textId="77777777" w:rsidR="00A040E4" w:rsidRDefault="00A040E4" w:rsidP="00A040E4">
      <w:pPr>
        <w:pStyle w:val="ListParagraph"/>
        <w:numPr>
          <w:ilvl w:val="2"/>
          <w:numId w:val="36"/>
        </w:numPr>
        <w:spacing w:before="0" w:after="160" w:line="259" w:lineRule="auto"/>
      </w:pPr>
      <w:r w:rsidRPr="00590198">
        <w:t>an affidavit of parentage</w:t>
      </w:r>
    </w:p>
    <w:p w14:paraId="28B42C26" w14:textId="77777777" w:rsidR="00A040E4" w:rsidRDefault="00A040E4" w:rsidP="00A040E4">
      <w:pPr>
        <w:pStyle w:val="ListParagraph"/>
        <w:numPr>
          <w:ilvl w:val="0"/>
          <w:numId w:val="36"/>
        </w:numPr>
        <w:spacing w:before="0" w:after="160" w:line="259" w:lineRule="auto"/>
      </w:pPr>
      <w:r w:rsidRPr="00590198">
        <w:t xml:space="preserve">The </w:t>
      </w:r>
      <w:r w:rsidRPr="00590198">
        <w:rPr>
          <w:bCs/>
        </w:rPr>
        <w:t>legal guardian for an individual</w:t>
      </w:r>
      <w:r w:rsidRPr="00590198">
        <w:t xml:space="preserve"> must provide a valid photo ID </w:t>
      </w:r>
      <w:r w:rsidRPr="00590198">
        <w:rPr>
          <w:iCs/>
        </w:rPr>
        <w:t>and</w:t>
      </w:r>
      <w:r w:rsidRPr="00590198">
        <w:rPr>
          <w:i/>
          <w:iCs/>
        </w:rPr>
        <w:t xml:space="preserve"> </w:t>
      </w:r>
      <w:r w:rsidRPr="00590198">
        <w:rPr>
          <w:iCs/>
        </w:rPr>
        <w:t>a certified copy of</w:t>
      </w:r>
      <w:r w:rsidRPr="00590198">
        <w:rPr>
          <w:i/>
          <w:iCs/>
        </w:rPr>
        <w:t xml:space="preserve"> </w:t>
      </w:r>
      <w:r w:rsidRPr="00590198">
        <w:t>appropriate documentation of formal or informal appointment as guardian, such as</w:t>
      </w:r>
    </w:p>
    <w:p w14:paraId="230E82A0" w14:textId="77777777" w:rsidR="00A040E4" w:rsidRDefault="00A040E4" w:rsidP="00A040E4">
      <w:pPr>
        <w:pStyle w:val="ListParagraph"/>
        <w:numPr>
          <w:ilvl w:val="1"/>
          <w:numId w:val="36"/>
        </w:numPr>
        <w:spacing w:before="0" w:after="160" w:line="259" w:lineRule="auto"/>
      </w:pPr>
      <w:r>
        <w:t>court order(s)</w:t>
      </w:r>
    </w:p>
    <w:p w14:paraId="7EB5FF46" w14:textId="77777777" w:rsidR="00A040E4" w:rsidRPr="00590198" w:rsidRDefault="00A040E4" w:rsidP="00A040E4">
      <w:pPr>
        <w:pStyle w:val="ListParagraph"/>
        <w:numPr>
          <w:ilvl w:val="1"/>
          <w:numId w:val="36"/>
        </w:numPr>
        <w:spacing w:before="0" w:after="160" w:line="259" w:lineRule="auto"/>
      </w:pPr>
      <w:r w:rsidRPr="00590198">
        <w:t>valid power of attorney</w:t>
      </w:r>
    </w:p>
    <w:p w14:paraId="270F27C1" w14:textId="1BAC5C8D" w:rsidR="00A040E4" w:rsidRDefault="00A040E4" w:rsidP="00A040E4">
      <w:r w:rsidRPr="0040686A">
        <w:t>N</w:t>
      </w:r>
      <w:r>
        <w:t xml:space="preserve">ote: </w:t>
      </w:r>
      <w:r w:rsidRPr="0040686A">
        <w:t xml:space="preserve">Individuals who do not </w:t>
      </w:r>
      <w:r w:rsidR="00591444">
        <w:t>inspect data or pick up copies of data</w:t>
      </w:r>
      <w:r w:rsidRPr="0040686A">
        <w:t xml:space="preserve"> in person </w:t>
      </w:r>
      <w:r w:rsidR="000E32EA" w:rsidRPr="0040686A">
        <w:t>m</w:t>
      </w:r>
      <w:r w:rsidR="000E32EA">
        <w:t>ay be required to</w:t>
      </w:r>
      <w:r w:rsidR="000E32EA" w:rsidRPr="0040686A">
        <w:t xml:space="preserve"> </w:t>
      </w:r>
      <w:r w:rsidRPr="0040686A">
        <w:t xml:space="preserve">provide </w:t>
      </w:r>
      <w:r w:rsidRPr="00590198">
        <w:t>either</w:t>
      </w:r>
      <w:r w:rsidRPr="0040686A">
        <w:t xml:space="preserve"> notarized or certified copies of the documents that are required </w:t>
      </w:r>
      <w:r w:rsidRPr="00590198">
        <w:t>or</w:t>
      </w:r>
      <w:r w:rsidRPr="0040686A">
        <w:t xml:space="preserve"> an affidavit of ID.</w:t>
      </w:r>
    </w:p>
    <w:p w14:paraId="6A7A2BA5" w14:textId="7C23597A" w:rsidR="00A040E4" w:rsidRDefault="00A040E4" w:rsidP="000861EF">
      <w:pPr>
        <w:pStyle w:val="BodyText"/>
        <w:rPr>
          <w:rStyle w:val="Hyperlink"/>
          <w:color w:val="auto"/>
          <w:u w:val="none"/>
        </w:rPr>
      </w:pPr>
    </w:p>
    <w:p w14:paraId="01C43DD6" w14:textId="77777777" w:rsidR="00CD0E85" w:rsidRDefault="00CD0E85" w:rsidP="000861EF">
      <w:pPr>
        <w:pStyle w:val="BodyText"/>
        <w:rPr>
          <w:rStyle w:val="Hyperlink"/>
          <w:color w:val="auto"/>
          <w:u w:val="none"/>
        </w:rPr>
      </w:pPr>
    </w:p>
    <w:p w14:paraId="6084E96C" w14:textId="77777777" w:rsidR="00CD0E85" w:rsidRDefault="00CD0E85" w:rsidP="000861EF">
      <w:pPr>
        <w:pStyle w:val="BodyText"/>
        <w:rPr>
          <w:rStyle w:val="Hyperlink"/>
          <w:color w:val="auto"/>
          <w:u w:val="none"/>
        </w:rPr>
      </w:pPr>
    </w:p>
    <w:p w14:paraId="65FBB44B" w14:textId="77777777" w:rsidR="00CD0E85" w:rsidRDefault="00CD0E85" w:rsidP="000861EF">
      <w:pPr>
        <w:pStyle w:val="BodyText"/>
        <w:rPr>
          <w:rStyle w:val="Hyperlink"/>
          <w:color w:val="auto"/>
          <w:u w:val="none"/>
        </w:rPr>
      </w:pPr>
    </w:p>
    <w:p w14:paraId="04408CD9" w14:textId="77777777" w:rsidR="00CD0E85" w:rsidRDefault="00CD0E85" w:rsidP="000861EF">
      <w:pPr>
        <w:pStyle w:val="BodyText"/>
        <w:rPr>
          <w:rStyle w:val="Hyperlink"/>
          <w:color w:val="auto"/>
          <w:u w:val="none"/>
        </w:rPr>
      </w:pPr>
    </w:p>
    <w:p w14:paraId="2C19C124" w14:textId="77777777" w:rsidR="00CC6967" w:rsidRDefault="00CC6967" w:rsidP="00CD0E85">
      <w:pPr>
        <w:pStyle w:val="Heading1"/>
        <w:rPr>
          <w:sz w:val="36"/>
        </w:rPr>
      </w:pPr>
    </w:p>
    <w:p w14:paraId="2B26081D" w14:textId="693B8993" w:rsidR="00CD0E85" w:rsidRDefault="00CD0E85" w:rsidP="00CD0E85">
      <w:pPr>
        <w:pStyle w:val="Heading1"/>
        <w:rPr>
          <w:sz w:val="36"/>
        </w:rPr>
      </w:pPr>
      <w:r w:rsidRPr="00DA17BC">
        <w:rPr>
          <w:sz w:val="36"/>
        </w:rPr>
        <w:t>Notice of Adoption of Model Policies</w:t>
      </w:r>
    </w:p>
    <w:p w14:paraId="174468D7" w14:textId="77777777" w:rsidR="00DA17BC" w:rsidRPr="00DA17BC" w:rsidRDefault="00DA17BC" w:rsidP="00DA17BC">
      <w:pPr>
        <w:pStyle w:val="BodyText"/>
      </w:pPr>
    </w:p>
    <w:p w14:paraId="6D120132" w14:textId="77777777" w:rsidR="00CD0E85" w:rsidRPr="003E2A14" w:rsidRDefault="00CD0E85" w:rsidP="00CD0E85">
      <w:hyperlink r:id="rId11" w:history="1">
        <w:r w:rsidRPr="003E2A14">
          <w:rPr>
            <w:color w:val="0563C1" w:themeColor="hyperlink"/>
            <w:u w:val="single"/>
          </w:rPr>
          <w:t xml:space="preserve">Minnesota Statutes, section 13.025, subdivisions 2 and 3, </w:t>
        </w:r>
      </w:hyperlink>
      <w:r w:rsidRPr="003E2A14">
        <w:t>require government entities to prepare written policies that relate to public access to government data,</w:t>
      </w:r>
      <w:r>
        <w:t xml:space="preserve"> and rights of subjects of data and </w:t>
      </w:r>
      <w:hyperlink r:id="rId12" w:history="1">
        <w:r w:rsidRPr="007A29F7">
          <w:rPr>
            <w:rStyle w:val="Hyperlink"/>
          </w:rPr>
          <w:t>Minnesota Statutes, section 13.03, subdivision 2</w:t>
        </w:r>
      </w:hyperlink>
      <w:r>
        <w:t>, requires entities to establish procedures so that data requests are complied with appropriately and promptly.</w:t>
      </w:r>
    </w:p>
    <w:p w14:paraId="66C4D200" w14:textId="325651C2" w:rsidR="00CD0E85" w:rsidRDefault="00CD0E85" w:rsidP="00CD0E85">
      <w:hyperlink r:id="rId13" w:history="1">
        <w:r w:rsidRPr="003E2A14">
          <w:rPr>
            <w:color w:val="0563C1" w:themeColor="hyperlink"/>
            <w:u w:val="single"/>
          </w:rPr>
          <w:t xml:space="preserve">Minnesota Statutes, section 13.073, subd. 6, </w:t>
        </w:r>
      </w:hyperlink>
      <w:r w:rsidRPr="003E2A14">
        <w:t xml:space="preserve">requires the Commissioner of Administration to prepare </w:t>
      </w:r>
      <w:hyperlink r:id="rId14" w:history="1">
        <w:r w:rsidRPr="003E2A14">
          <w:rPr>
            <w:color w:val="0563C1" w:themeColor="hyperlink"/>
            <w:u w:val="single"/>
          </w:rPr>
          <w:t xml:space="preserve">model policies and procedures </w:t>
        </w:r>
      </w:hyperlink>
      <w:r w:rsidRPr="003E2A14">
        <w:t xml:space="preserve">to help government entities comply with those requirements. </w:t>
      </w:r>
      <w:r>
        <w:t>Entities that choose to adopt the Commissioner’s model policies must notify the Commissioner. Please use the following statement to notify the Commissioner if you choose to adopt the model policies and procedures.*</w:t>
      </w:r>
    </w:p>
    <w:p w14:paraId="7473F63E" w14:textId="77777777" w:rsidR="000F77BF" w:rsidRPr="003E2A14" w:rsidRDefault="000F77BF" w:rsidP="00CD0E85"/>
    <w:p w14:paraId="27B92723" w14:textId="77777777" w:rsidR="00CD0E85" w:rsidRPr="00D11D1A" w:rsidRDefault="00CD0E85" w:rsidP="00CD0E85">
      <w:pPr>
        <w:pStyle w:val="Heading2"/>
      </w:pPr>
      <w:r w:rsidRPr="00D11D1A">
        <w:t>Notice to C</w:t>
      </w:r>
      <w:r>
        <w:t xml:space="preserve">ommissioner of Administration: </w:t>
      </w:r>
      <w:r w:rsidRPr="00D11D1A">
        <w:t>Adoption of Model Policies</w:t>
      </w:r>
    </w:p>
    <w:p w14:paraId="051F3B17" w14:textId="77777777" w:rsidR="00CD0E85" w:rsidRDefault="00CD0E85" w:rsidP="00CD0E85">
      <w:r w:rsidRPr="000F77BF">
        <w:rPr>
          <w:i/>
          <w:color w:val="6699FF"/>
        </w:rPr>
        <w:t>[Name of entity]</w:t>
      </w:r>
      <w:r w:rsidRPr="000F77BF">
        <w:rPr>
          <w:color w:val="6699FF"/>
        </w:rPr>
        <w:t xml:space="preserve"> </w:t>
      </w:r>
      <w:r>
        <w:t xml:space="preserve">has adopted the Commissioner’s Model Policy for the Public and Model Policy for Data Subjects. This notice to the Commissioner satisfies </w:t>
      </w:r>
      <w:r w:rsidRPr="000F77BF">
        <w:rPr>
          <w:i/>
          <w:color w:val="6699FF"/>
        </w:rPr>
        <w:t>[name of entity]</w:t>
      </w:r>
      <w:r>
        <w:t xml:space="preserve">’s obligation under </w:t>
      </w:r>
      <w:r w:rsidRPr="00F61DE3">
        <w:t>Minnesota Statutes, section 13.073, subd</w:t>
      </w:r>
      <w:r>
        <w:t>ivision</w:t>
      </w:r>
      <w:r w:rsidRPr="00F61DE3">
        <w:t xml:space="preserve"> 6</w:t>
      </w:r>
      <w:r>
        <w:t>.</w:t>
      </w:r>
    </w:p>
    <w:p w14:paraId="1A2A9EE0" w14:textId="77777777" w:rsidR="00CD0E85" w:rsidRPr="000F77BF" w:rsidRDefault="00CD0E85" w:rsidP="00CD0E85">
      <w:pPr>
        <w:rPr>
          <w:i/>
          <w:color w:val="6699FF"/>
        </w:rPr>
      </w:pPr>
      <w:r w:rsidRPr="000F77BF">
        <w:rPr>
          <w:i/>
          <w:color w:val="6699FF"/>
        </w:rPr>
        <w:t>[Signed by]</w:t>
      </w:r>
    </w:p>
    <w:p w14:paraId="701DAFB8" w14:textId="77777777" w:rsidR="00CD0E85" w:rsidRPr="000F77BF" w:rsidRDefault="00CD0E85" w:rsidP="00CD0E85">
      <w:pPr>
        <w:rPr>
          <w:i/>
          <w:color w:val="6699FF"/>
        </w:rPr>
      </w:pPr>
      <w:r w:rsidRPr="000F77BF">
        <w:rPr>
          <w:i/>
          <w:color w:val="6699FF"/>
        </w:rPr>
        <w:t>[Title]</w:t>
      </w:r>
    </w:p>
    <w:p w14:paraId="3DEB1676" w14:textId="77777777" w:rsidR="00CD0E85" w:rsidRDefault="00CD0E85" w:rsidP="00CD0E85">
      <w:pPr>
        <w:rPr>
          <w:i/>
          <w:color w:val="6699FF"/>
        </w:rPr>
      </w:pPr>
      <w:r w:rsidRPr="000F77BF">
        <w:rPr>
          <w:i/>
          <w:color w:val="6699FF"/>
        </w:rPr>
        <w:t>[Date]</w:t>
      </w:r>
    </w:p>
    <w:p w14:paraId="1FBAB0D2" w14:textId="77777777" w:rsidR="000F77BF" w:rsidRPr="000F77BF" w:rsidRDefault="000F77BF" w:rsidP="00CD0E85">
      <w:pPr>
        <w:rPr>
          <w:i/>
          <w:color w:val="6699FF"/>
        </w:rPr>
      </w:pPr>
    </w:p>
    <w:p w14:paraId="7EC98701" w14:textId="77777777" w:rsidR="00CD0E85" w:rsidRPr="00F9060D" w:rsidRDefault="00CD0E85" w:rsidP="00CD0E85">
      <w:pPr>
        <w:rPr>
          <w:rStyle w:val="Emphasis"/>
        </w:rPr>
      </w:pPr>
      <w:r>
        <w:t>*</w:t>
      </w:r>
      <w:r w:rsidRPr="00F9060D">
        <w:rPr>
          <w:rStyle w:val="Emphasis"/>
        </w:rPr>
        <w:t>Government entities may submit this notification by mail or email:</w:t>
      </w:r>
    </w:p>
    <w:p w14:paraId="144D1EE9" w14:textId="77777777" w:rsidR="00CD0E85" w:rsidRPr="00EE379A" w:rsidRDefault="00CD0E85" w:rsidP="00CD0E85">
      <w:pPr>
        <w:pStyle w:val="NoSpacing"/>
      </w:pPr>
      <w:r w:rsidRPr="00EE379A">
        <w:t xml:space="preserve">Commissioner of Administration </w:t>
      </w:r>
    </w:p>
    <w:p w14:paraId="6DA799B2" w14:textId="68F3E9FB" w:rsidR="00CD0E85" w:rsidRPr="00EE379A" w:rsidRDefault="00CD0E85" w:rsidP="00CD0E85">
      <w:pPr>
        <w:pStyle w:val="NoSpacing"/>
      </w:pPr>
      <w:r w:rsidRPr="00EE379A">
        <w:t xml:space="preserve">c/o </w:t>
      </w:r>
      <w:r w:rsidR="004A567F">
        <w:t>Data Practices Office</w:t>
      </w:r>
    </w:p>
    <w:p w14:paraId="583E4CE0" w14:textId="4DEB3D8F" w:rsidR="00CD0E85" w:rsidRDefault="00D97562" w:rsidP="00CD0E85">
      <w:pPr>
        <w:pStyle w:val="NoSpacing"/>
      </w:pPr>
      <w:r>
        <w:t>200 Administration Building</w:t>
      </w:r>
    </w:p>
    <w:p w14:paraId="425EF646" w14:textId="1FCB3D09" w:rsidR="00CA40FA" w:rsidRPr="00EE379A" w:rsidRDefault="00D97562" w:rsidP="00D97562">
      <w:pPr>
        <w:pStyle w:val="NoSpacing"/>
      </w:pPr>
      <w:r>
        <w:t>50 Sherburne Avenue</w:t>
      </w:r>
      <w:r w:rsidR="00CA40FA">
        <w:tab/>
      </w:r>
    </w:p>
    <w:p w14:paraId="69180257" w14:textId="77777777" w:rsidR="00CD0E85" w:rsidRPr="00EE379A" w:rsidRDefault="00CD0E85" w:rsidP="00CD0E85">
      <w:pPr>
        <w:pStyle w:val="NoSpacing"/>
      </w:pPr>
      <w:r w:rsidRPr="00EE379A">
        <w:t xml:space="preserve">St. Paul, MN 55155 </w:t>
      </w:r>
    </w:p>
    <w:p w14:paraId="591EC30F" w14:textId="6428BE9D" w:rsidR="00CD0E85" w:rsidRPr="00DE6516" w:rsidRDefault="00FD6EDA" w:rsidP="00CD0E85">
      <w:pPr>
        <w:pStyle w:val="NoSpacing"/>
      </w:pPr>
      <w:hyperlink r:id="rId15" w:history="1">
        <w:r w:rsidRPr="00BD060E">
          <w:rPr>
            <w:rStyle w:val="Hyperlink"/>
          </w:rPr>
          <w:t>info.dpo@state.mn.us</w:t>
        </w:r>
      </w:hyperlink>
    </w:p>
    <w:p w14:paraId="54611316" w14:textId="77777777" w:rsidR="00CD0E85" w:rsidRPr="000861EF" w:rsidRDefault="00CD0E85" w:rsidP="000861EF">
      <w:pPr>
        <w:pStyle w:val="BodyText"/>
        <w:rPr>
          <w:rStyle w:val="Hyperlink"/>
          <w:color w:val="auto"/>
          <w:u w:val="none"/>
        </w:rPr>
      </w:pPr>
    </w:p>
    <w:sectPr w:rsidR="00CD0E85" w:rsidRPr="000861EF" w:rsidSect="00D50D28">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080" w:bottom="108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060EC" w14:textId="77777777" w:rsidR="00C8204D" w:rsidRDefault="00C8204D">
      <w:r>
        <w:separator/>
      </w:r>
    </w:p>
  </w:endnote>
  <w:endnote w:type="continuationSeparator" w:id="0">
    <w:p w14:paraId="2BE907AA" w14:textId="77777777" w:rsidR="00C8204D" w:rsidRDefault="00C8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D129" w14:textId="77777777" w:rsidR="00BA20F2" w:rsidRDefault="00BA2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918F" w14:textId="02F10C2E" w:rsidR="003E1965" w:rsidRPr="00D50D28" w:rsidRDefault="002A3702" w:rsidP="003E1965">
    <w:pPr>
      <w:pBdr>
        <w:top w:val="single" w:sz="4" w:space="10" w:color="BFBFBF" w:themeColor="background1" w:themeShade="BF"/>
      </w:pBdr>
      <w:tabs>
        <w:tab w:val="right" w:pos="10080"/>
      </w:tabs>
      <w:spacing w:before="0" w:line="336" w:lineRule="auto"/>
      <w:rPr>
        <w:rFonts w:asciiTheme="minorHAnsi" w:hAnsiTheme="minorHAnsi"/>
        <w:sz w:val="18"/>
        <w:szCs w:val="18"/>
      </w:rPr>
    </w:pPr>
    <w:r w:rsidRPr="005A5676">
      <w:rPr>
        <w:i/>
        <w:color w:val="6699FF"/>
        <w:sz w:val="20"/>
        <w:szCs w:val="20"/>
      </w:rPr>
      <w:t>[your government entity]</w:t>
    </w:r>
    <w:r w:rsidRPr="005A5676">
      <w:rPr>
        <w:color w:val="6699FF"/>
        <w:sz w:val="20"/>
        <w:szCs w:val="20"/>
      </w:rPr>
      <w:t xml:space="preserve"> </w:t>
    </w:r>
    <w:r w:rsidRPr="005A5676">
      <w:rPr>
        <w:rFonts w:asciiTheme="minorHAnsi" w:hAnsiTheme="minorHAnsi"/>
        <w:sz w:val="20"/>
        <w:szCs w:val="20"/>
      </w:rPr>
      <w:t xml:space="preserve">Data Access Policy for </w:t>
    </w:r>
    <w:r>
      <w:rPr>
        <w:rFonts w:asciiTheme="minorHAnsi" w:hAnsiTheme="minorHAnsi"/>
        <w:sz w:val="20"/>
        <w:szCs w:val="20"/>
      </w:rPr>
      <w:t>Data Subjects</w:t>
    </w:r>
    <w:r w:rsidRPr="005A5676">
      <w:rPr>
        <w:rFonts w:asciiTheme="minorHAnsi" w:hAnsiTheme="minorHAnsi"/>
        <w:sz w:val="20"/>
        <w:szCs w:val="20"/>
      </w:rPr>
      <w:t xml:space="preserve"> </w:t>
    </w:r>
    <w:r w:rsidRPr="005A5676">
      <w:rPr>
        <w:i/>
        <w:color w:val="6699FF"/>
        <w:sz w:val="20"/>
        <w:szCs w:val="20"/>
      </w:rPr>
      <w:t>[Month/Year Policy was adopted/reviewed]</w:t>
    </w:r>
    <w:r w:rsidR="003E1965" w:rsidRPr="00D50D28">
      <w:rPr>
        <w:rFonts w:asciiTheme="minorHAnsi" w:hAnsiTheme="minorHAnsi"/>
        <w:sz w:val="18"/>
        <w:szCs w:val="18"/>
      </w:rPr>
      <w:tab/>
    </w:r>
    <w:r w:rsidR="003E1965" w:rsidRPr="00D50D28">
      <w:rPr>
        <w:rFonts w:asciiTheme="minorHAnsi" w:hAnsiTheme="minorHAnsi"/>
        <w:sz w:val="18"/>
        <w:szCs w:val="18"/>
      </w:rPr>
      <w:fldChar w:fldCharType="begin"/>
    </w:r>
    <w:r w:rsidR="003E1965" w:rsidRPr="00D50D28">
      <w:rPr>
        <w:rFonts w:asciiTheme="minorHAnsi" w:hAnsiTheme="minorHAnsi"/>
        <w:sz w:val="18"/>
        <w:szCs w:val="18"/>
      </w:rPr>
      <w:instrText xml:space="preserve"> PAGE   \* MERGEFORMAT </w:instrText>
    </w:r>
    <w:r w:rsidR="003E1965" w:rsidRPr="00D50D28">
      <w:rPr>
        <w:rFonts w:asciiTheme="minorHAnsi" w:hAnsiTheme="minorHAnsi"/>
        <w:sz w:val="18"/>
        <w:szCs w:val="18"/>
      </w:rPr>
      <w:fldChar w:fldCharType="separate"/>
    </w:r>
    <w:r w:rsidR="00CA40FA">
      <w:rPr>
        <w:rFonts w:asciiTheme="minorHAnsi" w:hAnsiTheme="minorHAnsi"/>
        <w:noProof/>
        <w:sz w:val="18"/>
        <w:szCs w:val="18"/>
      </w:rPr>
      <w:t>10</w:t>
    </w:r>
    <w:r w:rsidR="003E1965" w:rsidRPr="00D50D28">
      <w:rPr>
        <w:rFonts w:asciiTheme="minorHAnsi" w:hAnsiTheme="minorHAnsi"/>
        <w:noProof/>
        <w:sz w:val="18"/>
        <w:szCs w:val="18"/>
      </w:rPr>
      <w:fldChar w:fldCharType="end"/>
    </w:r>
  </w:p>
  <w:p w14:paraId="525439C9" w14:textId="3E08413B" w:rsidR="00D50D28" w:rsidRPr="00D50D28" w:rsidRDefault="00D50D28" w:rsidP="00D50D28">
    <w:pPr>
      <w:pStyle w:val="Footer"/>
      <w:pBdr>
        <w:top w:val="single" w:sz="4" w:space="10" w:color="BFBFBF" w:themeColor="background1" w:themeShade="BF"/>
      </w:pBdr>
      <w:tabs>
        <w:tab w:val="clear" w:pos="4320"/>
        <w:tab w:val="clear" w:pos="8640"/>
        <w:tab w:val="right" w:pos="10080"/>
      </w:tabs>
      <w:jc w:val="left"/>
      <w:rPr>
        <w:rFonts w:asciiTheme="minorHAnsi" w:hAnsiTheme="minorHAnsi"/>
        <w:sz w:val="18"/>
        <w:szCs w:val="18"/>
      </w:rPr>
    </w:pPr>
    <w:r w:rsidRPr="00AF5107">
      <w:rPr>
        <w:rFonts w:asciiTheme="minorHAnsi" w:hAnsiTheme="minorHAnsi"/>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FC1A" w14:textId="02E41C65" w:rsidR="00D50D28" w:rsidRPr="00D50D28" w:rsidRDefault="00BA20F2" w:rsidP="00D50D28">
    <w:pPr>
      <w:pBdr>
        <w:top w:val="single" w:sz="4" w:space="10" w:color="BFBFBF" w:themeColor="background1" w:themeShade="BF"/>
      </w:pBdr>
      <w:tabs>
        <w:tab w:val="right" w:pos="10080"/>
      </w:tabs>
      <w:spacing w:before="0" w:line="336" w:lineRule="auto"/>
      <w:rPr>
        <w:rFonts w:asciiTheme="minorHAnsi" w:hAnsiTheme="minorHAnsi"/>
        <w:sz w:val="18"/>
        <w:szCs w:val="18"/>
      </w:rPr>
    </w:pPr>
    <w:r w:rsidRPr="005A5676">
      <w:rPr>
        <w:i/>
        <w:color w:val="6699FF"/>
        <w:sz w:val="20"/>
        <w:szCs w:val="20"/>
      </w:rPr>
      <w:t>[your government entity]</w:t>
    </w:r>
    <w:r w:rsidRPr="005A5676">
      <w:rPr>
        <w:color w:val="6699FF"/>
        <w:sz w:val="20"/>
        <w:szCs w:val="20"/>
      </w:rPr>
      <w:t xml:space="preserve"> </w:t>
    </w:r>
    <w:r w:rsidRPr="005A5676">
      <w:rPr>
        <w:rFonts w:asciiTheme="minorHAnsi" w:hAnsiTheme="minorHAnsi"/>
        <w:sz w:val="20"/>
        <w:szCs w:val="20"/>
      </w:rPr>
      <w:t xml:space="preserve">Data Access Policy for </w:t>
    </w:r>
    <w:r>
      <w:rPr>
        <w:rFonts w:asciiTheme="minorHAnsi" w:hAnsiTheme="minorHAnsi"/>
        <w:sz w:val="20"/>
        <w:szCs w:val="20"/>
      </w:rPr>
      <w:t>Data Subjects</w:t>
    </w:r>
    <w:r w:rsidRPr="005A5676">
      <w:rPr>
        <w:rFonts w:asciiTheme="minorHAnsi" w:hAnsiTheme="minorHAnsi"/>
        <w:sz w:val="20"/>
        <w:szCs w:val="20"/>
      </w:rPr>
      <w:t xml:space="preserve"> </w:t>
    </w:r>
    <w:r w:rsidRPr="005A5676">
      <w:rPr>
        <w:i/>
        <w:color w:val="6699FF"/>
        <w:sz w:val="20"/>
        <w:szCs w:val="20"/>
      </w:rPr>
      <w:t>[Month/Year Policy was adopted/reviewed]</w:t>
    </w:r>
    <w:r w:rsidR="00D50D28" w:rsidRPr="00D50D28">
      <w:rPr>
        <w:rFonts w:asciiTheme="minorHAnsi" w:hAnsiTheme="minorHAnsi"/>
        <w:sz w:val="18"/>
        <w:szCs w:val="18"/>
      </w:rPr>
      <w:tab/>
    </w:r>
    <w:r w:rsidR="00D50D28" w:rsidRPr="00D50D28">
      <w:rPr>
        <w:rFonts w:asciiTheme="minorHAnsi" w:hAnsiTheme="minorHAnsi"/>
        <w:sz w:val="18"/>
        <w:szCs w:val="18"/>
      </w:rPr>
      <w:fldChar w:fldCharType="begin"/>
    </w:r>
    <w:r w:rsidR="00D50D28" w:rsidRPr="00D50D28">
      <w:rPr>
        <w:rFonts w:asciiTheme="minorHAnsi" w:hAnsiTheme="minorHAnsi"/>
        <w:sz w:val="18"/>
        <w:szCs w:val="18"/>
      </w:rPr>
      <w:instrText xml:space="preserve"> PAGE   \* MERGEFORMAT </w:instrText>
    </w:r>
    <w:r w:rsidR="00D50D28" w:rsidRPr="00D50D28">
      <w:rPr>
        <w:rFonts w:asciiTheme="minorHAnsi" w:hAnsiTheme="minorHAnsi"/>
        <w:sz w:val="18"/>
        <w:szCs w:val="18"/>
      </w:rPr>
      <w:fldChar w:fldCharType="separate"/>
    </w:r>
    <w:r w:rsidR="00CA40FA">
      <w:rPr>
        <w:rFonts w:asciiTheme="minorHAnsi" w:hAnsiTheme="minorHAnsi"/>
        <w:noProof/>
        <w:sz w:val="18"/>
        <w:szCs w:val="18"/>
      </w:rPr>
      <w:t>1</w:t>
    </w:r>
    <w:r w:rsidR="00D50D28" w:rsidRPr="00D50D28">
      <w:rPr>
        <w:rFonts w:asciiTheme="minorHAnsi" w:hAnsi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DAFDE" w14:textId="77777777" w:rsidR="00C8204D" w:rsidRDefault="00C8204D">
      <w:r>
        <w:separator/>
      </w:r>
    </w:p>
  </w:footnote>
  <w:footnote w:type="continuationSeparator" w:id="0">
    <w:p w14:paraId="7ECF97CF" w14:textId="77777777" w:rsidR="00C8204D" w:rsidRDefault="00C82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7235" w14:textId="77777777" w:rsidR="00BA20F2" w:rsidRDefault="00BA2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CC80" w14:textId="77777777" w:rsidR="00BA20F2" w:rsidRDefault="00BA20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D42C" w14:textId="77777777" w:rsidR="00BA20F2" w:rsidRDefault="00BA2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28.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F2F3746"/>
    <w:multiLevelType w:val="hybridMultilevel"/>
    <w:tmpl w:val="06A0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9684D"/>
    <w:multiLevelType w:val="hybridMultilevel"/>
    <w:tmpl w:val="59CE9B6C"/>
    <w:lvl w:ilvl="0" w:tplc="E982A026">
      <w:start w:val="1"/>
      <w:numFmt w:val="bullet"/>
      <w:pStyle w:val="OET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C799F"/>
    <w:multiLevelType w:val="hybridMultilevel"/>
    <w:tmpl w:val="2AD491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B334C5"/>
    <w:multiLevelType w:val="hybridMultilevel"/>
    <w:tmpl w:val="5958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E37680"/>
    <w:multiLevelType w:val="hybridMultilevel"/>
    <w:tmpl w:val="65F4B4F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1" w15:restartNumberingAfterBreak="0">
    <w:nsid w:val="4F466F6B"/>
    <w:multiLevelType w:val="hybridMultilevel"/>
    <w:tmpl w:val="5EC8A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C32E7"/>
    <w:multiLevelType w:val="hybridMultilevel"/>
    <w:tmpl w:val="F608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E1BE5"/>
    <w:multiLevelType w:val="hybridMultilevel"/>
    <w:tmpl w:val="E4E49040"/>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FB2008"/>
    <w:multiLevelType w:val="hybridMultilevel"/>
    <w:tmpl w:val="A318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341573"/>
    <w:multiLevelType w:val="hybridMultilevel"/>
    <w:tmpl w:val="031A4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7C4B8E"/>
    <w:multiLevelType w:val="hybridMultilevel"/>
    <w:tmpl w:val="B484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371312">
    <w:abstractNumId w:val="3"/>
  </w:num>
  <w:num w:numId="2" w16cid:durableId="423571868">
    <w:abstractNumId w:val="6"/>
  </w:num>
  <w:num w:numId="3" w16cid:durableId="1658343881">
    <w:abstractNumId w:val="28"/>
  </w:num>
  <w:num w:numId="4" w16cid:durableId="1807773729">
    <w:abstractNumId w:val="23"/>
  </w:num>
  <w:num w:numId="5" w16cid:durableId="792361945">
    <w:abstractNumId w:val="18"/>
  </w:num>
  <w:num w:numId="6" w16cid:durableId="62411100">
    <w:abstractNumId w:val="4"/>
  </w:num>
  <w:num w:numId="7" w16cid:durableId="2009822117">
    <w:abstractNumId w:val="13"/>
  </w:num>
  <w:num w:numId="8" w16cid:durableId="821120855">
    <w:abstractNumId w:val="8"/>
  </w:num>
  <w:num w:numId="9" w16cid:durableId="562912142">
    <w:abstractNumId w:val="12"/>
  </w:num>
  <w:num w:numId="10" w16cid:durableId="962034316">
    <w:abstractNumId w:val="2"/>
  </w:num>
  <w:num w:numId="11" w16cid:durableId="1472022349">
    <w:abstractNumId w:val="2"/>
  </w:num>
  <w:num w:numId="12" w16cid:durableId="1724793398">
    <w:abstractNumId w:val="29"/>
  </w:num>
  <w:num w:numId="13" w16cid:durableId="739714789">
    <w:abstractNumId w:val="30"/>
  </w:num>
  <w:num w:numId="14" w16cid:durableId="1593590502">
    <w:abstractNumId w:val="17"/>
  </w:num>
  <w:num w:numId="15" w16cid:durableId="827554381">
    <w:abstractNumId w:val="2"/>
  </w:num>
  <w:num w:numId="16" w16cid:durableId="693111265">
    <w:abstractNumId w:val="30"/>
  </w:num>
  <w:num w:numId="17" w16cid:durableId="202862738">
    <w:abstractNumId w:val="17"/>
  </w:num>
  <w:num w:numId="18" w16cid:durableId="83918786">
    <w:abstractNumId w:val="11"/>
  </w:num>
  <w:num w:numId="19" w16cid:durableId="995911494">
    <w:abstractNumId w:val="5"/>
  </w:num>
  <w:num w:numId="20" w16cid:durableId="1957641961">
    <w:abstractNumId w:val="1"/>
  </w:num>
  <w:num w:numId="21" w16cid:durableId="619724573">
    <w:abstractNumId w:val="0"/>
  </w:num>
  <w:num w:numId="22" w16cid:durableId="324362951">
    <w:abstractNumId w:val="9"/>
  </w:num>
  <w:num w:numId="23" w16cid:durableId="828442272">
    <w:abstractNumId w:val="22"/>
  </w:num>
  <w:num w:numId="24" w16cid:durableId="253977268">
    <w:abstractNumId w:val="25"/>
  </w:num>
  <w:num w:numId="25" w16cid:durableId="2045324912">
    <w:abstractNumId w:val="14"/>
  </w:num>
  <w:num w:numId="26" w16cid:durableId="1812092966">
    <w:abstractNumId w:val="10"/>
  </w:num>
  <w:num w:numId="27" w16cid:durableId="1247693041">
    <w:abstractNumId w:val="19"/>
  </w:num>
  <w:num w:numId="28" w16cid:durableId="217398647">
    <w:abstractNumId w:val="25"/>
  </w:num>
  <w:num w:numId="29" w16cid:durableId="181673466">
    <w:abstractNumId w:val="25"/>
  </w:num>
  <w:num w:numId="30" w16cid:durableId="434255067">
    <w:abstractNumId w:val="7"/>
  </w:num>
  <w:num w:numId="31" w16cid:durableId="113520480">
    <w:abstractNumId w:val="27"/>
  </w:num>
  <w:num w:numId="32" w16cid:durableId="635333167">
    <w:abstractNumId w:val="20"/>
  </w:num>
  <w:num w:numId="33" w16cid:durableId="666639547">
    <w:abstractNumId w:val="31"/>
  </w:num>
  <w:num w:numId="34" w16cid:durableId="141046650">
    <w:abstractNumId w:val="16"/>
  </w:num>
  <w:num w:numId="35" w16cid:durableId="2029453434">
    <w:abstractNumId w:val="24"/>
  </w:num>
  <w:num w:numId="36" w16cid:durableId="239873548">
    <w:abstractNumId w:val="21"/>
  </w:num>
  <w:num w:numId="37" w16cid:durableId="32997058">
    <w:abstractNumId w:val="15"/>
  </w:num>
  <w:num w:numId="38" w16cid:durableId="1982533931">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78E"/>
    <w:rsid w:val="00002DEC"/>
    <w:rsid w:val="000065AC"/>
    <w:rsid w:val="00006A0A"/>
    <w:rsid w:val="000417B4"/>
    <w:rsid w:val="00042F6E"/>
    <w:rsid w:val="00064B90"/>
    <w:rsid w:val="00072F8E"/>
    <w:rsid w:val="0007374A"/>
    <w:rsid w:val="00080404"/>
    <w:rsid w:val="00084742"/>
    <w:rsid w:val="000861EF"/>
    <w:rsid w:val="00087D17"/>
    <w:rsid w:val="000B2E68"/>
    <w:rsid w:val="000C34CD"/>
    <w:rsid w:val="000C3708"/>
    <w:rsid w:val="000C3761"/>
    <w:rsid w:val="000C7373"/>
    <w:rsid w:val="000D7AF8"/>
    <w:rsid w:val="000E313B"/>
    <w:rsid w:val="000E32EA"/>
    <w:rsid w:val="000E3E9D"/>
    <w:rsid w:val="000E4D78"/>
    <w:rsid w:val="000E632A"/>
    <w:rsid w:val="000F0A15"/>
    <w:rsid w:val="000F4BB1"/>
    <w:rsid w:val="000F77BF"/>
    <w:rsid w:val="00116DE5"/>
    <w:rsid w:val="001339D3"/>
    <w:rsid w:val="00135082"/>
    <w:rsid w:val="00135DC7"/>
    <w:rsid w:val="00147ED1"/>
    <w:rsid w:val="001500D6"/>
    <w:rsid w:val="00157C41"/>
    <w:rsid w:val="001614FB"/>
    <w:rsid w:val="001661D9"/>
    <w:rsid w:val="001708EC"/>
    <w:rsid w:val="00183E6B"/>
    <w:rsid w:val="001925A8"/>
    <w:rsid w:val="0019673D"/>
    <w:rsid w:val="001A26D9"/>
    <w:rsid w:val="001A46BB"/>
    <w:rsid w:val="001C55E0"/>
    <w:rsid w:val="001D564E"/>
    <w:rsid w:val="001E06D9"/>
    <w:rsid w:val="001E5ECF"/>
    <w:rsid w:val="001E7025"/>
    <w:rsid w:val="001F1651"/>
    <w:rsid w:val="00211CA3"/>
    <w:rsid w:val="00215814"/>
    <w:rsid w:val="00215EDE"/>
    <w:rsid w:val="00222A49"/>
    <w:rsid w:val="0022552E"/>
    <w:rsid w:val="00226BD8"/>
    <w:rsid w:val="00227A43"/>
    <w:rsid w:val="002304BC"/>
    <w:rsid w:val="00241FE9"/>
    <w:rsid w:val="00261247"/>
    <w:rsid w:val="00262917"/>
    <w:rsid w:val="00264652"/>
    <w:rsid w:val="00265F06"/>
    <w:rsid w:val="00282084"/>
    <w:rsid w:val="00291052"/>
    <w:rsid w:val="0029311B"/>
    <w:rsid w:val="002A3702"/>
    <w:rsid w:val="002A4C9E"/>
    <w:rsid w:val="002B357C"/>
    <w:rsid w:val="002B42F9"/>
    <w:rsid w:val="002B5E79"/>
    <w:rsid w:val="002B7267"/>
    <w:rsid w:val="002C0859"/>
    <w:rsid w:val="002D7CF1"/>
    <w:rsid w:val="002E1D3E"/>
    <w:rsid w:val="002F1947"/>
    <w:rsid w:val="002F6B75"/>
    <w:rsid w:val="00306D94"/>
    <w:rsid w:val="003103F8"/>
    <w:rsid w:val="00310F21"/>
    <w:rsid w:val="003125DF"/>
    <w:rsid w:val="00335736"/>
    <w:rsid w:val="00336891"/>
    <w:rsid w:val="003371BE"/>
    <w:rsid w:val="003563D2"/>
    <w:rsid w:val="00376FA5"/>
    <w:rsid w:val="003A1479"/>
    <w:rsid w:val="003A1813"/>
    <w:rsid w:val="003B3ADC"/>
    <w:rsid w:val="003B7D82"/>
    <w:rsid w:val="003C1019"/>
    <w:rsid w:val="003C4644"/>
    <w:rsid w:val="003C5BE3"/>
    <w:rsid w:val="003E1965"/>
    <w:rsid w:val="003E2CA7"/>
    <w:rsid w:val="0040330E"/>
    <w:rsid w:val="00403708"/>
    <w:rsid w:val="00411042"/>
    <w:rsid w:val="0041108B"/>
    <w:rsid w:val="00413A7C"/>
    <w:rsid w:val="004141DD"/>
    <w:rsid w:val="00414D07"/>
    <w:rsid w:val="00424E83"/>
    <w:rsid w:val="004442D4"/>
    <w:rsid w:val="00454269"/>
    <w:rsid w:val="00461804"/>
    <w:rsid w:val="00466810"/>
    <w:rsid w:val="004816B5"/>
    <w:rsid w:val="00483DD2"/>
    <w:rsid w:val="00494E6F"/>
    <w:rsid w:val="0049563D"/>
    <w:rsid w:val="004A1B4D"/>
    <w:rsid w:val="004A485C"/>
    <w:rsid w:val="004A55CA"/>
    <w:rsid w:val="004A567F"/>
    <w:rsid w:val="004A58DD"/>
    <w:rsid w:val="004A6119"/>
    <w:rsid w:val="004B0A4D"/>
    <w:rsid w:val="004B47DC"/>
    <w:rsid w:val="004C22FA"/>
    <w:rsid w:val="004E594F"/>
    <w:rsid w:val="004E75B3"/>
    <w:rsid w:val="004F04BA"/>
    <w:rsid w:val="004F0EFF"/>
    <w:rsid w:val="0050093F"/>
    <w:rsid w:val="005104A9"/>
    <w:rsid w:val="00514788"/>
    <w:rsid w:val="00522185"/>
    <w:rsid w:val="00525BF5"/>
    <w:rsid w:val="00530DFE"/>
    <w:rsid w:val="0054179A"/>
    <w:rsid w:val="0054371B"/>
    <w:rsid w:val="00545944"/>
    <w:rsid w:val="005472E2"/>
    <w:rsid w:val="00555525"/>
    <w:rsid w:val="00556DE7"/>
    <w:rsid w:val="0056615E"/>
    <w:rsid w:val="005666F2"/>
    <w:rsid w:val="00571401"/>
    <w:rsid w:val="00572ECC"/>
    <w:rsid w:val="00575DA3"/>
    <w:rsid w:val="00584505"/>
    <w:rsid w:val="00591444"/>
    <w:rsid w:val="0059394F"/>
    <w:rsid w:val="005B2DDF"/>
    <w:rsid w:val="005B4AE7"/>
    <w:rsid w:val="005B53B0"/>
    <w:rsid w:val="005B5927"/>
    <w:rsid w:val="005C22B0"/>
    <w:rsid w:val="005D25CB"/>
    <w:rsid w:val="005D4207"/>
    <w:rsid w:val="005D45B3"/>
    <w:rsid w:val="005E09B5"/>
    <w:rsid w:val="005F6005"/>
    <w:rsid w:val="006064AB"/>
    <w:rsid w:val="00622BB5"/>
    <w:rsid w:val="00640543"/>
    <w:rsid w:val="006439A8"/>
    <w:rsid w:val="006470BA"/>
    <w:rsid w:val="00651A3A"/>
    <w:rsid w:val="00655345"/>
    <w:rsid w:val="00655427"/>
    <w:rsid w:val="00655B59"/>
    <w:rsid w:val="0066143B"/>
    <w:rsid w:val="00666421"/>
    <w:rsid w:val="00672536"/>
    <w:rsid w:val="00681EDC"/>
    <w:rsid w:val="0068649F"/>
    <w:rsid w:val="00687189"/>
    <w:rsid w:val="00697CCC"/>
    <w:rsid w:val="006B13B7"/>
    <w:rsid w:val="006B2227"/>
    <w:rsid w:val="006B2942"/>
    <w:rsid w:val="006B3994"/>
    <w:rsid w:val="006C0E45"/>
    <w:rsid w:val="006C3A77"/>
    <w:rsid w:val="006D4829"/>
    <w:rsid w:val="006D7356"/>
    <w:rsid w:val="006F3B38"/>
    <w:rsid w:val="007137A4"/>
    <w:rsid w:val="007148F2"/>
    <w:rsid w:val="007440F3"/>
    <w:rsid w:val="0074778B"/>
    <w:rsid w:val="0077225E"/>
    <w:rsid w:val="00780E94"/>
    <w:rsid w:val="00793F48"/>
    <w:rsid w:val="007A45E4"/>
    <w:rsid w:val="007B35B2"/>
    <w:rsid w:val="007B6865"/>
    <w:rsid w:val="007C1642"/>
    <w:rsid w:val="007D1FFF"/>
    <w:rsid w:val="007D42A0"/>
    <w:rsid w:val="007D6166"/>
    <w:rsid w:val="007E685C"/>
    <w:rsid w:val="007F39B7"/>
    <w:rsid w:val="007F461B"/>
    <w:rsid w:val="007F6108"/>
    <w:rsid w:val="007F7097"/>
    <w:rsid w:val="008067A6"/>
    <w:rsid w:val="008251B3"/>
    <w:rsid w:val="00844F1D"/>
    <w:rsid w:val="0084749F"/>
    <w:rsid w:val="00861F88"/>
    <w:rsid w:val="00864202"/>
    <w:rsid w:val="00873A24"/>
    <w:rsid w:val="008806C9"/>
    <w:rsid w:val="008A0212"/>
    <w:rsid w:val="008B4480"/>
    <w:rsid w:val="008B5443"/>
    <w:rsid w:val="008B6F1E"/>
    <w:rsid w:val="008C21B3"/>
    <w:rsid w:val="008C7EEB"/>
    <w:rsid w:val="008D0DEF"/>
    <w:rsid w:val="008D2256"/>
    <w:rsid w:val="008D5E3D"/>
    <w:rsid w:val="008E168C"/>
    <w:rsid w:val="008F35F0"/>
    <w:rsid w:val="0090737A"/>
    <w:rsid w:val="00914F5A"/>
    <w:rsid w:val="00915FA9"/>
    <w:rsid w:val="009254B9"/>
    <w:rsid w:val="009473FE"/>
    <w:rsid w:val="00952D19"/>
    <w:rsid w:val="0096108C"/>
    <w:rsid w:val="00963BA0"/>
    <w:rsid w:val="00967764"/>
    <w:rsid w:val="009810EE"/>
    <w:rsid w:val="00984CC9"/>
    <w:rsid w:val="0099233F"/>
    <w:rsid w:val="009B2509"/>
    <w:rsid w:val="009B54A0"/>
    <w:rsid w:val="009C6405"/>
    <w:rsid w:val="009D28E9"/>
    <w:rsid w:val="009E24AE"/>
    <w:rsid w:val="009F478E"/>
    <w:rsid w:val="00A040E4"/>
    <w:rsid w:val="00A24A8A"/>
    <w:rsid w:val="00A30799"/>
    <w:rsid w:val="00A37AC4"/>
    <w:rsid w:val="00A41663"/>
    <w:rsid w:val="00A57FE8"/>
    <w:rsid w:val="00A64ECE"/>
    <w:rsid w:val="00A66185"/>
    <w:rsid w:val="00A71CAD"/>
    <w:rsid w:val="00A731A2"/>
    <w:rsid w:val="00A7600C"/>
    <w:rsid w:val="00A76172"/>
    <w:rsid w:val="00A76BAB"/>
    <w:rsid w:val="00A819EA"/>
    <w:rsid w:val="00A827C1"/>
    <w:rsid w:val="00A93F40"/>
    <w:rsid w:val="00A96F93"/>
    <w:rsid w:val="00AA2441"/>
    <w:rsid w:val="00AB593C"/>
    <w:rsid w:val="00AE5772"/>
    <w:rsid w:val="00AF22AD"/>
    <w:rsid w:val="00AF24DF"/>
    <w:rsid w:val="00AF3743"/>
    <w:rsid w:val="00AF5107"/>
    <w:rsid w:val="00B00B72"/>
    <w:rsid w:val="00B06264"/>
    <w:rsid w:val="00B07C8F"/>
    <w:rsid w:val="00B11741"/>
    <w:rsid w:val="00B275D4"/>
    <w:rsid w:val="00B526D3"/>
    <w:rsid w:val="00B677A0"/>
    <w:rsid w:val="00B74636"/>
    <w:rsid w:val="00B75051"/>
    <w:rsid w:val="00B859DE"/>
    <w:rsid w:val="00B86FDC"/>
    <w:rsid w:val="00BA20F2"/>
    <w:rsid w:val="00BA5C6F"/>
    <w:rsid w:val="00BB6422"/>
    <w:rsid w:val="00BD0E59"/>
    <w:rsid w:val="00BD1F2B"/>
    <w:rsid w:val="00BD264C"/>
    <w:rsid w:val="00BF2023"/>
    <w:rsid w:val="00BF5CAC"/>
    <w:rsid w:val="00C12D2F"/>
    <w:rsid w:val="00C277A8"/>
    <w:rsid w:val="00C309AE"/>
    <w:rsid w:val="00C309D5"/>
    <w:rsid w:val="00C365CE"/>
    <w:rsid w:val="00C417EB"/>
    <w:rsid w:val="00C4558B"/>
    <w:rsid w:val="00C528AE"/>
    <w:rsid w:val="00C8204D"/>
    <w:rsid w:val="00C82B00"/>
    <w:rsid w:val="00C87504"/>
    <w:rsid w:val="00C878D7"/>
    <w:rsid w:val="00CA33D5"/>
    <w:rsid w:val="00CA40FA"/>
    <w:rsid w:val="00CB0511"/>
    <w:rsid w:val="00CC6967"/>
    <w:rsid w:val="00CD0E85"/>
    <w:rsid w:val="00CD351B"/>
    <w:rsid w:val="00CE40B4"/>
    <w:rsid w:val="00CE45B0"/>
    <w:rsid w:val="00CF3556"/>
    <w:rsid w:val="00CF4240"/>
    <w:rsid w:val="00CF43E8"/>
    <w:rsid w:val="00D0014D"/>
    <w:rsid w:val="00D22819"/>
    <w:rsid w:val="00D25A96"/>
    <w:rsid w:val="00D261A5"/>
    <w:rsid w:val="00D30410"/>
    <w:rsid w:val="00D35E3A"/>
    <w:rsid w:val="00D360A6"/>
    <w:rsid w:val="00D40185"/>
    <w:rsid w:val="00D40943"/>
    <w:rsid w:val="00D42179"/>
    <w:rsid w:val="00D50D28"/>
    <w:rsid w:val="00D511F0"/>
    <w:rsid w:val="00D52660"/>
    <w:rsid w:val="00D54EE5"/>
    <w:rsid w:val="00D63F82"/>
    <w:rsid w:val="00D640FC"/>
    <w:rsid w:val="00D66D93"/>
    <w:rsid w:val="00D70F7D"/>
    <w:rsid w:val="00D769E5"/>
    <w:rsid w:val="00D91CA0"/>
    <w:rsid w:val="00D92929"/>
    <w:rsid w:val="00D93C2E"/>
    <w:rsid w:val="00D970A5"/>
    <w:rsid w:val="00D97562"/>
    <w:rsid w:val="00DA17BC"/>
    <w:rsid w:val="00DB42F7"/>
    <w:rsid w:val="00DB4967"/>
    <w:rsid w:val="00DB4B12"/>
    <w:rsid w:val="00DD3377"/>
    <w:rsid w:val="00DE50CB"/>
    <w:rsid w:val="00E037C5"/>
    <w:rsid w:val="00E206AE"/>
    <w:rsid w:val="00E23263"/>
    <w:rsid w:val="00E23397"/>
    <w:rsid w:val="00E32CD7"/>
    <w:rsid w:val="00E44EE1"/>
    <w:rsid w:val="00E5241D"/>
    <w:rsid w:val="00E5680C"/>
    <w:rsid w:val="00E61A16"/>
    <w:rsid w:val="00E76267"/>
    <w:rsid w:val="00EA535B"/>
    <w:rsid w:val="00EB4754"/>
    <w:rsid w:val="00EC579D"/>
    <w:rsid w:val="00ED52A0"/>
    <w:rsid w:val="00ED5BDC"/>
    <w:rsid w:val="00ED7DAC"/>
    <w:rsid w:val="00EF3E2D"/>
    <w:rsid w:val="00F010CD"/>
    <w:rsid w:val="00F0309F"/>
    <w:rsid w:val="00F067A6"/>
    <w:rsid w:val="00F15817"/>
    <w:rsid w:val="00F20044"/>
    <w:rsid w:val="00F20B25"/>
    <w:rsid w:val="00F268E8"/>
    <w:rsid w:val="00F26979"/>
    <w:rsid w:val="00F37F47"/>
    <w:rsid w:val="00F429D3"/>
    <w:rsid w:val="00F4690D"/>
    <w:rsid w:val="00F55955"/>
    <w:rsid w:val="00F64E90"/>
    <w:rsid w:val="00F70C03"/>
    <w:rsid w:val="00F80726"/>
    <w:rsid w:val="00F82EE0"/>
    <w:rsid w:val="00F9084A"/>
    <w:rsid w:val="00FB6E40"/>
    <w:rsid w:val="00FC4394"/>
    <w:rsid w:val="00FC5108"/>
    <w:rsid w:val="00FD1CCB"/>
    <w:rsid w:val="00FD6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AC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1661D9"/>
  </w:style>
  <w:style w:type="paragraph" w:styleId="Heading1">
    <w:name w:val="heading 1"/>
    <w:next w:val="BodyText"/>
    <w:link w:val="Heading1Char"/>
    <w:uiPriority w:val="1"/>
    <w:qFormat/>
    <w:rsid w:val="00C87504"/>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C87504"/>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1"/>
    <w:qFormat/>
    <w:rsid w:val="00C87504"/>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C87504"/>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semiHidden/>
    <w:unhideWhenUsed/>
    <w:qFormat/>
    <w:rsid w:val="00C87504"/>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C87504"/>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C87504"/>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C87504"/>
    <w:pPr>
      <w:spacing w:before="200" w:after="200"/>
    </w:pPr>
    <w:rPr>
      <w:rFonts w:asciiTheme="minorHAnsi" w:hAnsiTheme="minorHAnsi"/>
    </w:rPr>
  </w:style>
  <w:style w:type="character" w:customStyle="1" w:styleId="BodyTextChar">
    <w:name w:val="Body Text Char"/>
    <w:basedOn w:val="DefaultParagraphFont"/>
    <w:link w:val="BodyText"/>
    <w:rsid w:val="00C87504"/>
    <w:rPr>
      <w:rFonts w:asciiTheme="minorHAnsi" w:hAnsiTheme="minorHAnsi"/>
    </w:rPr>
  </w:style>
  <w:style w:type="character" w:customStyle="1" w:styleId="Heading1Char">
    <w:name w:val="Heading 1 Char"/>
    <w:basedOn w:val="DefaultParagraphFont"/>
    <w:link w:val="Heading1"/>
    <w:uiPriority w:val="1"/>
    <w:rsid w:val="00C87504"/>
    <w:rPr>
      <w:b/>
      <w:color w:val="003865"/>
      <w:sz w:val="40"/>
      <w:szCs w:val="40"/>
    </w:rPr>
  </w:style>
  <w:style w:type="character" w:customStyle="1" w:styleId="Heading2Char">
    <w:name w:val="Heading 2 Char"/>
    <w:basedOn w:val="DefaultParagraphFont"/>
    <w:link w:val="Heading2"/>
    <w:uiPriority w:val="1"/>
    <w:rsid w:val="00C87504"/>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C87504"/>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C87504"/>
    <w:rPr>
      <w:rFonts w:eastAsiaTheme="majorEastAsia" w:cstheme="majorBidi"/>
      <w:i/>
      <w:sz w:val="24"/>
      <w:szCs w:val="24"/>
    </w:rPr>
  </w:style>
  <w:style w:type="character" w:customStyle="1" w:styleId="Heading5Char">
    <w:name w:val="Heading 5 Char"/>
    <w:basedOn w:val="DefaultParagraphFont"/>
    <w:link w:val="Heading5"/>
    <w:uiPriority w:val="1"/>
    <w:semiHidden/>
    <w:rsid w:val="00C87504"/>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C87504"/>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basedOn w:val="DefaultParagraphFont"/>
    <w:uiPriority w:val="20"/>
    <w:qFormat/>
    <w:rsid w:val="002F1947"/>
    <w:rPr>
      <w:i/>
      <w:iCs/>
    </w:rPr>
  </w:style>
  <w:style w:type="paragraph" w:customStyle="1" w:styleId="EmphasisItalics">
    <w:name w:val="Emphasis Italics"/>
    <w:basedOn w:val="Normal"/>
    <w:uiPriority w:val="3"/>
    <w:rsid w:val="001E5ECF"/>
    <w:pPr>
      <w:spacing w:before="240" w:line="360" w:lineRule="auto"/>
    </w:pPr>
    <w:rPr>
      <w:rFonts w:ascii="Arial Bold" w:hAnsi="Arial Bold" w:cs="Arial"/>
      <w:b/>
      <w:i/>
      <w:color w:val="000000" w:themeColor="text2"/>
      <w:szCs w:val="16"/>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3"/>
    <w:rsid w:val="002F1947"/>
    <w:rPr>
      <w:b/>
      <w:bCs/>
      <w:i/>
      <w:iCs/>
      <w:color w:val="auto"/>
    </w:rPr>
  </w:style>
  <w:style w:type="paragraph" w:styleId="IntenseQuote">
    <w:name w:val="Intense Quote"/>
    <w:basedOn w:val="BodyText"/>
    <w:next w:val="BodyText"/>
    <w:link w:val="IntenseQuoteChar"/>
    <w:uiPriority w:val="30"/>
    <w:qFormat/>
    <w:rsid w:val="002F1947"/>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0"/>
    <w:rsid w:val="002F1947"/>
    <w:rPr>
      <w:b/>
      <w:bCs/>
      <w:i/>
      <w:iCs/>
      <w:sz w:val="22"/>
    </w:rPr>
  </w:style>
  <w:style w:type="character" w:styleId="IntenseReference">
    <w:name w:val="Intense Reference"/>
    <w:uiPriority w:val="3"/>
    <w:rsid w:val="001E5ECF"/>
    <w:rPr>
      <w:smallCaps/>
      <w:spacing w:val="5"/>
      <w:u w:val="single"/>
    </w:rPr>
  </w:style>
  <w:style w:type="paragraph" w:styleId="Header">
    <w:name w:val="header"/>
    <w:basedOn w:val="Normal"/>
    <w:link w:val="HeaderChar"/>
    <w:uiPriority w:val="99"/>
    <w:rsid w:val="002F194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F1947"/>
  </w:style>
  <w:style w:type="paragraph" w:styleId="ListNumber">
    <w:name w:val="List Number"/>
    <w:basedOn w:val="BodyText"/>
    <w:semiHidden/>
    <w:rsid w:val="001E5ECF"/>
    <w:pPr>
      <w:numPr>
        <w:numId w:val="15"/>
      </w:numPr>
    </w:pPr>
  </w:style>
  <w:style w:type="paragraph" w:styleId="Quote">
    <w:name w:val="Quote"/>
    <w:basedOn w:val="Normal"/>
    <w:next w:val="Normal"/>
    <w:link w:val="QuoteChar"/>
    <w:uiPriority w:val="3"/>
    <w:rsid w:val="001E5ECF"/>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2F1947"/>
    <w:rPr>
      <w:rFonts w:asciiTheme="minorHAnsi" w:hAnsiTheme="minorHAnsi"/>
      <w:i/>
      <w:iCs/>
      <w:sz w:val="22"/>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character" w:styleId="SubtleEmphasis">
    <w:name w:val="Subtle Emphasis"/>
    <w:uiPriority w:val="3"/>
    <w:rsid w:val="001E5ECF"/>
    <w:rPr>
      <w:i/>
      <w:iCs/>
    </w:rPr>
  </w:style>
  <w:style w:type="character" w:styleId="SubtleReference">
    <w:name w:val="Subtle Reference"/>
    <w:uiPriority w:val="3"/>
    <w:rsid w:val="001E5ECF"/>
    <w:rPr>
      <w:smallCaps/>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paragraph">
    <w:name w:val="Table paragraph"/>
    <w:next w:val="Normal"/>
    <w:link w:val="TableparagraphChar"/>
    <w:rsid w:val="001E5ECF"/>
    <w:pPr>
      <w:tabs>
        <w:tab w:val="left" w:pos="3734"/>
      </w:tabs>
      <w:autoSpaceDE w:val="0"/>
      <w:autoSpaceDN w:val="0"/>
      <w:adjustRightInd w:val="0"/>
      <w:ind w:left="29"/>
      <w:textAlignment w:val="center"/>
    </w:pPr>
    <w:rPr>
      <w:rFonts w:cs="Arial"/>
      <w:color w:val="000000"/>
      <w:sz w:val="18"/>
      <w:szCs w:val="18"/>
    </w:rPr>
  </w:style>
  <w:style w:type="paragraph" w:customStyle="1" w:styleId="Tablelist">
    <w:name w:val="Table list"/>
    <w:basedOn w:val="Tableparagraph"/>
    <w:link w:val="TablelistChar"/>
    <w:uiPriority w:val="3"/>
    <w:rsid w:val="001E5ECF"/>
    <w:pPr>
      <w:numPr>
        <w:numId w:val="17"/>
      </w:numPr>
      <w:spacing w:before="60"/>
    </w:pPr>
    <w:rPr>
      <w:lang w:bidi="ar-SA"/>
    </w:rPr>
  </w:style>
  <w:style w:type="paragraph" w:customStyle="1" w:styleId="TableFiguretitle">
    <w:name w:val="Table/Figure title"/>
    <w:basedOn w:val="Heading3"/>
    <w:next w:val="Normal"/>
    <w:qFormat/>
    <w:rsid w:val="00C87504"/>
    <w:pPr>
      <w:spacing w:line="240" w:lineRule="auto"/>
      <w:jc w:val="center"/>
    </w:pPr>
    <w:rPr>
      <w:rFonts w:eastAsia="Times New Roman"/>
      <w:iCs/>
      <w:sz w:val="22"/>
      <w:szCs w:val="28"/>
    </w:rPr>
  </w:style>
  <w:style w:type="paragraph" w:styleId="Title">
    <w:name w:val="Title"/>
    <w:basedOn w:val="Normal"/>
    <w:next w:val="Normal"/>
    <w:link w:val="TitleChar"/>
    <w:uiPriority w:val="10"/>
    <w:qFormat/>
    <w:rsid w:val="001E5ECF"/>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uiPriority w:val="10"/>
    <w:rsid w:val="001E5ECF"/>
    <w:rPr>
      <w:rFonts w:ascii="Arial" w:eastAsiaTheme="majorEastAsia" w:hAnsi="Arial" w:cstheme="majorBidi"/>
      <w:spacing w:val="5"/>
      <w:sz w:val="52"/>
      <w:szCs w:val="52"/>
    </w:rPr>
  </w:style>
  <w:style w:type="paragraph" w:styleId="TOC1">
    <w:name w:val="toc 1"/>
    <w:basedOn w:val="Normal"/>
    <w:uiPriority w:val="39"/>
    <w:unhideWhenUsed/>
    <w:rsid w:val="001E5ECF"/>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1E5ECF"/>
    <w:pPr>
      <w:spacing w:after="100"/>
      <w:ind w:left="200"/>
    </w:pPr>
  </w:style>
  <w:style w:type="paragraph" w:styleId="TOCHeading">
    <w:name w:val="TOC Heading"/>
    <w:next w:val="Normal"/>
    <w:uiPriority w:val="39"/>
    <w:semiHidden/>
    <w:unhideWhenUsed/>
    <w:qFormat/>
    <w:rsid w:val="00C87504"/>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basedOn w:val="Normal"/>
    <w:link w:val="FooterChar"/>
    <w:uiPriority w:val="99"/>
    <w:rsid w:val="002F1947"/>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F1947"/>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List">
    <w:name w:val="List"/>
    <w:basedOn w:val="Normal"/>
    <w:qFormat/>
    <w:rsid w:val="00C87504"/>
    <w:pPr>
      <w:numPr>
        <w:numId w:val="29"/>
      </w:numPr>
      <w:spacing w:line="300" w:lineRule="auto"/>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customStyle="1" w:styleId="Tablebodytext">
    <w:name w:val="Table body text"/>
    <w:next w:val="Normal"/>
    <w:link w:val="TablebodytextChar"/>
    <w:uiPriority w:val="3"/>
    <w:rsid w:val="00D640FC"/>
    <w:pPr>
      <w:framePr w:hSpace="187" w:wrap="around" w:vAnchor="text" w:hAnchor="margin" w:x="170" w:y="132"/>
      <w:autoSpaceDE w:val="0"/>
      <w:autoSpaceDN w:val="0"/>
      <w:adjustRightInd w:val="0"/>
      <w:spacing w:line="240" w:lineRule="auto"/>
      <w:ind w:left="29"/>
      <w:suppressOverlap/>
      <w:jc w:val="center"/>
      <w:textAlignment w:val="center"/>
    </w:pPr>
    <w:rPr>
      <w:rFonts w:cs="Arial"/>
      <w:color w:val="000000"/>
      <w:szCs w:val="18"/>
    </w:rPr>
  </w:style>
  <w:style w:type="character" w:customStyle="1" w:styleId="TablebodytextChar">
    <w:name w:val="Table body text Char"/>
    <w:basedOn w:val="DefaultParagraphFont"/>
    <w:link w:val="Tablebodytext"/>
    <w:uiPriority w:val="3"/>
    <w:rsid w:val="00D640FC"/>
    <w:rPr>
      <w:rFonts w:ascii="Calibri" w:hAnsi="Calibri" w:cs="Arial"/>
      <w:color w:val="000000"/>
      <w:sz w:val="22"/>
      <w:szCs w:val="18"/>
    </w:rPr>
  </w:style>
  <w:style w:type="paragraph" w:customStyle="1" w:styleId="TableH1">
    <w:name w:val="Table H1"/>
    <w:basedOn w:val="BodyText"/>
    <w:next w:val="Normal"/>
    <w:link w:val="TableH1Char"/>
    <w:uiPriority w:val="3"/>
    <w:qFormat/>
    <w:rsid w:val="00C87504"/>
    <w:pPr>
      <w:spacing w:line="240" w:lineRule="auto"/>
      <w:jc w:val="center"/>
    </w:pPr>
    <w:rPr>
      <w:rFonts w:cs="Arial"/>
      <w:b/>
      <w:lang w:bidi="ar-SA"/>
    </w:rPr>
  </w:style>
  <w:style w:type="character" w:customStyle="1" w:styleId="TableH1Char">
    <w:name w:val="Table H1 Char"/>
    <w:basedOn w:val="DefaultParagraphFont"/>
    <w:link w:val="TableH1"/>
    <w:uiPriority w:val="3"/>
    <w:rsid w:val="00C87504"/>
    <w:rPr>
      <w:rFonts w:asciiTheme="minorHAnsi" w:hAnsiTheme="minorHAnsi" w:cs="Arial"/>
      <w:b/>
      <w:lang w:bidi="ar-SA"/>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34"/>
    <w:qFormat/>
    <w:rsid w:val="00D640FC"/>
    <w:pPr>
      <w:ind w:left="720"/>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Title"/>
    <w:next w:val="Normal"/>
    <w:link w:val="SubtitleChar"/>
    <w:rsid w:val="007C1642"/>
    <w:pPr>
      <w:spacing w:before="0" w:line="271" w:lineRule="auto"/>
    </w:pPr>
    <w:rPr>
      <w:rFonts w:ascii="Arial" w:hAnsi="Arial"/>
      <w:iCs/>
      <w:spacing w:val="0"/>
      <w:sz w:val="18"/>
    </w:rPr>
  </w:style>
  <w:style w:type="character" w:customStyle="1" w:styleId="SubtitleChar">
    <w:name w:val="Subtitle Char"/>
    <w:basedOn w:val="DefaultParagraphFont"/>
    <w:link w:val="Subtitle"/>
    <w:rsid w:val="007C1642"/>
    <w:rPr>
      <w:rFonts w:ascii="Arial" w:eastAsiaTheme="majorEastAsia" w:hAnsi="Arial" w:cstheme="majorBidi"/>
      <w:iCs/>
      <w:sz w:val="18"/>
      <w:szCs w:val="52"/>
    </w:rPr>
  </w:style>
  <w:style w:type="paragraph" w:customStyle="1" w:styleId="OETBulletlist">
    <w:name w:val="OET_Bullet list"/>
    <w:basedOn w:val="Normal"/>
    <w:link w:val="OETBulletlistChar"/>
    <w:autoRedefine/>
    <w:rsid w:val="007C1642"/>
    <w:pPr>
      <w:numPr>
        <w:numId w:val="25"/>
      </w:numPr>
      <w:spacing w:after="120" w:line="276" w:lineRule="auto"/>
    </w:pPr>
    <w:rPr>
      <w:rFonts w:ascii="Arial" w:eastAsiaTheme="minorHAnsi" w:hAnsi="Arial" w:cs="Arial"/>
    </w:rPr>
  </w:style>
  <w:style w:type="character" w:customStyle="1" w:styleId="OETBulletlistChar">
    <w:name w:val="OET_Bullet list Char"/>
    <w:basedOn w:val="DefaultParagraphFont"/>
    <w:link w:val="OETBulletlist"/>
    <w:rsid w:val="007C1642"/>
    <w:rPr>
      <w:rFonts w:ascii="Arial" w:eastAsiaTheme="minorHAnsi" w:hAnsi="Arial" w:cs="Arial"/>
    </w:rPr>
  </w:style>
  <w:style w:type="character" w:customStyle="1" w:styleId="ListParagraphChar">
    <w:name w:val="List Paragraph Char"/>
    <w:basedOn w:val="DefaultParagraphFont"/>
    <w:link w:val="ListParagraph"/>
    <w:uiPriority w:val="34"/>
    <w:rsid w:val="007C1642"/>
  </w:style>
  <w:style w:type="paragraph" w:customStyle="1" w:styleId="Tableheaders">
    <w:name w:val="Table headers"/>
    <w:basedOn w:val="Normal"/>
    <w:link w:val="TableheadersChar"/>
    <w:autoRedefine/>
    <w:rsid w:val="00D50D28"/>
    <w:pPr>
      <w:tabs>
        <w:tab w:val="left" w:pos="360"/>
        <w:tab w:val="left" w:pos="720"/>
      </w:tabs>
      <w:autoSpaceDE w:val="0"/>
      <w:autoSpaceDN w:val="0"/>
      <w:adjustRightInd w:val="0"/>
      <w:spacing w:before="0" w:after="120" w:line="240" w:lineRule="auto"/>
      <w:jc w:val="center"/>
      <w:textAlignment w:val="center"/>
    </w:pPr>
    <w:rPr>
      <w:rFonts w:ascii="Arial" w:eastAsiaTheme="minorHAnsi" w:hAnsi="Arial" w:cs="Arial"/>
      <w:b/>
      <w:bCs/>
      <w:color w:val="000000"/>
      <w:sz w:val="18"/>
    </w:rPr>
  </w:style>
  <w:style w:type="character" w:customStyle="1" w:styleId="TableheadersChar">
    <w:name w:val="Table headers Char"/>
    <w:basedOn w:val="DefaultParagraphFont"/>
    <w:link w:val="Tableheaders"/>
    <w:rsid w:val="00D50D28"/>
    <w:rPr>
      <w:rFonts w:ascii="Arial" w:eastAsiaTheme="minorHAnsi" w:hAnsi="Arial" w:cs="Arial"/>
      <w:b/>
      <w:bCs/>
      <w:color w:val="000000"/>
      <w:sz w:val="18"/>
    </w:rPr>
  </w:style>
  <w:style w:type="character" w:customStyle="1" w:styleId="TableparagraphChar">
    <w:name w:val="Table paragraph Char"/>
    <w:basedOn w:val="DefaultParagraphFont"/>
    <w:link w:val="Tableparagraph"/>
    <w:rsid w:val="00D50D28"/>
    <w:rPr>
      <w:rFonts w:cs="Arial"/>
      <w:color w:val="000000"/>
      <w:sz w:val="18"/>
      <w:szCs w:val="18"/>
    </w:rPr>
  </w:style>
  <w:style w:type="character" w:customStyle="1" w:styleId="TablelistChar">
    <w:name w:val="Table list Char"/>
    <w:basedOn w:val="DefaultParagraphFont"/>
    <w:link w:val="Tablelist"/>
    <w:uiPriority w:val="3"/>
    <w:rsid w:val="00D50D28"/>
    <w:rPr>
      <w:rFonts w:cs="Arial"/>
      <w:color w:val="000000"/>
      <w:sz w:val="18"/>
      <w:szCs w:val="18"/>
      <w:lang w:bidi="ar-SA"/>
    </w:rPr>
  </w:style>
  <w:style w:type="character" w:styleId="FollowedHyperlink">
    <w:name w:val="FollowedHyperlink"/>
    <w:basedOn w:val="DefaultParagraphFont"/>
    <w:semiHidden/>
    <w:unhideWhenUsed/>
    <w:rsid w:val="00E23263"/>
    <w:rPr>
      <w:color w:val="5D295F" w:themeColor="followedHyperlink"/>
      <w:u w:val="single"/>
    </w:rPr>
  </w:style>
  <w:style w:type="table" w:styleId="ListTable3-Accent1">
    <w:name w:val="List Table 3 Accent 1"/>
    <w:basedOn w:val="TableNormal"/>
    <w:uiPriority w:val="48"/>
    <w:rsid w:val="000E4D78"/>
    <w:pPr>
      <w:spacing w:line="240" w:lineRule="auto"/>
    </w:pPr>
    <w:tblPr>
      <w:tblStyleRowBandSize w:val="1"/>
      <w:tblStyleColBandSize w:val="1"/>
      <w:tblBorders>
        <w:top w:val="single" w:sz="4" w:space="0" w:color="003865" w:themeColor="accent1"/>
        <w:left w:val="single" w:sz="4" w:space="0" w:color="003865" w:themeColor="accent1"/>
        <w:bottom w:val="single" w:sz="4" w:space="0" w:color="003865" w:themeColor="accent1"/>
        <w:right w:val="single" w:sz="4" w:space="0" w:color="003865" w:themeColor="accent1"/>
      </w:tblBorders>
    </w:tblPr>
    <w:tblStylePr w:type="firstRow">
      <w:rPr>
        <w:b/>
        <w:bCs/>
        <w:color w:val="FFFFFF" w:themeColor="background1"/>
      </w:rPr>
      <w:tblPr/>
      <w:tcPr>
        <w:shd w:val="clear" w:color="auto" w:fill="003865" w:themeFill="accent1"/>
      </w:tcPr>
    </w:tblStylePr>
    <w:tblStylePr w:type="lastRow">
      <w:rPr>
        <w:b/>
        <w:bCs/>
      </w:rPr>
      <w:tblPr/>
      <w:tcPr>
        <w:tcBorders>
          <w:top w:val="double" w:sz="4" w:space="0" w:color="0038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65" w:themeColor="accent1"/>
          <w:right w:val="single" w:sz="4" w:space="0" w:color="003865" w:themeColor="accent1"/>
        </w:tcBorders>
      </w:tcPr>
    </w:tblStylePr>
    <w:tblStylePr w:type="band1Horz">
      <w:tblPr/>
      <w:tcPr>
        <w:tcBorders>
          <w:top w:val="single" w:sz="4" w:space="0" w:color="003865" w:themeColor="accent1"/>
          <w:bottom w:val="single" w:sz="4" w:space="0" w:color="0038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65" w:themeColor="accent1"/>
          <w:left w:val="nil"/>
        </w:tcBorders>
      </w:tcPr>
    </w:tblStylePr>
    <w:tblStylePr w:type="swCell">
      <w:tblPr/>
      <w:tcPr>
        <w:tcBorders>
          <w:top w:val="double" w:sz="4" w:space="0" w:color="003865" w:themeColor="accent1"/>
          <w:right w:val="nil"/>
        </w:tcBorders>
      </w:tcPr>
    </w:tblStylePr>
  </w:style>
  <w:style w:type="character" w:customStyle="1" w:styleId="apple-converted-space">
    <w:name w:val="apple-converted-space"/>
    <w:basedOn w:val="DefaultParagraphFont"/>
    <w:rsid w:val="001F1651"/>
  </w:style>
  <w:style w:type="character" w:styleId="CommentReference">
    <w:name w:val="annotation reference"/>
    <w:basedOn w:val="DefaultParagraphFont"/>
    <w:semiHidden/>
    <w:unhideWhenUsed/>
    <w:rsid w:val="00183E6B"/>
    <w:rPr>
      <w:sz w:val="16"/>
      <w:szCs w:val="16"/>
    </w:rPr>
  </w:style>
  <w:style w:type="paragraph" w:styleId="CommentText">
    <w:name w:val="annotation text"/>
    <w:basedOn w:val="Normal"/>
    <w:link w:val="CommentTextChar"/>
    <w:semiHidden/>
    <w:unhideWhenUsed/>
    <w:rsid w:val="00183E6B"/>
    <w:pPr>
      <w:spacing w:line="240" w:lineRule="auto"/>
    </w:pPr>
    <w:rPr>
      <w:sz w:val="20"/>
      <w:szCs w:val="20"/>
    </w:rPr>
  </w:style>
  <w:style w:type="character" w:customStyle="1" w:styleId="CommentTextChar">
    <w:name w:val="Comment Text Char"/>
    <w:basedOn w:val="DefaultParagraphFont"/>
    <w:link w:val="CommentText"/>
    <w:semiHidden/>
    <w:rsid w:val="00183E6B"/>
    <w:rPr>
      <w:sz w:val="20"/>
      <w:szCs w:val="20"/>
    </w:rPr>
  </w:style>
  <w:style w:type="paragraph" w:styleId="CommentSubject">
    <w:name w:val="annotation subject"/>
    <w:basedOn w:val="CommentText"/>
    <w:next w:val="CommentText"/>
    <w:link w:val="CommentSubjectChar"/>
    <w:semiHidden/>
    <w:unhideWhenUsed/>
    <w:rsid w:val="00183E6B"/>
    <w:rPr>
      <w:b/>
      <w:bCs/>
    </w:rPr>
  </w:style>
  <w:style w:type="character" w:customStyle="1" w:styleId="CommentSubjectChar">
    <w:name w:val="Comment Subject Char"/>
    <w:basedOn w:val="CommentTextChar"/>
    <w:link w:val="CommentSubject"/>
    <w:semiHidden/>
    <w:rsid w:val="00183E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68062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utes/?id=13.07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revisor.mn.gov/statutes/?id=13.0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visor.mn.gov/statutes/?id=13.025" TargetMode="External"/><Relationship Id="rId5" Type="http://schemas.openxmlformats.org/officeDocument/2006/relationships/numbering" Target="numbering.xml"/><Relationship Id="rId15" Type="http://schemas.openxmlformats.org/officeDocument/2006/relationships/hyperlink" Target="mailto:info.dpo@state.mn.u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admin/data-practices/data/rules/policies/"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C2959CFDCE4774BA1D09DA1FDC4C8F8" ma:contentTypeVersion="1" ma:contentTypeDescription="Create a new document." ma:contentTypeScope="" ma:versionID="1f7f5663cad6477919742dd766e17e7a">
  <xsd:schema xmlns:xsd="http://www.w3.org/2001/XMLSchema" xmlns:xs="http://www.w3.org/2001/XMLSchema" xmlns:p="http://schemas.microsoft.com/office/2006/metadata/properties" xmlns:ns2="b0c110eb-2bf3-4d9a-8ca9-e269e048f20f" targetNamespace="http://schemas.microsoft.com/office/2006/metadata/properties" ma:root="true" ma:fieldsID="c662c0886d9acbf7a9fe6fc7fea3baca" ns2:_="">
    <xsd:import namespace="b0c110eb-2bf3-4d9a-8ca9-e269e048f20f"/>
    <xsd:element name="properties">
      <xsd:complexType>
        <xsd:sequence>
          <xsd:element name="documentManagement">
            <xsd:complexType>
              <xsd:all>
                <xsd:element ref="ns2: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10eb-2bf3-4d9a-8ca9-e269e048f20f" elementFormDefault="qualified">
    <xsd:import namespace="http://schemas.microsoft.com/office/2006/documentManagement/types"/>
    <xsd:import namespace="http://schemas.microsoft.com/office/infopath/2007/PartnerControls"/>
    <xsd:element name="Doc_x0020_Type" ma:index="8" nillable="true" ma:displayName="Doc Type" ma:format="RadioButtons" ma:internalName="Doc_x0020_Type">
      <xsd:simpleType>
        <xsd:restriction base="dms:Choice">
          <xsd:enumeration value="Logo"/>
          <xsd:enumeration value="Templ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_x0020_Type xmlns="b0c110eb-2bf3-4d9a-8ca9-e269e048f20f">Template</Doc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59539-F845-4DA1-94DB-4CCB40D9CBA3}">
  <ds:schemaRefs>
    <ds:schemaRef ds:uri="http://schemas.openxmlformats.org/officeDocument/2006/bibliography"/>
  </ds:schemaRefs>
</ds:datastoreItem>
</file>

<file path=customXml/itemProps2.xml><?xml version="1.0" encoding="utf-8"?>
<ds:datastoreItem xmlns:ds="http://schemas.openxmlformats.org/officeDocument/2006/customXml" ds:itemID="{C42C4563-3678-4FBB-BF2B-268EB6046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10eb-2bf3-4d9a-8ca9-e269e048f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0F8129-8365-42CE-B40A-2BF5DBA5E9AA}">
  <ds:schemaRefs>
    <ds:schemaRef ds:uri="http://schemas.openxmlformats.org/package/2006/metadata/core-properties"/>
    <ds:schemaRef ds:uri="http://purl.org/dc/elements/1.1/"/>
    <ds:schemaRef ds:uri="b0c110eb-2bf3-4d9a-8ca9-e269e048f20f"/>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14451286-0DC0-4B33-A8AB-738552472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2563</Words>
  <Characters>12513</Characters>
  <Application>Microsoft Office Word</Application>
  <DocSecurity>0</DocSecurity>
  <Lines>104</Lines>
  <Paragraphs>30</Paragraphs>
  <ScaleCrop>false</ScaleCrop>
  <HeadingPairs>
    <vt:vector size="2" baseType="variant">
      <vt:variant>
        <vt:lpstr>Title</vt:lpstr>
      </vt:variant>
      <vt:variant>
        <vt:i4>1</vt:i4>
      </vt:variant>
    </vt:vector>
  </HeadingPairs>
  <TitlesOfParts>
    <vt:vector size="1" baseType="lpstr">
      <vt:lpstr>Policy Template</vt:lpstr>
    </vt:vector>
  </TitlesOfParts>
  <Manager/>
  <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policy template</dc:subject>
  <dc:creator/>
  <cp:keywords>template policy</cp:keywords>
  <cp:lastModifiedBy/>
  <cp:revision>1</cp:revision>
  <dcterms:created xsi:type="dcterms:W3CDTF">2025-07-30T21:05:00Z</dcterms:created>
  <dcterms:modified xsi:type="dcterms:W3CDTF">2025-07-30T21:05:00Z</dcterms:modified>
  <cp:category>template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0x0101000C2959CFDCE4774BA1D09DA1FDC4C8F8</vt:lpwstr>
  </property>
</Properties>
</file>