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A058" w14:textId="77777777" w:rsidR="00D24423" w:rsidRPr="001C6B72" w:rsidRDefault="002420DB" w:rsidP="00E646A7">
      <w:pPr>
        <w:pStyle w:val="Title"/>
        <w:spacing w:after="0"/>
        <w:rPr>
          <w:sz w:val="44"/>
          <w:szCs w:val="44"/>
        </w:rPr>
      </w:pPr>
      <w:r w:rsidRPr="001C6B72">
        <w:rPr>
          <w:sz w:val="44"/>
          <w:szCs w:val="44"/>
        </w:rPr>
        <w:t xml:space="preserve">Sample Procedures to Protect </w:t>
      </w:r>
      <w:r w:rsidR="0099037B" w:rsidRPr="001C6B72">
        <w:rPr>
          <w:sz w:val="44"/>
          <w:szCs w:val="44"/>
        </w:rPr>
        <w:t xml:space="preserve">Certain </w:t>
      </w:r>
      <w:r w:rsidRPr="001C6B72">
        <w:rPr>
          <w:sz w:val="44"/>
          <w:szCs w:val="44"/>
        </w:rPr>
        <w:t>Identities</w:t>
      </w:r>
      <w:r w:rsidR="004B67AC" w:rsidRPr="001C6B72">
        <w:rPr>
          <w:sz w:val="44"/>
          <w:szCs w:val="44"/>
        </w:rPr>
        <w:tab/>
      </w:r>
    </w:p>
    <w:p w14:paraId="48180BD6" w14:textId="77777777" w:rsidR="001E491B" w:rsidRDefault="001E491B" w:rsidP="00E646A7">
      <w:pPr>
        <w:spacing w:before="240"/>
        <w:rPr>
          <w:b/>
        </w:rPr>
      </w:pPr>
      <w:r>
        <w:t>Minnesota Statutes, section 13.82, subd. 17, requires law enforcement agencies (LEAs) to establish procedures to protect certain identities from the public.  LEAs can meet that requirement by</w:t>
      </w:r>
      <w:r w:rsidRPr="00B26F97">
        <w:t xml:space="preserve"> </w:t>
      </w:r>
      <w:r>
        <w:t>adopting this sample form.</w:t>
      </w:r>
      <w:r>
        <w:rPr>
          <w:b/>
        </w:rPr>
        <w:t xml:space="preserve"> </w:t>
      </w:r>
    </w:p>
    <w:p w14:paraId="5D8AFDF8" w14:textId="77777777" w:rsidR="001E491B" w:rsidRDefault="001E491B" w:rsidP="001E491B">
      <w:pPr>
        <w:rPr>
          <w:b/>
        </w:rPr>
      </w:pPr>
    </w:p>
    <w:p w14:paraId="383DEE5B" w14:textId="2A2EE037" w:rsidR="001E491B" w:rsidRPr="001C6B72" w:rsidRDefault="001E491B" w:rsidP="001E491B">
      <w:pPr>
        <w:rPr>
          <w:b/>
        </w:rPr>
      </w:pPr>
      <w:r w:rsidRPr="00846768">
        <w:rPr>
          <w:b/>
        </w:rPr>
        <w:t>Law enforcement</w:t>
      </w:r>
      <w:r>
        <w:t xml:space="preserve"> </w:t>
      </w:r>
      <w:r w:rsidRPr="00DF3A41">
        <w:rPr>
          <w:b/>
        </w:rPr>
        <w:t>must always</w:t>
      </w:r>
      <w:r>
        <w:t xml:space="preserve"> </w:t>
      </w:r>
      <w:r w:rsidRPr="00DF3A41">
        <w:rPr>
          <w:b/>
        </w:rPr>
        <w:t>protect the following identities</w:t>
      </w:r>
      <w:r>
        <w:t xml:space="preserve">: </w:t>
      </w:r>
      <w:r w:rsidR="00E646A7">
        <w:t>Victims of child or vulnerable adult maltreatment, u</w:t>
      </w:r>
      <w:r>
        <w:t>ndercover law enforcement officers, victims of criminal sexual conduct, deceased person</w:t>
      </w:r>
      <w:r w:rsidR="00E646A7">
        <w:t>s</w:t>
      </w:r>
      <w:r>
        <w:t xml:space="preserve"> unlawfully removed from a cemetery, and mandated reporters under Minn</w:t>
      </w:r>
      <w:r w:rsidR="00E40042">
        <w:t>.</w:t>
      </w:r>
      <w:r>
        <w:t xml:space="preserve"> Stat</w:t>
      </w:r>
      <w:r w:rsidR="00E40042">
        <w:t>s.</w:t>
      </w:r>
      <w:r>
        <w:t>, secs</w:t>
      </w:r>
      <w:r w:rsidR="00E40042">
        <w:t>. 60A.952, subd. 2,</w:t>
      </w:r>
      <w:r>
        <w:t xml:space="preserve"> 609.456</w:t>
      </w:r>
      <w:r w:rsidR="00E40042">
        <w:t xml:space="preserve">, or </w:t>
      </w:r>
      <w:r>
        <w:t>626</w:t>
      </w:r>
      <w:r w:rsidR="00E40042">
        <w:t>, or ch. 260E</w:t>
      </w:r>
      <w:r>
        <w:t>.</w:t>
      </w:r>
    </w:p>
    <w:p w14:paraId="3AEDFC0A" w14:textId="77777777" w:rsidR="004B67AC" w:rsidRPr="00CF7AA6" w:rsidRDefault="00F53CDE" w:rsidP="001C6B72">
      <w:pPr>
        <w:pStyle w:val="Heading2"/>
        <w:rPr>
          <w:color w:val="244061" w:themeColor="accent1" w:themeShade="80"/>
        </w:rPr>
      </w:pPr>
      <w:r w:rsidRPr="00CF7AA6">
        <w:rPr>
          <w:color w:val="244061" w:themeColor="accent1" w:themeShade="80"/>
        </w:rPr>
        <w:t xml:space="preserve">List </w:t>
      </w:r>
      <w:r w:rsidR="004B67AC" w:rsidRPr="00CF7AA6">
        <w:rPr>
          <w:color w:val="244061" w:themeColor="accent1" w:themeShade="80"/>
        </w:rPr>
        <w:t xml:space="preserve">the responsible authority or designee(s) </w:t>
      </w:r>
      <w:r w:rsidR="002420DB" w:rsidRPr="00CF7AA6">
        <w:rPr>
          <w:color w:val="244061" w:themeColor="accent1" w:themeShade="80"/>
        </w:rPr>
        <w:t>who</w:t>
      </w:r>
      <w:r w:rsidR="004B67AC" w:rsidRPr="00CF7AA6">
        <w:rPr>
          <w:color w:val="244061" w:themeColor="accent1" w:themeShade="80"/>
        </w:rPr>
        <w:t xml:space="preserve"> makes these determinations</w:t>
      </w:r>
    </w:p>
    <w:p w14:paraId="56EAE373" w14:textId="77777777" w:rsidR="003112C0" w:rsidRDefault="004B67AC" w:rsidP="00030C6D">
      <w:r>
        <w:t>Name</w:t>
      </w:r>
      <w:r w:rsidR="009268C6">
        <w:t>(s</w:t>
      </w:r>
      <w:r w:rsidR="00855AEF">
        <w:t>):</w:t>
      </w:r>
    </w:p>
    <w:p w14:paraId="0C248820" w14:textId="77777777" w:rsidR="004B67AC" w:rsidRDefault="004B67AC" w:rsidP="00030C6D"/>
    <w:p w14:paraId="7086E2D4" w14:textId="77777777" w:rsidR="00855AEF" w:rsidRDefault="00855AEF" w:rsidP="00855AEF">
      <w:r w:rsidRPr="00CF7AA6">
        <w:rPr>
          <w:rStyle w:val="Heading2Char"/>
          <w:color w:val="244061" w:themeColor="accent1" w:themeShade="80"/>
        </w:rPr>
        <w:t>Paid or unpaid informant</w:t>
      </w:r>
      <w:r>
        <w:t xml:space="preserve"> (see </w:t>
      </w:r>
      <w:r w:rsidR="001E491B">
        <w:t>§</w:t>
      </w:r>
      <w:r>
        <w:t>13.82, subd. 17(c))</w:t>
      </w:r>
    </w:p>
    <w:p w14:paraId="01B8C97E" w14:textId="77777777" w:rsidR="00855AEF" w:rsidRDefault="00855AEF" w:rsidP="00846768">
      <w:pPr>
        <w:pStyle w:val="ListParagraph"/>
        <w:numPr>
          <w:ilvl w:val="0"/>
          <w:numId w:val="5"/>
        </w:numPr>
      </w:pPr>
      <w:r>
        <w:t xml:space="preserve">Would revealing the individual’s identity threaten his/her personal safety?     </w:t>
      </w:r>
      <w:r w:rsidRPr="00065734">
        <w:rPr>
          <w:sz w:val="28"/>
          <w:szCs w:val="28"/>
        </w:rPr>
        <w:sym w:font="Wingdings" w:char="F071"/>
      </w:r>
      <w:r w:rsidRPr="00846768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846768">
        <w:rPr>
          <w:sz w:val="28"/>
          <w:szCs w:val="28"/>
        </w:rPr>
        <w:t xml:space="preserve"> </w:t>
      </w:r>
      <w:r>
        <w:t>No</w:t>
      </w:r>
    </w:p>
    <w:p w14:paraId="29169E99" w14:textId="77777777" w:rsidR="00855AEF" w:rsidRDefault="00855AEF" w:rsidP="00855AEF">
      <w:r>
        <w:t xml:space="preserve">If the response is “Yes,” you </w:t>
      </w:r>
      <w:r w:rsidR="00846768">
        <w:t>must</w:t>
      </w:r>
      <w:r>
        <w:t xml:space="preserve"> protect the individual’s identity.</w:t>
      </w:r>
    </w:p>
    <w:p w14:paraId="63CF136C" w14:textId="77777777" w:rsidR="00855AEF" w:rsidRDefault="00855AEF" w:rsidP="00030C6D">
      <w:pPr>
        <w:rPr>
          <w:b/>
        </w:rPr>
      </w:pPr>
    </w:p>
    <w:p w14:paraId="1A28FDCA" w14:textId="77777777" w:rsidR="00065734" w:rsidRDefault="003112C0" w:rsidP="00030C6D">
      <w:r w:rsidRPr="00CF7AA6">
        <w:rPr>
          <w:rStyle w:val="Heading2Char"/>
          <w:color w:val="244061" w:themeColor="accent1" w:themeShade="80"/>
        </w:rPr>
        <w:t xml:space="preserve">Adult </w:t>
      </w:r>
      <w:r w:rsidR="006F4168" w:rsidRPr="00CF7AA6">
        <w:rPr>
          <w:rStyle w:val="Heading2Char"/>
          <w:color w:val="244061" w:themeColor="accent1" w:themeShade="80"/>
        </w:rPr>
        <w:t xml:space="preserve">or juvenile </w:t>
      </w:r>
      <w:r w:rsidRPr="00CF7AA6">
        <w:rPr>
          <w:rStyle w:val="Heading2Char"/>
          <w:color w:val="244061" w:themeColor="accent1" w:themeShade="80"/>
        </w:rPr>
        <w:t xml:space="preserve">victim </w:t>
      </w:r>
      <w:r w:rsidR="009D09F0">
        <w:t xml:space="preserve">(see </w:t>
      </w:r>
      <w:r w:rsidR="001E491B">
        <w:t>§13.82</w:t>
      </w:r>
      <w:r w:rsidR="009D09F0">
        <w:t>, subd. 17(d)</w:t>
      </w:r>
      <w:r w:rsidR="00B97755">
        <w:t>)</w:t>
      </w:r>
    </w:p>
    <w:p w14:paraId="319CE2E9" w14:textId="77777777" w:rsidR="005779D1" w:rsidRDefault="005779D1" w:rsidP="005779D1">
      <w:pPr>
        <w:pStyle w:val="ListParagraph"/>
        <w:numPr>
          <w:ilvl w:val="0"/>
          <w:numId w:val="6"/>
        </w:numPr>
      </w:pPr>
      <w:r>
        <w:t xml:space="preserve">Did the individual request to have their identity protected? </w:t>
      </w:r>
      <w:r w:rsidRPr="005779D1">
        <w:rPr>
          <w:sz w:val="28"/>
          <w:szCs w:val="28"/>
        </w:rPr>
        <w:tab/>
        <w:t xml:space="preserve">     </w:t>
      </w:r>
      <w:r w:rsidRPr="00065734">
        <w:rPr>
          <w:sz w:val="28"/>
          <w:szCs w:val="28"/>
        </w:rPr>
        <w:sym w:font="Wingdings" w:char="F071"/>
      </w:r>
      <w:r w:rsidRPr="005779D1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5779D1">
        <w:rPr>
          <w:sz w:val="28"/>
          <w:szCs w:val="28"/>
        </w:rPr>
        <w:t xml:space="preserve"> </w:t>
      </w:r>
      <w:r>
        <w:t>No</w:t>
      </w:r>
    </w:p>
    <w:p w14:paraId="6AB9C4C8" w14:textId="77777777" w:rsidR="005779D1" w:rsidRDefault="005779D1" w:rsidP="005779D1">
      <w:pPr>
        <w:pStyle w:val="ListParagraph"/>
        <w:numPr>
          <w:ilvl w:val="0"/>
          <w:numId w:val="6"/>
        </w:numPr>
      </w:pPr>
      <w:r>
        <w:t>If the response is “yes,” would revealing the individual’s identity threaten his/her safety or property:</w:t>
      </w:r>
    </w:p>
    <w:p w14:paraId="73BF1913" w14:textId="77777777" w:rsidR="005779D1" w:rsidRDefault="005779D1" w:rsidP="005779D1">
      <w:pPr>
        <w:pStyle w:val="ListParagraph"/>
      </w:pP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>No</w:t>
      </w:r>
    </w:p>
    <w:p w14:paraId="0531E7BD" w14:textId="77777777" w:rsidR="005779D1" w:rsidRDefault="005779D1" w:rsidP="005779D1">
      <w:r>
        <w:t xml:space="preserve">If the response is “Yes,” you must protect </w:t>
      </w:r>
      <w:r w:rsidR="00B663A2">
        <w:t>the individual’s identity</w:t>
      </w:r>
      <w:r>
        <w:t>.  Describe the reason(s).</w:t>
      </w:r>
    </w:p>
    <w:p w14:paraId="6693FE9F" w14:textId="77777777" w:rsidR="005779D1" w:rsidRDefault="005779D1" w:rsidP="005779D1"/>
    <w:p w14:paraId="569C061B" w14:textId="77777777" w:rsidR="006F4168" w:rsidRDefault="006F4168" w:rsidP="006F4168">
      <w:r w:rsidRPr="00CF7AA6">
        <w:rPr>
          <w:rStyle w:val="Heading2Char"/>
          <w:color w:val="244061" w:themeColor="accent1" w:themeShade="80"/>
        </w:rPr>
        <w:t xml:space="preserve">Adult witness </w:t>
      </w:r>
      <w:r>
        <w:t xml:space="preserve">(see </w:t>
      </w:r>
      <w:r w:rsidR="001E491B">
        <w:t>§13.82</w:t>
      </w:r>
      <w:r>
        <w:t>, subd. 17(d))</w:t>
      </w:r>
    </w:p>
    <w:p w14:paraId="3AA32CAD" w14:textId="77777777" w:rsidR="006F4168" w:rsidRDefault="006F4168" w:rsidP="005779D1">
      <w:pPr>
        <w:pStyle w:val="ListParagraph"/>
        <w:numPr>
          <w:ilvl w:val="0"/>
          <w:numId w:val="7"/>
        </w:numPr>
      </w:pPr>
      <w:r>
        <w:t xml:space="preserve">Did the individual request to have their identity protected? </w:t>
      </w:r>
      <w:r w:rsidRPr="005779D1">
        <w:rPr>
          <w:sz w:val="28"/>
          <w:szCs w:val="28"/>
        </w:rPr>
        <w:tab/>
        <w:t xml:space="preserve">     </w:t>
      </w:r>
      <w:r w:rsidRPr="00065734">
        <w:rPr>
          <w:sz w:val="28"/>
          <w:szCs w:val="28"/>
        </w:rPr>
        <w:sym w:font="Wingdings" w:char="F071"/>
      </w:r>
      <w:r w:rsidRPr="005779D1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5779D1">
        <w:rPr>
          <w:sz w:val="28"/>
          <w:szCs w:val="28"/>
        </w:rPr>
        <w:t xml:space="preserve"> </w:t>
      </w:r>
      <w:r>
        <w:t>No</w:t>
      </w:r>
    </w:p>
    <w:p w14:paraId="20F5ADC9" w14:textId="77777777" w:rsidR="00F55C4C" w:rsidRDefault="00F55C4C" w:rsidP="005779D1">
      <w:pPr>
        <w:pStyle w:val="ListParagraph"/>
        <w:numPr>
          <w:ilvl w:val="0"/>
          <w:numId w:val="7"/>
        </w:numPr>
      </w:pPr>
      <w:r>
        <w:t xml:space="preserve">If the response is “yes,” </w:t>
      </w:r>
      <w:r w:rsidR="005779D1">
        <w:t>would revealing the i</w:t>
      </w:r>
      <w:r>
        <w:t xml:space="preserve">ndividual’s </w:t>
      </w:r>
      <w:r w:rsidR="005779D1">
        <w:t>identity threaten his/her safety or property:</w:t>
      </w:r>
    </w:p>
    <w:p w14:paraId="0C18AFB2" w14:textId="77777777" w:rsidR="005779D1" w:rsidRDefault="005779D1" w:rsidP="005779D1">
      <w:pPr>
        <w:pStyle w:val="ListParagraph"/>
      </w:pP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>No</w:t>
      </w:r>
    </w:p>
    <w:p w14:paraId="2A18F191" w14:textId="77777777" w:rsidR="006F4168" w:rsidRDefault="006F4168" w:rsidP="006F4168">
      <w:r>
        <w:t xml:space="preserve">If the response is “Yes,” you must protect </w:t>
      </w:r>
      <w:r w:rsidR="00B663A2">
        <w:t>the individual’s identity</w:t>
      </w:r>
      <w:r>
        <w:t>.  Describe the reason(s).</w:t>
      </w:r>
    </w:p>
    <w:p w14:paraId="19F82078" w14:textId="77777777" w:rsidR="006F4168" w:rsidRDefault="006F4168" w:rsidP="006F4168"/>
    <w:p w14:paraId="5F02586F" w14:textId="77777777" w:rsidR="006F4168" w:rsidRDefault="006F4168" w:rsidP="006F4168">
      <w:r w:rsidRPr="00CF7AA6">
        <w:rPr>
          <w:rStyle w:val="Heading2Char"/>
          <w:color w:val="244061" w:themeColor="accent1" w:themeShade="80"/>
        </w:rPr>
        <w:t>Juvenile witness</w:t>
      </w:r>
      <w:r>
        <w:t xml:space="preserve"> (</w:t>
      </w:r>
      <w:r w:rsidR="001E491B">
        <w:t>§13.82</w:t>
      </w:r>
      <w:r>
        <w:t>, subd. 17(g))</w:t>
      </w:r>
    </w:p>
    <w:p w14:paraId="7807870B" w14:textId="77777777" w:rsidR="006F4168" w:rsidRDefault="006F4168" w:rsidP="006F4168">
      <w:pPr>
        <w:pStyle w:val="ListParagraph"/>
        <w:numPr>
          <w:ilvl w:val="0"/>
          <w:numId w:val="2"/>
        </w:numPr>
      </w:pPr>
      <w:r w:rsidRPr="009268C6">
        <w:t>Does the subject matter of the investigation justify protecting the identity of the witness</w:t>
      </w:r>
      <w:r>
        <w:t>?</w:t>
      </w:r>
      <w:r w:rsidR="00A80532">
        <w:t xml:space="preserve">                     </w:t>
      </w: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>No</w:t>
      </w:r>
    </w:p>
    <w:p w14:paraId="53D4A057" w14:textId="77777777" w:rsidR="006F4168" w:rsidRPr="00F25FAA" w:rsidRDefault="006F4168" w:rsidP="006F4168">
      <w:r>
        <w:t>If the response is “Yes,” you must protect the individual’s identity.</w:t>
      </w:r>
    </w:p>
    <w:p w14:paraId="1F180073" w14:textId="77777777" w:rsidR="00B97755" w:rsidRDefault="00B97755" w:rsidP="00F25FAA"/>
    <w:p w14:paraId="76D60342" w14:textId="77777777" w:rsidR="00B97755" w:rsidRDefault="00B97755" w:rsidP="00F25FAA">
      <w:r w:rsidRPr="00CF7AA6">
        <w:rPr>
          <w:rStyle w:val="Heading2Char"/>
          <w:color w:val="244061" w:themeColor="accent1" w:themeShade="80"/>
        </w:rPr>
        <w:t>Identity of 911 caller</w:t>
      </w:r>
      <w:r>
        <w:t xml:space="preserve"> (see </w:t>
      </w:r>
      <w:r w:rsidR="001E491B">
        <w:t>§13.82</w:t>
      </w:r>
      <w:r>
        <w:t>, subd. 17(f))</w:t>
      </w:r>
    </w:p>
    <w:p w14:paraId="0B47DFC2" w14:textId="77777777" w:rsidR="001C6B72" w:rsidRDefault="00846768" w:rsidP="00B97755">
      <w:pPr>
        <w:pStyle w:val="ListParagraph"/>
        <w:numPr>
          <w:ilvl w:val="0"/>
          <w:numId w:val="1"/>
        </w:numPr>
      </w:pPr>
      <w:r>
        <w:t>Would revealing the caller’</w:t>
      </w:r>
      <w:r w:rsidR="00B97755">
        <w:t>s identity threaten the personal safety or property of any person?</w:t>
      </w:r>
    </w:p>
    <w:p w14:paraId="5F5FD4CA" w14:textId="77777777" w:rsidR="00B97755" w:rsidRDefault="00B97755" w:rsidP="001C6B72">
      <w:pPr>
        <w:pStyle w:val="ListParagraph"/>
      </w:pPr>
      <w:r w:rsidRPr="00065734">
        <w:rPr>
          <w:sz w:val="28"/>
          <w:szCs w:val="28"/>
        </w:rPr>
        <w:sym w:font="Wingdings" w:char="F071"/>
      </w:r>
      <w:r w:rsidRPr="00B97755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B97755">
        <w:rPr>
          <w:sz w:val="28"/>
          <w:szCs w:val="28"/>
        </w:rPr>
        <w:t xml:space="preserve"> </w:t>
      </w:r>
      <w:r>
        <w:t>No</w:t>
      </w:r>
    </w:p>
    <w:p w14:paraId="7A7335E0" w14:textId="77777777" w:rsidR="00B663A2" w:rsidRDefault="00B663A2" w:rsidP="00B663A2">
      <w:r>
        <w:t>OR</w:t>
      </w:r>
    </w:p>
    <w:p w14:paraId="30E6D32E" w14:textId="77777777" w:rsidR="001C6B72" w:rsidRPr="001C6B72" w:rsidRDefault="009268C6" w:rsidP="00B97755">
      <w:pPr>
        <w:pStyle w:val="ListParagraph"/>
        <w:numPr>
          <w:ilvl w:val="0"/>
          <w:numId w:val="1"/>
        </w:numPr>
      </w:pPr>
      <w:r>
        <w:t>Was the o</w:t>
      </w:r>
      <w:r w:rsidR="00B97755">
        <w:t>bject of the call to receive help in a mental health emergency?</w:t>
      </w:r>
      <w:r w:rsidR="00B97755">
        <w:tab/>
      </w:r>
      <w:r w:rsidR="00B97755">
        <w:tab/>
      </w:r>
      <w:r w:rsidR="00B97755">
        <w:tab/>
      </w:r>
      <w:r>
        <w:t xml:space="preserve">  </w:t>
      </w:r>
      <w:r>
        <w:tab/>
      </w:r>
      <w:r w:rsidR="00B97755" w:rsidRPr="00B97755">
        <w:rPr>
          <w:sz w:val="28"/>
          <w:szCs w:val="28"/>
        </w:rPr>
        <w:t xml:space="preserve"> </w:t>
      </w:r>
    </w:p>
    <w:p w14:paraId="2240487B" w14:textId="77777777" w:rsidR="00B97755" w:rsidRDefault="00B97755" w:rsidP="001C6B72">
      <w:pPr>
        <w:pStyle w:val="ListParagraph"/>
      </w:pPr>
      <w:r w:rsidRPr="00065734">
        <w:rPr>
          <w:sz w:val="28"/>
          <w:szCs w:val="28"/>
        </w:rPr>
        <w:sym w:font="Wingdings" w:char="F071"/>
      </w:r>
      <w:r w:rsidRPr="00B97755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B97755">
        <w:rPr>
          <w:sz w:val="28"/>
          <w:szCs w:val="28"/>
        </w:rPr>
        <w:t xml:space="preserve"> </w:t>
      </w:r>
      <w:r>
        <w:t>No</w:t>
      </w:r>
    </w:p>
    <w:p w14:paraId="17295613" w14:textId="77777777" w:rsidR="009268C6" w:rsidRDefault="00855AEF" w:rsidP="00F25FAA">
      <w:pPr>
        <w:rPr>
          <w:b/>
        </w:rPr>
      </w:pPr>
      <w:r>
        <w:t xml:space="preserve">If the response is </w:t>
      </w:r>
      <w:r w:rsidR="006F4168">
        <w:t>“</w:t>
      </w:r>
      <w:r>
        <w:t>Y</w:t>
      </w:r>
      <w:r w:rsidR="00B97755">
        <w:t>es</w:t>
      </w:r>
      <w:r w:rsidR="006F4168">
        <w:t>”</w:t>
      </w:r>
      <w:r w:rsidR="00B97755">
        <w:t xml:space="preserve"> to either question, </w:t>
      </w:r>
      <w:r w:rsidR="00846768">
        <w:t xml:space="preserve">you </w:t>
      </w:r>
      <w:r w:rsidR="00B97755">
        <w:t>must protect the caller</w:t>
      </w:r>
      <w:r w:rsidR="006F4168">
        <w:t>’</w:t>
      </w:r>
      <w:r w:rsidR="00B97755">
        <w:t>s identity.</w:t>
      </w:r>
    </w:p>
    <w:sectPr w:rsidR="009268C6" w:rsidSect="00A93AF4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4715" w14:textId="77777777" w:rsidR="00687497" w:rsidRDefault="00687497" w:rsidP="001C6B72">
      <w:pPr>
        <w:spacing w:line="240" w:lineRule="auto"/>
      </w:pPr>
      <w:r>
        <w:separator/>
      </w:r>
    </w:p>
  </w:endnote>
  <w:endnote w:type="continuationSeparator" w:id="0">
    <w:p w14:paraId="4275306A" w14:textId="77777777" w:rsidR="00687497" w:rsidRDefault="00687497" w:rsidP="001C6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72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0D370A" w14:textId="506236DA" w:rsidR="001C6B72" w:rsidRPr="001C6B72" w:rsidRDefault="00657C68" w:rsidP="008416F0">
        <w:pPr>
          <w:pStyle w:val="Footer"/>
          <w:pBdr>
            <w:top w:val="single" w:sz="4" w:space="1" w:color="D9D9D9" w:themeColor="background1" w:themeShade="D9"/>
          </w:pBdr>
          <w:ind w:left="1080" w:firstLine="468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Data Practices Office</w:t>
        </w:r>
        <w:r w:rsidR="001C6B72" w:rsidRPr="001C6B72">
          <w:rPr>
            <w:sz w:val="20"/>
            <w:szCs w:val="20"/>
          </w:rPr>
          <w:t>, MN Dept of Administration</w:t>
        </w:r>
      </w:p>
      <w:p w14:paraId="75055EE2" w14:textId="46ABDA70" w:rsidR="001C6B72" w:rsidRPr="001C6B72" w:rsidRDefault="00657C68" w:rsidP="008416F0">
        <w:pPr>
          <w:pStyle w:val="Footer"/>
          <w:jc w:val="right"/>
          <w:rPr>
            <w:sz w:val="20"/>
            <w:szCs w:val="20"/>
          </w:rPr>
        </w:pPr>
        <w:r w:rsidRPr="00657C68">
          <w:rPr>
            <w:sz w:val="20"/>
            <w:szCs w:val="20"/>
          </w:rPr>
          <w:t>https://mn.gov/admin/data-practices/</w:t>
        </w:r>
        <w:r w:rsidR="001C6B72" w:rsidRPr="007F2ADF">
          <w:rPr>
            <w:sz w:val="20"/>
            <w:szCs w:val="20"/>
          </w:rPr>
          <w:t xml:space="preserve">| </w:t>
        </w:r>
        <w:r w:rsidR="00217113">
          <w:rPr>
            <w:sz w:val="20"/>
            <w:szCs w:val="20"/>
          </w:rPr>
          <w:t>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E401" w14:textId="77777777" w:rsidR="00687497" w:rsidRDefault="00687497" w:rsidP="001C6B72">
      <w:pPr>
        <w:spacing w:line="240" w:lineRule="auto"/>
      </w:pPr>
      <w:r>
        <w:separator/>
      </w:r>
    </w:p>
  </w:footnote>
  <w:footnote w:type="continuationSeparator" w:id="0">
    <w:p w14:paraId="241C86A5" w14:textId="77777777" w:rsidR="00687497" w:rsidRDefault="00687497" w:rsidP="001C6B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7CDC"/>
    <w:multiLevelType w:val="hybridMultilevel"/>
    <w:tmpl w:val="80BC2E9C"/>
    <w:lvl w:ilvl="0" w:tplc="EA36AA94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3B1A1E42"/>
    <w:multiLevelType w:val="hybridMultilevel"/>
    <w:tmpl w:val="7592CDEA"/>
    <w:lvl w:ilvl="0" w:tplc="484AD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543A6F"/>
    <w:multiLevelType w:val="hybridMultilevel"/>
    <w:tmpl w:val="41D8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C42B9"/>
    <w:multiLevelType w:val="hybridMultilevel"/>
    <w:tmpl w:val="FB76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0603C"/>
    <w:multiLevelType w:val="hybridMultilevel"/>
    <w:tmpl w:val="638A3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908CF"/>
    <w:multiLevelType w:val="hybridMultilevel"/>
    <w:tmpl w:val="203A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17FEC"/>
    <w:multiLevelType w:val="hybridMultilevel"/>
    <w:tmpl w:val="638A3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93065">
    <w:abstractNumId w:val="5"/>
  </w:num>
  <w:num w:numId="2" w16cid:durableId="731386400">
    <w:abstractNumId w:val="3"/>
  </w:num>
  <w:num w:numId="3" w16cid:durableId="1417557354">
    <w:abstractNumId w:val="1"/>
  </w:num>
  <w:num w:numId="4" w16cid:durableId="604845977">
    <w:abstractNumId w:val="0"/>
  </w:num>
  <w:num w:numId="5" w16cid:durableId="1114440720">
    <w:abstractNumId w:val="2"/>
  </w:num>
  <w:num w:numId="6" w16cid:durableId="2054887000">
    <w:abstractNumId w:val="4"/>
  </w:num>
  <w:num w:numId="7" w16cid:durableId="493691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F6"/>
    <w:rsid w:val="00030C6D"/>
    <w:rsid w:val="00053A34"/>
    <w:rsid w:val="00065734"/>
    <w:rsid w:val="000C38F3"/>
    <w:rsid w:val="00112F27"/>
    <w:rsid w:val="001C6B72"/>
    <w:rsid w:val="001E491B"/>
    <w:rsid w:val="00217113"/>
    <w:rsid w:val="002420DB"/>
    <w:rsid w:val="0027336C"/>
    <w:rsid w:val="00281111"/>
    <w:rsid w:val="002A412A"/>
    <w:rsid w:val="002C1269"/>
    <w:rsid w:val="002F1267"/>
    <w:rsid w:val="003112C0"/>
    <w:rsid w:val="00312B09"/>
    <w:rsid w:val="003A3435"/>
    <w:rsid w:val="003C4F21"/>
    <w:rsid w:val="004B67AC"/>
    <w:rsid w:val="0056295C"/>
    <w:rsid w:val="005779D1"/>
    <w:rsid w:val="00657C68"/>
    <w:rsid w:val="00687497"/>
    <w:rsid w:val="006E698D"/>
    <w:rsid w:val="006F4168"/>
    <w:rsid w:val="00723DF0"/>
    <w:rsid w:val="008416F0"/>
    <w:rsid w:val="00846768"/>
    <w:rsid w:val="00855AEF"/>
    <w:rsid w:val="009268C6"/>
    <w:rsid w:val="0099037B"/>
    <w:rsid w:val="009C796B"/>
    <w:rsid w:val="009D09F0"/>
    <w:rsid w:val="00A1559D"/>
    <w:rsid w:val="00A80532"/>
    <w:rsid w:val="00A93AF4"/>
    <w:rsid w:val="00B46533"/>
    <w:rsid w:val="00B663A2"/>
    <w:rsid w:val="00B97755"/>
    <w:rsid w:val="00BB0371"/>
    <w:rsid w:val="00C50671"/>
    <w:rsid w:val="00CC79D9"/>
    <w:rsid w:val="00CD5C31"/>
    <w:rsid w:val="00CF7AA6"/>
    <w:rsid w:val="00D24423"/>
    <w:rsid w:val="00DF3A41"/>
    <w:rsid w:val="00E40042"/>
    <w:rsid w:val="00E646A7"/>
    <w:rsid w:val="00F25FAA"/>
    <w:rsid w:val="00F316D9"/>
    <w:rsid w:val="00F53CDE"/>
    <w:rsid w:val="00F55C4C"/>
    <w:rsid w:val="00F725B5"/>
    <w:rsid w:val="00FA3CF6"/>
    <w:rsid w:val="00FA4060"/>
    <w:rsid w:val="00FB123F"/>
    <w:rsid w:val="00FC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A1891"/>
  <w15:docId w15:val="{2E7251C8-4977-430A-B206-8E8FC3B8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2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6B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C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B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B72"/>
  </w:style>
  <w:style w:type="paragraph" w:styleId="Footer">
    <w:name w:val="footer"/>
    <w:basedOn w:val="Normal"/>
    <w:link w:val="FooterChar"/>
    <w:uiPriority w:val="99"/>
    <w:unhideWhenUsed/>
    <w:rsid w:val="001C6B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B72"/>
  </w:style>
  <w:style w:type="paragraph" w:styleId="Title">
    <w:name w:val="Title"/>
    <w:basedOn w:val="Normal"/>
    <w:next w:val="Normal"/>
    <w:link w:val="TitleChar"/>
    <w:uiPriority w:val="10"/>
    <w:qFormat/>
    <w:rsid w:val="001C6B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6B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C6B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1827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Jerod</dc:creator>
  <cp:lastModifiedBy>Moxley-Goldsmith, Taya (ADM)</cp:lastModifiedBy>
  <cp:revision>7</cp:revision>
  <dcterms:created xsi:type="dcterms:W3CDTF">2021-09-14T19:41:00Z</dcterms:created>
  <dcterms:modified xsi:type="dcterms:W3CDTF">2025-12-24T20:51:00Z</dcterms:modified>
</cp:coreProperties>
</file>