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5CCDC88" w:rsidR="00DD7968" w:rsidRPr="006D50AE" w:rsidRDefault="00576D19" w:rsidP="00782645">
      <w:pPr>
        <w:pStyle w:val="Heading1"/>
        <w:jc w:val="right"/>
      </w:pPr>
      <w:r>
        <w:rPr>
          <w:noProof/>
        </w:rPr>
        <w:drawing>
          <wp:anchor distT="0" distB="0" distL="114300" distR="114300" simplePos="0" relativeHeight="251658240" behindDoc="1" locked="0" layoutInCell="1" allowOverlap="1" wp14:anchorId="5776AB88" wp14:editId="5AE3BE0A">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782645">
      <w:pPr>
        <w:pStyle w:val="Heading1"/>
        <w:jc w:val="right"/>
      </w:pPr>
      <w:r w:rsidRPr="006D50AE">
        <w:tab/>
      </w:r>
      <w:r w:rsidRPr="006D50AE">
        <w:tab/>
      </w:r>
      <w:r w:rsidRPr="006D50AE">
        <w:tab/>
      </w:r>
      <w:r w:rsidRPr="006D50AE">
        <w:tab/>
      </w:r>
      <w:r w:rsidRPr="006D50AE">
        <w:tab/>
        <w:t>GRANT CONTRACT AGREE</w:t>
      </w:r>
      <w: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EndPr/>
        <w:sdtContent>
          <w:r w:rsidR="00432ADC" w:rsidRPr="006A65D5">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77AD426E"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5E6F11">
        <w:rPr>
          <w:rFonts w:asciiTheme="minorHAnsi" w:hAnsiTheme="minorHAnsi" w:cstheme="minorHAnsi"/>
          <w:color w:val="C00000"/>
        </w:rPr>
        <w:t>grant contract agreement</w:t>
      </w:r>
      <w:r w:rsidR="005E6F11" w:rsidRPr="00E4038D">
        <w:rPr>
          <w:rFonts w:asciiTheme="minorHAnsi" w:hAnsiTheme="minorHAnsi" w:cstheme="minorHAnsi"/>
          <w:color w:val="C00000"/>
        </w:rPr>
        <w:t>.</w:t>
      </w:r>
    </w:p>
    <w:p w14:paraId="63D56661" w14:textId="08795DE8" w:rsidR="00D012C5" w:rsidRPr="0096247F" w:rsidRDefault="0096247F" w:rsidP="0096247F">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443063">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201B46" w:rsidRDefault="00F40CDC" w:rsidP="00201B46">
      <w:pPr>
        <w:pStyle w:val="Heading2"/>
      </w:pPr>
      <w:r w:rsidRPr="00251619">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B41CF2">
            <w:rPr>
              <w:rFonts w:asciiTheme="minorHAnsi" w:hAnsiTheme="minorHAnsi" w:cstheme="minorHAnsi"/>
              <w:color w:val="C00000"/>
            </w:rPr>
            <w:t>______</w:t>
          </w:r>
        </w:sdtContent>
      </w:sdt>
      <w:r w:rsidRPr="00B41CF2">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End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A79F616" w14:textId="201E91E9" w:rsidR="00F40CDC" w:rsidRDefault="00F40CDC" w:rsidP="00251619">
      <w:pPr>
        <w:pStyle w:val="Heading2"/>
      </w:pPr>
      <w:r>
        <w:t>Grant Contract Agreement</w:t>
      </w:r>
    </w:p>
    <w:p w14:paraId="644ADF65" w14:textId="77777777" w:rsidR="00EA2E70" w:rsidRPr="00E1163B" w:rsidRDefault="00EA2E70" w:rsidP="006C6EFC">
      <w:pPr>
        <w:pStyle w:val="Heading3"/>
      </w:pPr>
      <w:r w:rsidRPr="00E1163B">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5C4A8196" w14:textId="77777777" w:rsidR="00D363BF" w:rsidRPr="001D1F75" w:rsidRDefault="00D363BF" w:rsidP="00D363BF">
      <w:pPr>
        <w:pStyle w:val="ListParagraph"/>
        <w:spacing w:before="220"/>
        <w:ind w:left="792"/>
        <w:contextualSpacing w:val="0"/>
        <w:rPr>
          <w:color w:val="C00000"/>
        </w:rPr>
      </w:pPr>
      <w:r w:rsidRPr="001D1F75">
        <w:rPr>
          <w:color w:val="C00000"/>
        </w:rPr>
        <w:t xml:space="preserve">Choose Option A or Option B and delete the option you do not use. </w:t>
      </w:r>
    </w:p>
    <w:p w14:paraId="288B3ADA" w14:textId="2E605AB8" w:rsidR="009D4565" w:rsidRDefault="00D363BF" w:rsidP="004D4DFD">
      <w:pPr>
        <w:pStyle w:val="ListParagraph"/>
        <w:numPr>
          <w:ilvl w:val="2"/>
          <w:numId w:val="2"/>
        </w:numPr>
        <w:spacing w:before="220" w:after="240"/>
        <w:contextualSpacing w:val="0"/>
      </w:pPr>
      <w:r w:rsidRPr="006E75CC">
        <w:t xml:space="preserve">Per </w:t>
      </w:r>
      <w:hyperlink r:id="rId11" w:history="1">
        <w:r w:rsidR="00673FD1">
          <w:rPr>
            <w:rStyle w:val="Hyperlink"/>
            <w:color w:val="002060"/>
          </w:rPr>
          <w:t>Minnesota Statutes § 16B.98, Subd. 5</w:t>
        </w:r>
      </w:hyperlink>
      <w:r w:rsidRPr="006E75CC">
        <w:t xml:space="preserve">, the Grantee must not begin work until this </w:t>
      </w:r>
      <w:r>
        <w:t>Grant Contract Agreement</w:t>
      </w:r>
      <w:r w:rsidRPr="006E75CC">
        <w:t xml:space="preserve"> is fully executed and the State's Authorized Representative has notified the Grantee that work may commence. Per </w:t>
      </w:r>
      <w:hyperlink r:id="rId12" w:history="1">
        <w:r w:rsidR="00673FD1">
          <w:rPr>
            <w:rStyle w:val="Hyperlink"/>
            <w:color w:val="002060"/>
          </w:rPr>
          <w:t>Minnesota Statutes § 16B.98 Subd. 7</w:t>
        </w:r>
      </w:hyperlink>
      <w:r w:rsidRPr="006E75CC">
        <w:t xml:space="preserve">, no payments will be made to the Grantee until this </w:t>
      </w:r>
      <w:r>
        <w:t>Grant Contract Agreement</w:t>
      </w:r>
      <w:r w:rsidRPr="006E75CC">
        <w:t xml:space="preserve"> is fully executed.</w:t>
      </w:r>
    </w:p>
    <w:p w14:paraId="6B7CA30D" w14:textId="45B0770B" w:rsidR="00D363BF" w:rsidRPr="006E75CC" w:rsidRDefault="00D363BF" w:rsidP="00D363BF">
      <w:pPr>
        <w:pStyle w:val="ListParagraph"/>
        <w:numPr>
          <w:ilvl w:val="2"/>
          <w:numId w:val="2"/>
        </w:numPr>
        <w:spacing w:before="220"/>
      </w:pPr>
      <w:r>
        <w:t xml:space="preserve">Notwithstanding </w:t>
      </w:r>
      <w:hyperlink r:id="rId13">
        <w:r w:rsidR="00673FD1">
          <w:rPr>
            <w:rStyle w:val="Hyperlink"/>
            <w:color w:val="002060"/>
          </w:rPr>
          <w:t>Minnesota Statutes § 16B.98, Subd. 5</w:t>
        </w:r>
      </w:hyperlink>
      <w:r w:rsidRPr="00733249">
        <w:rPr>
          <w:rStyle w:val="Hyperlink"/>
          <w:color w:val="002060"/>
        </w:rPr>
        <w:t xml:space="preserve">, </w:t>
      </w:r>
      <w:r w:rsidRPr="00733A09">
        <w:t xml:space="preserve">the </w:t>
      </w:r>
      <w:r>
        <w:t>Grantee</w:t>
      </w:r>
      <w:r w:rsidRPr="00733A09">
        <w:t xml:space="preserve"> submitted, and the State approved a work plan and budget whose expenditures can be reimbursed</w:t>
      </w:r>
      <w:r>
        <w:t xml:space="preserve"> </w:t>
      </w:r>
      <w:r w:rsidRPr="00733A09">
        <w:t xml:space="preserve">as of the effective date of this grant agreement </w:t>
      </w:r>
      <w:r>
        <w:t xml:space="preserve">pursuant to </w:t>
      </w:r>
      <w:hyperlink r:id="rId14">
        <w:r w:rsidR="00673FD1">
          <w:rPr>
            <w:rStyle w:val="Hyperlink"/>
            <w:color w:val="002060"/>
          </w:rPr>
          <w:t>Minnesota Statutes § 16B.98, Subd. 11</w:t>
        </w:r>
      </w:hyperlink>
      <w:r w:rsidRPr="00733249">
        <w:rPr>
          <w:rStyle w:val="Hyperlink"/>
          <w:color w:val="002060"/>
        </w:rPr>
        <w:t xml:space="preserve">. </w:t>
      </w:r>
      <w:r w:rsidRPr="006E75CC">
        <w:t xml:space="preserve">Per </w:t>
      </w:r>
      <w:hyperlink r:id="rId15">
        <w:r w:rsidR="00673FD1">
          <w:rPr>
            <w:rStyle w:val="Hyperlink"/>
            <w:color w:val="002060"/>
          </w:rPr>
          <w:t>Minnesota Statutes § 16B.98 Subd. 7</w:t>
        </w:r>
      </w:hyperlink>
      <w:r w:rsidRPr="006E75CC">
        <w:t xml:space="preserve">, no payments will be made to the Grantee until this </w:t>
      </w:r>
      <w:r>
        <w:t>Grant Contract Agreement</w:t>
      </w:r>
      <w:r w:rsidRPr="006E75CC">
        <w:t xml:space="preserve"> is fully executed.</w:t>
      </w:r>
    </w:p>
    <w:p w14:paraId="27880BF5" w14:textId="77777777" w:rsidR="00D363BF" w:rsidRPr="00C966F0" w:rsidRDefault="00D363BF" w:rsidP="00D363BF">
      <w:pPr>
        <w:pStyle w:val="ListParagraph"/>
        <w:numPr>
          <w:ilvl w:val="1"/>
          <w:numId w:val="2"/>
        </w:numPr>
        <w:spacing w:before="220"/>
        <w:ind w:left="81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 and delete the option you do not use.</w:t>
      </w:r>
      <w:r w:rsidRPr="00C966F0">
        <w:rPr>
          <w:rFonts w:asciiTheme="minorHAnsi" w:hAnsiTheme="minorHAnsi" w:cstheme="minorHAnsi"/>
          <w:color w:val="FF0000"/>
        </w:rPr>
        <w:t xml:space="preserve"> </w:t>
      </w:r>
    </w:p>
    <w:p w14:paraId="4D995A3D" w14:textId="4494ACD3" w:rsidR="00936435" w:rsidRPr="00936435" w:rsidRDefault="006C6EFC"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End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6C6EFC"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End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w:t>
      </w:r>
      <w:r w:rsidR="00C966F0" w:rsidRPr="00936435">
        <w:rPr>
          <w:rFonts w:asciiTheme="minorHAnsi" w:hAnsiTheme="minorHAnsi" w:cstheme="minorHAnsi"/>
        </w:rPr>
        <w:lastRenderedPageBreak/>
        <w:t>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End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CE58AE" w:rsidRDefault="00566FCF" w:rsidP="006C6EFC">
      <w:pPr>
        <w:pStyle w:val="Heading3"/>
      </w:pPr>
      <w:r w:rsidRPr="00CE58AE">
        <w:t>Specifications, Duties, and Scope of Work</w:t>
      </w:r>
    </w:p>
    <w:p w14:paraId="367C29C5" w14:textId="7CD84646" w:rsidR="00C67763" w:rsidRPr="006A65D5" w:rsidRDefault="00C67763" w:rsidP="00C67763">
      <w:pPr>
        <w:pStyle w:val="ListParagraph"/>
        <w:ind w:left="720"/>
        <w:rPr>
          <w:rFonts w:asciiTheme="minorHAnsi" w:hAnsiTheme="minorHAnsi" w:cstheme="minorHAnsi"/>
          <w:color w:val="C00000"/>
        </w:rPr>
      </w:pPr>
      <w:r w:rsidRPr="006A65D5">
        <w:rPr>
          <w:rFonts w:asciiTheme="minorHAnsi" w:hAnsiTheme="minorHAnsi" w:cstheme="minorHAnsi"/>
          <w:color w:val="C00000"/>
        </w:rPr>
        <w:t xml:space="preserve">Duties may be detailed either in clause 2 of this </w:t>
      </w:r>
      <w:r w:rsidR="00017A3D" w:rsidRPr="006A65D5">
        <w:rPr>
          <w:rFonts w:asciiTheme="minorHAnsi" w:hAnsiTheme="minorHAnsi" w:cstheme="minorHAnsi"/>
          <w:color w:val="C00000"/>
        </w:rPr>
        <w:t>Grant Contract Agreement</w:t>
      </w:r>
      <w:r w:rsidRPr="006A65D5">
        <w:rPr>
          <w:rFonts w:asciiTheme="minorHAnsi" w:hAnsiTheme="minorHAnsi" w:cstheme="minorHAnsi"/>
          <w:color w:val="C00000"/>
        </w:rPr>
        <w:t xml:space="preserve"> or in an attached Exhibit </w:t>
      </w:r>
      <w:r w:rsidR="00C44710" w:rsidRPr="006A65D5">
        <w:rPr>
          <w:rFonts w:asciiTheme="minorHAnsi" w:hAnsiTheme="minorHAnsi" w:cstheme="minorHAnsi"/>
          <w:color w:val="C00000"/>
        </w:rPr>
        <w:t>A</w:t>
      </w:r>
      <w:r w:rsidRPr="006A65D5">
        <w:rPr>
          <w:rFonts w:asciiTheme="minorHAnsi" w:hAnsiTheme="minorHAnsi" w:cstheme="minorHAnsi"/>
          <w:color w:val="C00000"/>
        </w:rPr>
        <w:t xml:space="preserve">. If duties are detailed within the body of this </w:t>
      </w:r>
      <w:r w:rsidR="00017A3D" w:rsidRPr="006A65D5">
        <w:rPr>
          <w:rFonts w:asciiTheme="minorHAnsi" w:hAnsiTheme="minorHAnsi" w:cstheme="minorHAnsi"/>
          <w:color w:val="C00000"/>
        </w:rPr>
        <w:t>Grant Contract Agreement</w:t>
      </w:r>
      <w:r w:rsidRPr="006A65D5">
        <w:rPr>
          <w:rFonts w:asciiTheme="minorHAnsi" w:hAnsiTheme="minorHAnsi" w:cstheme="minorHAnsi"/>
          <w:color w:val="C00000"/>
        </w:rPr>
        <w:t xml:space="preserve">, strike any reference to Exhibit </w:t>
      </w:r>
      <w:r w:rsidR="00C44710" w:rsidRPr="006A65D5">
        <w:rPr>
          <w:rFonts w:asciiTheme="minorHAnsi" w:hAnsiTheme="minorHAnsi" w:cstheme="minorHAnsi"/>
          <w:color w:val="C00000"/>
        </w:rPr>
        <w:t>A</w:t>
      </w:r>
      <w:r w:rsidRPr="006A65D5">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910D16" w:rsidRDefault="00C67763" w:rsidP="006C6EFC">
      <w:pPr>
        <w:pStyle w:val="Heading3"/>
      </w:pPr>
      <w:r w:rsidRPr="00910D16">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DB52EB" w:rsidRDefault="00545895" w:rsidP="006C6EFC">
      <w:pPr>
        <w:pStyle w:val="Heading3"/>
      </w:pPr>
      <w:r w:rsidRPr="00DB52EB">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0B738FC5"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077E330A15E44E0C9EF917729468099F"/>
          </w:placeholder>
          <w:text/>
        </w:sdtPr>
        <w:sdtEndPr/>
        <w:sdtContent>
          <w:r w:rsidR="00296791" w:rsidRPr="009C2C50">
            <w:rPr>
              <w:color w:val="C00000"/>
            </w:rPr>
            <w:t>$</w:t>
          </w:r>
          <w:r w:rsidR="00831A5A">
            <w:rPr>
              <w:color w:val="C00000"/>
            </w:rPr>
            <w:t xml:space="preserve"> </w:t>
          </w:r>
          <w:r w:rsidR="00296791" w:rsidRPr="009C2C50">
            <w:rPr>
              <w:color w:val="C00000"/>
            </w:rPr>
            <w:t>Total Compensation and Travel Reimbursement</w:t>
          </w:r>
        </w:sdtContent>
      </w:sdt>
      <w:r>
        <w:t xml:space="preserve">, which shall be paid in accordance with the terms outlined in Exhibit </w:t>
      </w:r>
      <w:r w:rsidR="009C2C50">
        <w:t>B</w:t>
      </w:r>
      <w:r w:rsidR="00831A5A">
        <w:t>: Payment Schedule</w:t>
      </w:r>
      <w:r>
        <w:t xml:space="preserve">, which is attached and incorporated into this </w:t>
      </w:r>
      <w:r w:rsidR="00017A3D">
        <w:t>Grant Contract Agreement</w:t>
      </w:r>
      <w:r>
        <w:t xml:space="preserve">. </w:t>
      </w:r>
    </w:p>
    <w:p w14:paraId="3416D54B" w14:textId="7FB42ADF" w:rsidR="007D728A" w:rsidRPr="004D4DFD" w:rsidRDefault="007D728A" w:rsidP="006F524C">
      <w:pPr>
        <w:pStyle w:val="ListParagraph"/>
        <w:numPr>
          <w:ilvl w:val="1"/>
          <w:numId w:val="2"/>
        </w:numPr>
        <w:spacing w:before="220"/>
        <w:contextualSpacing w:val="0"/>
      </w:pPr>
      <w:r w:rsidRPr="004D4DFD">
        <w:rPr>
          <w:b/>
          <w:bCs/>
        </w:rPr>
        <w:t>Administrative Costs.</w:t>
      </w:r>
      <w:r w:rsidRPr="004D4DFD">
        <w:t xml:space="preserve"> Grantee administrative costs must be necessary and reasonable. </w:t>
      </w:r>
      <w:r w:rsidRPr="004D4DFD">
        <w:rPr>
          <w:color w:val="C00000"/>
        </w:rPr>
        <w:t xml:space="preserve">Insert specific limits the agency will impose to ensure the state derives the optimum benefit for grant funding. </w:t>
      </w:r>
    </w:p>
    <w:p w14:paraId="02C40A87" w14:textId="6B5F2898"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6A65D5">
        <w:rPr>
          <w:color w:val="C00000"/>
        </w:rPr>
        <w:t>$</w:t>
      </w:r>
      <w:r w:rsidR="00831A5A">
        <w:rPr>
          <w:color w:val="C00000"/>
        </w:rPr>
        <w:t xml:space="preserve"> </w:t>
      </w:r>
      <w:sdt>
        <w:sdtPr>
          <w:rPr>
            <w:color w:val="C00000"/>
          </w:rPr>
          <w:id w:val="2094896074"/>
          <w:placeholder>
            <w:docPart w:val="DefaultPlaceholder_-1854013440"/>
          </w:placeholder>
          <w:text/>
        </w:sdtPr>
        <w:sdtEndPr/>
        <w:sdtContent>
          <w:r w:rsidR="00AC15D1" w:rsidRPr="006A65D5">
            <w:rPr>
              <w:color w:val="C00000"/>
            </w:rPr>
            <w:t>Insert total travel budget here. If none, insert $0.00</w:t>
          </w:r>
        </w:sdtContent>
      </w:sdt>
      <w:r w:rsidR="00BA04BB" w:rsidRPr="006A65D5">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48AF8B71" w14:textId="5DA8BCA6" w:rsidR="007D728A" w:rsidRPr="009F6D2A" w:rsidRDefault="007D728A" w:rsidP="009F6D2A">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w:t>
      </w:r>
      <w:r>
        <w:lastRenderedPageBreak/>
        <w:t>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EndPr/>
        <w:sdtContent>
          <w:r w:rsidR="00074CC7">
            <w:rPr>
              <w:color w:val="C00000"/>
            </w:rPr>
            <w:t>I</w:t>
          </w:r>
          <w:r w:rsidR="00BA04BB" w:rsidRPr="00074CC7">
            <w:rPr>
              <w:color w:val="C00000"/>
            </w:rPr>
            <w:t xml:space="preserve">nsert invoicing schedule here or refer to Exhibit </w:t>
          </w:r>
          <w:r w:rsidR="00074CC7">
            <w:rPr>
              <w:color w:val="C00000"/>
            </w:rPr>
            <w:t>B</w:t>
          </w:r>
          <w:r w:rsidR="00831A5A">
            <w:rPr>
              <w:color w:val="C00000"/>
            </w:rPr>
            <w:t>: Payment Schedule</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36C8AC69" w14:textId="77777777" w:rsidR="00DC2DD5" w:rsidRDefault="00DC2DD5" w:rsidP="00DC2DD5">
      <w:pPr>
        <w:pStyle w:val="ListParagraph"/>
        <w:numPr>
          <w:ilvl w:val="2"/>
          <w:numId w:val="2"/>
        </w:numPr>
        <w:spacing w:before="220"/>
        <w:contextualSpacing w:val="0"/>
      </w:pPr>
      <w:r>
        <w:t xml:space="preserve">Payments will be </w:t>
      </w:r>
      <w:proofErr w:type="spellStart"/>
      <w:r>
        <w:t>subawarded</w:t>
      </w:r>
      <w:proofErr w:type="spellEnd"/>
      <w:r>
        <w:t xml:space="preserve"> to the Grantee from </w:t>
      </w:r>
      <w:sdt>
        <w:sdtPr>
          <w:rPr>
            <w:color w:val="C00000"/>
          </w:rPr>
          <w:id w:val="1548959371"/>
          <w:placeholder>
            <w:docPart w:val="C4A12F412F284E3EB2CCDF26FF4D74CC"/>
          </w:placeholder>
        </w:sdtPr>
        <w:sdtEndPr/>
        <w:sdtContent>
          <w:r w:rsidRPr="007F1DCC">
            <w:rPr>
              <w:color w:val="C00000"/>
            </w:rPr>
            <w:t xml:space="preserve">Name of federal agency </w:t>
          </w:r>
        </w:sdtContent>
      </w:sdt>
      <w:r>
        <w:t xml:space="preserve">through the </w:t>
      </w:r>
      <w:sdt>
        <w:sdtPr>
          <w:id w:val="1286387776"/>
          <w:placeholder>
            <w:docPart w:val="C4A12F412F284E3EB2CCDF26FF4D74CC"/>
          </w:placeholder>
        </w:sdtPr>
        <w:sdtEndPr/>
        <w:sdtContent>
          <w:r w:rsidRPr="001873F2">
            <w:rPr>
              <w:color w:val="C00000"/>
            </w:rPr>
            <w:t>Program name</w:t>
          </w:r>
        </w:sdtContent>
      </w:sdt>
      <w:r>
        <w:t xml:space="preserve">, Assistance Listing Number </w:t>
      </w:r>
      <w:sdt>
        <w:sdtPr>
          <w:id w:val="445429666"/>
          <w:placeholder>
            <w:docPart w:val="C4A12F412F284E3EB2CCDF26FF4D74CC"/>
          </w:placeholder>
        </w:sdtPr>
        <w:sdtEndPr/>
        <w:sdtContent>
          <w:r w:rsidRPr="007F1DCC">
            <w:rPr>
              <w:color w:val="C00000"/>
            </w:rPr>
            <w:t>XX.XXX</w:t>
          </w:r>
        </w:sdtContent>
      </w:sdt>
      <w:r>
        <w:t xml:space="preserve"> and Federal Award Identification Number </w:t>
      </w:r>
      <w:sdt>
        <w:sdtPr>
          <w:id w:val="-1328279313"/>
          <w:placeholder>
            <w:docPart w:val="C4A12F412F284E3EB2CCDF26FF4D74CC"/>
          </w:placeholder>
        </w:sdtPr>
        <w:sdtEndPr/>
        <w:sdtContent>
          <w:r w:rsidRPr="007F1DCC">
            <w:rPr>
              <w:color w:val="C00000"/>
            </w:rPr>
            <w:t>XXX</w:t>
          </w:r>
        </w:sdtContent>
      </w:sdt>
      <w:r>
        <w:t xml:space="preserve">. </w:t>
      </w:r>
      <w:r w:rsidDel="007F1DCC">
        <w:t xml:space="preserve"> </w:t>
      </w:r>
    </w:p>
    <w:p w14:paraId="0F26925D" w14:textId="3897FD78" w:rsidR="004B6D37" w:rsidRDefault="007D728A" w:rsidP="00D505F7">
      <w:pPr>
        <w:pStyle w:val="ListParagraph"/>
        <w:numPr>
          <w:ilvl w:val="2"/>
          <w:numId w:val="2"/>
        </w:numPr>
        <w:spacing w:before="220"/>
        <w:contextualSpacing w:val="0"/>
      </w:pPr>
      <w:r>
        <w:t>If applicable, the prime award is attached to this</w:t>
      </w:r>
      <w:r w:rsidR="00482A9A">
        <w:t xml:space="preserve"> 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F44AC7">
      <w:pPr>
        <w:spacing w:before="0"/>
      </w:pPr>
    </w:p>
    <w:p w14:paraId="56838F46" w14:textId="25673913" w:rsidR="007D728A" w:rsidRPr="00AA6483" w:rsidRDefault="007D728A" w:rsidP="006C6EFC">
      <w:pPr>
        <w:pStyle w:val="Heading3"/>
      </w:pPr>
      <w:r w:rsidRPr="00AA6483">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7B686D" w:rsidRDefault="00280B95" w:rsidP="006C6EFC">
      <w:pPr>
        <w:pStyle w:val="Heading3"/>
      </w:pPr>
      <w:r w:rsidRPr="007B686D">
        <w:t>Con</w:t>
      </w:r>
      <w:r w:rsidR="000F10AC" w:rsidRPr="007B686D">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23ACE33A"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DC2DD5">
        <w:t xml:space="preserve"> </w:t>
      </w:r>
      <w:r w:rsidR="00DC2DD5" w:rsidRPr="00F44AC7">
        <w:t>or awarded to a targeted vendor</w:t>
      </w:r>
      <w:r w:rsidRPr="00F44AC7">
        <w:t>.</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1CBBD7EF" w:rsidR="006F4BF4" w:rsidRDefault="002D32D6" w:rsidP="002D32D6">
      <w:pPr>
        <w:pStyle w:val="ListParagraph"/>
        <w:numPr>
          <w:ilvl w:val="1"/>
          <w:numId w:val="2"/>
        </w:numPr>
        <w:spacing w:before="220"/>
        <w:contextualSpacing w:val="0"/>
      </w:pPr>
      <w:r>
        <w:t xml:space="preserve">The </w:t>
      </w:r>
      <w:r w:rsidR="00AF553D">
        <w:t>G</w:t>
      </w:r>
      <w:r>
        <w:t>rantee must take all necessary affirmative steps to assure that targeted vendors from businesses with active certifications through these entities are used when possible:</w:t>
      </w:r>
    </w:p>
    <w:p w14:paraId="7907B35B" w14:textId="0559B59F" w:rsidR="006F4BF4" w:rsidRDefault="002D32D6" w:rsidP="00A71823">
      <w:pPr>
        <w:pStyle w:val="ListParagraph"/>
        <w:numPr>
          <w:ilvl w:val="2"/>
          <w:numId w:val="2"/>
        </w:numPr>
        <w:spacing w:before="220"/>
        <w:contextualSpacing w:val="0"/>
      </w:pPr>
      <w:hyperlink r:id="rId16" w:history="1">
        <w:r w:rsidRPr="006A65D5">
          <w:rPr>
            <w:rStyle w:val="Hyperlink"/>
            <w:color w:val="002060"/>
          </w:rPr>
          <w:t>State Department of Administration's Certified Targeted Group, Economically Disadvantaged and Veteran-Owned Vendor List</w:t>
        </w:r>
      </w:hyperlink>
    </w:p>
    <w:p w14:paraId="5E7947A8" w14:textId="254A768C" w:rsidR="006F4BF4" w:rsidRDefault="002D32D6" w:rsidP="00A71823">
      <w:pPr>
        <w:pStyle w:val="ListParagraph"/>
        <w:numPr>
          <w:ilvl w:val="2"/>
          <w:numId w:val="2"/>
        </w:numPr>
        <w:spacing w:before="220"/>
        <w:contextualSpacing w:val="0"/>
      </w:pPr>
      <w:hyperlink r:id="rId17" w:history="1">
        <w:r w:rsidRPr="006A65D5">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8" w:history="1">
        <w:r w:rsidRPr="006A65D5">
          <w:rPr>
            <w:rStyle w:val="Hyperlink"/>
            <w:color w:val="002060"/>
          </w:rPr>
          <w:t>Central Certification Directory</w:t>
        </w:r>
      </w:hyperlink>
    </w:p>
    <w:p w14:paraId="0EE5554F" w14:textId="56F42E38" w:rsidR="006F4BF4" w:rsidRDefault="002D32D6" w:rsidP="002D32D6">
      <w:pPr>
        <w:pStyle w:val="ListParagraph"/>
        <w:numPr>
          <w:ilvl w:val="1"/>
          <w:numId w:val="2"/>
        </w:numPr>
        <w:spacing w:before="220"/>
        <w:contextualSpacing w:val="0"/>
      </w:pPr>
      <w:r>
        <w:t xml:space="preserve">The </w:t>
      </w:r>
      <w:r w:rsidR="00AF553D">
        <w:t>G</w:t>
      </w:r>
      <w:r>
        <w:t>rantee must maintain written standards of conduct covering conflicts of interest and governing the actions of its employees engaged in the selection, award and administration of contracts.</w:t>
      </w:r>
    </w:p>
    <w:p w14:paraId="35004E97" w14:textId="78AD29B9" w:rsidR="006F4BF4" w:rsidRDefault="002D32D6" w:rsidP="006F4BF4">
      <w:pPr>
        <w:pStyle w:val="ListParagraph"/>
        <w:numPr>
          <w:ilvl w:val="1"/>
          <w:numId w:val="2"/>
        </w:numPr>
        <w:spacing w:before="220"/>
        <w:contextualSpacing w:val="0"/>
      </w:pPr>
      <w:r>
        <w:lastRenderedPageBreak/>
        <w:t xml:space="preserve">The </w:t>
      </w:r>
      <w:r w:rsidR="00AF553D">
        <w:t>G</w:t>
      </w:r>
      <w:r>
        <w:t>rantee must maintain support documentation of the purchasing or bidding process used to contract services in their financial records, including support documentation justifying a single source bid, if applicable.</w:t>
      </w:r>
    </w:p>
    <w:p w14:paraId="58859E0C" w14:textId="7D162CCF" w:rsidR="006F4BF4" w:rsidRDefault="002D32D6" w:rsidP="006F4BF4">
      <w:pPr>
        <w:pStyle w:val="ListParagraph"/>
        <w:numPr>
          <w:ilvl w:val="1"/>
          <w:numId w:val="2"/>
        </w:numPr>
        <w:spacing w:before="220"/>
        <w:ind w:left="720"/>
        <w:contextualSpacing w:val="0"/>
      </w:pPr>
      <w:r>
        <w:t xml:space="preserve">Notwithstanding </w:t>
      </w:r>
      <w:r w:rsidR="00193774">
        <w:t>6.1-6.4</w:t>
      </w:r>
      <w:r>
        <w:t xml:space="preserve"> above, the State may waive bidding process requirements when:</w:t>
      </w:r>
    </w:p>
    <w:p w14:paraId="01887E80" w14:textId="1F23E119" w:rsidR="006F4BF4" w:rsidRDefault="002D32D6" w:rsidP="002D32D6">
      <w:pPr>
        <w:pStyle w:val="ListParagraph"/>
        <w:numPr>
          <w:ilvl w:val="2"/>
          <w:numId w:val="2"/>
        </w:numPr>
        <w:spacing w:before="220"/>
        <w:contextualSpacing w:val="0"/>
      </w:pPr>
      <w:r>
        <w:t>Vendors included in response to competitive grant request for proposal process were approved and incorporated as an approved work plan for the grant</w:t>
      </w:r>
      <w:r w:rsidR="00D32261">
        <w:t xml:space="preserve">; or </w:t>
      </w:r>
    </w:p>
    <w:p w14:paraId="17FB3DA5" w14:textId="31D47CB0" w:rsidR="006F4BF4" w:rsidRDefault="002D32D6" w:rsidP="002D32D6">
      <w:pPr>
        <w:pStyle w:val="ListParagraph"/>
        <w:numPr>
          <w:ilvl w:val="2"/>
          <w:numId w:val="2"/>
        </w:numPr>
        <w:spacing w:before="220"/>
        <w:contextualSpacing w:val="0"/>
      </w:pPr>
      <w:r>
        <w:t xml:space="preserve">It is determined there is only one </w:t>
      </w:r>
      <w:r w:rsidR="000C5973" w:rsidRPr="00F44AC7">
        <w:t>reasonably able and available</w:t>
      </w:r>
      <w:r w:rsidR="000C5973">
        <w:rPr>
          <w:u w:val="single"/>
        </w:rPr>
        <w:t xml:space="preserve"> </w:t>
      </w:r>
      <w:r>
        <w:t xml:space="preserve">source for such materials or services and that </w:t>
      </w:r>
      <w:r w:rsidR="00AF553D">
        <w:t>G</w:t>
      </w:r>
      <w:r>
        <w:t xml:space="preserve">rantee has established a fair and reasonable price. </w:t>
      </w:r>
    </w:p>
    <w:p w14:paraId="1F04FA4A" w14:textId="530D5C0E" w:rsidR="00916634" w:rsidRPr="00F44AC7" w:rsidRDefault="00916634" w:rsidP="00F44AC7">
      <w:pPr>
        <w:pStyle w:val="ListParagraph"/>
        <w:numPr>
          <w:ilvl w:val="1"/>
          <w:numId w:val="2"/>
        </w:numPr>
        <w:spacing w:before="220" w:after="240"/>
        <w:contextualSpacing w:val="0"/>
      </w:pPr>
      <w:r w:rsidRPr="00F44AC7">
        <w:t xml:space="preserve">The Grantee and any subrecipients must comply with prevailing wage rules per </w:t>
      </w:r>
      <w:hyperlink r:id="rId19" w:history="1">
        <w:r w:rsidR="00673FD1">
          <w:rPr>
            <w:rStyle w:val="Hyperlink"/>
            <w:color w:val="003865" w:themeColor="text1"/>
          </w:rPr>
          <w:t>Minnesota Statutes §§ 177.41</w:t>
        </w:r>
      </w:hyperlink>
      <w:r w:rsidRPr="00F44AC7">
        <w:t xml:space="preserve"> through </w:t>
      </w:r>
      <w:hyperlink r:id="rId20" w:history="1">
        <w:r w:rsidRPr="000B2D71">
          <w:rPr>
            <w:rStyle w:val="Hyperlink"/>
            <w:color w:val="003865" w:themeColor="text1"/>
          </w:rPr>
          <w:t>177.50</w:t>
        </w:r>
      </w:hyperlink>
      <w:r w:rsidRPr="00F44AC7">
        <w:t>, as applicable.</w:t>
      </w:r>
    </w:p>
    <w:p w14:paraId="2294E6A6" w14:textId="4B3C77C1" w:rsidR="000F10AC" w:rsidRPr="000F10AC" w:rsidRDefault="002D32D6" w:rsidP="1C1B99CB">
      <w:pPr>
        <w:pStyle w:val="ListParagraph"/>
        <w:numPr>
          <w:ilvl w:val="1"/>
          <w:numId w:val="2"/>
        </w:numPr>
        <w:spacing w:before="220"/>
      </w:pPr>
      <w:r>
        <w:t xml:space="preserve">The </w:t>
      </w:r>
      <w:r w:rsidR="00AF553D">
        <w:t>G</w:t>
      </w:r>
      <w:r>
        <w:t>rantee must not contract with vendors who are suspended or debarred</w:t>
      </w:r>
      <w:r w:rsidR="005E769D">
        <w:t xml:space="preserve"> </w:t>
      </w:r>
      <w:r w:rsidR="005E769D" w:rsidRPr="00F44AC7">
        <w:t>by the State of Minnesota or the federal government</w:t>
      </w:r>
      <w:r>
        <w:t xml:space="preserve">: </w:t>
      </w:r>
      <w:hyperlink r:id="rId21">
        <w:r w:rsidR="418AF09B" w:rsidRPr="1C1B99CB">
          <w:rPr>
            <w:rStyle w:val="Hyperlink"/>
            <w:color w:val="002060"/>
          </w:rPr>
          <w:t>Suspended and Debarred Vendors, Minnesota Office of State Procurement</w:t>
        </w:r>
        <w:r w:rsidR="650E9605" w:rsidRPr="1C1B99CB">
          <w:rPr>
            <w:rStyle w:val="Hyperlink"/>
            <w:color w:val="002060"/>
          </w:rPr>
          <w:t>.</w:t>
        </w:r>
      </w:hyperlink>
    </w:p>
    <w:p w14:paraId="4477F2E1" w14:textId="0B892F20" w:rsidR="00C9384F" w:rsidRPr="0050189E" w:rsidRDefault="00C9384F" w:rsidP="006C6EFC">
      <w:pPr>
        <w:pStyle w:val="Heading3"/>
      </w:pPr>
      <w:r w:rsidRPr="0050189E">
        <w:t>Authorized Representatives</w:t>
      </w:r>
    </w:p>
    <w:p w14:paraId="70457C6F" w14:textId="0045F455" w:rsidR="00F96860" w:rsidRDefault="002F44F7" w:rsidP="1C1B99CB">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F2BE0CDF50E346B2ADA662BCE6BBFE53"/>
          </w:placeholder>
          <w:text/>
        </w:sdtPr>
        <w:sdtEndPr/>
        <w:sdtContent>
          <w:r w:rsidR="3B24CB35" w:rsidRPr="1C1B99CB">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6A65D5">
        <w:rPr>
          <w:color w:val="C00000"/>
        </w:rPr>
        <w:t xml:space="preserve"> </w:t>
      </w:r>
      <w:sdt>
        <w:sdtPr>
          <w:rPr>
            <w:color w:val="C00000"/>
          </w:rPr>
          <w:id w:val="-653222253"/>
          <w:placeholder>
            <w:docPart w:val="DefaultPlaceholder_-1854013440"/>
          </w:placeholder>
          <w:text/>
        </w:sdtPr>
        <w:sdtEndPr/>
        <w:sdtContent>
          <w:r w:rsidR="00C609B4" w:rsidRPr="006A65D5">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0B2D71" w:rsidRDefault="00CF5ACC" w:rsidP="00C609B4">
      <w:pPr>
        <w:pStyle w:val="ListParagraph"/>
        <w:numPr>
          <w:ilvl w:val="1"/>
          <w:numId w:val="2"/>
        </w:numPr>
        <w:spacing w:before="220"/>
        <w:contextualSpacing w:val="0"/>
      </w:pPr>
      <w:r w:rsidRPr="000B2D71">
        <w:t>The Grantee must clearly post on the Grantee’s website the names of, and contact information for, the Grantee</w:t>
      </w:r>
      <w:r w:rsidR="00BB47D1" w:rsidRPr="000B2D71">
        <w:t>’s</w:t>
      </w:r>
      <w:r w:rsidRPr="000B2D71">
        <w:t xml:space="preserve"> leadership and the employee or other person who directly manages and oversees </w:t>
      </w:r>
      <w:r w:rsidR="00BB47D1" w:rsidRPr="000B2D71">
        <w:t>this</w:t>
      </w:r>
      <w:r w:rsidRPr="000B2D71">
        <w:t xml:space="preserve"> </w:t>
      </w:r>
      <w:r w:rsidR="00BB47D1" w:rsidRPr="000B2D71">
        <w:t>Grant Contract Agreement</w:t>
      </w:r>
      <w:r w:rsidRPr="000B2D71">
        <w:t xml:space="preserve"> </w:t>
      </w:r>
      <w:r w:rsidR="00BB47D1" w:rsidRPr="000B2D71">
        <w:t>on behalf of</w:t>
      </w:r>
      <w:r w:rsidRPr="000B2D71">
        <w:t xml:space="preserve"> the </w:t>
      </w:r>
      <w:r w:rsidR="00BB47D1" w:rsidRPr="000B2D71">
        <w:t>Grantee</w:t>
      </w:r>
      <w:r w:rsidRPr="000B2D71">
        <w:t>.</w:t>
      </w:r>
    </w:p>
    <w:p w14:paraId="1BADCFAC" w14:textId="2070E576" w:rsidR="00811930" w:rsidRPr="00E3518E" w:rsidRDefault="00811930" w:rsidP="006C6EFC">
      <w:pPr>
        <w:pStyle w:val="Heading3"/>
      </w:pPr>
      <w:r w:rsidRPr="00E3518E">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74AD45BF"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F82C32">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797C9E03"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C44069">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427857" w:rsidRDefault="00B1425A" w:rsidP="006C6EFC">
      <w:pPr>
        <w:pStyle w:val="Heading3"/>
      </w:pPr>
      <w:r w:rsidRPr="00427857">
        <w:lastRenderedPageBreak/>
        <w:t>Subcontracting and Subcontract Payment</w:t>
      </w:r>
    </w:p>
    <w:p w14:paraId="019B6782" w14:textId="06B800C8" w:rsidR="00F73399" w:rsidRPr="000B2D71" w:rsidRDefault="00F73399" w:rsidP="00F73399">
      <w:pPr>
        <w:pStyle w:val="ListParagraph"/>
        <w:numPr>
          <w:ilvl w:val="1"/>
          <w:numId w:val="2"/>
        </w:numPr>
        <w:spacing w:before="220"/>
        <w:contextualSpacing w:val="0"/>
      </w:pPr>
      <w:r w:rsidRPr="000B2D71">
        <w:t xml:space="preserve">A subrecipient is a person or entity that has been awarded a portion of the work authorized by this </w:t>
      </w:r>
      <w:r w:rsidR="00017A3D" w:rsidRPr="000B2D71">
        <w:t>Grant Contract Agreement</w:t>
      </w:r>
      <w:r w:rsidRPr="000B2D71">
        <w:t xml:space="preserve"> by Grantee. The Grantee must document any subaward through a formal legal agreement. The Grantee must provide timely notice to the State of any subrecipient(s) prior to the subrecipient(s) performing work under this </w:t>
      </w:r>
      <w:r w:rsidR="00017A3D" w:rsidRPr="000B2D71">
        <w:t>Grant Contract Agreement</w:t>
      </w:r>
      <w:r w:rsidRPr="000B2D71">
        <w:t xml:space="preserve">. </w:t>
      </w:r>
    </w:p>
    <w:p w14:paraId="00E5679E" w14:textId="3E190F67" w:rsidR="00F73399" w:rsidRPr="000B2D71" w:rsidRDefault="00F73399" w:rsidP="00F73399">
      <w:pPr>
        <w:pStyle w:val="ListParagraph"/>
        <w:numPr>
          <w:ilvl w:val="1"/>
          <w:numId w:val="2"/>
        </w:numPr>
        <w:spacing w:before="220"/>
        <w:contextualSpacing w:val="0"/>
      </w:pPr>
      <w:r w:rsidRPr="000B2D71">
        <w:t xml:space="preserve">The Grantee must monitor the activities of the subrecipient(s) to ensure the subaward is used for authorized purposes; is in compliance with the terms and conditions of the subaward, </w:t>
      </w:r>
      <w:hyperlink r:id="rId22" w:anchor="stat.16B.97.4" w:history="1">
        <w:r w:rsidR="005E769D" w:rsidRPr="00FF068F">
          <w:rPr>
            <w:rStyle w:val="Hyperlink"/>
            <w:color w:val="002060"/>
          </w:rPr>
          <w:t>Minnesota Statutes</w:t>
        </w:r>
        <w:r w:rsidRPr="00FF068F">
          <w:rPr>
            <w:rStyle w:val="Hyperlink"/>
            <w:color w:val="002060"/>
          </w:rPr>
          <w:t xml:space="preserve"> §16B.9</w:t>
        </w:r>
        <w:r w:rsidR="00FF068F" w:rsidRPr="00FF068F">
          <w:rPr>
            <w:rStyle w:val="Hyperlink"/>
            <w:color w:val="002060"/>
          </w:rPr>
          <w:t>7</w:t>
        </w:r>
        <w:r w:rsidRPr="00FF068F">
          <w:rPr>
            <w:rStyle w:val="Hyperlink"/>
            <w:color w:val="002060"/>
          </w:rPr>
          <w:t>, Subd.4 (a) 1,</w:t>
        </w:r>
      </w:hyperlink>
      <w:r w:rsidRPr="000B2D71">
        <w:t xml:space="preserve"> and other relevant statutes and regulations; and that subaward performance goals are achieved</w:t>
      </w:r>
      <w:r w:rsidR="000C5973" w:rsidRPr="000B2D71">
        <w:t>.</w:t>
      </w:r>
    </w:p>
    <w:p w14:paraId="03C14325" w14:textId="11007621" w:rsidR="00F73399" w:rsidRPr="000B2D71" w:rsidRDefault="00F73399" w:rsidP="00F73399">
      <w:pPr>
        <w:pStyle w:val="ListParagraph"/>
        <w:numPr>
          <w:ilvl w:val="1"/>
          <w:numId w:val="2"/>
        </w:numPr>
        <w:spacing w:before="220"/>
        <w:contextualSpacing w:val="0"/>
      </w:pPr>
      <w:r w:rsidRPr="000B2D71">
        <w:t xml:space="preserve">During this </w:t>
      </w:r>
      <w:r w:rsidR="00017A3D" w:rsidRPr="000B2D71">
        <w:t>Grant Contract Agreement</w:t>
      </w:r>
      <w:r w:rsidRPr="000B2D71">
        <w:t xml:space="preserve">, if a subrecipient is determined to be performing unsatisfactorily by the State’s Authorized Representative, the Grantee will receive written notification that the subrecipient can no longer be used for this </w:t>
      </w:r>
      <w:r w:rsidR="00017A3D" w:rsidRPr="000B2D71">
        <w:t>Grant Contract Agreement</w:t>
      </w:r>
      <w:r w:rsidRPr="000B2D71">
        <w:t>.</w:t>
      </w:r>
    </w:p>
    <w:p w14:paraId="434C4357" w14:textId="4CCD57E1" w:rsidR="00B1425A" w:rsidRPr="000B2D71" w:rsidRDefault="00F73399" w:rsidP="00F73399">
      <w:pPr>
        <w:pStyle w:val="ListParagraph"/>
        <w:numPr>
          <w:ilvl w:val="1"/>
          <w:numId w:val="2"/>
        </w:numPr>
        <w:spacing w:before="220"/>
        <w:contextualSpacing w:val="0"/>
      </w:pPr>
      <w:r w:rsidRPr="000B2D71">
        <w:t xml:space="preserve">No </w:t>
      </w:r>
      <w:proofErr w:type="spellStart"/>
      <w:r w:rsidRPr="000B2D71">
        <w:t>subagreement</w:t>
      </w:r>
      <w:proofErr w:type="spellEnd"/>
      <w:r w:rsidRPr="000B2D71">
        <w:t xml:space="preserve"> shall serve to terminate or in any way affect the primary legal responsibility of the Grantee for timely and satisfactory performances of the obligations contemplated by the </w:t>
      </w:r>
      <w:r w:rsidR="00017A3D" w:rsidRPr="000B2D71">
        <w:t>Grant Contract Agreement</w:t>
      </w:r>
      <w:r w:rsidRPr="000B2D71">
        <w:t>.</w:t>
      </w:r>
    </w:p>
    <w:p w14:paraId="7E7265B7" w14:textId="6270B224" w:rsidR="000F1489" w:rsidRPr="000B2D71" w:rsidRDefault="00387E90" w:rsidP="00F73399">
      <w:pPr>
        <w:pStyle w:val="ListParagraph"/>
        <w:numPr>
          <w:ilvl w:val="1"/>
          <w:numId w:val="2"/>
        </w:numPr>
        <w:spacing w:before="220"/>
        <w:contextualSpacing w:val="0"/>
      </w:pPr>
      <w:r w:rsidRPr="000B2D71">
        <w:t xml:space="preserve">The </w:t>
      </w:r>
      <w:r w:rsidR="000F1489" w:rsidRPr="000B2D71">
        <w:t xml:space="preserve">Grantee must pay any </w:t>
      </w:r>
      <w:r w:rsidR="000C5973" w:rsidRPr="000B2D71">
        <w:t>subrecipient</w:t>
      </w:r>
      <w:r w:rsidR="000F1489" w:rsidRPr="000B2D71">
        <w:t xml:space="preserve"> in accordance with </w:t>
      </w:r>
      <w:hyperlink r:id="rId23" w:history="1">
        <w:r w:rsidR="000F1489" w:rsidRPr="004E02BC">
          <w:rPr>
            <w:rStyle w:val="Hyperlink"/>
            <w:color w:val="003865" w:themeColor="text1"/>
          </w:rPr>
          <w:t xml:space="preserve">Minnesota Statutes </w:t>
        </w:r>
        <w:r w:rsidR="007373FB" w:rsidRPr="004E02BC">
          <w:rPr>
            <w:rStyle w:val="Hyperlink"/>
            <w:color w:val="003865" w:themeColor="text1"/>
          </w:rPr>
          <w:t>§16A.1245</w:t>
        </w:r>
      </w:hyperlink>
      <w:r w:rsidR="007373FB" w:rsidRPr="000B2D71">
        <w:t>.</w:t>
      </w:r>
    </w:p>
    <w:p w14:paraId="108DB180" w14:textId="339D3842" w:rsidR="007373FB" w:rsidRPr="0064314F" w:rsidRDefault="007373FB" w:rsidP="00F73399">
      <w:pPr>
        <w:pStyle w:val="ListParagraph"/>
        <w:numPr>
          <w:ilvl w:val="1"/>
          <w:numId w:val="2"/>
        </w:numPr>
        <w:spacing w:before="220"/>
        <w:contextualSpacing w:val="0"/>
        <w:rPr>
          <w:u w:val="single"/>
        </w:rPr>
      </w:pPr>
      <w:r w:rsidRPr="000B2D71">
        <w:t xml:space="preserve">The Grantee </w:t>
      </w:r>
      <w:r w:rsidR="00586894" w:rsidRPr="000B2D71">
        <w:t xml:space="preserve">and any subrecipients </w:t>
      </w:r>
      <w:r w:rsidRPr="000B2D71">
        <w:t xml:space="preserve">must not contract with vendors who are suspended or debarred </w:t>
      </w:r>
      <w:r w:rsidR="005E769D" w:rsidRPr="000B2D71">
        <w:t>by the State of</w:t>
      </w:r>
      <w:r w:rsidRPr="000B2D71">
        <w:t xml:space="preserve"> Minnesota</w:t>
      </w:r>
      <w:r w:rsidR="005E769D" w:rsidRPr="000B2D71">
        <w:t xml:space="preserve"> or the federal government</w:t>
      </w:r>
      <w:r w:rsidRPr="000B2D71">
        <w:t xml:space="preserve">. </w:t>
      </w:r>
    </w:p>
    <w:p w14:paraId="2E45C6F3" w14:textId="19941404" w:rsidR="009C4394" w:rsidRPr="00AE654D" w:rsidRDefault="009C4394" w:rsidP="006C6EFC">
      <w:pPr>
        <w:pStyle w:val="Heading3"/>
      </w:pPr>
      <w:r w:rsidRPr="00AE654D">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DF6091" w:rsidRDefault="00D01B5F" w:rsidP="006C6EFC">
      <w:pPr>
        <w:pStyle w:val="Heading3"/>
      </w:pPr>
      <w:r w:rsidRPr="00DF6091">
        <w:t>State Audits</w:t>
      </w:r>
    </w:p>
    <w:p w14:paraId="155BC5AC" w14:textId="5B3BC86D" w:rsidR="009F6D2A" w:rsidRDefault="009F6D2A" w:rsidP="009F6D2A">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4" w:anchor="stat.16B.98.8" w:history="1">
        <w:r w:rsidR="005E769D" w:rsidRPr="004F145E">
          <w:rPr>
            <w:rStyle w:val="Hyperlink"/>
            <w:rFonts w:asciiTheme="minorHAnsi" w:hAnsiTheme="minorHAnsi" w:cstheme="minorHAnsi"/>
            <w:color w:val="002060"/>
          </w:rPr>
          <w:t>Minnesota Statutes</w:t>
        </w:r>
        <w:r w:rsidRPr="004F145E">
          <w:rPr>
            <w:rStyle w:val="Hyperlink"/>
            <w:rFonts w:asciiTheme="minorHAnsi" w:hAnsiTheme="minorHAnsi" w:cstheme="minorHAnsi"/>
            <w:color w:val="002060"/>
          </w:rPr>
          <w:t xml:space="preserve"> § 16B.98, </w:t>
        </w:r>
        <w:r w:rsidR="004F145E" w:rsidRPr="004F145E">
          <w:rPr>
            <w:rStyle w:val="Hyperlink"/>
            <w:rFonts w:asciiTheme="minorHAnsi" w:hAnsiTheme="minorHAnsi" w:cstheme="minorHAnsi"/>
            <w:color w:val="002060"/>
          </w:rPr>
          <w:t>S</w:t>
        </w:r>
        <w:r w:rsidRPr="004F145E">
          <w:rPr>
            <w:rStyle w:val="Hyperlink"/>
            <w:rFonts w:asciiTheme="minorHAnsi" w:hAnsiTheme="minorHAnsi" w:cstheme="minorHAnsi"/>
            <w:color w:val="002060"/>
          </w:rPr>
          <w:t>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4E02BC">
        <w:rPr>
          <w:rFonts w:asciiTheme="minorHAnsi" w:hAnsiTheme="minorHAnsi" w:cstheme="minorHAnsi"/>
        </w:rPr>
        <w:t>the Attorney General</w:t>
      </w:r>
      <w:r w:rsidRPr="00B63D21">
        <w:rPr>
          <w:rFonts w:asciiTheme="minorHAnsi" w:hAnsiTheme="minorHAnsi" w:cstheme="minorHAnsi"/>
          <w:u w:val="single"/>
        </w:rPr>
        <w:t>,</w:t>
      </w:r>
      <w:r>
        <w:rPr>
          <w:rFonts w:asciiTheme="minorHAnsi" w:hAnsiTheme="minorHAnsi" w:cstheme="minorHAnsi"/>
        </w:rPr>
        <w:t xml:space="preserve"> 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705A74" w:rsidRDefault="00AC15D1" w:rsidP="006C6EFC">
      <w:pPr>
        <w:pStyle w:val="Heading3"/>
      </w:pPr>
      <w:r w:rsidRPr="00705A74">
        <w:t>Government Data Practices</w:t>
      </w:r>
      <w:r w:rsidR="00906A23" w:rsidRPr="00705A74">
        <w:t xml:space="preserve"> and </w:t>
      </w:r>
      <w:r w:rsidR="00376650" w:rsidRPr="00705A74">
        <w:t>Intellectual</w:t>
      </w:r>
      <w:r w:rsidR="00906A23" w:rsidRPr="00705A74">
        <w:t xml:space="preserve"> Property</w:t>
      </w:r>
      <w:r w:rsidR="00376650" w:rsidRPr="00705A74">
        <w:t xml:space="preserve"> Rights</w:t>
      </w:r>
    </w:p>
    <w:p w14:paraId="2DC2B02F" w14:textId="6C03C92E"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5" w:history="1">
        <w:r w:rsidR="00C15D54" w:rsidRPr="006A65D5">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6" w:history="1">
        <w:r w:rsidR="00673FD1">
          <w:rPr>
            <w:rStyle w:val="Hyperlink"/>
            <w:rFonts w:asciiTheme="minorHAnsi" w:hAnsiTheme="minorHAnsi" w:cstheme="minorHAnsi"/>
            <w:color w:val="002060"/>
          </w:rPr>
          <w:t>Minnesota Statutes § 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56006C">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lastRenderedPageBreak/>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32EAF576" w14:textId="77777777" w:rsidR="0056006C" w:rsidRPr="00376650" w:rsidRDefault="0056006C" w:rsidP="0056006C">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6C6EFC" w:rsidRDefault="00AC6B9E" w:rsidP="006C6EFC">
      <w:pPr>
        <w:pStyle w:val="Heading3"/>
      </w:pPr>
      <w:r w:rsidRPr="006C6EFC">
        <w:t xml:space="preserve">Workers Compensation </w:t>
      </w:r>
    </w:p>
    <w:p w14:paraId="3EF64989" w14:textId="1911519E"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7" w:history="1">
        <w:r w:rsidR="00673FD1">
          <w:rPr>
            <w:rStyle w:val="Hyperlink"/>
            <w:rFonts w:asciiTheme="minorHAnsi" w:hAnsiTheme="minorHAnsi" w:cstheme="minorHAnsi"/>
            <w:color w:val="002060"/>
          </w:rPr>
          <w:t>Minnesota Statutes § 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6C6EFC" w:rsidRDefault="00AC15D1" w:rsidP="006C6EFC">
      <w:pPr>
        <w:pStyle w:val="Heading3"/>
      </w:pPr>
      <w:r w:rsidRPr="006C6EFC">
        <w:t>Governing Law, Jurisdiction, Venue</w:t>
      </w:r>
    </w:p>
    <w:p w14:paraId="352ADD14" w14:textId="694D5EA6" w:rsidR="00043D46" w:rsidRPr="00043D46" w:rsidRDefault="00AC15D1" w:rsidP="000C2F54">
      <w:pPr>
        <w:pStyle w:val="ListParagraph"/>
        <w:spacing w:before="0" w:after="240"/>
        <w:ind w:left="720"/>
        <w:contextualSpacing w:val="0"/>
      </w:pPr>
      <w:r w:rsidRPr="00AC15D1">
        <w:t xml:space="preserve">Venue for all legal proceedings out of this </w:t>
      </w:r>
      <w:r w:rsidR="00292CEE">
        <w:t>Grant Contract Agreement</w:t>
      </w:r>
      <w:r w:rsidRPr="00AC15D1">
        <w:t>, or its breach, must be in the appropriate state or federal court with competent jurisdiction in Ramsey County, Minnesota.</w:t>
      </w:r>
    </w:p>
    <w:p w14:paraId="28729FE7" w14:textId="2F5F1BD4" w:rsidR="00AC15D1" w:rsidRPr="006C6EFC" w:rsidRDefault="00AC15D1" w:rsidP="006C6EFC">
      <w:pPr>
        <w:pStyle w:val="Heading3"/>
      </w:pPr>
      <w:r w:rsidRPr="006C6EFC">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C640A3">
      <w:pPr>
        <w:pStyle w:val="ListParagraph"/>
        <w:numPr>
          <w:ilvl w:val="2"/>
          <w:numId w:val="2"/>
        </w:numPr>
        <w:tabs>
          <w:tab w:val="left" w:pos="1485"/>
        </w:tabs>
        <w:spacing w:before="220"/>
        <w:ind w:left="108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C640A3">
      <w:pPr>
        <w:pStyle w:val="ListParagraph"/>
        <w:tabs>
          <w:tab w:val="left" w:pos="1485"/>
        </w:tabs>
        <w:spacing w:before="0"/>
        <w:ind w:left="1080"/>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C640A3">
      <w:pPr>
        <w:pStyle w:val="ListParagraph"/>
        <w:numPr>
          <w:ilvl w:val="2"/>
          <w:numId w:val="2"/>
        </w:numPr>
        <w:tabs>
          <w:tab w:val="left" w:pos="1485"/>
        </w:tabs>
        <w:spacing w:before="220"/>
        <w:ind w:left="1080"/>
        <w:contextualSpacing w:val="0"/>
        <w:rPr>
          <w:b/>
        </w:rPr>
      </w:pPr>
      <w:r>
        <w:rPr>
          <w:b/>
        </w:rPr>
        <w:t xml:space="preserve">With Cause. </w:t>
      </w:r>
      <w:r w:rsidR="005E522F" w:rsidRPr="005E522F">
        <w:rPr>
          <w:bCs/>
          <w:color w:val="C00000"/>
        </w:rPr>
        <w:t>Standard and non-negotiable.</w:t>
      </w:r>
    </w:p>
    <w:p w14:paraId="2D3AF3E2" w14:textId="39431D4B" w:rsidR="00043D46" w:rsidRPr="00043D46" w:rsidRDefault="00AC15D1" w:rsidP="00C640A3">
      <w:pPr>
        <w:pStyle w:val="ListParagraph"/>
        <w:tabs>
          <w:tab w:val="left" w:pos="1485"/>
        </w:tabs>
        <w:spacing w:before="0"/>
        <w:ind w:left="1080"/>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w:t>
      </w:r>
      <w:r w:rsidR="006E09CF" w:rsidRPr="00AC15D1">
        <w:t>Grant Contract</w:t>
      </w:r>
      <w:r w:rsidR="006E09CF">
        <w:t xml:space="preserve"> Agreement</w:t>
      </w:r>
      <w:r w:rsidRPr="00AC15D1">
        <w: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69E33FEE" w:rsidR="00043D46" w:rsidRPr="00043D46" w:rsidRDefault="00AC15D1" w:rsidP="00D512FC">
      <w:pPr>
        <w:pStyle w:val="ListParagraph"/>
        <w:tabs>
          <w:tab w:val="left" w:pos="900"/>
        </w:tabs>
        <w:spacing w:before="0"/>
        <w:ind w:left="792"/>
        <w:contextualSpacing w:val="0"/>
        <w:rPr>
          <w:b/>
        </w:rPr>
      </w:pPr>
      <w:r w:rsidRPr="00AC15D1">
        <w:t xml:space="preserve">The Commissioner of Administration may immediately and unilaterally </w:t>
      </w:r>
      <w:r w:rsidR="00753F17" w:rsidRPr="004E02BC">
        <w:t>terminate</w:t>
      </w:r>
      <w:r w:rsidRPr="00AC15D1">
        <w:t xml:space="preserve"> this </w:t>
      </w:r>
      <w:r w:rsidR="00017A3D">
        <w:t>Grant Contract Agreement</w:t>
      </w:r>
      <w:r w:rsidRPr="00AC15D1">
        <w:t xml:space="preserve"> if further performance under the agreement would not serve agency purposes </w:t>
      </w:r>
      <w:r w:rsidRPr="004E02BC">
        <w:t>or</w:t>
      </w:r>
      <w:r w:rsidR="00A12A2B" w:rsidRPr="004E02BC">
        <w:t xml:space="preserve"> performance under the </w:t>
      </w:r>
      <w:r w:rsidR="00017A3D" w:rsidRPr="004E02BC">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D512FC">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4E02BC" w:rsidRDefault="00977066" w:rsidP="001E689E">
      <w:pPr>
        <w:pStyle w:val="ListParagraph"/>
        <w:tabs>
          <w:tab w:val="left" w:pos="900"/>
        </w:tabs>
        <w:spacing w:before="220"/>
        <w:ind w:left="792"/>
        <w:contextualSpacing w:val="0"/>
      </w:pPr>
      <w:r w:rsidRPr="004E02BC">
        <w:lastRenderedPageBreak/>
        <w:t xml:space="preserve">In the event of temporary lack of funding or appropriation, the State may pause its obligations under this </w:t>
      </w:r>
      <w:r w:rsidR="00017A3D" w:rsidRPr="004E02BC">
        <w:t>Grant Contract Agreement</w:t>
      </w:r>
      <w:r w:rsidRPr="004E02BC">
        <w:t xml:space="preserve"> without terminating it. This pause will be for the duration of the lack of funding or appropriation and shall not be considered a termination of the </w:t>
      </w:r>
      <w:r w:rsidR="00017A3D" w:rsidRPr="004E02BC">
        <w:t>Grant Contract Agreement</w:t>
      </w:r>
      <w:r w:rsidRPr="004E02BC">
        <w:t xml:space="preserve">. The Grantee will be notified in writing of the temporary pause, and the Grantee’s ability to provide services may be </w:t>
      </w:r>
      <w:proofErr w:type="gramStart"/>
      <w:r w:rsidRPr="004E02BC">
        <w:t>temporarily suspended</w:t>
      </w:r>
      <w:proofErr w:type="gramEnd"/>
      <w:r w:rsidRPr="004E02BC">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4E02BC">
        <w:t>Grant Contract Agreement</w:t>
      </w:r>
      <w:r w:rsidRPr="004E02BC">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7D6F52AF" w:rsidR="001E689E" w:rsidRPr="001E689E" w:rsidRDefault="006E65E0" w:rsidP="000D0E58">
      <w:pPr>
        <w:pStyle w:val="ListParagraph"/>
        <w:tabs>
          <w:tab w:val="left" w:pos="900"/>
        </w:tabs>
        <w:spacing w:before="220"/>
        <w:ind w:left="810" w:hanging="450"/>
        <w:contextualSpacing w:val="0"/>
      </w:pPr>
      <w:r>
        <w:rPr>
          <w:b/>
          <w:bCs/>
        </w:rPr>
        <w:t>15</w:t>
      </w:r>
      <w:r w:rsidR="001E689E" w:rsidRPr="001E689E">
        <w:rPr>
          <w:b/>
          <w:bCs/>
        </w:rPr>
        <w:t xml:space="preserve">. 4 </w:t>
      </w:r>
      <w:r w:rsidR="001E689E" w:rsidRPr="000D0E58">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6C6EFC" w:rsidRDefault="00043D46" w:rsidP="006C6EFC">
      <w:pPr>
        <w:pStyle w:val="Heading3"/>
      </w:pPr>
      <w:r w:rsidRPr="006C6EFC">
        <w:t>Publicity</w:t>
      </w:r>
      <w:r w:rsidR="00CC5E39" w:rsidRPr="006C6EFC">
        <w:t xml:space="preserve"> and Endorsement</w:t>
      </w:r>
    </w:p>
    <w:p w14:paraId="26E8E628" w14:textId="132B5C6C" w:rsidR="00955B27" w:rsidRDefault="00CC5E39" w:rsidP="000D0E58">
      <w:pPr>
        <w:pStyle w:val="ListParagraph"/>
        <w:numPr>
          <w:ilvl w:val="1"/>
          <w:numId w:val="2"/>
        </w:numPr>
        <w:tabs>
          <w:tab w:val="left" w:pos="900"/>
        </w:tabs>
        <w:spacing w:before="220"/>
        <w:contextualSpacing w:val="0"/>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514B28">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w:t>
      </w:r>
      <w:r w:rsidR="000D4927">
        <w:t>subrecipients</w:t>
      </w:r>
      <w:r w:rsidR="00AC15D1" w:rsidRPr="00AC15D1">
        <w:t xml:space="preserve">. </w:t>
      </w:r>
      <w:r w:rsidR="0067247F" w:rsidRPr="0067247F">
        <w:t>All projects primarily funded by state grant appropriations must publicly credit the State, including on the grantee’s website, when practicable.</w:t>
      </w:r>
      <w:r w:rsidR="0067247F">
        <w:t xml:space="preserve"> </w:t>
      </w:r>
    </w:p>
    <w:p w14:paraId="0F15F858" w14:textId="40A4507C" w:rsidR="00043D46" w:rsidRPr="0074048E" w:rsidRDefault="00955B27" w:rsidP="000D0E58">
      <w:pPr>
        <w:pStyle w:val="ListParagraph"/>
        <w:numPr>
          <w:ilvl w:val="1"/>
          <w:numId w:val="2"/>
        </w:numPr>
        <w:tabs>
          <w:tab w:val="left" w:pos="900"/>
        </w:tabs>
        <w:spacing w:before="220"/>
        <w:contextualSpacing w:val="0"/>
        <w:rPr>
          <w:b/>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6C6EFC" w:rsidRDefault="00043D46" w:rsidP="006C6EFC">
      <w:pPr>
        <w:pStyle w:val="Heading3"/>
      </w:pPr>
      <w:r w:rsidRPr="006C6EFC">
        <w:t>Data Disclosure</w:t>
      </w:r>
    </w:p>
    <w:p w14:paraId="38899E0C" w14:textId="00F8522E" w:rsidR="00AC15D1" w:rsidRPr="00043D46" w:rsidRDefault="00AC15D1" w:rsidP="00043D46">
      <w:pPr>
        <w:pStyle w:val="ListParagraph"/>
        <w:tabs>
          <w:tab w:val="left" w:pos="1485"/>
        </w:tabs>
        <w:spacing w:before="220"/>
        <w:ind w:left="720"/>
        <w:contextualSpacing w:val="0"/>
        <w:rPr>
          <w:b/>
        </w:rPr>
      </w:pPr>
      <w:r w:rsidRPr="00AC15D1">
        <w:t xml:space="preserve">Under </w:t>
      </w:r>
      <w:hyperlink r:id="rId28" w:history="1">
        <w:r w:rsidR="005E769D">
          <w:rPr>
            <w:rStyle w:val="Hyperlink"/>
            <w:color w:val="002060"/>
          </w:rPr>
          <w:t>Minnesota Statutes</w:t>
        </w:r>
        <w:r w:rsidRPr="006A65D5">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1281089B" w14:textId="77777777" w:rsidR="00AC15D1" w:rsidRPr="00AC15D1" w:rsidRDefault="00AC15D1" w:rsidP="00AC15D1">
      <w:pPr>
        <w:tabs>
          <w:tab w:val="left" w:pos="1485"/>
        </w:tabs>
        <w:rPr>
          <w:b/>
        </w:rPr>
      </w:pPr>
    </w:p>
    <w:p w14:paraId="6414B896" w14:textId="77777777" w:rsidR="00DB30D9" w:rsidRPr="006D04E8" w:rsidRDefault="00DB30D9" w:rsidP="00DB30D9">
      <w:pPr>
        <w:pStyle w:val="Heading2"/>
        <w:keepNext w:val="0"/>
        <w:keepLines w:val="0"/>
        <w:tabs>
          <w:tab w:val="clear" w:pos="2400"/>
        </w:tabs>
        <w:spacing w:after="120"/>
        <w:rPr>
          <w:rFonts w:ascii="Calibri" w:eastAsia="Times New Roman" w:hAnsi="Calibri" w:cs="Times New Roman"/>
          <w:color w:val="003865" w:themeColor="accent1"/>
          <w:szCs w:val="22"/>
        </w:rPr>
      </w:pPr>
      <w:r w:rsidRPr="006D04E8">
        <w:rPr>
          <w:rFonts w:ascii="Calibri" w:eastAsia="Times New Roman" w:hAnsi="Calibri" w:cs="Times New Roman"/>
          <w:color w:val="003865" w:themeColor="accent1"/>
          <w:szCs w:val="22"/>
        </w:rPr>
        <w:t>Exhibits</w:t>
      </w:r>
    </w:p>
    <w:p w14:paraId="566E1172" w14:textId="77777777" w:rsidR="00954F36" w:rsidRPr="00AC15D1" w:rsidRDefault="00954F36" w:rsidP="00954F36">
      <w:pPr>
        <w:tabs>
          <w:tab w:val="left" w:pos="1485"/>
        </w:tabs>
      </w:pPr>
      <w:r w:rsidRPr="00AC15D1">
        <w:t xml:space="preserve">The following Exhibits are attached and incorporated into this </w:t>
      </w:r>
      <w:r>
        <w:t>Grant Contract Agreement</w:t>
      </w:r>
      <w:r w:rsidRPr="00AC15D1">
        <w:t xml:space="preserve">. In the event of a conflict between the terms of this </w:t>
      </w:r>
      <w:r>
        <w:t>Grant Contract Agreement</w:t>
      </w:r>
      <w:r w:rsidRPr="00AC15D1">
        <w:t xml:space="preserve"> and its Exhibits, or between Exhibits, the order of precedence is first the </w:t>
      </w:r>
      <w:r>
        <w:t>Grant Contract Agreement</w:t>
      </w:r>
      <w:r w:rsidRPr="00AC15D1">
        <w:t>, and then in the following order:</w:t>
      </w:r>
    </w:p>
    <w:p w14:paraId="57A02265" w14:textId="77777777" w:rsidR="00954F36" w:rsidRPr="00AC15D1" w:rsidRDefault="00954F36" w:rsidP="00954F36">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55470AE" w14:textId="77777777" w:rsidR="00954F36" w:rsidRPr="00AC15D1" w:rsidRDefault="00954F36" w:rsidP="00954F36">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0373A3F3" w14:textId="569371AC" w:rsidR="00954F36" w:rsidRPr="005814DA" w:rsidRDefault="00954F36" w:rsidP="00954F36">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sidR="009F645B">
        <w:rPr>
          <w:color w:val="C00000"/>
        </w:rPr>
        <w:t>.</w:t>
      </w:r>
      <w:r w:rsidR="009F645B" w:rsidRPr="009F645B">
        <w:rPr>
          <w:b/>
          <w:bCs/>
          <w:color w:val="C00000"/>
        </w:rPr>
        <w:t xml:space="preserve"> </w:t>
      </w:r>
      <w:r w:rsidR="009F645B" w:rsidRPr="007A0AEE">
        <w:rPr>
          <w:b/>
          <w:bCs/>
          <w:color w:val="C00000"/>
        </w:rPr>
        <w:t xml:space="preserve">This includes any additional conditions as needed to mitigate any risks identified in the </w:t>
      </w:r>
      <w:proofErr w:type="spellStart"/>
      <w:r w:rsidR="009F645B" w:rsidRPr="007A0AEE">
        <w:rPr>
          <w:b/>
          <w:bCs/>
          <w:color w:val="C00000"/>
        </w:rPr>
        <w:t>preaward</w:t>
      </w:r>
      <w:proofErr w:type="spellEnd"/>
      <w:r w:rsidR="009F645B" w:rsidRPr="007A0AEE">
        <w:rPr>
          <w:b/>
          <w:bCs/>
          <w:color w:val="C00000"/>
        </w:rPr>
        <w:t xml:space="preserve"> risk assessment.</w:t>
      </w:r>
    </w:p>
    <w:p w14:paraId="0DAFCA72" w14:textId="54EEFC36"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9"/>
          <w:pgSz w:w="12240" w:h="15840"/>
          <w:pgMar w:top="720" w:right="720" w:bottom="720" w:left="720" w:header="720" w:footer="720" w:gutter="0"/>
          <w:cols w:space="720"/>
          <w:docGrid w:linePitch="360"/>
        </w:sectPr>
      </w:pPr>
    </w:p>
    <w:p w14:paraId="1145C00B" w14:textId="77777777" w:rsidR="003424A8" w:rsidRPr="00AE4619" w:rsidRDefault="003424A8" w:rsidP="003424A8">
      <w:pPr>
        <w:pStyle w:val="Heading2"/>
        <w:keepNext w:val="0"/>
        <w:keepLines w:val="0"/>
        <w:tabs>
          <w:tab w:val="clear" w:pos="2400"/>
        </w:tabs>
        <w:spacing w:after="120"/>
        <w:rPr>
          <w:rFonts w:ascii="Calibri" w:eastAsia="Times New Roman" w:hAnsi="Calibri" w:cs="Times New Roman"/>
          <w:color w:val="003865" w:themeColor="accent1"/>
          <w:szCs w:val="22"/>
        </w:rPr>
      </w:pPr>
      <w:r>
        <w:rPr>
          <w:rFonts w:ascii="Calibri" w:eastAsia="Times New Roman" w:hAnsi="Calibri" w:cs="Times New Roman"/>
          <w:color w:val="003865" w:themeColor="accent1"/>
          <w:szCs w:val="22"/>
        </w:rPr>
        <w:lastRenderedPageBreak/>
        <w:t>Grant Contract Agreement Signature Page</w:t>
      </w:r>
    </w:p>
    <w:p w14:paraId="4FDEDF12" w14:textId="77777777" w:rsidR="003424A8" w:rsidRDefault="003424A8" w:rsidP="00564BEF">
      <w:pPr>
        <w:numPr>
          <w:ilvl w:val="6"/>
          <w:numId w:val="0"/>
        </w:numPr>
        <w:tabs>
          <w:tab w:val="left" w:leader="underscore" w:pos="5040"/>
        </w:tabs>
        <w:spacing w:before="0" w:after="120" w:line="240" w:lineRule="auto"/>
        <w:ind w:left="360" w:hanging="360"/>
        <w:contextualSpacing/>
        <w:rPr>
          <w:rFonts w:eastAsia="Calibri" w:cs="Calibri"/>
          <w:b/>
          <w:bCs/>
        </w:rPr>
        <w:sectPr w:rsidR="003424A8" w:rsidSect="003424A8">
          <w:pgSz w:w="12240" w:h="15840"/>
          <w:pgMar w:top="720" w:right="720" w:bottom="720" w:left="720" w:header="720" w:footer="720" w:gutter="0"/>
          <w:cols w:space="720"/>
          <w:docGrid w:linePitch="360"/>
        </w:sectPr>
      </w:pPr>
    </w:p>
    <w:p w14:paraId="231254A3" w14:textId="77777777" w:rsidR="003424A8" w:rsidRDefault="003424A8"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152DDC3"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773ADEC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5E769D">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6387A71C" w14:textId="77777777" w:rsidR="003424A8"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3420A5DC"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3424A8">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224321AA" w14:textId="3A0983E1" w:rsidR="00F070B3" w:rsidRPr="00E4038D" w:rsidRDefault="003F644F" w:rsidP="003F644F">
      <w:pPr>
        <w:pStyle w:val="Heading2"/>
        <w:keepNext w:val="0"/>
        <w:keepLines w:val="0"/>
        <w:tabs>
          <w:tab w:val="clear" w:pos="2400"/>
        </w:tabs>
        <w:spacing w:after="120"/>
        <w:rPr>
          <w:rFonts w:cstheme="minorHAnsi"/>
          <w:color w:val="C00000"/>
        </w:rPr>
      </w:pPr>
      <w:r>
        <w:rPr>
          <w:rFonts w:ascii="Calibri" w:eastAsia="Times New Roman" w:hAnsi="Calibri" w:cs="Times New Roman"/>
          <w:color w:val="003865" w:themeColor="accent1"/>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046F3554" w14:textId="62AD482F" w:rsidR="00F070B3" w:rsidRPr="00CE73FA" w:rsidRDefault="00F070B3" w:rsidP="00F070B3">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5E65C3" w:rsidRPr="003B4F08">
        <w:t xml:space="preserve">§ </w:t>
      </w:r>
      <w:r w:rsidRPr="00CE73FA">
        <w:rPr>
          <w:rFonts w:asciiTheme="minorHAnsi" w:hAnsiTheme="minorHAnsi" w:cstheme="minorHAnsi"/>
        </w:rPr>
        <w:t xml:space="preserve">16B.97, subd. 4 (a). </w:t>
      </w:r>
    </w:p>
    <w:p w14:paraId="395D7E54" w14:textId="77777777" w:rsidR="00F070B3" w:rsidRPr="00CE73FA" w:rsidRDefault="00F070B3" w:rsidP="00F070B3">
      <w:pPr>
        <w:rPr>
          <w:rFonts w:asciiTheme="minorHAnsi" w:hAnsiTheme="minorHAnsi" w:cstheme="minorHAnsi"/>
          <w:u w:val="single"/>
        </w:rPr>
      </w:pPr>
      <w:r w:rsidRPr="00CE73FA">
        <w:rPr>
          <w:rFonts w:asciiTheme="minorHAnsi" w:hAnsiTheme="minorHAnsi" w:cstheme="minorHAnsi"/>
          <w:u w:val="single"/>
        </w:rPr>
        <w:t>Project Description</w:t>
      </w:r>
    </w:p>
    <w:p w14:paraId="52C439CD" w14:textId="77777777" w:rsidR="00F070B3" w:rsidRDefault="00F070B3" w:rsidP="00F070B3">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4CEA4CC8" w14:textId="77777777" w:rsidR="00F070B3" w:rsidRPr="005814DA" w:rsidRDefault="00F070B3" w:rsidP="00F070B3">
      <w:pPr>
        <w:rPr>
          <w:rFonts w:asciiTheme="minorHAnsi" w:hAnsiTheme="minorHAnsi"/>
          <w:color w:val="C00000"/>
        </w:rPr>
      </w:pPr>
    </w:p>
    <w:p w14:paraId="5390704B" w14:textId="77777777" w:rsidR="00F070B3" w:rsidRPr="00CE73FA" w:rsidRDefault="00F070B3" w:rsidP="00F070B3">
      <w:pPr>
        <w:rPr>
          <w:rFonts w:asciiTheme="minorHAnsi" w:hAnsiTheme="minorHAnsi" w:cstheme="minorHAnsi"/>
          <w:u w:val="single"/>
        </w:rPr>
      </w:pPr>
      <w:r w:rsidRPr="00CE73FA">
        <w:rPr>
          <w:rFonts w:asciiTheme="minorHAnsi" w:hAnsiTheme="minorHAnsi" w:cstheme="minorHAnsi"/>
          <w:u w:val="single"/>
        </w:rPr>
        <w:t>Deliverables and Milestones</w:t>
      </w:r>
    </w:p>
    <w:p w14:paraId="6730CCB4" w14:textId="77777777" w:rsidR="00F070B3" w:rsidRPr="00CE73FA" w:rsidRDefault="00F070B3" w:rsidP="00F070B3">
      <w:pPr>
        <w:rPr>
          <w:rFonts w:asciiTheme="minorHAnsi" w:hAnsiTheme="minorHAnsi" w:cstheme="minorHAnsi"/>
        </w:rPr>
      </w:pPr>
      <w:r w:rsidRPr="00CE73FA">
        <w:rPr>
          <w:rFonts w:asciiTheme="minorHAnsi" w:hAnsiTheme="minorHAnsi" w:cstheme="minorHAnsi"/>
        </w:rPr>
        <w:t xml:space="preserve">Deliverables:   </w:t>
      </w:r>
    </w:p>
    <w:p w14:paraId="5629FEF7" w14:textId="77777777" w:rsidR="00F070B3" w:rsidRPr="00AD3997" w:rsidRDefault="00F070B3" w:rsidP="00F070B3">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242720F3" w14:textId="77777777" w:rsidR="00F070B3" w:rsidRPr="00AD3997" w:rsidRDefault="00F070B3" w:rsidP="00F070B3">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0C27CE3E" w14:textId="77777777" w:rsidR="00F070B3" w:rsidRPr="00AD3997" w:rsidRDefault="00F070B3" w:rsidP="00F070B3">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6E1FCA55" w14:textId="77777777" w:rsidR="00F070B3" w:rsidRPr="00CE73FA" w:rsidRDefault="00F070B3" w:rsidP="00F070B3">
      <w:pPr>
        <w:rPr>
          <w:rFonts w:asciiTheme="minorHAnsi" w:hAnsiTheme="minorHAnsi" w:cstheme="minorHAnsi"/>
        </w:rPr>
      </w:pPr>
      <w:r w:rsidRPr="00CE73FA">
        <w:rPr>
          <w:rFonts w:asciiTheme="minorHAnsi" w:hAnsiTheme="minorHAnsi" w:cstheme="minorHAnsi"/>
        </w:rPr>
        <w:t>Milestones:</w:t>
      </w:r>
    </w:p>
    <w:p w14:paraId="54A2065B" w14:textId="77777777" w:rsidR="00F070B3" w:rsidRPr="00AD3997" w:rsidRDefault="00F070B3" w:rsidP="00F070B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66DAA50D" w14:textId="77777777" w:rsidR="00F070B3" w:rsidRPr="00AD3997" w:rsidRDefault="00F070B3" w:rsidP="00F070B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6CFAD550" w14:textId="77777777" w:rsidR="00F070B3" w:rsidRPr="00AD3997" w:rsidRDefault="00F070B3" w:rsidP="00F070B3">
      <w:pPr>
        <w:rPr>
          <w:rFonts w:asciiTheme="minorHAnsi" w:hAnsiTheme="minorHAnsi" w:cstheme="minorHAnsi"/>
          <w:color w:val="C00000"/>
        </w:rPr>
      </w:pPr>
    </w:p>
    <w:p w14:paraId="6DD645FC" w14:textId="77777777" w:rsidR="00F070B3" w:rsidRPr="00CE73FA" w:rsidRDefault="00F070B3" w:rsidP="00F070B3">
      <w:pPr>
        <w:rPr>
          <w:rFonts w:asciiTheme="minorHAnsi" w:hAnsiTheme="minorHAnsi" w:cstheme="minorHAnsi"/>
        </w:rPr>
      </w:pPr>
      <w:r w:rsidRPr="00CE73FA">
        <w:rPr>
          <w:rFonts w:asciiTheme="minorHAnsi" w:hAnsiTheme="minorHAnsi" w:cstheme="minorHAnsi"/>
          <w:u w:val="single"/>
        </w:rPr>
        <w:t xml:space="preserve">Performance Measures </w:t>
      </w:r>
    </w:p>
    <w:p w14:paraId="5047D25A" w14:textId="77777777" w:rsidR="00F070B3" w:rsidRPr="00AD3997" w:rsidRDefault="00F070B3" w:rsidP="00F070B3">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6E5D9FA2" w14:textId="77777777"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18C1FAFF" w14:textId="6A90F681" w:rsidR="00F070B3" w:rsidRPr="00AD3997" w:rsidRDefault="00F67014"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F070B3" w:rsidRPr="00AD3997">
        <w:rPr>
          <w:rFonts w:asciiTheme="minorHAnsi" w:hAnsiTheme="minorHAnsi" w:cstheme="minorHAnsi"/>
          <w:color w:val="C00000"/>
        </w:rPr>
        <w:t>nclude method and timeframe for submitting performance reports.</w:t>
      </w:r>
    </w:p>
    <w:p w14:paraId="64C6C6E6" w14:textId="77777777"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38C96396" w14:textId="77777777" w:rsidR="00F070B3"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0FE38E7" w14:textId="14C60A11" w:rsidR="00F070B3" w:rsidRPr="00AD3997" w:rsidRDefault="00F070B3" w:rsidP="00F070B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30" w:history="1">
        <w:r w:rsidRPr="00B41CF2">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3B4F08">
        <w:rPr>
          <w:rFonts w:asciiTheme="minorHAnsi" w:hAnsiTheme="minorHAnsi" w:cstheme="minorHAnsi"/>
          <w:color w:val="C00000"/>
          <w:shd w:val="clear" w:color="auto" w:fill="FFFFFF"/>
        </w:rPr>
        <w:t xml:space="preserve">per </w:t>
      </w:r>
      <w:hyperlink r:id="rId31" w:anchor="stat.16B.98.12" w:history="1">
        <w:r w:rsidRPr="00200777">
          <w:rPr>
            <w:rStyle w:val="Hyperlink"/>
            <w:rFonts w:asciiTheme="minorHAnsi" w:hAnsiTheme="minorHAnsi" w:cstheme="minorHAnsi"/>
            <w:color w:val="C00000"/>
            <w:shd w:val="clear" w:color="auto" w:fill="FFFFFF"/>
          </w:rPr>
          <w:t xml:space="preserve">Minnesota Statutes </w:t>
        </w:r>
        <w:r w:rsidR="00F67014" w:rsidRPr="00200777">
          <w:rPr>
            <w:rStyle w:val="Hyperlink"/>
            <w:rFonts w:asciiTheme="minorHAnsi" w:hAnsiTheme="minorHAnsi" w:cstheme="minorHAnsi"/>
            <w:color w:val="C00000"/>
          </w:rPr>
          <w:t>§</w:t>
        </w:r>
        <w:r w:rsidRPr="00200777">
          <w:rPr>
            <w:rStyle w:val="Hyperlink"/>
            <w:rFonts w:asciiTheme="minorHAnsi" w:hAnsiTheme="minorHAnsi" w:cstheme="minorHAnsi"/>
            <w:color w:val="C00000"/>
            <w:shd w:val="clear" w:color="auto" w:fill="FFFFFF"/>
          </w:rPr>
          <w:t xml:space="preserve"> 16B.98, </w:t>
        </w:r>
        <w:r w:rsidR="00200777" w:rsidRPr="00200777">
          <w:rPr>
            <w:rStyle w:val="Hyperlink"/>
            <w:rFonts w:asciiTheme="minorHAnsi" w:hAnsiTheme="minorHAnsi" w:cstheme="minorHAnsi"/>
            <w:color w:val="C00000"/>
            <w:shd w:val="clear" w:color="auto" w:fill="FFFFFF"/>
          </w:rPr>
          <w:t>S</w:t>
        </w:r>
        <w:r w:rsidRPr="00200777">
          <w:rPr>
            <w:rStyle w:val="Hyperlink"/>
            <w:rFonts w:asciiTheme="minorHAnsi" w:hAnsiTheme="minorHAnsi" w:cstheme="minorHAnsi"/>
            <w:color w:val="C00000"/>
            <w:shd w:val="clear" w:color="auto" w:fill="FFFFFF"/>
          </w:rPr>
          <w:t>ubdivision 12</w:t>
        </w:r>
      </w:hyperlink>
      <w:r w:rsidRPr="00200777">
        <w:rPr>
          <w:rFonts w:asciiTheme="minorHAnsi" w:hAnsiTheme="minorHAnsi" w:cstheme="minorHAnsi"/>
          <w:color w:val="C00000"/>
          <w:shd w:val="clear" w:color="auto" w:fill="FFFFFF"/>
        </w:rPr>
        <w:t>,</w:t>
      </w:r>
      <w:r w:rsidRPr="003B4F08">
        <w:rPr>
          <w:rFonts w:asciiTheme="minorHAnsi" w:hAnsiTheme="minorHAnsi" w:cstheme="minorHAnsi"/>
          <w:color w:val="C00000"/>
          <w:shd w:val="clear" w:color="auto" w:fill="FFFFFF"/>
        </w:rPr>
        <w:t xml:space="preserve"> and </w:t>
      </w:r>
      <w:hyperlink r:id="rId32" w:history="1">
        <w:r w:rsidRPr="008438F6">
          <w:rPr>
            <w:rStyle w:val="Hyperlink"/>
            <w:rFonts w:asciiTheme="minorHAnsi" w:hAnsiTheme="minorHAnsi" w:cstheme="minorHAnsi"/>
            <w:color w:val="C00000"/>
            <w:shd w:val="clear" w:color="auto" w:fill="FFFFFF"/>
          </w:rPr>
          <w:t>OGM Policy 08-13</w:t>
        </w:r>
        <w:r w:rsidRPr="008438F6">
          <w:rPr>
            <w:rStyle w:val="Hyperlink"/>
            <w:rFonts w:asciiTheme="minorHAnsi" w:hAnsiTheme="minorHAnsi" w:cstheme="minorHAnsi"/>
            <w:color w:val="C00000"/>
          </w:rPr>
          <w:t>.</w:t>
        </w:r>
      </w:hyperlink>
    </w:p>
    <w:p w14:paraId="53D9AD5D" w14:textId="77777777" w:rsidR="00F070B3" w:rsidRPr="00AD3997" w:rsidRDefault="00F070B3" w:rsidP="00F070B3">
      <w:pPr>
        <w:rPr>
          <w:rFonts w:asciiTheme="minorHAnsi" w:hAnsiTheme="minorHAnsi" w:cstheme="minorHAnsi"/>
          <w:color w:val="C00000"/>
        </w:rPr>
      </w:pPr>
    </w:p>
    <w:p w14:paraId="60DCB282" w14:textId="77777777" w:rsidR="00F070B3" w:rsidRPr="00692D22" w:rsidRDefault="00F070B3" w:rsidP="00F070B3">
      <w:pPr>
        <w:rPr>
          <w:rFonts w:asciiTheme="minorHAnsi" w:hAnsiTheme="minorHAnsi" w:cstheme="minorHAnsi"/>
          <w:u w:val="single"/>
        </w:rPr>
      </w:pPr>
      <w:r w:rsidRPr="00692D22">
        <w:rPr>
          <w:rFonts w:asciiTheme="minorHAnsi" w:hAnsiTheme="minorHAnsi" w:cstheme="minorHAnsi"/>
          <w:u w:val="single"/>
        </w:rPr>
        <w:t>Specific Conditions</w:t>
      </w:r>
    </w:p>
    <w:p w14:paraId="0DB90A62" w14:textId="4C66DB5A" w:rsidR="00F070B3" w:rsidRPr="00E4038D" w:rsidRDefault="00F070B3" w:rsidP="00F070B3">
      <w:pPr>
        <w:rPr>
          <w:rFonts w:asciiTheme="minorHAnsi" w:hAnsiTheme="minorHAnsi" w:cstheme="minorHAnsi"/>
          <w:color w:val="C00000"/>
        </w:rPr>
        <w:sectPr w:rsidR="00F070B3" w:rsidRPr="00E4038D" w:rsidSect="00F070B3">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1D9F7770" w14:textId="77777777" w:rsidR="00822AB7" w:rsidRPr="007F40F4" w:rsidRDefault="00822AB7" w:rsidP="00822AB7">
      <w:pPr>
        <w:pStyle w:val="Heading2"/>
        <w:keepNext w:val="0"/>
        <w:keepLines w:val="0"/>
        <w:tabs>
          <w:tab w:val="clear" w:pos="2400"/>
        </w:tabs>
        <w:spacing w:after="120"/>
        <w:rPr>
          <w:rFonts w:cstheme="minorHAnsi"/>
          <w:color w:val="C00000"/>
        </w:rPr>
      </w:pPr>
      <w:r>
        <w:rPr>
          <w:rFonts w:ascii="Calibri" w:eastAsia="Times New Roman" w:hAnsi="Calibri" w:cs="Times New Roman"/>
          <w:color w:val="003865" w:themeColor="accent1"/>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5E9BD3B6" w14:textId="77777777" w:rsidR="00F070B3" w:rsidRPr="007F40F4" w:rsidRDefault="00F070B3" w:rsidP="00F070B3">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1B15CD8D" w14:textId="7A2C0927" w:rsidR="00F070B3" w:rsidRPr="007F40F4" w:rsidRDefault="00F67014" w:rsidP="00F070B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F070B3" w:rsidRPr="007F40F4">
        <w:rPr>
          <w:rFonts w:asciiTheme="minorHAnsi" w:hAnsiTheme="minorHAnsi" w:cstheme="minorHAnsi"/>
          <w:color w:val="C00000"/>
          <w:szCs w:val="20"/>
        </w:rPr>
        <w:t>he frequency with which invoices are required to be submitted.</w:t>
      </w:r>
    </w:p>
    <w:p w14:paraId="2E7B6B4C" w14:textId="5C65DE69" w:rsidR="00F070B3" w:rsidRPr="007F40F4" w:rsidRDefault="00F67014" w:rsidP="00F070B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F070B3" w:rsidRPr="007F40F4">
        <w:rPr>
          <w:rFonts w:asciiTheme="minorHAnsi" w:hAnsiTheme="minorHAnsi" w:cstheme="minorHAnsi"/>
          <w:color w:val="C00000"/>
          <w:szCs w:val="20"/>
        </w:rPr>
        <w:t>ow and to whom invoices should be submitted.</w:t>
      </w:r>
    </w:p>
    <w:p w14:paraId="4FD00A9D" w14:textId="77777777" w:rsidR="00F070B3" w:rsidRPr="007F40F4" w:rsidRDefault="00F070B3" w:rsidP="00F070B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7B34183A" w14:textId="77777777" w:rsidR="00F070B3" w:rsidRPr="007F40F4" w:rsidRDefault="00F070B3" w:rsidP="00F070B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18925831" w14:textId="77777777" w:rsidR="00F070B3" w:rsidRPr="00AD3997" w:rsidRDefault="00F070B3" w:rsidP="00F070B3">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3" w:history="1">
        <w:r w:rsidRPr="00B41CF2">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414E11AA" w14:textId="77777777" w:rsidR="00F070B3" w:rsidRDefault="00F070B3" w:rsidP="00F070B3">
      <w:pPr>
        <w:spacing w:after="160" w:line="259" w:lineRule="auto"/>
        <w:rPr>
          <w:rFonts w:asciiTheme="minorHAnsi" w:hAnsiTheme="minorHAnsi" w:cstheme="minorHAnsi"/>
          <w:color w:val="C00000"/>
        </w:rPr>
      </w:pPr>
      <w:r>
        <w:rPr>
          <w:rFonts w:cstheme="minorHAnsi"/>
          <w:color w:val="C00000"/>
        </w:rPr>
        <w:br w:type="page"/>
      </w:r>
    </w:p>
    <w:p w14:paraId="6B0873A2" w14:textId="77777777" w:rsidR="00F070B3" w:rsidRPr="00E4038D" w:rsidRDefault="00F070B3" w:rsidP="00F070B3">
      <w:pPr>
        <w:pStyle w:val="BodyText"/>
        <w:spacing w:after="0"/>
        <w:rPr>
          <w:rFonts w:cstheme="minorHAnsi"/>
          <w:b/>
          <w:bCs/>
        </w:rPr>
        <w:sectPr w:rsidR="00F070B3" w:rsidRPr="00E4038D" w:rsidSect="00F070B3">
          <w:pgSz w:w="12240" w:h="15840"/>
          <w:pgMar w:top="720" w:right="720" w:bottom="720" w:left="720" w:header="720" w:footer="720" w:gutter="0"/>
          <w:cols w:space="720"/>
          <w:docGrid w:linePitch="360"/>
        </w:sectPr>
      </w:pPr>
    </w:p>
    <w:p w14:paraId="732FC332" w14:textId="77777777" w:rsidR="00824772" w:rsidRPr="001C71C6" w:rsidRDefault="00824772" w:rsidP="00824772">
      <w:pPr>
        <w:pStyle w:val="Heading2"/>
        <w:keepNext w:val="0"/>
        <w:keepLines w:val="0"/>
        <w:tabs>
          <w:tab w:val="clear" w:pos="2400"/>
        </w:tabs>
        <w:spacing w:after="120"/>
        <w:rPr>
          <w:rFonts w:ascii="Calibri" w:eastAsia="Times New Roman" w:hAnsi="Calibri" w:cs="Times New Roman"/>
          <w:color w:val="003865" w:themeColor="accent1"/>
          <w:szCs w:val="22"/>
        </w:rPr>
      </w:pPr>
      <w:r w:rsidRPr="001C71C6">
        <w:rPr>
          <w:rFonts w:ascii="Calibri" w:eastAsia="Times New Roman" w:hAnsi="Calibri" w:cs="Times New Roman"/>
          <w:color w:val="003865" w:themeColor="accent1"/>
          <w:szCs w:val="22"/>
        </w:rPr>
        <w:lastRenderedPageBreak/>
        <w:t xml:space="preserve">Exhibit C: Other Provisions </w:t>
      </w:r>
    </w:p>
    <w:p w14:paraId="18040149" w14:textId="2989AF04" w:rsidR="00E30082" w:rsidRPr="005814DA" w:rsidRDefault="00E30082" w:rsidP="00E30082">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6CB21393" w14:textId="1DE6432F" w:rsidR="00E30082" w:rsidRDefault="00E30082" w:rsidP="00E30082">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1D45252B" w14:textId="77777777" w:rsidR="00F94C88" w:rsidRPr="00FC678A" w:rsidRDefault="00F94C88" w:rsidP="00F94C88">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60E02BCB" w14:textId="77777777" w:rsidR="00C86A83" w:rsidRPr="006D50AE" w:rsidRDefault="00C86A83" w:rsidP="00F070B3">
      <w:pPr>
        <w:jc w:val="center"/>
        <w:rPr>
          <w:b/>
          <w:bCs/>
        </w:rPr>
      </w:pPr>
    </w:p>
    <w:sectPr w:rsidR="00C86A83" w:rsidRPr="006D50AE" w:rsidSect="00E300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33D6" w14:textId="77777777" w:rsidR="00790CCF" w:rsidRDefault="00790CCF" w:rsidP="00EF44C8">
      <w:pPr>
        <w:spacing w:before="0" w:line="240" w:lineRule="auto"/>
      </w:pPr>
      <w:r>
        <w:separator/>
      </w:r>
    </w:p>
  </w:endnote>
  <w:endnote w:type="continuationSeparator" w:id="0">
    <w:p w14:paraId="66142E43" w14:textId="77777777" w:rsidR="00790CCF" w:rsidRDefault="00790CCF" w:rsidP="00EF44C8">
      <w:pPr>
        <w:spacing w:before="0" w:line="240" w:lineRule="auto"/>
      </w:pPr>
      <w:r>
        <w:continuationSeparator/>
      </w:r>
    </w:p>
  </w:endnote>
  <w:endnote w:type="continuationNotice" w:id="1">
    <w:p w14:paraId="3B0F8E93" w14:textId="77777777" w:rsidR="00790CCF" w:rsidRDefault="00790C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5C07FF" w14:paraId="6C568775" w14:textId="77777777">
      <w:trPr>
        <w:jc w:val="right"/>
      </w:trPr>
      <w:tc>
        <w:tcPr>
          <w:tcW w:w="4795" w:type="dxa"/>
          <w:vAlign w:val="center"/>
        </w:tcPr>
        <w:p w14:paraId="76D1F3A1" w14:textId="77777777" w:rsidR="004D4DFD" w:rsidRDefault="005C07FF" w:rsidP="004D4DFD">
          <w:pPr>
            <w:pStyle w:val="Header"/>
            <w:rPr>
              <w:caps/>
              <w:color w:val="C00000"/>
            </w:rPr>
          </w:pPr>
          <w:r w:rsidRPr="005C07FF">
            <w:rPr>
              <w:caps/>
              <w:color w:val="C00000"/>
            </w:rPr>
            <w:t>Grant contract agreement template for lEGISLATIVELY NAMED grants to nongovernmental organizations</w:t>
          </w:r>
        </w:p>
        <w:p w14:paraId="6D4AAC24" w14:textId="3C868429" w:rsidR="005C07FF" w:rsidRPr="005C07FF" w:rsidRDefault="002B5AB9" w:rsidP="004D4DFD">
          <w:pPr>
            <w:pStyle w:val="Header"/>
            <w:rPr>
              <w:caps/>
              <w:color w:val="C00000"/>
            </w:rPr>
          </w:pPr>
          <w:r w:rsidRPr="00F1705F">
            <w:rPr>
              <w:caps/>
              <w:noProof/>
              <w:sz w:val="18"/>
              <w:szCs w:val="18"/>
              <w:lang w:bidi="en-US"/>
            </w:rPr>
            <w:t>Rev. 7.01.2025</w:t>
          </w:r>
        </w:p>
      </w:tc>
      <w:tc>
        <w:tcPr>
          <w:tcW w:w="250" w:type="pct"/>
          <w:shd w:val="clear" w:color="auto" w:fill="78BE20" w:themeFill="accent2"/>
          <w:vAlign w:val="center"/>
        </w:tcPr>
        <w:p w14:paraId="64BAC64E" w14:textId="77777777" w:rsidR="005C07FF" w:rsidRPr="00B41CF2" w:rsidRDefault="005C07FF">
          <w:pPr>
            <w:pStyle w:val="Footer"/>
            <w:tabs>
              <w:tab w:val="clear" w:pos="4680"/>
              <w:tab w:val="clear" w:pos="9360"/>
            </w:tabs>
            <w:jc w:val="center"/>
          </w:pPr>
          <w:r w:rsidRPr="00B41CF2">
            <w:fldChar w:fldCharType="begin"/>
          </w:r>
          <w:r w:rsidRPr="00B41CF2">
            <w:instrText xml:space="preserve"> PAGE   \* MERGEFORMAT </w:instrText>
          </w:r>
          <w:r w:rsidRPr="00B41CF2">
            <w:fldChar w:fldCharType="separate"/>
          </w:r>
          <w:r w:rsidRPr="00B41CF2">
            <w:rPr>
              <w:noProof/>
            </w:rPr>
            <w:t>2</w:t>
          </w:r>
          <w:r w:rsidRPr="00B41CF2">
            <w:rPr>
              <w:noProof/>
            </w:rPr>
            <w:fldChar w:fldCharType="end"/>
          </w:r>
        </w:p>
      </w:tc>
    </w:tr>
  </w:tbl>
  <w:p w14:paraId="2CFF9C06" w14:textId="77777777" w:rsidR="00EF44C8" w:rsidRDefault="00EF4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7BE6" w14:textId="77777777" w:rsidR="00790CCF" w:rsidRDefault="00790CCF" w:rsidP="00EF44C8">
      <w:pPr>
        <w:spacing w:before="0" w:line="240" w:lineRule="auto"/>
      </w:pPr>
      <w:r>
        <w:separator/>
      </w:r>
    </w:p>
  </w:footnote>
  <w:footnote w:type="continuationSeparator" w:id="0">
    <w:p w14:paraId="17DDDF90" w14:textId="77777777" w:rsidR="00790CCF" w:rsidRDefault="00790CCF" w:rsidP="00EF44C8">
      <w:pPr>
        <w:spacing w:before="0" w:line="240" w:lineRule="auto"/>
      </w:pPr>
      <w:r>
        <w:continuationSeparator/>
      </w:r>
    </w:p>
  </w:footnote>
  <w:footnote w:type="continuationNotice" w:id="1">
    <w:p w14:paraId="783C81D9" w14:textId="77777777" w:rsidR="00790CCF" w:rsidRDefault="00790CCF">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9033A0"/>
    <w:multiLevelType w:val="multilevel"/>
    <w:tmpl w:val="86A04870"/>
    <w:lvl w:ilvl="0">
      <w:start w:val="16"/>
      <w:numFmt w:val="decimal"/>
      <w:lvlText w:val="%1"/>
      <w:lvlJc w:val="left"/>
      <w:pPr>
        <w:ind w:left="375" w:hanging="375"/>
      </w:pPr>
      <w:rPr>
        <w:rFonts w:hint="default"/>
        <w:b/>
      </w:rPr>
    </w:lvl>
    <w:lvl w:ilvl="1">
      <w:start w:val="2"/>
      <w:numFmt w:val="decimal"/>
      <w:lvlText w:val="%1.%2"/>
      <w:lvlJc w:val="left"/>
      <w:pPr>
        <w:ind w:left="807" w:hanging="375"/>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1000FE8"/>
    <w:multiLevelType w:val="multilevel"/>
    <w:tmpl w:val="CBD2D1F4"/>
    <w:lvl w:ilvl="0">
      <w:start w:val="17"/>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8"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9"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10"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1" w15:restartNumberingAfterBreak="0">
    <w:nsid w:val="707A5112"/>
    <w:multiLevelType w:val="multilevel"/>
    <w:tmpl w:val="D53CE62C"/>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1"/>
  </w:num>
  <w:num w:numId="3" w16cid:durableId="639269604">
    <w:abstractNumId w:val="6"/>
  </w:num>
  <w:num w:numId="4" w16cid:durableId="232862058">
    <w:abstractNumId w:val="10"/>
  </w:num>
  <w:num w:numId="5" w16cid:durableId="1501769245">
    <w:abstractNumId w:val="4"/>
  </w:num>
  <w:num w:numId="6" w16cid:durableId="1244028907">
    <w:abstractNumId w:val="3"/>
  </w:num>
  <w:num w:numId="7" w16cid:durableId="2115324811">
    <w:abstractNumId w:val="1"/>
  </w:num>
  <w:num w:numId="8" w16cid:durableId="1135827352">
    <w:abstractNumId w:val="9"/>
  </w:num>
  <w:num w:numId="9" w16cid:durableId="2117746495">
    <w:abstractNumId w:val="8"/>
  </w:num>
  <w:num w:numId="10" w16cid:durableId="1639677154">
    <w:abstractNumId w:val="2"/>
  </w:num>
  <w:num w:numId="11" w16cid:durableId="1925843803">
    <w:abstractNumId w:val="7"/>
  </w:num>
  <w:num w:numId="12" w16cid:durableId="792872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513F"/>
    <w:rsid w:val="00017A3D"/>
    <w:rsid w:val="00040152"/>
    <w:rsid w:val="00041BCC"/>
    <w:rsid w:val="00043D46"/>
    <w:rsid w:val="00054F67"/>
    <w:rsid w:val="00067FE2"/>
    <w:rsid w:val="00074CC7"/>
    <w:rsid w:val="00095FB6"/>
    <w:rsid w:val="000A42D5"/>
    <w:rsid w:val="000A48E9"/>
    <w:rsid w:val="000B0D4F"/>
    <w:rsid w:val="000B2D71"/>
    <w:rsid w:val="000C2F54"/>
    <w:rsid w:val="000C3EBB"/>
    <w:rsid w:val="000C5973"/>
    <w:rsid w:val="000D0E58"/>
    <w:rsid w:val="000D4927"/>
    <w:rsid w:val="000E1C6E"/>
    <w:rsid w:val="000E2C03"/>
    <w:rsid w:val="000F10AC"/>
    <w:rsid w:val="000F1489"/>
    <w:rsid w:val="00101901"/>
    <w:rsid w:val="0011189A"/>
    <w:rsid w:val="001348CF"/>
    <w:rsid w:val="00134AE3"/>
    <w:rsid w:val="00141AFE"/>
    <w:rsid w:val="00163361"/>
    <w:rsid w:val="0016799D"/>
    <w:rsid w:val="001873F2"/>
    <w:rsid w:val="00193774"/>
    <w:rsid w:val="001C7193"/>
    <w:rsid w:val="001E09B6"/>
    <w:rsid w:val="001E4BE5"/>
    <w:rsid w:val="001E689E"/>
    <w:rsid w:val="001F5AB8"/>
    <w:rsid w:val="00200777"/>
    <w:rsid w:val="0020156C"/>
    <w:rsid w:val="00201B46"/>
    <w:rsid w:val="00202116"/>
    <w:rsid w:val="00210FDF"/>
    <w:rsid w:val="002208F0"/>
    <w:rsid w:val="00223CE6"/>
    <w:rsid w:val="00247B24"/>
    <w:rsid w:val="00251619"/>
    <w:rsid w:val="002521B3"/>
    <w:rsid w:val="00255B75"/>
    <w:rsid w:val="0026068D"/>
    <w:rsid w:val="00265AB5"/>
    <w:rsid w:val="00273243"/>
    <w:rsid w:val="00275841"/>
    <w:rsid w:val="00280B95"/>
    <w:rsid w:val="00283361"/>
    <w:rsid w:val="00291C56"/>
    <w:rsid w:val="00292CEE"/>
    <w:rsid w:val="00295A74"/>
    <w:rsid w:val="00296791"/>
    <w:rsid w:val="002A244D"/>
    <w:rsid w:val="002B2F1A"/>
    <w:rsid w:val="002B5AB9"/>
    <w:rsid w:val="002D32D6"/>
    <w:rsid w:val="002E4BB5"/>
    <w:rsid w:val="002F44F7"/>
    <w:rsid w:val="003060D4"/>
    <w:rsid w:val="00311849"/>
    <w:rsid w:val="003424A8"/>
    <w:rsid w:val="0034391F"/>
    <w:rsid w:val="003532F8"/>
    <w:rsid w:val="00376650"/>
    <w:rsid w:val="00387E90"/>
    <w:rsid w:val="00392464"/>
    <w:rsid w:val="003A68CD"/>
    <w:rsid w:val="003B4F08"/>
    <w:rsid w:val="003B64A9"/>
    <w:rsid w:val="003C4F6E"/>
    <w:rsid w:val="003D593B"/>
    <w:rsid w:val="003F644F"/>
    <w:rsid w:val="00420209"/>
    <w:rsid w:val="00420C18"/>
    <w:rsid w:val="00420E12"/>
    <w:rsid w:val="00424422"/>
    <w:rsid w:val="00427857"/>
    <w:rsid w:val="00432ADC"/>
    <w:rsid w:val="00433BFC"/>
    <w:rsid w:val="00440F40"/>
    <w:rsid w:val="00441F74"/>
    <w:rsid w:val="00443063"/>
    <w:rsid w:val="00453293"/>
    <w:rsid w:val="00456684"/>
    <w:rsid w:val="00462A3D"/>
    <w:rsid w:val="00472399"/>
    <w:rsid w:val="00481197"/>
    <w:rsid w:val="00482A9A"/>
    <w:rsid w:val="00495F20"/>
    <w:rsid w:val="004B582F"/>
    <w:rsid w:val="004B6D37"/>
    <w:rsid w:val="004D0078"/>
    <w:rsid w:val="004D4DFD"/>
    <w:rsid w:val="004E02BC"/>
    <w:rsid w:val="004E3885"/>
    <w:rsid w:val="004E3CD3"/>
    <w:rsid w:val="004E6EB8"/>
    <w:rsid w:val="004F145E"/>
    <w:rsid w:val="004F33C2"/>
    <w:rsid w:val="004F441C"/>
    <w:rsid w:val="0050189E"/>
    <w:rsid w:val="00514B28"/>
    <w:rsid w:val="00525F0A"/>
    <w:rsid w:val="0053229B"/>
    <w:rsid w:val="00545895"/>
    <w:rsid w:val="0056006C"/>
    <w:rsid w:val="00563E87"/>
    <w:rsid w:val="00564BEF"/>
    <w:rsid w:val="00566FCF"/>
    <w:rsid w:val="00576D19"/>
    <w:rsid w:val="00582E0C"/>
    <w:rsid w:val="00586894"/>
    <w:rsid w:val="00594A99"/>
    <w:rsid w:val="0059762B"/>
    <w:rsid w:val="005C07FF"/>
    <w:rsid w:val="005C3115"/>
    <w:rsid w:val="005D7A2A"/>
    <w:rsid w:val="005E522F"/>
    <w:rsid w:val="005E65C3"/>
    <w:rsid w:val="005E6F11"/>
    <w:rsid w:val="005E769D"/>
    <w:rsid w:val="005E7C65"/>
    <w:rsid w:val="005F2829"/>
    <w:rsid w:val="005F6655"/>
    <w:rsid w:val="00600E31"/>
    <w:rsid w:val="00611516"/>
    <w:rsid w:val="0064314F"/>
    <w:rsid w:val="00655C97"/>
    <w:rsid w:val="00661567"/>
    <w:rsid w:val="00666693"/>
    <w:rsid w:val="006708B5"/>
    <w:rsid w:val="00671CE1"/>
    <w:rsid w:val="0067247F"/>
    <w:rsid w:val="00673FD1"/>
    <w:rsid w:val="006746E9"/>
    <w:rsid w:val="00692223"/>
    <w:rsid w:val="006978CD"/>
    <w:rsid w:val="006A65D5"/>
    <w:rsid w:val="006C6EFC"/>
    <w:rsid w:val="006D50AE"/>
    <w:rsid w:val="006D7EFA"/>
    <w:rsid w:val="006E00EF"/>
    <w:rsid w:val="006E0417"/>
    <w:rsid w:val="006E09CF"/>
    <w:rsid w:val="006E65E0"/>
    <w:rsid w:val="006E75CC"/>
    <w:rsid w:val="006F4BF4"/>
    <w:rsid w:val="006F524C"/>
    <w:rsid w:val="006F5777"/>
    <w:rsid w:val="006F774E"/>
    <w:rsid w:val="00705A74"/>
    <w:rsid w:val="00707700"/>
    <w:rsid w:val="00717A4F"/>
    <w:rsid w:val="007373FB"/>
    <w:rsid w:val="0074048E"/>
    <w:rsid w:val="00740C81"/>
    <w:rsid w:val="00745B6B"/>
    <w:rsid w:val="00753E50"/>
    <w:rsid w:val="00753F17"/>
    <w:rsid w:val="0076167A"/>
    <w:rsid w:val="00767DA5"/>
    <w:rsid w:val="00781026"/>
    <w:rsid w:val="00782645"/>
    <w:rsid w:val="00790CCF"/>
    <w:rsid w:val="007947E5"/>
    <w:rsid w:val="007B145D"/>
    <w:rsid w:val="007B686D"/>
    <w:rsid w:val="007C0C9B"/>
    <w:rsid w:val="007D6162"/>
    <w:rsid w:val="007D728A"/>
    <w:rsid w:val="007E1EFD"/>
    <w:rsid w:val="007F07B8"/>
    <w:rsid w:val="007F0CE9"/>
    <w:rsid w:val="007F4326"/>
    <w:rsid w:val="00806340"/>
    <w:rsid w:val="00811930"/>
    <w:rsid w:val="00822AB7"/>
    <w:rsid w:val="00824772"/>
    <w:rsid w:val="00831A5A"/>
    <w:rsid w:val="00834189"/>
    <w:rsid w:val="008438F6"/>
    <w:rsid w:val="008D3188"/>
    <w:rsid w:val="008D5781"/>
    <w:rsid w:val="008F02D6"/>
    <w:rsid w:val="008F3338"/>
    <w:rsid w:val="00906A23"/>
    <w:rsid w:val="00910D16"/>
    <w:rsid w:val="00916634"/>
    <w:rsid w:val="00917BC7"/>
    <w:rsid w:val="00921318"/>
    <w:rsid w:val="00936435"/>
    <w:rsid w:val="00954F36"/>
    <w:rsid w:val="00955B27"/>
    <w:rsid w:val="0095612F"/>
    <w:rsid w:val="00960C04"/>
    <w:rsid w:val="0096237F"/>
    <w:rsid w:val="0096247F"/>
    <w:rsid w:val="00977066"/>
    <w:rsid w:val="00986205"/>
    <w:rsid w:val="00993FDE"/>
    <w:rsid w:val="009B25D2"/>
    <w:rsid w:val="009C0223"/>
    <w:rsid w:val="009C2C50"/>
    <w:rsid w:val="009C3A89"/>
    <w:rsid w:val="009C4394"/>
    <w:rsid w:val="009D0AF9"/>
    <w:rsid w:val="009D4565"/>
    <w:rsid w:val="009E28A9"/>
    <w:rsid w:val="009E2B7B"/>
    <w:rsid w:val="009F0172"/>
    <w:rsid w:val="009F1142"/>
    <w:rsid w:val="009F645B"/>
    <w:rsid w:val="009F6D2A"/>
    <w:rsid w:val="00A12A2B"/>
    <w:rsid w:val="00A206E1"/>
    <w:rsid w:val="00A25FE2"/>
    <w:rsid w:val="00A27064"/>
    <w:rsid w:val="00A306D4"/>
    <w:rsid w:val="00A4153D"/>
    <w:rsid w:val="00A4413A"/>
    <w:rsid w:val="00A606BD"/>
    <w:rsid w:val="00A642EF"/>
    <w:rsid w:val="00A71823"/>
    <w:rsid w:val="00A90A32"/>
    <w:rsid w:val="00A97E51"/>
    <w:rsid w:val="00AA127D"/>
    <w:rsid w:val="00AA6483"/>
    <w:rsid w:val="00AC15D1"/>
    <w:rsid w:val="00AC496F"/>
    <w:rsid w:val="00AC6B9E"/>
    <w:rsid w:val="00AE654D"/>
    <w:rsid w:val="00AE6FB9"/>
    <w:rsid w:val="00AF09E5"/>
    <w:rsid w:val="00AF553D"/>
    <w:rsid w:val="00B01356"/>
    <w:rsid w:val="00B1425A"/>
    <w:rsid w:val="00B2386F"/>
    <w:rsid w:val="00B34459"/>
    <w:rsid w:val="00B41CF2"/>
    <w:rsid w:val="00B6008F"/>
    <w:rsid w:val="00B63D21"/>
    <w:rsid w:val="00B925F0"/>
    <w:rsid w:val="00BA04BB"/>
    <w:rsid w:val="00BA088F"/>
    <w:rsid w:val="00BA5C66"/>
    <w:rsid w:val="00BB47D1"/>
    <w:rsid w:val="00BD77A2"/>
    <w:rsid w:val="00BE5CCF"/>
    <w:rsid w:val="00BF581C"/>
    <w:rsid w:val="00C06FB5"/>
    <w:rsid w:val="00C117DD"/>
    <w:rsid w:val="00C12CAE"/>
    <w:rsid w:val="00C15D54"/>
    <w:rsid w:val="00C232D1"/>
    <w:rsid w:val="00C33757"/>
    <w:rsid w:val="00C44069"/>
    <w:rsid w:val="00C44710"/>
    <w:rsid w:val="00C51117"/>
    <w:rsid w:val="00C51B0D"/>
    <w:rsid w:val="00C55B7F"/>
    <w:rsid w:val="00C55C1E"/>
    <w:rsid w:val="00C60498"/>
    <w:rsid w:val="00C609B4"/>
    <w:rsid w:val="00C640A3"/>
    <w:rsid w:val="00C67763"/>
    <w:rsid w:val="00C8004A"/>
    <w:rsid w:val="00C854CC"/>
    <w:rsid w:val="00C86A83"/>
    <w:rsid w:val="00C9384F"/>
    <w:rsid w:val="00C966F0"/>
    <w:rsid w:val="00CA3908"/>
    <w:rsid w:val="00CA6103"/>
    <w:rsid w:val="00CB5E64"/>
    <w:rsid w:val="00CC5E39"/>
    <w:rsid w:val="00CD6E58"/>
    <w:rsid w:val="00CE4898"/>
    <w:rsid w:val="00CE58AE"/>
    <w:rsid w:val="00CF41FE"/>
    <w:rsid w:val="00CF5ACC"/>
    <w:rsid w:val="00D012C5"/>
    <w:rsid w:val="00D01B5F"/>
    <w:rsid w:val="00D06241"/>
    <w:rsid w:val="00D2716A"/>
    <w:rsid w:val="00D32261"/>
    <w:rsid w:val="00D363BF"/>
    <w:rsid w:val="00D505F7"/>
    <w:rsid w:val="00D512FC"/>
    <w:rsid w:val="00D6128B"/>
    <w:rsid w:val="00D76A62"/>
    <w:rsid w:val="00DA3BA4"/>
    <w:rsid w:val="00DA6B81"/>
    <w:rsid w:val="00DB30D9"/>
    <w:rsid w:val="00DB52EB"/>
    <w:rsid w:val="00DB7309"/>
    <w:rsid w:val="00DC09D3"/>
    <w:rsid w:val="00DC2DD5"/>
    <w:rsid w:val="00DC4F26"/>
    <w:rsid w:val="00DD7968"/>
    <w:rsid w:val="00DF29E4"/>
    <w:rsid w:val="00DF562B"/>
    <w:rsid w:val="00DF6091"/>
    <w:rsid w:val="00E06EBC"/>
    <w:rsid w:val="00E1163B"/>
    <w:rsid w:val="00E30082"/>
    <w:rsid w:val="00E3518E"/>
    <w:rsid w:val="00E42906"/>
    <w:rsid w:val="00E558A5"/>
    <w:rsid w:val="00E5740C"/>
    <w:rsid w:val="00E60ADA"/>
    <w:rsid w:val="00E67E21"/>
    <w:rsid w:val="00E7353C"/>
    <w:rsid w:val="00E76C82"/>
    <w:rsid w:val="00E82419"/>
    <w:rsid w:val="00E90F55"/>
    <w:rsid w:val="00EA2E70"/>
    <w:rsid w:val="00EC7758"/>
    <w:rsid w:val="00ED1DD0"/>
    <w:rsid w:val="00EF44C8"/>
    <w:rsid w:val="00EF7820"/>
    <w:rsid w:val="00EF7D00"/>
    <w:rsid w:val="00F001BD"/>
    <w:rsid w:val="00F059D3"/>
    <w:rsid w:val="00F070B3"/>
    <w:rsid w:val="00F23CC4"/>
    <w:rsid w:val="00F25768"/>
    <w:rsid w:val="00F27C4D"/>
    <w:rsid w:val="00F27CCF"/>
    <w:rsid w:val="00F36D1C"/>
    <w:rsid w:val="00F40CDC"/>
    <w:rsid w:val="00F44AC7"/>
    <w:rsid w:val="00F52406"/>
    <w:rsid w:val="00F629E5"/>
    <w:rsid w:val="00F67014"/>
    <w:rsid w:val="00F724E4"/>
    <w:rsid w:val="00F73399"/>
    <w:rsid w:val="00F82C32"/>
    <w:rsid w:val="00F918B0"/>
    <w:rsid w:val="00F946F4"/>
    <w:rsid w:val="00F94C88"/>
    <w:rsid w:val="00F96860"/>
    <w:rsid w:val="00FA1B2B"/>
    <w:rsid w:val="00FA28B7"/>
    <w:rsid w:val="00FC2468"/>
    <w:rsid w:val="00FF068F"/>
    <w:rsid w:val="1C1B99CB"/>
    <w:rsid w:val="35106DDC"/>
    <w:rsid w:val="3B24CB35"/>
    <w:rsid w:val="418AF09B"/>
    <w:rsid w:val="528EF8A4"/>
    <w:rsid w:val="601FB50F"/>
    <w:rsid w:val="650E9605"/>
    <w:rsid w:val="6516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782645"/>
    <w:pPr>
      <w:keepNext/>
      <w:keepLines/>
      <w:tabs>
        <w:tab w:val="left" w:pos="3345"/>
      </w:tabs>
      <w:spacing w:before="0"/>
      <w:outlineLvl w:val="0"/>
    </w:pPr>
    <w:rPr>
      <w:b/>
      <w:szCs w:val="40"/>
    </w:rPr>
  </w:style>
  <w:style w:type="paragraph" w:styleId="Heading2">
    <w:name w:val="heading 2"/>
    <w:next w:val="BodyText"/>
    <w:link w:val="Heading2Char"/>
    <w:uiPriority w:val="9"/>
    <w:qFormat/>
    <w:rsid w:val="00DA6B81"/>
    <w:pPr>
      <w:keepNext/>
      <w:keepLines/>
      <w:tabs>
        <w:tab w:val="left" w:pos="2400"/>
      </w:tabs>
      <w:spacing w:before="240" w:after="240"/>
      <w:jc w:val="center"/>
      <w:outlineLvl w:val="1"/>
    </w:pPr>
    <w:rPr>
      <w:rFonts w:asciiTheme="minorHAnsi" w:eastAsiaTheme="majorEastAsia" w:hAnsiTheme="minorHAnsi" w:cstheme="majorBidi"/>
      <w:b/>
      <w:bCs/>
      <w:color w:val="003865"/>
      <w:sz w:val="24"/>
      <w:szCs w:val="32"/>
    </w:rPr>
  </w:style>
  <w:style w:type="paragraph" w:styleId="Heading3">
    <w:name w:val="heading 3"/>
    <w:next w:val="BodyText"/>
    <w:link w:val="Heading3Char"/>
    <w:uiPriority w:val="9"/>
    <w:qFormat/>
    <w:rsid w:val="006C6EFC"/>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782645"/>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DA6B81"/>
    <w:rPr>
      <w:rFonts w:asciiTheme="minorHAnsi" w:eastAsiaTheme="majorEastAsia" w:hAnsiTheme="minorHAnsi" w:cstheme="majorBidi"/>
      <w:b/>
      <w:bCs/>
      <w:color w:val="003865"/>
      <w:sz w:val="24"/>
      <w:szCs w:val="32"/>
    </w:rPr>
  </w:style>
  <w:style w:type="character" w:customStyle="1" w:styleId="Heading3Char">
    <w:name w:val="Heading 3 Char"/>
    <w:basedOn w:val="DefaultParagraphFont"/>
    <w:link w:val="Heading3"/>
    <w:uiPriority w:val="9"/>
    <w:rsid w:val="006C6EFC"/>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EF44C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44C8"/>
  </w:style>
  <w:style w:type="paragraph" w:styleId="Revision">
    <w:name w:val="Revision"/>
    <w:hidden/>
    <w:uiPriority w:val="99"/>
    <w:semiHidden/>
    <w:rsid w:val="00CF41F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visor.mn.gov/statutes/?id=16B.98" TargetMode="External"/><Relationship Id="rId18" Type="http://schemas.openxmlformats.org/officeDocument/2006/relationships/hyperlink" Target="https://cert.smwbe.com/" TargetMode="External"/><Relationship Id="rId26" Type="http://schemas.openxmlformats.org/officeDocument/2006/relationships/hyperlink" Target="https://www.revisor.leg.state.mn.us/statutes/?id=13.08" TargetMode="External"/><Relationship Id="rId3" Type="http://schemas.openxmlformats.org/officeDocument/2006/relationships/customXml" Target="../customXml/item3.xml"/><Relationship Id="rId21" Type="http://schemas.openxmlformats.org/officeDocument/2006/relationships/hyperlink" Target="https://mn.gov/admin/osp/government/suspended-debarre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evisor.mn.gov/statutes/?id=16B.98" TargetMode="External"/><Relationship Id="rId17" Type="http://schemas.openxmlformats.org/officeDocument/2006/relationships/hyperlink" Target="https://mcub.metc.state.mn.us/" TargetMode="External"/><Relationship Id="rId25" Type="http://schemas.openxmlformats.org/officeDocument/2006/relationships/hyperlink" Target="https://www.revisor.leg.state.mn.us/statutes/?id=13" TargetMode="External"/><Relationship Id="rId33" Type="http://schemas.openxmlformats.org/officeDocument/2006/relationships/hyperlink" Target="https://mn.gov/mmb-stat/documents/accounting/fin-policies/chapter-8/0801-01-prompt-payment-policy.pdf" TargetMode="External"/><Relationship Id="rId2" Type="http://schemas.openxmlformats.org/officeDocument/2006/relationships/customXml" Target="../customXml/item2.xml"/><Relationship Id="rId16" Type="http://schemas.openxmlformats.org/officeDocument/2006/relationships/hyperlink" Target="http://www.mmd.admin.state.mn.us/process/search/" TargetMode="External"/><Relationship Id="rId20" Type="http://schemas.openxmlformats.org/officeDocument/2006/relationships/hyperlink" Target="https://www.revisor.mn.gov/statutes/cite/177.5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id=16B.98" TargetMode="External"/><Relationship Id="rId24" Type="http://schemas.openxmlformats.org/officeDocument/2006/relationships/hyperlink" Target="https://www.revisor.mn.gov/statutes/cite/16b.98" TargetMode="External"/><Relationship Id="rId32" Type="http://schemas.openxmlformats.org/officeDocument/2006/relationships/hyperlink" Target="https://mn.gov/admin/government/grants/policies-statutes-forms/" TargetMode="External"/><Relationship Id="rId5" Type="http://schemas.openxmlformats.org/officeDocument/2006/relationships/styles" Target="styles.xml"/><Relationship Id="rId15" Type="http://schemas.openxmlformats.org/officeDocument/2006/relationships/hyperlink" Target="https://www.revisor.mn.gov/statutes/?id=16B.98" TargetMode="External"/><Relationship Id="rId23" Type="http://schemas.openxmlformats.org/officeDocument/2006/relationships/hyperlink" Target="https://www.revisor.mn.gov/statutes/cite/16A.1245" TargetMode="External"/><Relationship Id="rId28" Type="http://schemas.openxmlformats.org/officeDocument/2006/relationships/hyperlink" Target="https://www.revisor.leg.state.mn.us/statutes/?id=270C.65"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revisor.mn.gov/statutes/cite/177.41" TargetMode="External"/><Relationship Id="rId31" Type="http://schemas.openxmlformats.org/officeDocument/2006/relationships/hyperlink" Target="https://www.revisor.mn.gov/statutes/cite/16b.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B.97" TargetMode="External"/><Relationship Id="rId27" Type="http://schemas.openxmlformats.org/officeDocument/2006/relationships/hyperlink" Target="https://www.revisor.leg.state.mn.us/statutes/?id=176.181" TargetMode="External"/><Relationship Id="rId30" Type="http://schemas.openxmlformats.org/officeDocument/2006/relationships/hyperlink" Target="https://osp.admin.mn.gov/granteval/grant-eval-uploade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077E330A15E44E0C9EF917729468099F"/>
        <w:category>
          <w:name w:val="General"/>
          <w:gallery w:val="placeholder"/>
        </w:category>
        <w:types>
          <w:type w:val="bbPlcHdr"/>
        </w:types>
        <w:behaviors>
          <w:behavior w:val="content"/>
        </w:behaviors>
        <w:guid w:val="{F81C2BC5-C225-40FF-B55E-4C33EEAE229D}"/>
      </w:docPartPr>
      <w:docPartBody>
        <w:p w:rsidR="003E0250" w:rsidRDefault="00B92C35">
          <w:pPr>
            <w:pStyle w:val="077E330A15E44E0C9EF917729468099F"/>
          </w:pPr>
          <w:r w:rsidRPr="00F02A6A">
            <w:rPr>
              <w:rStyle w:val="PlaceholderText"/>
            </w:rPr>
            <w:t>Click or tap here to enter text.</w:t>
          </w:r>
        </w:p>
      </w:docPartBody>
    </w:docPart>
    <w:docPart>
      <w:docPartPr>
        <w:name w:val="C4A12F412F284E3EB2CCDF26FF4D74CC"/>
        <w:category>
          <w:name w:val="General"/>
          <w:gallery w:val="placeholder"/>
        </w:category>
        <w:types>
          <w:type w:val="bbPlcHdr"/>
        </w:types>
        <w:behaviors>
          <w:behavior w:val="content"/>
        </w:behaviors>
        <w:guid w:val="{3E0B011F-233B-4C2D-997C-119C3DCB14E4}"/>
      </w:docPartPr>
      <w:docPartBody>
        <w:p w:rsidR="001F788D" w:rsidRDefault="003E0250" w:rsidP="003E0250">
          <w:pPr>
            <w:pStyle w:val="C4A12F412F284E3EB2CCDF26FF4D74CC"/>
          </w:pPr>
          <w:r w:rsidRPr="00F02A6A">
            <w:rPr>
              <w:rStyle w:val="PlaceholderText"/>
            </w:rPr>
            <w:t>Click or tap here to enter text.</w:t>
          </w:r>
        </w:p>
      </w:docPartBody>
    </w:docPart>
    <w:docPart>
      <w:docPartPr>
        <w:name w:val="F2BE0CDF50E346B2ADA662BCE6BBFE53"/>
        <w:category>
          <w:name w:val="General"/>
          <w:gallery w:val="placeholder"/>
        </w:category>
        <w:types>
          <w:type w:val="bbPlcHdr"/>
        </w:types>
        <w:behaviors>
          <w:behavior w:val="content"/>
        </w:behaviors>
        <w:guid w:val="{0D534C8E-0610-41B3-9090-D8746CDBDC8E}"/>
      </w:docPartPr>
      <w:docPartBody>
        <w:p w:rsidR="00C8729C" w:rsidRDefault="00B92C35">
          <w:pPr>
            <w:pStyle w:val="F2BE0CDF50E346B2ADA662BCE6BBFE53"/>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40152"/>
    <w:rsid w:val="000809E1"/>
    <w:rsid w:val="000E1729"/>
    <w:rsid w:val="00101901"/>
    <w:rsid w:val="001401E0"/>
    <w:rsid w:val="00141AFE"/>
    <w:rsid w:val="00183F08"/>
    <w:rsid w:val="001C4B02"/>
    <w:rsid w:val="001C7193"/>
    <w:rsid w:val="001F788D"/>
    <w:rsid w:val="00253279"/>
    <w:rsid w:val="003547A3"/>
    <w:rsid w:val="00393640"/>
    <w:rsid w:val="003E0250"/>
    <w:rsid w:val="003E44EC"/>
    <w:rsid w:val="00420E12"/>
    <w:rsid w:val="00481197"/>
    <w:rsid w:val="004E6EB8"/>
    <w:rsid w:val="004F33C2"/>
    <w:rsid w:val="004F5E9B"/>
    <w:rsid w:val="005105E5"/>
    <w:rsid w:val="00514EC5"/>
    <w:rsid w:val="00641A64"/>
    <w:rsid w:val="007A2DEE"/>
    <w:rsid w:val="007C0C9B"/>
    <w:rsid w:val="00896DBA"/>
    <w:rsid w:val="00914424"/>
    <w:rsid w:val="009C3A89"/>
    <w:rsid w:val="009F0172"/>
    <w:rsid w:val="00A306D4"/>
    <w:rsid w:val="00AC314B"/>
    <w:rsid w:val="00AE5238"/>
    <w:rsid w:val="00AE6FB9"/>
    <w:rsid w:val="00B92C35"/>
    <w:rsid w:val="00BA5C66"/>
    <w:rsid w:val="00C8004A"/>
    <w:rsid w:val="00C85696"/>
    <w:rsid w:val="00C8729C"/>
    <w:rsid w:val="00C96BF3"/>
    <w:rsid w:val="00D23CA7"/>
    <w:rsid w:val="00D34CF0"/>
    <w:rsid w:val="00D6128B"/>
    <w:rsid w:val="00DB3488"/>
    <w:rsid w:val="00E43EF6"/>
    <w:rsid w:val="00E76C82"/>
    <w:rsid w:val="00E820AA"/>
    <w:rsid w:val="00F26B52"/>
    <w:rsid w:val="00F3669C"/>
    <w:rsid w:val="00F4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250"/>
    <w:rPr>
      <w:color w:val="666666"/>
    </w:rPr>
  </w:style>
  <w:style w:type="paragraph" w:customStyle="1" w:styleId="0C379ED9AF5C4C3DBC4BF12C2EB4ECBE">
    <w:name w:val="0C379ED9AF5C4C3DBC4BF12C2EB4ECBE"/>
    <w:rsid w:val="00B92C35"/>
  </w:style>
  <w:style w:type="paragraph" w:customStyle="1" w:styleId="077E330A15E44E0C9EF917729468099F">
    <w:name w:val="077E330A15E44E0C9EF917729468099F"/>
  </w:style>
  <w:style w:type="paragraph" w:customStyle="1" w:styleId="C4A12F412F284E3EB2CCDF26FF4D74CC">
    <w:name w:val="C4A12F412F284E3EB2CCDF26FF4D74CC"/>
    <w:rsid w:val="003E0250"/>
  </w:style>
  <w:style w:type="paragraph" w:customStyle="1" w:styleId="F2BE0CDF50E346B2ADA662BCE6BBFE53">
    <w:name w:val="F2BE0CDF50E346B2ADA662BCE6BBF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F0543-E23C-411A-9FC6-1444F3B0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D1965-BF75-4375-A2D6-80D688931E13}">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07cde592-2894-4109-a51d-bebdbacecda1"/>
    <ds:schemaRef ds:uri="http://schemas.microsoft.com/office/infopath/2007/PartnerControls"/>
    <ds:schemaRef ds:uri="http://schemas.openxmlformats.org/package/2006/metadata/core-properties"/>
    <ds:schemaRef ds:uri="1450d5e1-a8e4-4a9c-be51-bb28e22f7999"/>
    <ds:schemaRef ds:uri="http://www.w3.org/XML/1998/namespace"/>
  </ds:schemaRefs>
</ds:datastoreItem>
</file>

<file path=customXml/itemProps3.xml><?xml version="1.0" encoding="utf-8"?>
<ds:datastoreItem xmlns:ds="http://schemas.openxmlformats.org/officeDocument/2006/customXml" ds:itemID="{5AF32FA1-60E1-49A8-9A14-5A86615FF23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3814</Words>
  <Characters>21742</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 </vt:lpstr>
    </vt:vector>
  </TitlesOfParts>
  <Company>State of MN</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40</cp:revision>
  <dcterms:created xsi:type="dcterms:W3CDTF">2025-10-17T20:25:00Z</dcterms:created>
  <dcterms:modified xsi:type="dcterms:W3CDTF">2025-10-17T20:54:00Z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