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5288" w14:textId="6956FC54" w:rsidR="00EF5288" w:rsidRDefault="00EF5288" w:rsidP="009D3F81">
      <w:pPr>
        <w:pStyle w:val="Heading1"/>
        <w:spacing w:before="600"/>
        <w:ind w:left="0"/>
        <w:jc w:val="lef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1B02F3" wp14:editId="285E67E8">
            <wp:simplePos x="0" y="0"/>
            <wp:positionH relativeFrom="margin">
              <wp:align>left</wp:align>
            </wp:positionH>
            <wp:positionV relativeFrom="paragraph">
              <wp:posOffset>223</wp:posOffset>
            </wp:positionV>
            <wp:extent cx="3127248" cy="539496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48" cy="539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C8F26B" w14:textId="246FB2B4" w:rsidR="002A2A51" w:rsidRPr="00012941" w:rsidRDefault="0007191C" w:rsidP="00EF5288">
      <w:pPr>
        <w:pStyle w:val="Heading1"/>
        <w:ind w:left="0"/>
        <w:rPr>
          <w:rFonts w:asciiTheme="minorHAnsi" w:hAnsiTheme="minorHAnsi" w:cstheme="minorHAnsi"/>
        </w:rPr>
      </w:pPr>
      <w:r w:rsidRPr="003B2FFD">
        <w:rPr>
          <w:rFonts w:asciiTheme="minorHAnsi" w:hAnsiTheme="minorHAnsi" w:cstheme="minorHAnsi"/>
        </w:rPr>
        <w:t>How to Use the Grant Application Template</w:t>
      </w:r>
      <w:r w:rsidR="00012941">
        <w:rPr>
          <w:rFonts w:asciiTheme="minorHAnsi" w:hAnsiTheme="minorHAnsi" w:cstheme="minorHAnsi"/>
        </w:rPr>
        <w:t xml:space="preserve"> </w:t>
      </w:r>
      <w:r w:rsidRPr="003B2FFD">
        <w:rPr>
          <w:rFonts w:asciiTheme="minorHAnsi" w:hAnsiTheme="minorHAnsi" w:cstheme="minorHAnsi"/>
        </w:rPr>
        <w:t>and</w:t>
      </w:r>
      <w:r w:rsidR="000959DC">
        <w:rPr>
          <w:rFonts w:asciiTheme="minorHAnsi" w:hAnsiTheme="minorHAnsi" w:cstheme="minorHAnsi"/>
        </w:rPr>
        <w:t xml:space="preserve"> </w:t>
      </w:r>
      <w:r w:rsidRPr="003B2FFD">
        <w:rPr>
          <w:rFonts w:asciiTheme="minorHAnsi" w:hAnsiTheme="minorHAnsi" w:cstheme="minorHAnsi"/>
        </w:rPr>
        <w:t>the Grant Award Notification (GAN) Template</w:t>
      </w:r>
    </w:p>
    <w:p w14:paraId="02E8D32C" w14:textId="5A861C1E" w:rsidR="00705936" w:rsidRDefault="0007191C" w:rsidP="001F47EA">
      <w:pPr>
        <w:pStyle w:val="BodyText"/>
        <w:spacing w:before="0" w:after="240" w:line="259" w:lineRule="auto"/>
        <w:ind w:left="120" w:right="98" w:firstLine="0"/>
      </w:pPr>
      <w:r>
        <w:t xml:space="preserve">The </w:t>
      </w:r>
      <w:r w:rsidR="00E51D30">
        <w:t>sample grant application with assurances</w:t>
      </w:r>
      <w:r>
        <w:t xml:space="preserve"> and G</w:t>
      </w:r>
      <w:r w:rsidR="001220B6">
        <w:t xml:space="preserve">rant Award </w:t>
      </w:r>
      <w:r>
        <w:t>N</w:t>
      </w:r>
      <w:r w:rsidR="001220B6">
        <w:t>otification (GAN)</w:t>
      </w:r>
      <w:r>
        <w:t xml:space="preserve"> template are designed to be used together for a streamlined grant award and execution process. </w:t>
      </w:r>
      <w:r w:rsidR="005E7070">
        <w:t>T</w:t>
      </w:r>
      <w:r>
        <w:t xml:space="preserve">he grantee </w:t>
      </w:r>
      <w:r w:rsidR="005E7070">
        <w:t xml:space="preserve">receives and </w:t>
      </w:r>
      <w:r>
        <w:t xml:space="preserve">agrees to the terms and conditions of the grant up front. When an application is submitted, the applicant’s official with </w:t>
      </w:r>
      <w:r w:rsidR="005E7070">
        <w:t>delegated</w:t>
      </w:r>
      <w:r>
        <w:t xml:space="preserve"> authority signs the cover page of the application</w:t>
      </w:r>
      <w:r w:rsidR="005E7070">
        <w:t>,</w:t>
      </w:r>
      <w:r>
        <w:t xml:space="preserve"> certifying they have read all components of the application and will comply with </w:t>
      </w:r>
      <w:r w:rsidR="005E7070">
        <w:t xml:space="preserve">the terms and conditions, as well as </w:t>
      </w:r>
      <w:r>
        <w:t>all federal, state</w:t>
      </w:r>
      <w:r w:rsidR="005E7070">
        <w:t>,</w:t>
      </w:r>
      <w:r>
        <w:t xml:space="preserve"> and local laws and regulations applicable to their organization.</w:t>
      </w:r>
    </w:p>
    <w:p w14:paraId="01E4FEDC" w14:textId="47672130" w:rsidR="002A2A51" w:rsidRDefault="005E7070">
      <w:pPr>
        <w:pStyle w:val="BodyText"/>
        <w:spacing w:before="0" w:line="259" w:lineRule="auto"/>
        <w:ind w:left="119" w:right="325" w:firstLine="0"/>
      </w:pPr>
      <w:r>
        <w:t xml:space="preserve">The terms and conditions are included in the application document, as well as the approved work plan and budget. The GAN </w:t>
      </w:r>
      <w:r w:rsidR="0007191C">
        <w:t xml:space="preserve">incorporates </w:t>
      </w:r>
      <w:r>
        <w:t xml:space="preserve">the terms and conditions </w:t>
      </w:r>
      <w:r w:rsidR="0007191C">
        <w:rPr>
          <w:b/>
        </w:rPr>
        <w:t>by reference</w:t>
      </w:r>
      <w:r w:rsidR="0007191C">
        <w:t xml:space="preserve">. </w:t>
      </w:r>
    </w:p>
    <w:p w14:paraId="4911E842" w14:textId="53625DA1" w:rsidR="002A2A51" w:rsidRPr="001220B6" w:rsidRDefault="0007191C">
      <w:pPr>
        <w:pStyle w:val="Heading2"/>
        <w:rPr>
          <w:rFonts w:asciiTheme="minorHAnsi" w:hAnsiTheme="minorHAnsi" w:cstheme="minorHAnsi"/>
        </w:rPr>
      </w:pPr>
      <w:bookmarkStart w:id="0" w:name="What_Information_is_Included_in_the_Mini"/>
      <w:bookmarkEnd w:id="0"/>
      <w:r w:rsidRPr="001220B6">
        <w:rPr>
          <w:rFonts w:asciiTheme="minorHAnsi" w:hAnsiTheme="minorHAnsi" w:cstheme="minorHAnsi"/>
        </w:rPr>
        <w:t xml:space="preserve">What is </w:t>
      </w:r>
      <w:r w:rsidR="00812A2F">
        <w:rPr>
          <w:rFonts w:asciiTheme="minorHAnsi" w:hAnsiTheme="minorHAnsi" w:cstheme="minorHAnsi"/>
        </w:rPr>
        <w:t>i</w:t>
      </w:r>
      <w:r w:rsidRPr="001220B6">
        <w:rPr>
          <w:rFonts w:asciiTheme="minorHAnsi" w:hAnsiTheme="minorHAnsi" w:cstheme="minorHAnsi"/>
        </w:rPr>
        <w:t>ncluded in the Grant Application?</w:t>
      </w:r>
    </w:p>
    <w:p w14:paraId="4F07F782" w14:textId="2438FF03" w:rsidR="002A2A51" w:rsidRDefault="0007191C" w:rsidP="009D3F8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56" w:lineRule="auto"/>
        <w:ind w:right="376"/>
      </w:pPr>
      <w:r>
        <w:t>Cover page with signature line for applicant’s legal representative, by which they agree to the terms and conditions of the</w:t>
      </w:r>
      <w:r>
        <w:rPr>
          <w:spacing w:val="-5"/>
        </w:rPr>
        <w:t xml:space="preserve"> </w:t>
      </w:r>
      <w:r>
        <w:t>grant</w:t>
      </w:r>
      <w:r w:rsidR="00731F08">
        <w:t>.</w:t>
      </w:r>
    </w:p>
    <w:p w14:paraId="7FAF044C" w14:textId="6887A5CD" w:rsidR="002A2A51" w:rsidRDefault="0007191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259" w:lineRule="auto"/>
        <w:ind w:right="228"/>
      </w:pPr>
      <w:r>
        <w:t xml:space="preserve">Assurances </w:t>
      </w:r>
      <w:r w:rsidR="005E7070">
        <w:t>and terms and conditions</w:t>
      </w:r>
      <w:r w:rsidR="00812A2F">
        <w:t>.</w:t>
      </w:r>
    </w:p>
    <w:p w14:paraId="05A4C677" w14:textId="1F3D2290" w:rsidR="002A2A51" w:rsidRDefault="00812A2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Specific</w:t>
      </w:r>
      <w:r w:rsidR="001220B6">
        <w:t xml:space="preserve"> grant project informatio</w:t>
      </w:r>
      <w:r>
        <w:t>n;</w:t>
      </w:r>
      <w:r w:rsidR="0007191C">
        <w:t xml:space="preserve"> </w:t>
      </w:r>
      <w:r w:rsidR="001220B6">
        <w:t>work plan</w:t>
      </w:r>
      <w:r w:rsidR="00B16F02">
        <w:t xml:space="preserve"> components</w:t>
      </w:r>
      <w:r>
        <w:t>;</w:t>
      </w:r>
      <w:r w:rsidR="00B16F02">
        <w:t xml:space="preserve"> diversity, equity, and inclusion information</w:t>
      </w:r>
      <w:r>
        <w:t xml:space="preserve">; </w:t>
      </w:r>
      <w:r w:rsidR="00B16F02">
        <w:t>outcomes and evaluation information</w:t>
      </w:r>
      <w:r>
        <w:t>;</w:t>
      </w:r>
      <w:r w:rsidR="00B16F02">
        <w:t xml:space="preserve"> </w:t>
      </w:r>
      <w:r w:rsidR="001220B6">
        <w:t>budget</w:t>
      </w:r>
      <w:r>
        <w:t>;</w:t>
      </w:r>
      <w:r w:rsidR="005A0735">
        <w:t xml:space="preserve"> required financial statements</w:t>
      </w:r>
      <w:r>
        <w:t>;</w:t>
      </w:r>
      <w:r w:rsidR="001220B6">
        <w:t xml:space="preserve"> grant guidelines</w:t>
      </w:r>
      <w:r>
        <w:t>;</w:t>
      </w:r>
      <w:r w:rsidR="005A0735">
        <w:t xml:space="preserve"> collaborati</w:t>
      </w:r>
      <w:r>
        <w:t xml:space="preserve">on or </w:t>
      </w:r>
      <w:r w:rsidR="005A0735">
        <w:t>partnership information</w:t>
      </w:r>
      <w:r>
        <w:t>; etc.</w:t>
      </w:r>
    </w:p>
    <w:p w14:paraId="4DFC7868" w14:textId="18B6BA85" w:rsidR="002A2A51" w:rsidRPr="00EC27C5" w:rsidRDefault="0007191C">
      <w:pPr>
        <w:pStyle w:val="Heading2"/>
        <w:spacing w:before="180"/>
        <w:rPr>
          <w:rFonts w:asciiTheme="minorHAnsi" w:hAnsiTheme="minorHAnsi" w:cstheme="minorHAnsi"/>
        </w:rPr>
      </w:pPr>
      <w:bookmarkStart w:id="1" w:name="What_Information_is_Included_in_the_OGAN"/>
      <w:bookmarkEnd w:id="1"/>
      <w:r w:rsidRPr="00EC27C5">
        <w:rPr>
          <w:rFonts w:asciiTheme="minorHAnsi" w:hAnsiTheme="minorHAnsi" w:cstheme="minorHAnsi"/>
        </w:rPr>
        <w:t xml:space="preserve">What is </w:t>
      </w:r>
      <w:r w:rsidR="00812A2F">
        <w:rPr>
          <w:rFonts w:asciiTheme="minorHAnsi" w:hAnsiTheme="minorHAnsi" w:cstheme="minorHAnsi"/>
        </w:rPr>
        <w:t>i</w:t>
      </w:r>
      <w:r w:rsidRPr="00EC27C5">
        <w:rPr>
          <w:rFonts w:asciiTheme="minorHAnsi" w:hAnsiTheme="minorHAnsi" w:cstheme="minorHAnsi"/>
        </w:rPr>
        <w:t>ncluded in the G</w:t>
      </w:r>
      <w:r w:rsidR="00812A2F">
        <w:rPr>
          <w:rFonts w:asciiTheme="minorHAnsi" w:hAnsiTheme="minorHAnsi" w:cstheme="minorHAnsi"/>
        </w:rPr>
        <w:t xml:space="preserve">rant </w:t>
      </w:r>
      <w:r w:rsidRPr="00EC27C5">
        <w:rPr>
          <w:rFonts w:asciiTheme="minorHAnsi" w:hAnsiTheme="minorHAnsi" w:cstheme="minorHAnsi"/>
        </w:rPr>
        <w:t>A</w:t>
      </w:r>
      <w:r w:rsidR="00812A2F">
        <w:rPr>
          <w:rFonts w:asciiTheme="minorHAnsi" w:hAnsiTheme="minorHAnsi" w:cstheme="minorHAnsi"/>
        </w:rPr>
        <w:t>ward Notification (GAN)</w:t>
      </w:r>
      <w:r w:rsidRPr="00EC27C5">
        <w:rPr>
          <w:rFonts w:asciiTheme="minorHAnsi" w:hAnsiTheme="minorHAnsi" w:cstheme="minorHAnsi"/>
        </w:rPr>
        <w:t>?</w:t>
      </w:r>
    </w:p>
    <w:p w14:paraId="69A40286" w14:textId="036C2F8E" w:rsidR="002A2A51" w:rsidRDefault="0007191C" w:rsidP="009D3F8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/>
      </w:pPr>
      <w:r>
        <w:t xml:space="preserve">Final </w:t>
      </w:r>
      <w:r w:rsidR="001220B6">
        <w:t xml:space="preserve">grant </w:t>
      </w:r>
      <w:r>
        <w:t>award</w:t>
      </w:r>
      <w:r>
        <w:rPr>
          <w:spacing w:val="-2"/>
        </w:rPr>
        <w:t xml:space="preserve"> </w:t>
      </w:r>
      <w:r>
        <w:t>amount</w:t>
      </w:r>
    </w:p>
    <w:p w14:paraId="5401B93A" w14:textId="5E1C3588" w:rsidR="002A2A51" w:rsidRDefault="0007191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0"/>
      </w:pPr>
      <w:r>
        <w:t xml:space="preserve">Award period </w:t>
      </w:r>
    </w:p>
    <w:p w14:paraId="612BCB26" w14:textId="1E09085F" w:rsidR="002A2A51" w:rsidRDefault="0007191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State</w:t>
      </w:r>
      <w:r w:rsidR="009D3F81">
        <w:t xml:space="preserve">, </w:t>
      </w:r>
      <w:r>
        <w:t>federal</w:t>
      </w:r>
      <w:r w:rsidR="009D3F81">
        <w:t xml:space="preserve">, or </w:t>
      </w:r>
      <w:r>
        <w:t>other funding source</w:t>
      </w:r>
      <w:r>
        <w:rPr>
          <w:spacing w:val="-4"/>
        </w:rPr>
        <w:t xml:space="preserve"> </w:t>
      </w:r>
      <w:r>
        <w:t>information</w:t>
      </w:r>
    </w:p>
    <w:p w14:paraId="681D4BEA" w14:textId="496CE7AC" w:rsidR="002A2A51" w:rsidRDefault="0007191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3"/>
      </w:pPr>
      <w:r>
        <w:t>SWIFT encumbrance</w:t>
      </w:r>
      <w:r w:rsidR="00812A2F">
        <w:t xml:space="preserve"> information</w:t>
      </w:r>
    </w:p>
    <w:p w14:paraId="46F64B6A" w14:textId="07A19025" w:rsidR="002A2A51" w:rsidRDefault="0007191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0"/>
      </w:pPr>
      <w:r>
        <w:t xml:space="preserve">Grantee and </w:t>
      </w:r>
      <w:r w:rsidR="00812A2F">
        <w:t>State Authorized Representatives and their contact information</w:t>
      </w:r>
    </w:p>
    <w:p w14:paraId="3B20EC45" w14:textId="77777777" w:rsidR="002A2A51" w:rsidRDefault="0007191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1"/>
      </w:pPr>
      <w:r>
        <w:t>Program and financial reporting dates and</w:t>
      </w:r>
      <w:r>
        <w:rPr>
          <w:spacing w:val="-7"/>
        </w:rPr>
        <w:t xml:space="preserve"> </w:t>
      </w:r>
      <w:r>
        <w:t>requirements</w:t>
      </w:r>
    </w:p>
    <w:p w14:paraId="7914EFC0" w14:textId="3B1E4D7F" w:rsidR="002A2A51" w:rsidRPr="00731F08" w:rsidRDefault="0007191C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1"/>
      </w:pPr>
      <w:r w:rsidRPr="00731F08">
        <w:t>Financial reconciliation</w:t>
      </w:r>
      <w:r w:rsidR="009D3F81">
        <w:t xml:space="preserve"> and </w:t>
      </w:r>
      <w:r w:rsidRPr="00731F08">
        <w:t>monitoring</w:t>
      </w:r>
      <w:r w:rsidRPr="00731F08">
        <w:rPr>
          <w:spacing w:val="-1"/>
        </w:rPr>
        <w:t xml:space="preserve"> </w:t>
      </w:r>
      <w:r w:rsidRPr="00731F08">
        <w:t>requirements</w:t>
      </w:r>
    </w:p>
    <w:p w14:paraId="333E8D0A" w14:textId="2809648B" w:rsidR="002A2A51" w:rsidRDefault="0007191C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41"/>
      </w:pPr>
      <w:r>
        <w:t>Any special</w:t>
      </w:r>
      <w:r>
        <w:rPr>
          <w:spacing w:val="-3"/>
        </w:rPr>
        <w:t xml:space="preserve"> </w:t>
      </w:r>
      <w:r>
        <w:t>conditions</w:t>
      </w:r>
      <w:r w:rsidR="00812A2F">
        <w:t xml:space="preserve">, especially </w:t>
      </w:r>
      <w:proofErr w:type="gramStart"/>
      <w:r w:rsidR="00812A2F">
        <w:t>as a result of</w:t>
      </w:r>
      <w:proofErr w:type="gramEnd"/>
      <w:r w:rsidR="00812A2F">
        <w:t xml:space="preserve"> a </w:t>
      </w:r>
      <w:proofErr w:type="spellStart"/>
      <w:r w:rsidR="00812A2F">
        <w:t>preaward</w:t>
      </w:r>
      <w:proofErr w:type="spellEnd"/>
      <w:r w:rsidR="00812A2F">
        <w:t xml:space="preserve"> risk assessment</w:t>
      </w:r>
    </w:p>
    <w:p w14:paraId="647ECFDA" w14:textId="636BA30D" w:rsidR="00812A2F" w:rsidRDefault="00812A2F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41"/>
      </w:pPr>
      <w:r>
        <w:t>Signature by the State</w:t>
      </w:r>
    </w:p>
    <w:p w14:paraId="01B58EE1" w14:textId="516C2330" w:rsidR="002A2A51" w:rsidRPr="00EC27C5" w:rsidRDefault="0007191C">
      <w:pPr>
        <w:pStyle w:val="Heading2"/>
        <w:spacing w:before="179"/>
        <w:rPr>
          <w:rFonts w:asciiTheme="minorHAnsi" w:hAnsiTheme="minorHAnsi" w:cstheme="minorHAnsi"/>
        </w:rPr>
      </w:pPr>
      <w:bookmarkStart w:id="2" w:name="Signatures_on_the_OGAN"/>
      <w:bookmarkEnd w:id="2"/>
      <w:r w:rsidRPr="00EC27C5">
        <w:rPr>
          <w:rFonts w:asciiTheme="minorHAnsi" w:hAnsiTheme="minorHAnsi" w:cstheme="minorHAnsi"/>
        </w:rPr>
        <w:t>Signatures on the GAN</w:t>
      </w:r>
    </w:p>
    <w:p w14:paraId="2D3703D7" w14:textId="4DD769E7" w:rsidR="002A2A51" w:rsidRDefault="0007191C" w:rsidP="009D3F81">
      <w:pPr>
        <w:pStyle w:val="BodyText"/>
        <w:spacing w:before="0" w:line="259" w:lineRule="auto"/>
        <w:ind w:left="120" w:right="98" w:firstLine="0"/>
      </w:pPr>
      <w:r>
        <w:t xml:space="preserve">The GAN is signed by the </w:t>
      </w:r>
      <w:r w:rsidR="00705936">
        <w:t>State</w:t>
      </w:r>
      <w:r w:rsidR="001F47EA">
        <w:t xml:space="preserve"> to both certify the</w:t>
      </w:r>
      <w:r>
        <w:t xml:space="preserve"> encumbrance</w:t>
      </w:r>
      <w:r w:rsidR="001F47EA">
        <w:t xml:space="preserve"> and approve the grant award</w:t>
      </w:r>
      <w:r>
        <w:t xml:space="preserve">. </w:t>
      </w:r>
      <w:r w:rsidR="001F47EA">
        <w:t>The</w:t>
      </w:r>
      <w:r>
        <w:t xml:space="preserve"> applicant </w:t>
      </w:r>
      <w:r w:rsidR="001F47EA">
        <w:t xml:space="preserve">has </w:t>
      </w:r>
      <w:r>
        <w:t xml:space="preserve">already signed the application that included the assurances </w:t>
      </w:r>
      <w:r w:rsidR="001F47EA">
        <w:t xml:space="preserve">and terms and conditions, </w:t>
      </w:r>
      <w:r>
        <w:t>approved work plan</w:t>
      </w:r>
      <w:r w:rsidR="001F47EA">
        <w:t>,</w:t>
      </w:r>
      <w:r>
        <w:t xml:space="preserve"> and budget. </w:t>
      </w:r>
    </w:p>
    <w:p w14:paraId="329B0821" w14:textId="58D7F39B" w:rsidR="002A2A51" w:rsidRPr="00EC27C5" w:rsidRDefault="0007191C" w:rsidP="00831CA9">
      <w:pPr>
        <w:pStyle w:val="Heading2"/>
        <w:spacing w:before="160"/>
        <w:ind w:left="119"/>
        <w:rPr>
          <w:rFonts w:asciiTheme="minorHAnsi" w:hAnsiTheme="minorHAnsi" w:cstheme="minorHAnsi"/>
        </w:rPr>
      </w:pPr>
      <w:r w:rsidRPr="00EC27C5">
        <w:rPr>
          <w:rFonts w:asciiTheme="minorHAnsi" w:hAnsiTheme="minorHAnsi" w:cstheme="minorHAnsi"/>
        </w:rPr>
        <w:t>What types of Grants May Use this Process?</w:t>
      </w:r>
    </w:p>
    <w:p w14:paraId="0093AD3D" w14:textId="3BA7BEAB" w:rsidR="002A2A51" w:rsidRDefault="0007191C" w:rsidP="009D3F81">
      <w:pPr>
        <w:pStyle w:val="BodyText"/>
        <w:spacing w:before="0" w:line="259" w:lineRule="auto"/>
        <w:ind w:left="119" w:right="721" w:firstLine="0"/>
      </w:pPr>
      <w:r>
        <w:t xml:space="preserve">The GAN works for competitive, discretionary, </w:t>
      </w:r>
      <w:proofErr w:type="gramStart"/>
      <w:r w:rsidR="006757DC">
        <w:t>legislatively-named</w:t>
      </w:r>
      <w:proofErr w:type="gramEnd"/>
      <w:r w:rsidR="006757DC">
        <w:t xml:space="preserve">, </w:t>
      </w:r>
      <w:r>
        <w:t>or single source grants funded by federal or state general fund grants.</w:t>
      </w:r>
    </w:p>
    <w:p w14:paraId="3C69A912" w14:textId="77777777" w:rsidR="002A2A51" w:rsidRPr="00EC27C5" w:rsidRDefault="0007191C">
      <w:pPr>
        <w:pStyle w:val="Heading2"/>
        <w:spacing w:before="161"/>
        <w:rPr>
          <w:rFonts w:asciiTheme="minorHAnsi" w:hAnsiTheme="minorHAnsi" w:cstheme="minorHAnsi"/>
        </w:rPr>
      </w:pPr>
      <w:bookmarkStart w:id="3" w:name="What_types_of_Grants_May_Not_Use_this_Pr"/>
      <w:bookmarkEnd w:id="3"/>
      <w:r w:rsidRPr="00EC27C5">
        <w:rPr>
          <w:rFonts w:asciiTheme="minorHAnsi" w:hAnsiTheme="minorHAnsi" w:cstheme="minorHAnsi"/>
        </w:rPr>
        <w:t xml:space="preserve">What types of Grants May </w:t>
      </w:r>
      <w:r w:rsidRPr="00EC27C5">
        <w:rPr>
          <w:rFonts w:asciiTheme="minorHAnsi" w:hAnsiTheme="minorHAnsi" w:cstheme="minorHAnsi"/>
          <w:u w:val="thick"/>
        </w:rPr>
        <w:t>Not</w:t>
      </w:r>
      <w:r w:rsidRPr="00EC27C5">
        <w:rPr>
          <w:rFonts w:asciiTheme="minorHAnsi" w:hAnsiTheme="minorHAnsi" w:cstheme="minorHAnsi"/>
        </w:rPr>
        <w:t xml:space="preserve"> Use this Process?</w:t>
      </w:r>
    </w:p>
    <w:p w14:paraId="430DD85D" w14:textId="644B4401" w:rsidR="002A2A51" w:rsidRDefault="0007191C" w:rsidP="009D3F81">
      <w:pPr>
        <w:pStyle w:val="BodyText"/>
        <w:spacing w:before="0" w:line="259" w:lineRule="auto"/>
        <w:ind w:left="120" w:right="176" w:firstLine="0"/>
      </w:pPr>
      <w:r>
        <w:t xml:space="preserve">The GAN may </w:t>
      </w:r>
      <w:r>
        <w:rPr>
          <w:u w:val="single"/>
        </w:rPr>
        <w:t>not</w:t>
      </w:r>
      <w:r>
        <w:t xml:space="preserve"> be used for general obligation grants </w:t>
      </w:r>
      <w:r>
        <w:rPr>
          <w:color w:val="303030"/>
        </w:rPr>
        <w:t xml:space="preserve">as defined by </w:t>
      </w:r>
      <w:hyperlink r:id="rId12" w:history="1">
        <w:r w:rsidR="009438F4" w:rsidRPr="009438F4">
          <w:rPr>
            <w:rStyle w:val="Hyperlink"/>
            <w:color w:val="1F497D" w:themeColor="text2"/>
          </w:rPr>
          <w:t>Minnesota Statutes</w:t>
        </w:r>
        <w:r w:rsidR="0004463E" w:rsidRPr="009438F4">
          <w:rPr>
            <w:rStyle w:val="Hyperlink"/>
            <w:color w:val="1F497D" w:themeColor="text2"/>
          </w:rPr>
          <w:t xml:space="preserve"> § 16A.695</w:t>
        </w:r>
      </w:hyperlink>
      <w:r w:rsidR="004D08C7">
        <w:t>,</w:t>
      </w:r>
      <w:r>
        <w:t xml:space="preserve"> capital p</w:t>
      </w:r>
      <w:r>
        <w:rPr>
          <w:color w:val="303030"/>
        </w:rPr>
        <w:t xml:space="preserve">roject grants to political subdivisions as defined by </w:t>
      </w:r>
      <w:hyperlink r:id="rId13" w:history="1">
        <w:r w:rsidR="009438F4" w:rsidRPr="009438F4">
          <w:rPr>
            <w:rStyle w:val="Hyperlink"/>
            <w:color w:val="1F497D" w:themeColor="text2"/>
          </w:rPr>
          <w:t>Minnesota Statutes</w:t>
        </w:r>
        <w:r w:rsidR="004D08C7" w:rsidRPr="009438F4">
          <w:rPr>
            <w:rStyle w:val="Hyperlink"/>
            <w:color w:val="1F497D" w:themeColor="text2"/>
          </w:rPr>
          <w:t xml:space="preserve"> § 16A.86</w:t>
        </w:r>
      </w:hyperlink>
      <w:r w:rsidR="004D08C7">
        <w:t>,</w:t>
      </w:r>
      <w:r w:rsidR="002C72B4">
        <w:t xml:space="preserve"> or capital project grants otherwise subject to </w:t>
      </w:r>
      <w:hyperlink r:id="rId14" w:history="1">
        <w:r w:rsidR="009438F4" w:rsidRPr="009438F4">
          <w:rPr>
            <w:rStyle w:val="Hyperlink"/>
            <w:color w:val="1F497D" w:themeColor="text2"/>
          </w:rPr>
          <w:t>Minnesota Statutes</w:t>
        </w:r>
        <w:r w:rsidR="0004463E" w:rsidRPr="009438F4">
          <w:rPr>
            <w:rStyle w:val="Hyperlink"/>
            <w:color w:val="1F497D" w:themeColor="text2"/>
          </w:rPr>
          <w:t xml:space="preserve"> § 16A.642</w:t>
        </w:r>
      </w:hyperlink>
      <w:r w:rsidR="000959DC" w:rsidRPr="0045635E">
        <w:rPr>
          <w:color w:val="0070C0"/>
        </w:rPr>
        <w:t xml:space="preserve">. </w:t>
      </w:r>
    </w:p>
    <w:sectPr w:rsidR="002A2A51" w:rsidSect="00705936">
      <w:headerReference w:type="default" r:id="rId15"/>
      <w:footerReference w:type="default" r:id="rId16"/>
      <w:type w:val="continuous"/>
      <w:pgSz w:w="12240" w:h="15840"/>
      <w:pgMar w:top="720" w:right="720" w:bottom="720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C908" w14:textId="77777777" w:rsidR="007F3C5D" w:rsidRDefault="007F3C5D" w:rsidP="00731F08">
      <w:r>
        <w:separator/>
      </w:r>
    </w:p>
  </w:endnote>
  <w:endnote w:type="continuationSeparator" w:id="0">
    <w:p w14:paraId="7AA466FF" w14:textId="77777777" w:rsidR="007F3C5D" w:rsidRDefault="007F3C5D" w:rsidP="00731F08">
      <w:r>
        <w:continuationSeparator/>
      </w:r>
    </w:p>
  </w:endnote>
  <w:endnote w:type="continuationNotice" w:id="1">
    <w:p w14:paraId="58BB1A0B" w14:textId="77777777" w:rsidR="007F3C5D" w:rsidRDefault="007F3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28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520D" w14:textId="77777777" w:rsidR="00A52260" w:rsidRDefault="00CB06ED" w:rsidP="00A52260">
        <w:pPr>
          <w:pStyle w:val="Footer"/>
        </w:pPr>
        <w:r>
          <w:t>Grant Award Notice Process Overview</w:t>
        </w:r>
      </w:p>
      <w:p w14:paraId="32B61F57" w14:textId="19D60537" w:rsidR="00831CA9" w:rsidRDefault="00A52260" w:rsidP="00A52260">
        <w:pPr>
          <w:pStyle w:val="Footer"/>
        </w:pPr>
        <w:r w:rsidRPr="00A52260">
          <w:t>Rev. 7.01.2025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F992" w14:textId="77777777" w:rsidR="007F3C5D" w:rsidRDefault="007F3C5D" w:rsidP="00731F08">
      <w:r>
        <w:separator/>
      </w:r>
    </w:p>
  </w:footnote>
  <w:footnote w:type="continuationSeparator" w:id="0">
    <w:p w14:paraId="5CB6CD34" w14:textId="77777777" w:rsidR="007F3C5D" w:rsidRDefault="007F3C5D" w:rsidP="00731F08">
      <w:r>
        <w:continuationSeparator/>
      </w:r>
    </w:p>
  </w:footnote>
  <w:footnote w:type="continuationNotice" w:id="1">
    <w:p w14:paraId="3A5B4D01" w14:textId="77777777" w:rsidR="007F3C5D" w:rsidRDefault="007F3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1487" w14:textId="324DBF6E" w:rsidR="00731F08" w:rsidRDefault="00000000" w:rsidP="00656ED2">
    <w:pPr>
      <w:pStyle w:val="Header"/>
      <w:spacing w:before="360"/>
      <w:jc w:val="center"/>
    </w:pPr>
    <w:sdt>
      <w:sdtPr>
        <w:id w:val="-1037898185"/>
        <w:docPartObj>
          <w:docPartGallery w:val="Watermarks"/>
          <w:docPartUnique/>
        </w:docPartObj>
      </w:sdtPr>
      <w:sdtContent>
        <w:r>
          <w:rPr>
            <w:noProof/>
          </w:rPr>
          <w:pict w14:anchorId="1F88BA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750F"/>
    <w:multiLevelType w:val="hybridMultilevel"/>
    <w:tmpl w:val="1DB64502"/>
    <w:lvl w:ilvl="0" w:tplc="EB827AD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6105058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en-US"/>
      </w:rPr>
    </w:lvl>
    <w:lvl w:ilvl="2" w:tplc="D1288E1E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en-US"/>
      </w:rPr>
    </w:lvl>
    <w:lvl w:ilvl="3" w:tplc="AE300400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en-US"/>
      </w:rPr>
    </w:lvl>
    <w:lvl w:ilvl="4" w:tplc="C2C0E948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en-US"/>
      </w:rPr>
    </w:lvl>
    <w:lvl w:ilvl="5" w:tplc="18688FE4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en-US"/>
      </w:rPr>
    </w:lvl>
    <w:lvl w:ilvl="6" w:tplc="B590DCDC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en-US"/>
      </w:rPr>
    </w:lvl>
    <w:lvl w:ilvl="7" w:tplc="71A4415C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en-US"/>
      </w:rPr>
    </w:lvl>
    <w:lvl w:ilvl="8" w:tplc="ED1CE79A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en-US"/>
      </w:rPr>
    </w:lvl>
  </w:abstractNum>
  <w:num w:numId="1" w16cid:durableId="105022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51"/>
    <w:rsid w:val="00012941"/>
    <w:rsid w:val="0004463E"/>
    <w:rsid w:val="0007045F"/>
    <w:rsid w:val="0007191C"/>
    <w:rsid w:val="00073B19"/>
    <w:rsid w:val="00083540"/>
    <w:rsid w:val="000946F8"/>
    <w:rsid w:val="000959DC"/>
    <w:rsid w:val="001220B6"/>
    <w:rsid w:val="00124798"/>
    <w:rsid w:val="00141AFE"/>
    <w:rsid w:val="00167026"/>
    <w:rsid w:val="001B38EE"/>
    <w:rsid w:val="001C7193"/>
    <w:rsid w:val="001F47EA"/>
    <w:rsid w:val="00233406"/>
    <w:rsid w:val="00246C56"/>
    <w:rsid w:val="00293916"/>
    <w:rsid w:val="002939F1"/>
    <w:rsid w:val="002A2A51"/>
    <w:rsid w:val="002C72B4"/>
    <w:rsid w:val="00320B0B"/>
    <w:rsid w:val="00375780"/>
    <w:rsid w:val="00393131"/>
    <w:rsid w:val="003B2FFD"/>
    <w:rsid w:val="003C2BC3"/>
    <w:rsid w:val="004104DC"/>
    <w:rsid w:val="00435EC7"/>
    <w:rsid w:val="004403CE"/>
    <w:rsid w:val="0045635E"/>
    <w:rsid w:val="004807FA"/>
    <w:rsid w:val="00480C17"/>
    <w:rsid w:val="00481197"/>
    <w:rsid w:val="004D08C7"/>
    <w:rsid w:val="005052A2"/>
    <w:rsid w:val="0056185B"/>
    <w:rsid w:val="005A0735"/>
    <w:rsid w:val="005C5015"/>
    <w:rsid w:val="005D0DC8"/>
    <w:rsid w:val="005D2E87"/>
    <w:rsid w:val="005E7070"/>
    <w:rsid w:val="0062197F"/>
    <w:rsid w:val="006233D9"/>
    <w:rsid w:val="00656ED2"/>
    <w:rsid w:val="006757DC"/>
    <w:rsid w:val="006849E6"/>
    <w:rsid w:val="00685566"/>
    <w:rsid w:val="006A28BF"/>
    <w:rsid w:val="006D619D"/>
    <w:rsid w:val="006E61E4"/>
    <w:rsid w:val="00705936"/>
    <w:rsid w:val="00731F08"/>
    <w:rsid w:val="00766894"/>
    <w:rsid w:val="00783F51"/>
    <w:rsid w:val="00787975"/>
    <w:rsid w:val="007F1A4B"/>
    <w:rsid w:val="007F3C5D"/>
    <w:rsid w:val="0080586D"/>
    <w:rsid w:val="00812A2F"/>
    <w:rsid w:val="00831CA9"/>
    <w:rsid w:val="008355AE"/>
    <w:rsid w:val="00887E71"/>
    <w:rsid w:val="0089697E"/>
    <w:rsid w:val="008B6D6D"/>
    <w:rsid w:val="0090149D"/>
    <w:rsid w:val="00901A45"/>
    <w:rsid w:val="00916769"/>
    <w:rsid w:val="00926641"/>
    <w:rsid w:val="00931115"/>
    <w:rsid w:val="009438F4"/>
    <w:rsid w:val="00984BC2"/>
    <w:rsid w:val="009C3A89"/>
    <w:rsid w:val="009D0EB5"/>
    <w:rsid w:val="009D3F81"/>
    <w:rsid w:val="009F0CC1"/>
    <w:rsid w:val="009F47C1"/>
    <w:rsid w:val="00A062FC"/>
    <w:rsid w:val="00A33807"/>
    <w:rsid w:val="00A52260"/>
    <w:rsid w:val="00A569AB"/>
    <w:rsid w:val="00AA2FAD"/>
    <w:rsid w:val="00AC6E4D"/>
    <w:rsid w:val="00AF3211"/>
    <w:rsid w:val="00B16F02"/>
    <w:rsid w:val="00B5403F"/>
    <w:rsid w:val="00BB32C0"/>
    <w:rsid w:val="00BC7998"/>
    <w:rsid w:val="00C807AD"/>
    <w:rsid w:val="00CB06ED"/>
    <w:rsid w:val="00CD1689"/>
    <w:rsid w:val="00CE5DCC"/>
    <w:rsid w:val="00CE6A4C"/>
    <w:rsid w:val="00D900E7"/>
    <w:rsid w:val="00DB1F9D"/>
    <w:rsid w:val="00DB4CF8"/>
    <w:rsid w:val="00DF5446"/>
    <w:rsid w:val="00E108D7"/>
    <w:rsid w:val="00E51D30"/>
    <w:rsid w:val="00EA1E52"/>
    <w:rsid w:val="00EC27C5"/>
    <w:rsid w:val="00EC5CDF"/>
    <w:rsid w:val="00EF5288"/>
    <w:rsid w:val="00F036AF"/>
    <w:rsid w:val="00F24D89"/>
    <w:rsid w:val="00F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F69C6"/>
  <w15:docId w15:val="{2F733358-98CD-4C6F-B42C-4D66C3B1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68" w:lineRule="exact"/>
      <w:ind w:left="582" w:right="55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1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40" w:hanging="361"/>
    </w:pPr>
  </w:style>
  <w:style w:type="paragraph" w:styleId="ListParagraph">
    <w:name w:val="List Paragraph"/>
    <w:basedOn w:val="Normal"/>
    <w:uiPriority w:val="1"/>
    <w:qFormat/>
    <w:pPr>
      <w:spacing w:before="22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2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0B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B6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0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B6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3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F0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3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F08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959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visor.mn.gov/statutes/?id=16A.8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statutes/?id=16A.69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cite/16A.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07cde592-2894-4109-a51d-bebdbacecda1" xsi:nil="true"/>
    <SkillLevel xmlns="07cde592-2894-4109-a51d-bebdbacecda1" xsi:nil="true"/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5" ma:contentTypeDescription="Create a new document." ma:contentTypeScope="" ma:versionID="d6e6f896745b0301cbaffc864eefcea0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0df1bb9a0178e984f40bc45f306c9550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57AC-4148-4196-A41E-8B5F024DE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D592B-5ED5-4750-BAEA-A5FBCD90BFC2}">
  <ds:schemaRefs>
    <ds:schemaRef ds:uri="http://schemas.microsoft.com/office/2006/metadata/properties"/>
    <ds:schemaRef ds:uri="http://schemas.microsoft.com/office/infopath/2007/PartnerControls"/>
    <ds:schemaRef ds:uri="07cde592-2894-4109-a51d-bebdbacecda1"/>
    <ds:schemaRef ds:uri="1450d5e1-a8e4-4a9c-be51-bb28e22f7999"/>
  </ds:schemaRefs>
</ds:datastoreItem>
</file>

<file path=customXml/itemProps3.xml><?xml version="1.0" encoding="utf-8"?>
<ds:datastoreItem xmlns:ds="http://schemas.openxmlformats.org/officeDocument/2006/customXml" ds:itemID="{6C272815-FBA7-4DB8-B0AD-ED98400FB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9EB7B-0FD4-439E-893F-DC8068951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Use the Mini-Grant Application Template and the OGAN</vt:lpstr>
    </vt:vector>
  </TitlesOfParts>
  <Company>State of MN</Company>
  <LinksUpToDate>false</LinksUpToDate>
  <CharactersWithSpaces>2700</CharactersWithSpaces>
  <SharedDoc>false</SharedDoc>
  <HLinks>
    <vt:vector size="12" baseType="variant">
      <vt:variant>
        <vt:i4>2949234</vt:i4>
      </vt:variant>
      <vt:variant>
        <vt:i4>3</vt:i4>
      </vt:variant>
      <vt:variant>
        <vt:i4>0</vt:i4>
      </vt:variant>
      <vt:variant>
        <vt:i4>5</vt:i4>
      </vt:variant>
      <vt:variant>
        <vt:lpwstr>https://www.revisor.mn.gov/statutes/?id=16A.86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https://www.revisor.mn.gov/statutes/?id=16A.695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the Mini-Grant Application Template and the OGAN</dc:title>
  <dc:creator>OGM</dc:creator>
  <cp:lastModifiedBy>Samantha Shalda</cp:lastModifiedBy>
  <cp:revision>5</cp:revision>
  <dcterms:created xsi:type="dcterms:W3CDTF">2025-06-27T13:39:00Z</dcterms:created>
  <dcterms:modified xsi:type="dcterms:W3CDTF">2025-06-27T19:15:00Z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2020-06-09T00:00:00Z</vt:filetime>
  </property>
  <property fmtid="{D5CDD505-2E9C-101B-9397-08002B2CF9AE}" pid="5" name="ContentTypeId">
    <vt:lpwstr>0x01010023A5C6BC39D5EC4DA900A7060601A896</vt:lpwstr>
  </property>
  <property fmtid="{D5CDD505-2E9C-101B-9397-08002B2CF9AE}" pid="6" name="MediaServiceImageTags">
    <vt:lpwstr/>
  </property>
</Properties>
</file>