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9F14" w14:textId="12A4991C" w:rsidR="00E5417B" w:rsidRDefault="00E5417B" w:rsidP="001C536F">
      <w:pPr>
        <w:pStyle w:val="TOCHeading"/>
        <w:rPr>
          <w:rFonts w:asciiTheme="minorHAnsi" w:eastAsiaTheme="minorHAnsi" w:hAnsiTheme="minorHAnsi" w:cstheme="minorBidi"/>
          <w:color w:val="auto"/>
          <w:sz w:val="22"/>
          <w:szCs w:val="22"/>
        </w:rPr>
      </w:pPr>
      <w:r>
        <w:rPr>
          <w:noProof/>
        </w:rPr>
        <w:drawing>
          <wp:inline distT="0" distB="0" distL="0" distR="0" wp14:anchorId="4F928B6E" wp14:editId="43FBE702">
            <wp:extent cx="2409825" cy="459667"/>
            <wp:effectExtent l="0" t="0" r="0" b="0"/>
            <wp:docPr id="2038151039" name="Picture 2038151039" descr="MN Department of Administration Office of Grants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unzner\AppData\Local\Microsoft\Windows\Temporary Internet Files\Content.Word\DOA OGM Logo Template_V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5024" cy="468289"/>
                    </a:xfrm>
                    <a:prstGeom prst="rect">
                      <a:avLst/>
                    </a:prstGeom>
                    <a:noFill/>
                    <a:ln>
                      <a:noFill/>
                    </a:ln>
                  </pic:spPr>
                </pic:pic>
              </a:graphicData>
            </a:graphic>
          </wp:inline>
        </w:drawing>
      </w:r>
    </w:p>
    <w:bookmarkStart w:id="0" w:name="_Toc201322709" w:displacedByCustomXml="next"/>
    <w:sdt>
      <w:sdtPr>
        <w:rPr>
          <w:rFonts w:asciiTheme="minorHAnsi" w:eastAsiaTheme="minorEastAsia" w:hAnsiTheme="minorHAnsi" w:cstheme="minorBidi"/>
          <w:b w:val="0"/>
          <w:color w:val="auto"/>
          <w:sz w:val="22"/>
          <w:szCs w:val="22"/>
        </w:rPr>
        <w:id w:val="-1159005299"/>
        <w:docPartObj>
          <w:docPartGallery w:val="Table of Contents"/>
          <w:docPartUnique/>
        </w:docPartObj>
      </w:sdtPr>
      <w:sdtEndPr>
        <w:rPr>
          <w:noProof/>
        </w:rPr>
      </w:sdtEndPr>
      <w:sdtContent>
        <w:p w14:paraId="2C29A6F4" w14:textId="5BAE1BE1" w:rsidR="001C536F" w:rsidRPr="00F546CB" w:rsidRDefault="001C536F" w:rsidP="00F80B4B">
          <w:pPr>
            <w:pStyle w:val="Heading1"/>
          </w:pPr>
          <w:r w:rsidRPr="00F546CB">
            <w:t>Content</w:t>
          </w:r>
          <w:r w:rsidR="00D40C23">
            <w:t xml:space="preserve"> Overview for </w:t>
          </w:r>
          <w:r w:rsidR="00524BF8">
            <w:t>OGM Policy 08</w:t>
          </w:r>
          <w:r w:rsidR="00C619F7">
            <w:t>-</w:t>
          </w:r>
          <w:r w:rsidR="00524BF8">
            <w:t xml:space="preserve">06: </w:t>
          </w:r>
          <w:proofErr w:type="spellStart"/>
          <w:r w:rsidR="00524BF8">
            <w:t>Preaward</w:t>
          </w:r>
          <w:proofErr w:type="spellEnd"/>
          <w:r w:rsidR="00524BF8">
            <w:t xml:space="preserve"> Risk Assessment </w:t>
          </w:r>
          <w:r w:rsidR="00C619F7">
            <w:t>of Potential Grantees</w:t>
          </w:r>
          <w:bookmarkEnd w:id="0"/>
        </w:p>
        <w:p w14:paraId="6335DFB3" w14:textId="45F93EF7" w:rsidR="00CF7B35" w:rsidRPr="00696B56" w:rsidRDefault="001C536F">
          <w:pPr>
            <w:pStyle w:val="TOC1"/>
            <w:tabs>
              <w:tab w:val="right" w:leader="dot" w:pos="10070"/>
            </w:tabs>
            <w:rPr>
              <w:rFonts w:asciiTheme="minorHAnsi" w:eastAsiaTheme="minorEastAsia" w:hAnsiTheme="minorHAnsi" w:cstheme="minorBidi"/>
              <w:b w:val="0"/>
              <w:bCs w:val="0"/>
              <w:noProof/>
              <w:kern w:val="2"/>
              <w:sz w:val="24"/>
              <w:szCs w:val="24"/>
              <w:lang w:bidi="ar-SA"/>
              <w14:ligatures w14:val="standardContextual"/>
            </w:rPr>
          </w:pPr>
          <w:r w:rsidRPr="00696B56">
            <w:rPr>
              <w:b w:val="0"/>
              <w:bCs w:val="0"/>
            </w:rPr>
            <w:fldChar w:fldCharType="begin"/>
          </w:r>
          <w:r w:rsidRPr="00696B56">
            <w:instrText xml:space="preserve"> TOC \o "1-3" \h \z \u </w:instrText>
          </w:r>
          <w:r w:rsidRPr="00696B56">
            <w:rPr>
              <w:b w:val="0"/>
              <w:bCs w:val="0"/>
            </w:rPr>
            <w:fldChar w:fldCharType="separate"/>
          </w:r>
          <w:hyperlink w:anchor="_Toc201322709" w:history="1">
            <w:r w:rsidR="00CF7B35" w:rsidRPr="00696B56">
              <w:rPr>
                <w:rStyle w:val="Hyperlink"/>
                <w:noProof/>
              </w:rPr>
              <w:t>Content Overview for OGM Policy 08-06: Preaward Risk Assessment of Potential Grantees</w:t>
            </w:r>
            <w:r w:rsidR="00CF7B35" w:rsidRPr="00696B56">
              <w:rPr>
                <w:noProof/>
                <w:webHidden/>
              </w:rPr>
              <w:tab/>
            </w:r>
            <w:r w:rsidR="00CF7B35" w:rsidRPr="00696B56">
              <w:rPr>
                <w:noProof/>
                <w:webHidden/>
              </w:rPr>
              <w:fldChar w:fldCharType="begin"/>
            </w:r>
            <w:r w:rsidR="00CF7B35" w:rsidRPr="00696B56">
              <w:rPr>
                <w:noProof/>
                <w:webHidden/>
              </w:rPr>
              <w:instrText xml:space="preserve"> PAGEREF _Toc201322709 \h </w:instrText>
            </w:r>
            <w:r w:rsidR="00CF7B35" w:rsidRPr="00696B56">
              <w:rPr>
                <w:noProof/>
                <w:webHidden/>
              </w:rPr>
            </w:r>
            <w:r w:rsidR="00CF7B35" w:rsidRPr="00696B56">
              <w:rPr>
                <w:noProof/>
                <w:webHidden/>
              </w:rPr>
              <w:fldChar w:fldCharType="separate"/>
            </w:r>
            <w:r w:rsidR="001C18CD">
              <w:rPr>
                <w:noProof/>
                <w:webHidden/>
              </w:rPr>
              <w:t>1</w:t>
            </w:r>
            <w:r w:rsidR="00CF7B35" w:rsidRPr="00696B56">
              <w:rPr>
                <w:noProof/>
                <w:webHidden/>
              </w:rPr>
              <w:fldChar w:fldCharType="end"/>
            </w:r>
          </w:hyperlink>
        </w:p>
        <w:p w14:paraId="24D3D3AF" w14:textId="771BFE39" w:rsidR="00CF7B35" w:rsidRPr="00696B56" w:rsidRDefault="00000000">
          <w:pPr>
            <w:pStyle w:val="TOC1"/>
            <w:tabs>
              <w:tab w:val="right" w:leader="dot" w:pos="10070"/>
            </w:tabs>
            <w:rPr>
              <w:rFonts w:asciiTheme="minorHAnsi" w:eastAsiaTheme="minorEastAsia" w:hAnsiTheme="minorHAnsi" w:cstheme="minorBidi"/>
              <w:b w:val="0"/>
              <w:bCs w:val="0"/>
              <w:noProof/>
              <w:kern w:val="2"/>
              <w:sz w:val="24"/>
              <w:szCs w:val="24"/>
              <w:lang w:bidi="ar-SA"/>
              <w14:ligatures w14:val="standardContextual"/>
            </w:rPr>
          </w:pPr>
          <w:hyperlink w:anchor="_Toc201322710" w:history="1">
            <w:r w:rsidR="00CF7B35" w:rsidRPr="00696B56">
              <w:rPr>
                <w:rStyle w:val="Hyperlink"/>
                <w:rFonts w:eastAsia="Calibri Light"/>
                <w:noProof/>
              </w:rPr>
              <w:t>Content Overview for How to Use These Files</w:t>
            </w:r>
            <w:r w:rsidR="00CF7B35" w:rsidRPr="00696B56">
              <w:rPr>
                <w:noProof/>
                <w:webHidden/>
              </w:rPr>
              <w:tab/>
            </w:r>
            <w:r w:rsidR="00CF7B35" w:rsidRPr="00696B56">
              <w:rPr>
                <w:noProof/>
                <w:webHidden/>
              </w:rPr>
              <w:fldChar w:fldCharType="begin"/>
            </w:r>
            <w:r w:rsidR="00CF7B35" w:rsidRPr="00696B56">
              <w:rPr>
                <w:noProof/>
                <w:webHidden/>
              </w:rPr>
              <w:instrText xml:space="preserve"> PAGEREF _Toc201322710 \h </w:instrText>
            </w:r>
            <w:r w:rsidR="00CF7B35" w:rsidRPr="00696B56">
              <w:rPr>
                <w:noProof/>
                <w:webHidden/>
              </w:rPr>
            </w:r>
            <w:r w:rsidR="00CF7B35" w:rsidRPr="00696B56">
              <w:rPr>
                <w:noProof/>
                <w:webHidden/>
              </w:rPr>
              <w:fldChar w:fldCharType="separate"/>
            </w:r>
            <w:r w:rsidR="001C18CD">
              <w:rPr>
                <w:noProof/>
                <w:webHidden/>
              </w:rPr>
              <w:t>2</w:t>
            </w:r>
            <w:r w:rsidR="00CF7B35" w:rsidRPr="00696B56">
              <w:rPr>
                <w:noProof/>
                <w:webHidden/>
              </w:rPr>
              <w:fldChar w:fldCharType="end"/>
            </w:r>
          </w:hyperlink>
        </w:p>
        <w:p w14:paraId="6D6CAB80" w14:textId="464FCA1D" w:rsidR="00CF7B35" w:rsidRPr="00696B56" w:rsidRDefault="00000000">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201322711" w:history="1">
            <w:r w:rsidR="00CF7B35" w:rsidRPr="00696B56">
              <w:rPr>
                <w:rStyle w:val="Hyperlink"/>
                <w:noProof/>
              </w:rPr>
              <w:t>Document Workflow</w:t>
            </w:r>
            <w:r w:rsidR="00CF7B35" w:rsidRPr="00696B56">
              <w:rPr>
                <w:noProof/>
                <w:webHidden/>
              </w:rPr>
              <w:tab/>
            </w:r>
            <w:r w:rsidR="00CF7B35" w:rsidRPr="00696B56">
              <w:rPr>
                <w:noProof/>
                <w:webHidden/>
              </w:rPr>
              <w:fldChar w:fldCharType="begin"/>
            </w:r>
            <w:r w:rsidR="00CF7B35" w:rsidRPr="00696B56">
              <w:rPr>
                <w:noProof/>
                <w:webHidden/>
              </w:rPr>
              <w:instrText xml:space="preserve"> PAGEREF _Toc201322711 \h </w:instrText>
            </w:r>
            <w:r w:rsidR="00CF7B35" w:rsidRPr="00696B56">
              <w:rPr>
                <w:noProof/>
                <w:webHidden/>
              </w:rPr>
            </w:r>
            <w:r w:rsidR="00CF7B35" w:rsidRPr="00696B56">
              <w:rPr>
                <w:noProof/>
                <w:webHidden/>
              </w:rPr>
              <w:fldChar w:fldCharType="separate"/>
            </w:r>
            <w:r w:rsidR="001C18CD">
              <w:rPr>
                <w:noProof/>
                <w:webHidden/>
              </w:rPr>
              <w:t>3</w:t>
            </w:r>
            <w:r w:rsidR="00CF7B35" w:rsidRPr="00696B56">
              <w:rPr>
                <w:noProof/>
                <w:webHidden/>
              </w:rPr>
              <w:fldChar w:fldCharType="end"/>
            </w:r>
          </w:hyperlink>
        </w:p>
        <w:p w14:paraId="7CFC3FEA" w14:textId="34DB229E" w:rsidR="00CF7B35" w:rsidRPr="00696B56" w:rsidRDefault="00000000">
          <w:pPr>
            <w:pStyle w:val="TOC3"/>
            <w:rPr>
              <w:rFonts w:asciiTheme="minorHAnsi" w:eastAsiaTheme="minorEastAsia" w:hAnsiTheme="minorHAnsi" w:cstheme="minorBidi"/>
              <w:kern w:val="2"/>
              <w:sz w:val="24"/>
              <w:szCs w:val="24"/>
              <w:lang w:bidi="ar-SA"/>
              <w14:ligatures w14:val="standardContextual"/>
            </w:rPr>
          </w:pPr>
          <w:hyperlink w:anchor="_Toc201322712" w:history="1">
            <w:r w:rsidR="00CF7B35" w:rsidRPr="00696B56">
              <w:rPr>
                <w:rStyle w:val="Hyperlink"/>
              </w:rPr>
              <w:t>Competitive Grantee</w:t>
            </w:r>
            <w:r w:rsidR="00CF7B35" w:rsidRPr="00696B56">
              <w:rPr>
                <w:webHidden/>
              </w:rPr>
              <w:tab/>
            </w:r>
            <w:r w:rsidR="00CF7B35" w:rsidRPr="00696B56">
              <w:rPr>
                <w:webHidden/>
              </w:rPr>
              <w:fldChar w:fldCharType="begin"/>
            </w:r>
            <w:r w:rsidR="00CF7B35" w:rsidRPr="00696B56">
              <w:rPr>
                <w:webHidden/>
              </w:rPr>
              <w:instrText xml:space="preserve"> PAGEREF _Toc201322712 \h </w:instrText>
            </w:r>
            <w:r w:rsidR="00CF7B35" w:rsidRPr="00696B56">
              <w:rPr>
                <w:webHidden/>
              </w:rPr>
            </w:r>
            <w:r w:rsidR="00CF7B35" w:rsidRPr="00696B56">
              <w:rPr>
                <w:webHidden/>
              </w:rPr>
              <w:fldChar w:fldCharType="separate"/>
            </w:r>
            <w:r w:rsidR="001C18CD">
              <w:rPr>
                <w:webHidden/>
              </w:rPr>
              <w:t>3</w:t>
            </w:r>
            <w:r w:rsidR="00CF7B35" w:rsidRPr="00696B56">
              <w:rPr>
                <w:webHidden/>
              </w:rPr>
              <w:fldChar w:fldCharType="end"/>
            </w:r>
          </w:hyperlink>
        </w:p>
        <w:p w14:paraId="742CDBEE" w14:textId="3DCA6080" w:rsidR="00CF7B35" w:rsidRPr="00696B56" w:rsidRDefault="00000000">
          <w:pPr>
            <w:pStyle w:val="TOC3"/>
            <w:rPr>
              <w:rFonts w:asciiTheme="minorHAnsi" w:eastAsiaTheme="minorEastAsia" w:hAnsiTheme="minorHAnsi" w:cstheme="minorBidi"/>
              <w:kern w:val="2"/>
              <w:sz w:val="24"/>
              <w:szCs w:val="24"/>
              <w:lang w:bidi="ar-SA"/>
              <w14:ligatures w14:val="standardContextual"/>
            </w:rPr>
          </w:pPr>
          <w:hyperlink w:anchor="_Toc201322713" w:history="1">
            <w:r w:rsidR="00CF7B35" w:rsidRPr="00696B56">
              <w:rPr>
                <w:rStyle w:val="Hyperlink"/>
              </w:rPr>
              <w:t>Single Source Grantee</w:t>
            </w:r>
            <w:r w:rsidR="00CF7B35" w:rsidRPr="00696B56">
              <w:rPr>
                <w:webHidden/>
              </w:rPr>
              <w:tab/>
            </w:r>
            <w:r w:rsidR="00CF7B35" w:rsidRPr="00696B56">
              <w:rPr>
                <w:webHidden/>
              </w:rPr>
              <w:fldChar w:fldCharType="begin"/>
            </w:r>
            <w:r w:rsidR="00CF7B35" w:rsidRPr="00696B56">
              <w:rPr>
                <w:webHidden/>
              </w:rPr>
              <w:instrText xml:space="preserve"> PAGEREF _Toc201322713 \h </w:instrText>
            </w:r>
            <w:r w:rsidR="00CF7B35" w:rsidRPr="00696B56">
              <w:rPr>
                <w:webHidden/>
              </w:rPr>
            </w:r>
            <w:r w:rsidR="00CF7B35" w:rsidRPr="00696B56">
              <w:rPr>
                <w:webHidden/>
              </w:rPr>
              <w:fldChar w:fldCharType="separate"/>
            </w:r>
            <w:r w:rsidR="001C18CD">
              <w:rPr>
                <w:webHidden/>
              </w:rPr>
              <w:t>3</w:t>
            </w:r>
            <w:r w:rsidR="00CF7B35" w:rsidRPr="00696B56">
              <w:rPr>
                <w:webHidden/>
              </w:rPr>
              <w:fldChar w:fldCharType="end"/>
            </w:r>
          </w:hyperlink>
        </w:p>
        <w:p w14:paraId="77FE3743" w14:textId="45B78C00" w:rsidR="00CF7B35" w:rsidRPr="00696B56" w:rsidRDefault="00000000">
          <w:pPr>
            <w:pStyle w:val="TOC3"/>
            <w:rPr>
              <w:rFonts w:asciiTheme="minorHAnsi" w:eastAsiaTheme="minorEastAsia" w:hAnsiTheme="minorHAnsi" w:cstheme="minorBidi"/>
              <w:kern w:val="2"/>
              <w:sz w:val="24"/>
              <w:szCs w:val="24"/>
              <w:lang w:bidi="ar-SA"/>
              <w14:ligatures w14:val="standardContextual"/>
            </w:rPr>
          </w:pPr>
          <w:hyperlink w:anchor="_Toc201322714" w:history="1">
            <w:r w:rsidR="00CF7B35" w:rsidRPr="00696B56">
              <w:rPr>
                <w:rStyle w:val="Hyperlink"/>
              </w:rPr>
              <w:t>Legislatively Named Grantee</w:t>
            </w:r>
            <w:r w:rsidR="00CF7B35" w:rsidRPr="00696B56">
              <w:rPr>
                <w:webHidden/>
              </w:rPr>
              <w:tab/>
            </w:r>
            <w:r w:rsidR="00F10005">
              <w:rPr>
                <w:webHidden/>
              </w:rPr>
              <w:t>4</w:t>
            </w:r>
          </w:hyperlink>
        </w:p>
        <w:p w14:paraId="6E9B04A4" w14:textId="00EFFCB6" w:rsidR="00CF7B35" w:rsidRPr="00696B56" w:rsidRDefault="00000000">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201322715" w:history="1">
            <w:r w:rsidR="00CF7B35" w:rsidRPr="00696B56">
              <w:rPr>
                <w:rStyle w:val="Hyperlink"/>
                <w:noProof/>
              </w:rPr>
              <w:t>Document Overviews</w:t>
            </w:r>
            <w:r w:rsidR="00CF7B35" w:rsidRPr="00696B56">
              <w:rPr>
                <w:noProof/>
                <w:webHidden/>
              </w:rPr>
              <w:tab/>
            </w:r>
            <w:r w:rsidR="00CF7B35" w:rsidRPr="00696B56">
              <w:rPr>
                <w:noProof/>
                <w:webHidden/>
              </w:rPr>
              <w:fldChar w:fldCharType="begin"/>
            </w:r>
            <w:r w:rsidR="00CF7B35" w:rsidRPr="00696B56">
              <w:rPr>
                <w:noProof/>
                <w:webHidden/>
              </w:rPr>
              <w:instrText xml:space="preserve"> PAGEREF _Toc201322715 \h </w:instrText>
            </w:r>
            <w:r w:rsidR="00CF7B35" w:rsidRPr="00696B56">
              <w:rPr>
                <w:noProof/>
                <w:webHidden/>
              </w:rPr>
            </w:r>
            <w:r w:rsidR="00CF7B35" w:rsidRPr="00696B56">
              <w:rPr>
                <w:noProof/>
                <w:webHidden/>
              </w:rPr>
              <w:fldChar w:fldCharType="separate"/>
            </w:r>
            <w:r w:rsidR="001C18CD">
              <w:rPr>
                <w:noProof/>
                <w:webHidden/>
              </w:rPr>
              <w:t>5</w:t>
            </w:r>
            <w:r w:rsidR="00CF7B35" w:rsidRPr="00696B56">
              <w:rPr>
                <w:noProof/>
                <w:webHidden/>
              </w:rPr>
              <w:fldChar w:fldCharType="end"/>
            </w:r>
          </w:hyperlink>
        </w:p>
        <w:p w14:paraId="4C0DF8CB" w14:textId="171970EB" w:rsidR="00CF7B35" w:rsidRPr="00696B56" w:rsidRDefault="00000000">
          <w:pPr>
            <w:pStyle w:val="TOC3"/>
            <w:rPr>
              <w:rFonts w:asciiTheme="minorHAnsi" w:eastAsiaTheme="minorEastAsia" w:hAnsiTheme="minorHAnsi" w:cstheme="minorBidi"/>
              <w:kern w:val="2"/>
              <w:sz w:val="24"/>
              <w:szCs w:val="24"/>
              <w:lang w:bidi="ar-SA"/>
              <w14:ligatures w14:val="standardContextual"/>
            </w:rPr>
          </w:pPr>
          <w:hyperlink w:anchor="_Toc201322716" w:history="1">
            <w:r w:rsidR="00CF7B35" w:rsidRPr="00696B56">
              <w:rPr>
                <w:rStyle w:val="Hyperlink"/>
              </w:rPr>
              <w:t>Sample Agency Communication Letters</w:t>
            </w:r>
            <w:r w:rsidR="00CF7B35" w:rsidRPr="00696B56">
              <w:rPr>
                <w:webHidden/>
              </w:rPr>
              <w:tab/>
            </w:r>
            <w:r w:rsidR="00CF7B35" w:rsidRPr="00696B56">
              <w:rPr>
                <w:webHidden/>
              </w:rPr>
              <w:fldChar w:fldCharType="begin"/>
            </w:r>
            <w:r w:rsidR="00CF7B35" w:rsidRPr="00696B56">
              <w:rPr>
                <w:webHidden/>
              </w:rPr>
              <w:instrText xml:space="preserve"> PAGEREF _Toc201322716 \h </w:instrText>
            </w:r>
            <w:r w:rsidR="00CF7B35" w:rsidRPr="00696B56">
              <w:rPr>
                <w:webHidden/>
              </w:rPr>
            </w:r>
            <w:r w:rsidR="00CF7B35" w:rsidRPr="00696B56">
              <w:rPr>
                <w:webHidden/>
              </w:rPr>
              <w:fldChar w:fldCharType="separate"/>
            </w:r>
            <w:r w:rsidR="001C18CD">
              <w:rPr>
                <w:webHidden/>
              </w:rPr>
              <w:t>5</w:t>
            </w:r>
            <w:r w:rsidR="00CF7B35" w:rsidRPr="00696B56">
              <w:rPr>
                <w:webHidden/>
              </w:rPr>
              <w:fldChar w:fldCharType="end"/>
            </w:r>
          </w:hyperlink>
        </w:p>
        <w:p w14:paraId="4F0E6F45" w14:textId="0F911FC7" w:rsidR="00CF7B35" w:rsidRPr="00696B56" w:rsidRDefault="00000000">
          <w:pPr>
            <w:pStyle w:val="TOC3"/>
            <w:rPr>
              <w:rFonts w:asciiTheme="minorHAnsi" w:eastAsiaTheme="minorEastAsia" w:hAnsiTheme="minorHAnsi" w:cstheme="minorBidi"/>
              <w:kern w:val="2"/>
              <w:sz w:val="24"/>
              <w:szCs w:val="24"/>
              <w:lang w:bidi="ar-SA"/>
              <w14:ligatures w14:val="standardContextual"/>
            </w:rPr>
          </w:pPr>
          <w:hyperlink w:anchor="_Toc201322717" w:history="1">
            <w:r w:rsidR="00CF7B35" w:rsidRPr="00696B56">
              <w:rPr>
                <w:rStyle w:val="Hyperlink"/>
              </w:rPr>
              <w:t>Preaward Risk Assessment Checklist – Competitive Grantee</w:t>
            </w:r>
            <w:r w:rsidR="00CF7B35" w:rsidRPr="00696B56">
              <w:rPr>
                <w:webHidden/>
              </w:rPr>
              <w:tab/>
            </w:r>
            <w:r w:rsidR="00CF7B35" w:rsidRPr="00696B56">
              <w:rPr>
                <w:webHidden/>
              </w:rPr>
              <w:fldChar w:fldCharType="begin"/>
            </w:r>
            <w:r w:rsidR="00CF7B35" w:rsidRPr="00696B56">
              <w:rPr>
                <w:webHidden/>
              </w:rPr>
              <w:instrText xml:space="preserve"> PAGEREF _Toc201322717 \h </w:instrText>
            </w:r>
            <w:r w:rsidR="00CF7B35" w:rsidRPr="00696B56">
              <w:rPr>
                <w:webHidden/>
              </w:rPr>
            </w:r>
            <w:r w:rsidR="00CF7B35" w:rsidRPr="00696B56">
              <w:rPr>
                <w:webHidden/>
              </w:rPr>
              <w:fldChar w:fldCharType="separate"/>
            </w:r>
            <w:r w:rsidR="001C18CD">
              <w:rPr>
                <w:webHidden/>
              </w:rPr>
              <w:t>5</w:t>
            </w:r>
            <w:r w:rsidR="00CF7B35" w:rsidRPr="00696B56">
              <w:rPr>
                <w:webHidden/>
              </w:rPr>
              <w:fldChar w:fldCharType="end"/>
            </w:r>
          </w:hyperlink>
        </w:p>
        <w:p w14:paraId="77CF76A4" w14:textId="77A085C0" w:rsidR="00CF7B35" w:rsidRPr="00696B56" w:rsidRDefault="00000000">
          <w:pPr>
            <w:pStyle w:val="TOC3"/>
            <w:rPr>
              <w:rFonts w:asciiTheme="minorHAnsi" w:eastAsiaTheme="minorEastAsia" w:hAnsiTheme="minorHAnsi" w:cstheme="minorBidi"/>
              <w:kern w:val="2"/>
              <w:sz w:val="24"/>
              <w:szCs w:val="24"/>
              <w:lang w:bidi="ar-SA"/>
              <w14:ligatures w14:val="standardContextual"/>
            </w:rPr>
          </w:pPr>
          <w:hyperlink w:anchor="_Toc201322718" w:history="1">
            <w:r w:rsidR="00CF7B35" w:rsidRPr="00696B56">
              <w:rPr>
                <w:rStyle w:val="Hyperlink"/>
              </w:rPr>
              <w:t>Preaward Risk Assessment Checklist – Legislatively Named Grantee</w:t>
            </w:r>
            <w:r w:rsidR="00CF7B35" w:rsidRPr="00696B56">
              <w:rPr>
                <w:webHidden/>
              </w:rPr>
              <w:tab/>
            </w:r>
            <w:r w:rsidR="00CF7B35" w:rsidRPr="00696B56">
              <w:rPr>
                <w:webHidden/>
              </w:rPr>
              <w:fldChar w:fldCharType="begin"/>
            </w:r>
            <w:r w:rsidR="00CF7B35" w:rsidRPr="00696B56">
              <w:rPr>
                <w:webHidden/>
              </w:rPr>
              <w:instrText xml:space="preserve"> PAGEREF _Toc201322718 \h </w:instrText>
            </w:r>
            <w:r w:rsidR="00CF7B35" w:rsidRPr="00696B56">
              <w:rPr>
                <w:webHidden/>
              </w:rPr>
            </w:r>
            <w:r w:rsidR="00CF7B35" w:rsidRPr="00696B56">
              <w:rPr>
                <w:webHidden/>
              </w:rPr>
              <w:fldChar w:fldCharType="separate"/>
            </w:r>
            <w:r w:rsidR="001C18CD">
              <w:rPr>
                <w:webHidden/>
              </w:rPr>
              <w:t>5</w:t>
            </w:r>
            <w:r w:rsidR="00CF7B35" w:rsidRPr="00696B56">
              <w:rPr>
                <w:webHidden/>
              </w:rPr>
              <w:fldChar w:fldCharType="end"/>
            </w:r>
          </w:hyperlink>
        </w:p>
        <w:p w14:paraId="6D0763D7" w14:textId="55A427FF" w:rsidR="00CF7B35" w:rsidRPr="00696B56" w:rsidRDefault="00000000">
          <w:pPr>
            <w:pStyle w:val="TOC3"/>
            <w:rPr>
              <w:rFonts w:asciiTheme="minorHAnsi" w:eastAsiaTheme="minorEastAsia" w:hAnsiTheme="minorHAnsi" w:cstheme="minorBidi"/>
              <w:kern w:val="2"/>
              <w:sz w:val="24"/>
              <w:szCs w:val="24"/>
              <w:lang w:bidi="ar-SA"/>
              <w14:ligatures w14:val="standardContextual"/>
            </w:rPr>
          </w:pPr>
          <w:hyperlink w:anchor="_Toc201322719" w:history="1">
            <w:r w:rsidR="00CF7B35" w:rsidRPr="00696B56">
              <w:rPr>
                <w:rStyle w:val="Hyperlink"/>
              </w:rPr>
              <w:t>Preaward Risk Assessment Checklist – Single Source Grantee</w:t>
            </w:r>
            <w:r w:rsidR="00CF7B35" w:rsidRPr="00696B56">
              <w:rPr>
                <w:webHidden/>
              </w:rPr>
              <w:tab/>
            </w:r>
            <w:r w:rsidR="00CF7B35" w:rsidRPr="00696B56">
              <w:rPr>
                <w:webHidden/>
              </w:rPr>
              <w:fldChar w:fldCharType="begin"/>
            </w:r>
            <w:r w:rsidR="00CF7B35" w:rsidRPr="00696B56">
              <w:rPr>
                <w:webHidden/>
              </w:rPr>
              <w:instrText xml:space="preserve"> PAGEREF _Toc201322719 \h </w:instrText>
            </w:r>
            <w:r w:rsidR="00CF7B35" w:rsidRPr="00696B56">
              <w:rPr>
                <w:webHidden/>
              </w:rPr>
            </w:r>
            <w:r w:rsidR="00CF7B35" w:rsidRPr="00696B56">
              <w:rPr>
                <w:webHidden/>
              </w:rPr>
              <w:fldChar w:fldCharType="separate"/>
            </w:r>
            <w:r w:rsidR="001C18CD">
              <w:rPr>
                <w:webHidden/>
              </w:rPr>
              <w:t>5</w:t>
            </w:r>
            <w:r w:rsidR="00CF7B35" w:rsidRPr="00696B56">
              <w:rPr>
                <w:webHidden/>
              </w:rPr>
              <w:fldChar w:fldCharType="end"/>
            </w:r>
          </w:hyperlink>
        </w:p>
        <w:p w14:paraId="4F8E2F75" w14:textId="222157E1" w:rsidR="00CF7B35" w:rsidRPr="00696B56" w:rsidRDefault="00000000">
          <w:pPr>
            <w:pStyle w:val="TOC3"/>
            <w:rPr>
              <w:rFonts w:asciiTheme="minorHAnsi" w:eastAsiaTheme="minorEastAsia" w:hAnsiTheme="minorHAnsi" w:cstheme="minorBidi"/>
              <w:kern w:val="2"/>
              <w:sz w:val="24"/>
              <w:szCs w:val="24"/>
              <w:lang w:bidi="ar-SA"/>
              <w14:ligatures w14:val="standardContextual"/>
            </w:rPr>
          </w:pPr>
          <w:hyperlink w:anchor="_Toc201322720" w:history="1">
            <w:r w:rsidR="00CF7B35" w:rsidRPr="00696B56">
              <w:rPr>
                <w:rStyle w:val="Hyperlink"/>
              </w:rPr>
              <w:t>Preaward Risk Assessment Questionnaire for Legislatively Named and Single Source Grantees</w:t>
            </w:r>
            <w:r w:rsidR="00CF7B35" w:rsidRPr="00696B56">
              <w:rPr>
                <w:webHidden/>
              </w:rPr>
              <w:tab/>
            </w:r>
            <w:r w:rsidR="00CF7B35" w:rsidRPr="00696B56">
              <w:rPr>
                <w:webHidden/>
              </w:rPr>
              <w:fldChar w:fldCharType="begin"/>
            </w:r>
            <w:r w:rsidR="00CF7B35" w:rsidRPr="00696B56">
              <w:rPr>
                <w:webHidden/>
              </w:rPr>
              <w:instrText xml:space="preserve"> PAGEREF _Toc201322720 \h </w:instrText>
            </w:r>
            <w:r w:rsidR="00CF7B35" w:rsidRPr="00696B56">
              <w:rPr>
                <w:webHidden/>
              </w:rPr>
            </w:r>
            <w:r w:rsidR="00CF7B35" w:rsidRPr="00696B56">
              <w:rPr>
                <w:webHidden/>
              </w:rPr>
              <w:fldChar w:fldCharType="separate"/>
            </w:r>
            <w:r w:rsidR="001C18CD">
              <w:rPr>
                <w:webHidden/>
              </w:rPr>
              <w:t>5</w:t>
            </w:r>
            <w:r w:rsidR="00CF7B35" w:rsidRPr="00696B56">
              <w:rPr>
                <w:webHidden/>
              </w:rPr>
              <w:fldChar w:fldCharType="end"/>
            </w:r>
          </w:hyperlink>
        </w:p>
        <w:p w14:paraId="1CBF7B31" w14:textId="22BC1FFC" w:rsidR="00CF7B35" w:rsidRPr="00696B56" w:rsidRDefault="00000000">
          <w:pPr>
            <w:pStyle w:val="TOC3"/>
            <w:rPr>
              <w:rFonts w:asciiTheme="minorHAnsi" w:eastAsiaTheme="minorEastAsia" w:hAnsiTheme="minorHAnsi" w:cstheme="minorBidi"/>
              <w:kern w:val="2"/>
              <w:sz w:val="24"/>
              <w:szCs w:val="24"/>
              <w:lang w:bidi="ar-SA"/>
              <w14:ligatures w14:val="standardContextual"/>
            </w:rPr>
          </w:pPr>
          <w:hyperlink w:anchor="_Toc201322721" w:history="1">
            <w:r w:rsidR="00CF7B35" w:rsidRPr="00696B56">
              <w:rPr>
                <w:rStyle w:val="Hyperlink"/>
              </w:rPr>
              <w:t>Financial Review Form – For-Profit</w:t>
            </w:r>
            <w:r w:rsidR="00CF7B35" w:rsidRPr="00696B56">
              <w:rPr>
                <w:webHidden/>
              </w:rPr>
              <w:tab/>
            </w:r>
            <w:r w:rsidR="00CF7B35" w:rsidRPr="00696B56">
              <w:rPr>
                <w:webHidden/>
              </w:rPr>
              <w:fldChar w:fldCharType="begin"/>
            </w:r>
            <w:r w:rsidR="00CF7B35" w:rsidRPr="00696B56">
              <w:rPr>
                <w:webHidden/>
              </w:rPr>
              <w:instrText xml:space="preserve"> PAGEREF _Toc201322721 \h </w:instrText>
            </w:r>
            <w:r w:rsidR="00CF7B35" w:rsidRPr="00696B56">
              <w:rPr>
                <w:webHidden/>
              </w:rPr>
            </w:r>
            <w:r w:rsidR="00CF7B35" w:rsidRPr="00696B56">
              <w:rPr>
                <w:webHidden/>
              </w:rPr>
              <w:fldChar w:fldCharType="separate"/>
            </w:r>
            <w:r w:rsidR="001C18CD">
              <w:rPr>
                <w:webHidden/>
              </w:rPr>
              <w:t>5</w:t>
            </w:r>
            <w:r w:rsidR="00CF7B35" w:rsidRPr="00696B56">
              <w:rPr>
                <w:webHidden/>
              </w:rPr>
              <w:fldChar w:fldCharType="end"/>
            </w:r>
          </w:hyperlink>
        </w:p>
        <w:p w14:paraId="78E5B88D" w14:textId="49A89786" w:rsidR="00CF7B35" w:rsidRPr="00696B56" w:rsidRDefault="00000000">
          <w:pPr>
            <w:pStyle w:val="TOC3"/>
            <w:rPr>
              <w:rFonts w:asciiTheme="minorHAnsi" w:eastAsiaTheme="minorEastAsia" w:hAnsiTheme="minorHAnsi" w:cstheme="minorBidi"/>
              <w:kern w:val="2"/>
              <w:sz w:val="24"/>
              <w:szCs w:val="24"/>
              <w:lang w:bidi="ar-SA"/>
              <w14:ligatures w14:val="standardContextual"/>
            </w:rPr>
          </w:pPr>
          <w:hyperlink w:anchor="_Toc201322722" w:history="1">
            <w:r w:rsidR="00CF7B35" w:rsidRPr="00696B56">
              <w:rPr>
                <w:rStyle w:val="Hyperlink"/>
              </w:rPr>
              <w:t>Financial Review Form – Nonprofit</w:t>
            </w:r>
            <w:r w:rsidR="00CF7B35" w:rsidRPr="00696B56">
              <w:rPr>
                <w:webHidden/>
              </w:rPr>
              <w:tab/>
            </w:r>
            <w:r w:rsidR="00CF7B35" w:rsidRPr="00696B56">
              <w:rPr>
                <w:webHidden/>
              </w:rPr>
              <w:fldChar w:fldCharType="begin"/>
            </w:r>
            <w:r w:rsidR="00CF7B35" w:rsidRPr="00696B56">
              <w:rPr>
                <w:webHidden/>
              </w:rPr>
              <w:instrText xml:space="preserve"> PAGEREF _Toc201322722 \h </w:instrText>
            </w:r>
            <w:r w:rsidR="00CF7B35" w:rsidRPr="00696B56">
              <w:rPr>
                <w:webHidden/>
              </w:rPr>
            </w:r>
            <w:r w:rsidR="00CF7B35" w:rsidRPr="00696B56">
              <w:rPr>
                <w:webHidden/>
              </w:rPr>
              <w:fldChar w:fldCharType="separate"/>
            </w:r>
            <w:r w:rsidR="001C18CD">
              <w:rPr>
                <w:webHidden/>
              </w:rPr>
              <w:t>5</w:t>
            </w:r>
            <w:r w:rsidR="00CF7B35" w:rsidRPr="00696B56">
              <w:rPr>
                <w:webHidden/>
              </w:rPr>
              <w:fldChar w:fldCharType="end"/>
            </w:r>
          </w:hyperlink>
        </w:p>
        <w:p w14:paraId="1FE5EA71" w14:textId="349029E9" w:rsidR="00CF7B35" w:rsidRPr="00696B56" w:rsidRDefault="00000000">
          <w:pPr>
            <w:pStyle w:val="TOC3"/>
            <w:rPr>
              <w:rFonts w:asciiTheme="minorHAnsi" w:eastAsiaTheme="minorEastAsia" w:hAnsiTheme="minorHAnsi" w:cstheme="minorBidi"/>
              <w:kern w:val="2"/>
              <w:sz w:val="24"/>
              <w:szCs w:val="24"/>
              <w:lang w:bidi="ar-SA"/>
              <w14:ligatures w14:val="standardContextual"/>
            </w:rPr>
          </w:pPr>
          <w:hyperlink w:anchor="_Toc201322723" w:history="1">
            <w:r w:rsidR="00CF7B35" w:rsidRPr="00696B56">
              <w:rPr>
                <w:rStyle w:val="Hyperlink"/>
              </w:rPr>
              <w:t>Risk Plan Template</w:t>
            </w:r>
            <w:r w:rsidR="00CF7B35" w:rsidRPr="00696B56">
              <w:rPr>
                <w:webHidden/>
              </w:rPr>
              <w:tab/>
            </w:r>
            <w:r w:rsidR="00CF7B35" w:rsidRPr="00696B56">
              <w:rPr>
                <w:webHidden/>
              </w:rPr>
              <w:fldChar w:fldCharType="begin"/>
            </w:r>
            <w:r w:rsidR="00CF7B35" w:rsidRPr="00696B56">
              <w:rPr>
                <w:webHidden/>
              </w:rPr>
              <w:instrText xml:space="preserve"> PAGEREF _Toc201322723 \h </w:instrText>
            </w:r>
            <w:r w:rsidR="00CF7B35" w:rsidRPr="00696B56">
              <w:rPr>
                <w:webHidden/>
              </w:rPr>
            </w:r>
            <w:r w:rsidR="00CF7B35" w:rsidRPr="00696B56">
              <w:rPr>
                <w:webHidden/>
              </w:rPr>
              <w:fldChar w:fldCharType="separate"/>
            </w:r>
            <w:r w:rsidR="001C18CD">
              <w:rPr>
                <w:webHidden/>
              </w:rPr>
              <w:t>5</w:t>
            </w:r>
            <w:r w:rsidR="00CF7B35" w:rsidRPr="00696B56">
              <w:rPr>
                <w:webHidden/>
              </w:rPr>
              <w:fldChar w:fldCharType="end"/>
            </w:r>
          </w:hyperlink>
        </w:p>
        <w:p w14:paraId="525FB635" w14:textId="350967B4" w:rsidR="00CF7B35" w:rsidRPr="00696B56" w:rsidRDefault="00000000">
          <w:pPr>
            <w:pStyle w:val="TOC3"/>
            <w:rPr>
              <w:rFonts w:asciiTheme="minorHAnsi" w:eastAsiaTheme="minorEastAsia" w:hAnsiTheme="minorHAnsi" w:cstheme="minorBidi"/>
              <w:kern w:val="2"/>
              <w:sz w:val="24"/>
              <w:szCs w:val="24"/>
              <w:lang w:bidi="ar-SA"/>
              <w14:ligatures w14:val="standardContextual"/>
            </w:rPr>
          </w:pPr>
          <w:hyperlink w:anchor="_Toc201322724" w:history="1">
            <w:r w:rsidR="00CF7B35" w:rsidRPr="00696B56">
              <w:rPr>
                <w:rStyle w:val="Hyperlink"/>
              </w:rPr>
              <w:t>Tip Sheet – Additional Oversight and Requirements</w:t>
            </w:r>
            <w:r w:rsidR="00CF7B35" w:rsidRPr="00696B56">
              <w:rPr>
                <w:webHidden/>
              </w:rPr>
              <w:tab/>
            </w:r>
            <w:r w:rsidR="00CF7B35" w:rsidRPr="00696B56">
              <w:rPr>
                <w:webHidden/>
              </w:rPr>
              <w:fldChar w:fldCharType="begin"/>
            </w:r>
            <w:r w:rsidR="00CF7B35" w:rsidRPr="00696B56">
              <w:rPr>
                <w:webHidden/>
              </w:rPr>
              <w:instrText xml:space="preserve"> PAGEREF _Toc201322724 \h </w:instrText>
            </w:r>
            <w:r w:rsidR="00CF7B35" w:rsidRPr="00696B56">
              <w:rPr>
                <w:webHidden/>
              </w:rPr>
            </w:r>
            <w:r w:rsidR="00CF7B35" w:rsidRPr="00696B56">
              <w:rPr>
                <w:webHidden/>
              </w:rPr>
              <w:fldChar w:fldCharType="separate"/>
            </w:r>
            <w:r w:rsidR="001C18CD">
              <w:rPr>
                <w:webHidden/>
              </w:rPr>
              <w:t>5</w:t>
            </w:r>
            <w:r w:rsidR="00CF7B35" w:rsidRPr="00696B56">
              <w:rPr>
                <w:webHidden/>
              </w:rPr>
              <w:fldChar w:fldCharType="end"/>
            </w:r>
          </w:hyperlink>
        </w:p>
        <w:p w14:paraId="3CDE0232" w14:textId="066B161C" w:rsidR="00CF7B35" w:rsidRPr="00696B56" w:rsidRDefault="00000000">
          <w:pPr>
            <w:pStyle w:val="TOC3"/>
            <w:rPr>
              <w:rFonts w:asciiTheme="minorHAnsi" w:eastAsiaTheme="minorEastAsia" w:hAnsiTheme="minorHAnsi" w:cstheme="minorBidi"/>
              <w:kern w:val="2"/>
              <w:sz w:val="24"/>
              <w:szCs w:val="24"/>
              <w:lang w:bidi="ar-SA"/>
              <w14:ligatures w14:val="standardContextual"/>
            </w:rPr>
          </w:pPr>
          <w:hyperlink w:anchor="_Toc201322725" w:history="1">
            <w:r w:rsidR="00CF7B35" w:rsidRPr="00696B56">
              <w:rPr>
                <w:rStyle w:val="Hyperlink"/>
              </w:rPr>
              <w:t>Tip Sheet – Internal Controls</w:t>
            </w:r>
            <w:r w:rsidR="00CF7B35" w:rsidRPr="00696B56">
              <w:rPr>
                <w:webHidden/>
              </w:rPr>
              <w:tab/>
            </w:r>
            <w:r w:rsidR="00CF7B35" w:rsidRPr="00696B56">
              <w:rPr>
                <w:webHidden/>
              </w:rPr>
              <w:fldChar w:fldCharType="begin"/>
            </w:r>
            <w:r w:rsidR="00CF7B35" w:rsidRPr="00696B56">
              <w:rPr>
                <w:webHidden/>
              </w:rPr>
              <w:instrText xml:space="preserve"> PAGEREF _Toc201322725 \h </w:instrText>
            </w:r>
            <w:r w:rsidR="00CF7B35" w:rsidRPr="00696B56">
              <w:rPr>
                <w:webHidden/>
              </w:rPr>
            </w:r>
            <w:r w:rsidR="00CF7B35" w:rsidRPr="00696B56">
              <w:rPr>
                <w:webHidden/>
              </w:rPr>
              <w:fldChar w:fldCharType="separate"/>
            </w:r>
            <w:r w:rsidR="001C18CD">
              <w:rPr>
                <w:webHidden/>
              </w:rPr>
              <w:t>5</w:t>
            </w:r>
            <w:r w:rsidR="00CF7B35" w:rsidRPr="00696B56">
              <w:rPr>
                <w:webHidden/>
              </w:rPr>
              <w:fldChar w:fldCharType="end"/>
            </w:r>
          </w:hyperlink>
        </w:p>
        <w:p w14:paraId="2C070411" w14:textId="73235103" w:rsidR="00CF7B35" w:rsidRPr="00696B56" w:rsidRDefault="00000000">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201322726" w:history="1">
            <w:r w:rsidR="00CF7B35" w:rsidRPr="00696B56">
              <w:rPr>
                <w:rStyle w:val="Hyperlink"/>
                <w:rFonts w:eastAsia="Calibri Light"/>
                <w:noProof/>
              </w:rPr>
              <w:t xml:space="preserve">Frequently Asked Questions: Update to OGM Policy 08-06: </w:t>
            </w:r>
            <w:r w:rsidR="00CF7B35" w:rsidRPr="00696B56">
              <w:rPr>
                <w:rStyle w:val="Hyperlink"/>
                <w:rFonts w:eastAsia="Calibri Light"/>
                <w:i/>
                <w:iCs/>
                <w:noProof/>
              </w:rPr>
              <w:t xml:space="preserve">Preaward Risk Assessment of Potential Grantees </w:t>
            </w:r>
            <w:r w:rsidR="00CF7B35" w:rsidRPr="00696B56">
              <w:rPr>
                <w:rStyle w:val="Hyperlink"/>
                <w:rFonts w:eastAsia="Calibri Light"/>
                <w:noProof/>
              </w:rPr>
              <w:t>effective July 1, 2025</w:t>
            </w:r>
            <w:r w:rsidR="00CF7B35" w:rsidRPr="00696B56">
              <w:rPr>
                <w:noProof/>
                <w:webHidden/>
              </w:rPr>
              <w:tab/>
            </w:r>
            <w:r w:rsidR="00CF7B35" w:rsidRPr="00696B56">
              <w:rPr>
                <w:noProof/>
                <w:webHidden/>
              </w:rPr>
              <w:fldChar w:fldCharType="begin"/>
            </w:r>
            <w:r w:rsidR="00CF7B35" w:rsidRPr="00696B56">
              <w:rPr>
                <w:noProof/>
                <w:webHidden/>
              </w:rPr>
              <w:instrText xml:space="preserve"> PAGEREF _Toc201322726 \h </w:instrText>
            </w:r>
            <w:r w:rsidR="00CF7B35" w:rsidRPr="00696B56">
              <w:rPr>
                <w:noProof/>
                <w:webHidden/>
              </w:rPr>
            </w:r>
            <w:r w:rsidR="00CF7B35" w:rsidRPr="00696B56">
              <w:rPr>
                <w:noProof/>
                <w:webHidden/>
              </w:rPr>
              <w:fldChar w:fldCharType="separate"/>
            </w:r>
            <w:r w:rsidR="001C18CD">
              <w:rPr>
                <w:noProof/>
                <w:webHidden/>
              </w:rPr>
              <w:t>6</w:t>
            </w:r>
            <w:r w:rsidR="00CF7B35" w:rsidRPr="00696B56">
              <w:rPr>
                <w:noProof/>
                <w:webHidden/>
              </w:rPr>
              <w:fldChar w:fldCharType="end"/>
            </w:r>
          </w:hyperlink>
          <w:r w:rsidR="000075F2">
            <w:rPr>
              <w:noProof/>
            </w:rPr>
            <w:t>-7</w:t>
          </w:r>
        </w:p>
        <w:p w14:paraId="0DD7DD50" w14:textId="3A9AAFD2" w:rsidR="001C536F" w:rsidRPr="00EE5434" w:rsidRDefault="001C536F" w:rsidP="00CF7B35">
          <w:pPr>
            <w:pStyle w:val="TOC2"/>
            <w:tabs>
              <w:tab w:val="right" w:leader="dot" w:pos="10070"/>
            </w:tabs>
            <w:ind w:left="0"/>
            <w:rPr>
              <w:rFonts w:asciiTheme="minorHAnsi" w:eastAsiaTheme="minorEastAsia" w:hAnsiTheme="minorHAnsi" w:cstheme="minorBidi"/>
              <w:noProof/>
              <w:kern w:val="2"/>
              <w:sz w:val="24"/>
              <w:szCs w:val="24"/>
              <w:lang w:bidi="ar-SA"/>
              <w14:ligatures w14:val="standardContextual"/>
            </w:rPr>
          </w:pPr>
          <w:r w:rsidRPr="00696B56">
            <w:rPr>
              <w:b/>
              <w:bCs/>
              <w:noProof/>
            </w:rPr>
            <w:fldChar w:fldCharType="end"/>
          </w:r>
        </w:p>
      </w:sdtContent>
    </w:sdt>
    <w:p w14:paraId="032B38AB" w14:textId="20DEB77B" w:rsidR="001C536F" w:rsidRDefault="001C536F">
      <w:pPr>
        <w:rPr>
          <w:rFonts w:ascii="Calibri Light" w:eastAsia="Calibri Light" w:hAnsi="Calibri Light" w:cs="Calibri Light"/>
          <w:b/>
          <w:bCs/>
          <w:color w:val="2F5496" w:themeColor="accent1" w:themeShade="BF"/>
          <w:sz w:val="32"/>
          <w:szCs w:val="32"/>
        </w:rPr>
      </w:pPr>
      <w:r>
        <w:rPr>
          <w:rFonts w:ascii="Calibri Light" w:eastAsia="Calibri Light" w:hAnsi="Calibri Light" w:cs="Calibri Light"/>
          <w:b/>
          <w:bCs/>
        </w:rPr>
        <w:br w:type="page"/>
      </w:r>
    </w:p>
    <w:p w14:paraId="093B6085" w14:textId="3583C4DA" w:rsidR="00A72791" w:rsidRPr="00663D19" w:rsidRDefault="70703706" w:rsidP="00663D19">
      <w:pPr>
        <w:pStyle w:val="Heading1"/>
      </w:pPr>
      <w:bookmarkStart w:id="1" w:name="_Toc201322710"/>
      <w:r w:rsidRPr="00EE5434">
        <w:rPr>
          <w:rFonts w:eastAsia="Calibri Light"/>
        </w:rPr>
        <w:lastRenderedPageBreak/>
        <w:t>Content Overview for How to Use These Files</w:t>
      </w:r>
      <w:bookmarkEnd w:id="1"/>
      <w:r w:rsidRPr="00EE5434">
        <w:rPr>
          <w:rFonts w:eastAsia="Calibri Light"/>
        </w:rPr>
        <w:t xml:space="preserve"> </w:t>
      </w:r>
    </w:p>
    <w:p w14:paraId="0078742A" w14:textId="0E9BF992" w:rsidR="00A72791" w:rsidRDefault="70703706" w:rsidP="57B59B45">
      <w:pPr>
        <w:spacing w:line="257" w:lineRule="auto"/>
      </w:pPr>
      <w:r w:rsidRPr="57B59B45">
        <w:rPr>
          <w:rFonts w:eastAsia="Calibri" w:cs="Calibri"/>
        </w:rPr>
        <w:t xml:space="preserve">The templates are provided so </w:t>
      </w:r>
      <w:r w:rsidR="00607249">
        <w:rPr>
          <w:rFonts w:eastAsia="Calibri" w:cs="Calibri"/>
        </w:rPr>
        <w:t>your agency</w:t>
      </w:r>
      <w:r w:rsidRPr="57B59B45">
        <w:rPr>
          <w:rFonts w:eastAsia="Calibri" w:cs="Calibri"/>
        </w:rPr>
        <w:t xml:space="preserve"> </w:t>
      </w:r>
      <w:r w:rsidR="005353AC">
        <w:rPr>
          <w:rFonts w:eastAsia="Calibri" w:cs="Calibri"/>
        </w:rPr>
        <w:t xml:space="preserve">can </w:t>
      </w:r>
      <w:r w:rsidRPr="57B59B45">
        <w:rPr>
          <w:rFonts w:eastAsia="Calibri" w:cs="Calibri"/>
        </w:rPr>
        <w:t xml:space="preserve">use them as resources </w:t>
      </w:r>
      <w:r w:rsidR="00607249">
        <w:rPr>
          <w:rFonts w:eastAsia="Calibri" w:cs="Calibri"/>
        </w:rPr>
        <w:t xml:space="preserve">to meet the minimum requirements </w:t>
      </w:r>
      <w:r w:rsidRPr="57B59B45">
        <w:rPr>
          <w:rFonts w:eastAsia="Calibri" w:cs="Calibri"/>
        </w:rPr>
        <w:t xml:space="preserve">of </w:t>
      </w:r>
      <w:hyperlink r:id="rId12" w:history="1">
        <w:r w:rsidR="00722DB9" w:rsidRPr="000A738C">
          <w:rPr>
            <w:rStyle w:val="Hyperlink"/>
          </w:rPr>
          <w:t xml:space="preserve">OGM Policy 08-06: </w:t>
        </w:r>
        <w:proofErr w:type="spellStart"/>
        <w:r w:rsidR="00722DB9" w:rsidRPr="000A738C">
          <w:rPr>
            <w:rStyle w:val="Hyperlink"/>
          </w:rPr>
          <w:t>Preaward</w:t>
        </w:r>
        <w:proofErr w:type="spellEnd"/>
        <w:r w:rsidR="00722DB9" w:rsidRPr="000A738C">
          <w:rPr>
            <w:rStyle w:val="Hyperlink"/>
          </w:rPr>
          <w:t xml:space="preserve"> Risk Assessment of Potential Grantees</w:t>
        </w:r>
      </w:hyperlink>
      <w:r w:rsidR="00722DB9">
        <w:rPr>
          <w:rStyle w:val="Hyperlink"/>
        </w:rPr>
        <w:t>.</w:t>
      </w:r>
      <w:r w:rsidR="00722DB9">
        <w:rPr>
          <w:rFonts w:eastAsia="Calibri" w:cs="Calibri"/>
        </w:rPr>
        <w:t xml:space="preserve"> </w:t>
      </w:r>
      <w:r w:rsidRPr="002E2754">
        <w:rPr>
          <w:rFonts w:eastAsia="Calibri" w:cs="Calibri"/>
        </w:rPr>
        <w:t xml:space="preserve">The following documents are found </w:t>
      </w:r>
      <w:r w:rsidR="002F3F82" w:rsidRPr="002E2754">
        <w:rPr>
          <w:rFonts w:eastAsia="Calibri" w:cs="Calibri"/>
        </w:rPr>
        <w:t xml:space="preserve">on the </w:t>
      </w:r>
      <w:r w:rsidR="002E2754" w:rsidRPr="002E2754">
        <w:rPr>
          <w:rFonts w:eastAsia="Calibri" w:cs="Calibri"/>
        </w:rPr>
        <w:t xml:space="preserve">OGM </w:t>
      </w:r>
      <w:r w:rsidR="002F3F82" w:rsidRPr="002E2754">
        <w:rPr>
          <w:rFonts w:eastAsia="Calibri" w:cs="Calibri"/>
        </w:rPr>
        <w:t>website</w:t>
      </w:r>
      <w:r w:rsidRPr="002E2754">
        <w:rPr>
          <w:rFonts w:eastAsia="Calibri" w:cs="Calibri"/>
        </w:rPr>
        <w:t>:</w:t>
      </w:r>
    </w:p>
    <w:p w14:paraId="3220113D" w14:textId="7DC35C46" w:rsidR="00A72791" w:rsidRPr="00AA1694" w:rsidRDefault="70703706" w:rsidP="00DD04EB">
      <w:pPr>
        <w:pStyle w:val="ListParagraph"/>
        <w:numPr>
          <w:ilvl w:val="0"/>
          <w:numId w:val="12"/>
        </w:numPr>
        <w:rPr>
          <w:rFonts w:eastAsia="Calibri" w:cs="Calibri"/>
        </w:rPr>
      </w:pPr>
      <w:r w:rsidRPr="00AA1694">
        <w:rPr>
          <w:rFonts w:eastAsia="Calibri" w:cs="Calibri"/>
        </w:rPr>
        <w:t xml:space="preserve">Content Overview for </w:t>
      </w:r>
      <w:r w:rsidR="00C619F7">
        <w:t xml:space="preserve">OGM Policy 08-06: </w:t>
      </w:r>
      <w:proofErr w:type="spellStart"/>
      <w:r w:rsidR="00C619F7">
        <w:t>Preaward</w:t>
      </w:r>
      <w:proofErr w:type="spellEnd"/>
      <w:r w:rsidR="00C619F7">
        <w:t xml:space="preserve"> Risk Assessment of Potential Grantees</w:t>
      </w:r>
      <w:r w:rsidR="00C619F7" w:rsidDel="00C619F7">
        <w:rPr>
          <w:rFonts w:eastAsia="Calibri" w:cs="Calibri"/>
        </w:rPr>
        <w:t xml:space="preserve"> </w:t>
      </w:r>
      <w:r w:rsidRPr="00AA1694">
        <w:rPr>
          <w:rFonts w:eastAsia="Calibri" w:cs="Calibri"/>
        </w:rPr>
        <w:t>(this document)</w:t>
      </w:r>
    </w:p>
    <w:p w14:paraId="29A96F22" w14:textId="2FED142B" w:rsidR="0044743C" w:rsidRPr="00745BD8" w:rsidRDefault="0044743C" w:rsidP="0044743C">
      <w:pPr>
        <w:pStyle w:val="ListParagraph"/>
        <w:numPr>
          <w:ilvl w:val="0"/>
          <w:numId w:val="12"/>
        </w:numPr>
        <w:rPr>
          <w:rFonts w:eastAsia="Calibri" w:cs="Calibri"/>
          <w:i/>
          <w:iCs/>
        </w:rPr>
      </w:pPr>
      <w:r w:rsidRPr="00D6238E">
        <w:rPr>
          <w:rFonts w:eastAsia="Calibri" w:cs="Calibri"/>
        </w:rPr>
        <w:t xml:space="preserve">Sample Agency Communication Letters </w:t>
      </w:r>
    </w:p>
    <w:p w14:paraId="684FBF9B" w14:textId="57C2AF19" w:rsidR="00A72791" w:rsidRPr="00745BD8" w:rsidRDefault="70703706" w:rsidP="00DD04EB">
      <w:pPr>
        <w:pStyle w:val="ListParagraph"/>
        <w:numPr>
          <w:ilvl w:val="0"/>
          <w:numId w:val="12"/>
        </w:numPr>
        <w:rPr>
          <w:rFonts w:eastAsia="Calibri" w:cs="Calibri"/>
          <w:i/>
          <w:iCs/>
        </w:rPr>
      </w:pPr>
      <w:proofErr w:type="spellStart"/>
      <w:r w:rsidRPr="00DC5452">
        <w:rPr>
          <w:rFonts w:eastAsia="Calibri" w:cs="Calibri"/>
        </w:rPr>
        <w:t>Preaward</w:t>
      </w:r>
      <w:proofErr w:type="spellEnd"/>
      <w:r w:rsidRPr="00DC5452">
        <w:rPr>
          <w:rFonts w:eastAsia="Calibri" w:cs="Calibri"/>
        </w:rPr>
        <w:t xml:space="preserve"> Risk Assessment Checklist – </w:t>
      </w:r>
      <w:r w:rsidRPr="00745BD8">
        <w:rPr>
          <w:rFonts w:eastAsia="Calibri" w:cs="Calibri"/>
          <w:i/>
          <w:iCs/>
        </w:rPr>
        <w:t>Competitive Grantee</w:t>
      </w:r>
    </w:p>
    <w:p w14:paraId="4CB51F81" w14:textId="010C6FC9" w:rsidR="00A72791" w:rsidRPr="00745BD8" w:rsidRDefault="70703706" w:rsidP="00DD04EB">
      <w:pPr>
        <w:pStyle w:val="ListParagraph"/>
        <w:numPr>
          <w:ilvl w:val="0"/>
          <w:numId w:val="12"/>
        </w:numPr>
        <w:rPr>
          <w:rFonts w:eastAsia="Calibri" w:cs="Calibri"/>
          <w:i/>
          <w:iCs/>
        </w:rPr>
      </w:pPr>
      <w:proofErr w:type="spellStart"/>
      <w:r w:rsidRPr="00DC5452">
        <w:rPr>
          <w:rFonts w:eastAsia="Calibri" w:cs="Calibri"/>
        </w:rPr>
        <w:t>Preaward</w:t>
      </w:r>
      <w:proofErr w:type="spellEnd"/>
      <w:r w:rsidRPr="00DC5452">
        <w:rPr>
          <w:rFonts w:eastAsia="Calibri" w:cs="Calibri"/>
        </w:rPr>
        <w:t xml:space="preserve"> Risk Assessment Checklist – </w:t>
      </w:r>
      <w:r w:rsidRPr="00745BD8">
        <w:rPr>
          <w:rFonts w:eastAsia="Calibri" w:cs="Calibri"/>
          <w:i/>
          <w:iCs/>
        </w:rPr>
        <w:t>Legislatively Named Grantee</w:t>
      </w:r>
    </w:p>
    <w:p w14:paraId="11B502A7" w14:textId="45397BC3" w:rsidR="00A72791" w:rsidRPr="0044743C" w:rsidRDefault="70703706" w:rsidP="0044743C">
      <w:pPr>
        <w:pStyle w:val="ListParagraph"/>
        <w:numPr>
          <w:ilvl w:val="0"/>
          <w:numId w:val="12"/>
        </w:numPr>
        <w:rPr>
          <w:rFonts w:eastAsia="Calibri" w:cs="Calibri"/>
        </w:rPr>
      </w:pPr>
      <w:proofErr w:type="spellStart"/>
      <w:r w:rsidRPr="0044743C">
        <w:rPr>
          <w:rFonts w:eastAsia="Calibri" w:cs="Calibri"/>
        </w:rPr>
        <w:t>Preaward</w:t>
      </w:r>
      <w:proofErr w:type="spellEnd"/>
      <w:r w:rsidRPr="0044743C">
        <w:rPr>
          <w:rFonts w:eastAsia="Calibri" w:cs="Calibri"/>
        </w:rPr>
        <w:t xml:space="preserve"> Risk Assessment Checklist – </w:t>
      </w:r>
      <w:r w:rsidR="00683E98">
        <w:rPr>
          <w:rFonts w:eastAsia="Calibri" w:cs="Calibri"/>
          <w:i/>
          <w:iCs/>
        </w:rPr>
        <w:t>Single</w:t>
      </w:r>
      <w:r w:rsidRPr="0044743C">
        <w:rPr>
          <w:rFonts w:eastAsia="Calibri" w:cs="Calibri"/>
          <w:i/>
          <w:iCs/>
        </w:rPr>
        <w:t xml:space="preserve"> Source Grantee</w:t>
      </w:r>
    </w:p>
    <w:p w14:paraId="0B1DAEBA" w14:textId="411A5A17" w:rsidR="004A7C50" w:rsidRPr="00745BD8" w:rsidRDefault="004A7C50" w:rsidP="00DD04EB">
      <w:pPr>
        <w:pStyle w:val="ListParagraph"/>
        <w:numPr>
          <w:ilvl w:val="0"/>
          <w:numId w:val="12"/>
        </w:numPr>
        <w:rPr>
          <w:rFonts w:eastAsia="Calibri" w:cs="Calibri"/>
          <w:i/>
          <w:iCs/>
        </w:rPr>
      </w:pPr>
      <w:proofErr w:type="spellStart"/>
      <w:r w:rsidRPr="00DC5452">
        <w:rPr>
          <w:rFonts w:eastAsia="Calibri" w:cs="Calibri"/>
        </w:rPr>
        <w:t>Preaward</w:t>
      </w:r>
      <w:proofErr w:type="spellEnd"/>
      <w:r w:rsidRPr="00DC5452">
        <w:rPr>
          <w:rFonts w:eastAsia="Calibri" w:cs="Calibri"/>
        </w:rPr>
        <w:t xml:space="preserve"> Risk Assessment Questionnaire</w:t>
      </w:r>
      <w:r w:rsidR="00425C66">
        <w:rPr>
          <w:rFonts w:eastAsia="Calibri" w:cs="Calibri"/>
        </w:rPr>
        <w:t xml:space="preserve"> </w:t>
      </w:r>
      <w:r w:rsidR="00103D91">
        <w:rPr>
          <w:rFonts w:eastAsia="Calibri" w:cs="Calibri"/>
        </w:rPr>
        <w:t>for</w:t>
      </w:r>
      <w:r w:rsidR="00425C66">
        <w:rPr>
          <w:rFonts w:eastAsia="Calibri" w:cs="Calibri"/>
        </w:rPr>
        <w:t xml:space="preserve"> </w:t>
      </w:r>
      <w:r w:rsidR="00425C66" w:rsidRPr="00745BD8">
        <w:rPr>
          <w:rFonts w:eastAsia="Calibri" w:cs="Calibri"/>
          <w:i/>
          <w:iCs/>
        </w:rPr>
        <w:t>Leg</w:t>
      </w:r>
      <w:r w:rsidR="008828F2">
        <w:rPr>
          <w:rFonts w:eastAsia="Calibri" w:cs="Calibri"/>
          <w:i/>
          <w:iCs/>
        </w:rPr>
        <w:t>islatively</w:t>
      </w:r>
      <w:r w:rsidR="00425C66" w:rsidRPr="00745BD8">
        <w:rPr>
          <w:rFonts w:eastAsia="Calibri" w:cs="Calibri"/>
          <w:i/>
          <w:iCs/>
        </w:rPr>
        <w:t xml:space="preserve"> Named and </w:t>
      </w:r>
      <w:r w:rsidR="00683E98">
        <w:rPr>
          <w:rFonts w:eastAsia="Calibri" w:cs="Calibri"/>
          <w:i/>
          <w:iCs/>
        </w:rPr>
        <w:t>Single</w:t>
      </w:r>
      <w:r w:rsidR="00425C66" w:rsidRPr="00745BD8">
        <w:rPr>
          <w:rFonts w:eastAsia="Calibri" w:cs="Calibri"/>
          <w:i/>
          <w:iCs/>
        </w:rPr>
        <w:t xml:space="preserve"> Source Grantee</w:t>
      </w:r>
      <w:r w:rsidR="00D66911" w:rsidRPr="00745BD8">
        <w:rPr>
          <w:rFonts w:eastAsia="Calibri" w:cs="Calibri"/>
          <w:i/>
          <w:iCs/>
        </w:rPr>
        <w:t>s</w:t>
      </w:r>
    </w:p>
    <w:p w14:paraId="6B8193FC" w14:textId="144C94E3" w:rsidR="00363DF5" w:rsidRDefault="70703706" w:rsidP="00DD04EB">
      <w:pPr>
        <w:pStyle w:val="ListParagraph"/>
        <w:numPr>
          <w:ilvl w:val="0"/>
          <w:numId w:val="12"/>
        </w:numPr>
        <w:rPr>
          <w:rFonts w:eastAsia="Calibri" w:cs="Calibri"/>
        </w:rPr>
      </w:pPr>
      <w:r w:rsidRPr="00DC5452">
        <w:rPr>
          <w:rFonts w:eastAsia="Calibri" w:cs="Calibri"/>
        </w:rPr>
        <w:t>Financial Review Form – Nonprofit</w:t>
      </w:r>
    </w:p>
    <w:p w14:paraId="04DF683E" w14:textId="29AD9D51" w:rsidR="00A72791" w:rsidRPr="00363DF5" w:rsidRDefault="00363DF5" w:rsidP="00DD04EB">
      <w:pPr>
        <w:pStyle w:val="ListParagraph"/>
        <w:numPr>
          <w:ilvl w:val="0"/>
          <w:numId w:val="12"/>
        </w:numPr>
        <w:rPr>
          <w:rFonts w:eastAsia="Calibri" w:cs="Calibri"/>
        </w:rPr>
      </w:pPr>
      <w:r w:rsidRPr="00DC5452">
        <w:rPr>
          <w:rFonts w:eastAsia="Calibri" w:cs="Calibri"/>
        </w:rPr>
        <w:t>Financial Review Form – For</w:t>
      </w:r>
      <w:r w:rsidR="00115B27">
        <w:rPr>
          <w:rFonts w:eastAsia="Calibri" w:cs="Calibri"/>
        </w:rPr>
        <w:t>-</w:t>
      </w:r>
      <w:r w:rsidRPr="00DC5452">
        <w:rPr>
          <w:rFonts w:eastAsia="Calibri" w:cs="Calibri"/>
        </w:rPr>
        <w:t>Profit</w:t>
      </w:r>
    </w:p>
    <w:p w14:paraId="46E787F6" w14:textId="6CF08951" w:rsidR="00A72791" w:rsidRPr="00DC5452" w:rsidRDefault="70703706" w:rsidP="00DD04EB">
      <w:pPr>
        <w:pStyle w:val="ListParagraph"/>
        <w:numPr>
          <w:ilvl w:val="0"/>
          <w:numId w:val="12"/>
        </w:numPr>
        <w:rPr>
          <w:rFonts w:eastAsia="Calibri" w:cs="Calibri"/>
        </w:rPr>
      </w:pPr>
      <w:r w:rsidRPr="00DC5452">
        <w:rPr>
          <w:rFonts w:eastAsia="Calibri" w:cs="Calibri"/>
        </w:rPr>
        <w:t>Risk Plan Template</w:t>
      </w:r>
    </w:p>
    <w:p w14:paraId="2CA6E221" w14:textId="77777777" w:rsidR="007F3957" w:rsidRDefault="002C5EFA" w:rsidP="00DD04EB">
      <w:pPr>
        <w:pStyle w:val="ListParagraph"/>
        <w:numPr>
          <w:ilvl w:val="0"/>
          <w:numId w:val="12"/>
        </w:numPr>
        <w:spacing w:line="257" w:lineRule="auto"/>
        <w:rPr>
          <w:rFonts w:eastAsia="Calibri" w:cs="Calibri"/>
        </w:rPr>
      </w:pPr>
      <w:r w:rsidRPr="007F3957">
        <w:rPr>
          <w:rFonts w:eastAsia="Calibri" w:cs="Calibri"/>
        </w:rPr>
        <w:t>Tip Sheet – Internal Controls</w:t>
      </w:r>
    </w:p>
    <w:p w14:paraId="75CCC2E4" w14:textId="332EFCD9" w:rsidR="007F3957" w:rsidRPr="007F3957" w:rsidRDefault="70703706" w:rsidP="00DD04EB">
      <w:pPr>
        <w:pStyle w:val="ListParagraph"/>
        <w:numPr>
          <w:ilvl w:val="0"/>
          <w:numId w:val="12"/>
        </w:numPr>
        <w:spacing w:line="257" w:lineRule="auto"/>
        <w:rPr>
          <w:rFonts w:eastAsia="Calibri" w:cs="Calibri"/>
        </w:rPr>
      </w:pPr>
      <w:r w:rsidRPr="007F3957">
        <w:rPr>
          <w:rFonts w:eastAsia="Calibri" w:cs="Calibri"/>
        </w:rPr>
        <w:t>Tip Sheet – Additional Oversight and Requirements</w:t>
      </w:r>
      <w:r w:rsidR="007F3957" w:rsidRPr="007F3957">
        <w:rPr>
          <w:rFonts w:eastAsia="Calibri" w:cs="Calibri"/>
        </w:rPr>
        <w:t xml:space="preserve"> </w:t>
      </w:r>
    </w:p>
    <w:p w14:paraId="14C34CA2" w14:textId="6B8CA98F" w:rsidR="00A72791" w:rsidRPr="007F3957" w:rsidRDefault="007F3957" w:rsidP="007F3957">
      <w:pPr>
        <w:spacing w:line="257" w:lineRule="auto"/>
      </w:pPr>
      <w:r w:rsidRPr="57B59B45">
        <w:rPr>
          <w:rFonts w:eastAsia="Calibri" w:cs="Calibri"/>
        </w:rPr>
        <w:t>The</w:t>
      </w:r>
      <w:r w:rsidR="003B4ACE">
        <w:rPr>
          <w:rFonts w:eastAsia="Calibri" w:cs="Calibri"/>
        </w:rPr>
        <w:t>se</w:t>
      </w:r>
      <w:r w:rsidRPr="57B59B45">
        <w:rPr>
          <w:rFonts w:eastAsia="Calibri" w:cs="Calibri"/>
        </w:rPr>
        <w:t xml:space="preserve"> templates are optional for agencies to use to meet the minimum requirements of </w:t>
      </w:r>
      <w:r w:rsidR="00722DB9">
        <w:rPr>
          <w:rFonts w:eastAsia="Calibri" w:cs="Calibri"/>
        </w:rPr>
        <w:t>the policy</w:t>
      </w:r>
      <w:r w:rsidRPr="57B59B45">
        <w:rPr>
          <w:rFonts w:eastAsia="Calibri" w:cs="Calibri"/>
        </w:rPr>
        <w:t xml:space="preserve"> and agencies may modify them or use their own templates to accommodate for other granting requirements.</w:t>
      </w:r>
      <w:r w:rsidRPr="008E266D">
        <w:rPr>
          <w:rFonts w:eastAsia="Calibri" w:cs="Calibri"/>
        </w:rPr>
        <w:t xml:space="preserve"> </w:t>
      </w:r>
    </w:p>
    <w:p w14:paraId="1F7FC2A0" w14:textId="77777777" w:rsidR="00A529B2" w:rsidRDefault="00A529B2">
      <w:pPr>
        <w:spacing w:before="0" w:after="160" w:line="259" w:lineRule="auto"/>
        <w:rPr>
          <w:rFonts w:asciiTheme="minorHAnsi" w:eastAsiaTheme="majorEastAsia" w:hAnsiTheme="minorHAnsi" w:cstheme="majorBidi"/>
          <w:b/>
          <w:bCs/>
          <w:color w:val="003865"/>
          <w:sz w:val="32"/>
          <w:szCs w:val="32"/>
        </w:rPr>
      </w:pPr>
      <w:r>
        <w:br w:type="page"/>
      </w:r>
    </w:p>
    <w:p w14:paraId="2A0491D6" w14:textId="5C1EAA7F" w:rsidR="00A72791" w:rsidRPr="00663D19" w:rsidRDefault="70703706" w:rsidP="00663D19">
      <w:pPr>
        <w:pStyle w:val="Heading2"/>
      </w:pPr>
      <w:bookmarkStart w:id="2" w:name="_Toc201322711"/>
      <w:r w:rsidRPr="00F80B4B">
        <w:t>Document Workflow</w:t>
      </w:r>
      <w:bookmarkEnd w:id="2"/>
    </w:p>
    <w:p w14:paraId="2AC173EE" w14:textId="236323B8" w:rsidR="00A72791" w:rsidRDefault="70703706" w:rsidP="57B59B45">
      <w:pPr>
        <w:spacing w:line="257" w:lineRule="auto"/>
      </w:pPr>
      <w:r w:rsidRPr="57B59B45">
        <w:rPr>
          <w:rFonts w:eastAsia="Calibri" w:cs="Calibri"/>
        </w:rPr>
        <w:t xml:space="preserve">The following workflows explains when to use each document dependent on grantee type: </w:t>
      </w:r>
    </w:p>
    <w:p w14:paraId="11B85EC9" w14:textId="4780F57D" w:rsidR="00A72791" w:rsidRDefault="70703706" w:rsidP="00F926FA">
      <w:pPr>
        <w:pStyle w:val="Heading3"/>
      </w:pPr>
      <w:r w:rsidRPr="57B59B45">
        <w:rPr>
          <w:rFonts w:ascii="Calibri" w:eastAsia="Calibri" w:hAnsi="Calibri" w:cs="Calibri"/>
          <w:sz w:val="22"/>
          <w:szCs w:val="22"/>
        </w:rPr>
        <w:t xml:space="preserve"> </w:t>
      </w:r>
      <w:bookmarkStart w:id="3" w:name="_Toc201322712"/>
      <w:r w:rsidRPr="57B59B45">
        <w:rPr>
          <w:rFonts w:eastAsia="Calibri Light"/>
        </w:rPr>
        <w:t>Competitive Grantee</w:t>
      </w:r>
      <w:bookmarkEnd w:id="3"/>
    </w:p>
    <w:p w14:paraId="5348100D" w14:textId="48BE8702" w:rsidR="00A72791" w:rsidRDefault="008D708C" w:rsidP="00DD04EB">
      <w:pPr>
        <w:pStyle w:val="ListParagraph"/>
        <w:numPr>
          <w:ilvl w:val="0"/>
          <w:numId w:val="2"/>
        </w:numPr>
        <w:spacing w:line="257" w:lineRule="auto"/>
      </w:pPr>
      <w:r>
        <w:rPr>
          <w:rFonts w:eastAsia="Calibri" w:cs="Calibri"/>
        </w:rPr>
        <w:t xml:space="preserve">After </w:t>
      </w:r>
      <w:r w:rsidR="008A0760">
        <w:rPr>
          <w:rFonts w:eastAsia="Calibri" w:cs="Calibri"/>
        </w:rPr>
        <w:t xml:space="preserve">grantee selection from a </w:t>
      </w:r>
      <w:r w:rsidR="00A80D02" w:rsidRPr="00070C12">
        <w:rPr>
          <w:rFonts w:eastAsia="Calibri" w:cs="Calibri"/>
        </w:rPr>
        <w:t>competitive RFP</w:t>
      </w:r>
      <w:r w:rsidR="00A80D02">
        <w:rPr>
          <w:rFonts w:eastAsia="Calibri" w:cs="Calibri"/>
        </w:rPr>
        <w:t>, s</w:t>
      </w:r>
      <w:r w:rsidR="70703706" w:rsidRPr="00FF0AFF">
        <w:rPr>
          <w:rFonts w:eastAsia="Calibri" w:cs="Calibri"/>
        </w:rPr>
        <w:t xml:space="preserve">tart with the </w:t>
      </w:r>
      <w:proofErr w:type="spellStart"/>
      <w:r w:rsidR="70703706" w:rsidRPr="0015629B">
        <w:rPr>
          <w:rFonts w:eastAsia="Calibri" w:cs="Calibri"/>
          <w:i/>
          <w:iCs/>
        </w:rPr>
        <w:t>Preaward</w:t>
      </w:r>
      <w:proofErr w:type="spellEnd"/>
      <w:r w:rsidR="70703706" w:rsidRPr="0015629B">
        <w:rPr>
          <w:rFonts w:eastAsia="Calibri" w:cs="Calibri"/>
          <w:i/>
          <w:iCs/>
        </w:rPr>
        <w:t xml:space="preserve"> Risk Assessment Checklist – Competitive Grantee</w:t>
      </w:r>
      <w:r w:rsidR="70703706" w:rsidRPr="00FF0AFF">
        <w:rPr>
          <w:rFonts w:eastAsia="Calibri" w:cs="Calibri"/>
        </w:rPr>
        <w:t>.</w:t>
      </w:r>
    </w:p>
    <w:p w14:paraId="3FBA8676" w14:textId="3BD78447" w:rsidR="00A72791" w:rsidRDefault="70703706" w:rsidP="00DD04EB">
      <w:pPr>
        <w:pStyle w:val="ListParagraph"/>
        <w:numPr>
          <w:ilvl w:val="0"/>
          <w:numId w:val="2"/>
        </w:numPr>
        <w:spacing w:line="257" w:lineRule="auto"/>
      </w:pPr>
      <w:r w:rsidRPr="00FF0AFF">
        <w:rPr>
          <w:rFonts w:eastAsia="Calibri" w:cs="Calibri"/>
        </w:rPr>
        <w:t xml:space="preserve">Fill out the </w:t>
      </w:r>
      <w:proofErr w:type="spellStart"/>
      <w:r w:rsidRPr="0069728E">
        <w:rPr>
          <w:rFonts w:eastAsia="Calibri" w:cs="Calibri"/>
          <w:i/>
          <w:iCs/>
        </w:rPr>
        <w:t>Preaward</w:t>
      </w:r>
      <w:proofErr w:type="spellEnd"/>
      <w:r w:rsidRPr="0069728E">
        <w:rPr>
          <w:rFonts w:eastAsia="Calibri" w:cs="Calibri"/>
          <w:i/>
          <w:iCs/>
        </w:rPr>
        <w:t xml:space="preserve"> Risk Assessment Checklist</w:t>
      </w:r>
      <w:r w:rsidRPr="00FF0AFF">
        <w:rPr>
          <w:rFonts w:eastAsia="Calibri" w:cs="Calibri"/>
        </w:rPr>
        <w:t xml:space="preserve"> and it will instruct you if you need to use any of the following documents:</w:t>
      </w:r>
    </w:p>
    <w:p w14:paraId="79BBE719" w14:textId="49E5A3AD" w:rsidR="00A72791" w:rsidRPr="0015629B" w:rsidRDefault="003F5D63" w:rsidP="00DD04EB">
      <w:pPr>
        <w:pStyle w:val="ListParagraph"/>
        <w:numPr>
          <w:ilvl w:val="0"/>
          <w:numId w:val="3"/>
        </w:numPr>
        <w:ind w:left="1440"/>
        <w:rPr>
          <w:rFonts w:eastAsia="Calibri" w:cs="Calibri"/>
          <w:i/>
          <w:iCs/>
        </w:rPr>
      </w:pPr>
      <w:r w:rsidRPr="0015629B">
        <w:rPr>
          <w:rFonts w:eastAsia="Calibri" w:cs="Calibri"/>
          <w:i/>
          <w:iCs/>
        </w:rPr>
        <w:t>Sample Agency Communication Letters</w:t>
      </w:r>
    </w:p>
    <w:p w14:paraId="596B8EF9" w14:textId="77BF8F87" w:rsidR="00A72791" w:rsidRPr="0015629B" w:rsidRDefault="70703706" w:rsidP="00DD04EB">
      <w:pPr>
        <w:pStyle w:val="ListParagraph"/>
        <w:numPr>
          <w:ilvl w:val="0"/>
          <w:numId w:val="3"/>
        </w:numPr>
        <w:ind w:left="1440"/>
        <w:rPr>
          <w:rFonts w:eastAsia="Calibri" w:cs="Calibri"/>
          <w:i/>
          <w:iCs/>
        </w:rPr>
      </w:pPr>
      <w:r w:rsidRPr="0015629B">
        <w:rPr>
          <w:rFonts w:eastAsia="Calibri" w:cs="Calibri"/>
          <w:i/>
          <w:iCs/>
        </w:rPr>
        <w:t>Tip Sheet – Internal Controls</w:t>
      </w:r>
    </w:p>
    <w:p w14:paraId="15F1C5ED" w14:textId="2E5A59C3" w:rsidR="00A72791" w:rsidRPr="0015629B" w:rsidRDefault="70703706" w:rsidP="00DD04EB">
      <w:pPr>
        <w:pStyle w:val="ListParagraph"/>
        <w:numPr>
          <w:ilvl w:val="0"/>
          <w:numId w:val="3"/>
        </w:numPr>
        <w:ind w:left="1440"/>
        <w:rPr>
          <w:rFonts w:eastAsia="Calibri" w:cs="Calibri"/>
          <w:i/>
          <w:iCs/>
        </w:rPr>
      </w:pPr>
      <w:r w:rsidRPr="0015629B">
        <w:rPr>
          <w:rFonts w:eastAsia="Calibri" w:cs="Calibri"/>
          <w:i/>
          <w:iCs/>
        </w:rPr>
        <w:t>Financial Review Checklist – For</w:t>
      </w:r>
      <w:r w:rsidR="00115B27">
        <w:rPr>
          <w:rFonts w:eastAsia="Calibri" w:cs="Calibri"/>
          <w:i/>
          <w:iCs/>
        </w:rPr>
        <w:t>-</w:t>
      </w:r>
      <w:r w:rsidRPr="0015629B">
        <w:rPr>
          <w:rFonts w:eastAsia="Calibri" w:cs="Calibri"/>
          <w:i/>
          <w:iCs/>
        </w:rPr>
        <w:t>Profit</w:t>
      </w:r>
    </w:p>
    <w:p w14:paraId="59541DCC" w14:textId="6C0957F2" w:rsidR="00A72791" w:rsidRDefault="70703706" w:rsidP="00DD04EB">
      <w:pPr>
        <w:pStyle w:val="ListParagraph"/>
        <w:numPr>
          <w:ilvl w:val="0"/>
          <w:numId w:val="3"/>
        </w:numPr>
        <w:ind w:left="1440"/>
        <w:rPr>
          <w:rFonts w:eastAsia="Calibri" w:cs="Calibri"/>
        </w:rPr>
      </w:pPr>
      <w:r w:rsidRPr="0015629B">
        <w:rPr>
          <w:rFonts w:eastAsia="Calibri" w:cs="Calibri"/>
          <w:i/>
          <w:iCs/>
        </w:rPr>
        <w:t>Financial Review Checklist – Nonprofit</w:t>
      </w:r>
    </w:p>
    <w:p w14:paraId="0536E3B6" w14:textId="5B3B0425" w:rsidR="00A72791" w:rsidRDefault="70703706" w:rsidP="00DD04EB">
      <w:pPr>
        <w:pStyle w:val="ListParagraph"/>
        <w:numPr>
          <w:ilvl w:val="0"/>
          <w:numId w:val="2"/>
        </w:numPr>
        <w:spacing w:line="257" w:lineRule="auto"/>
      </w:pPr>
      <w:r w:rsidRPr="00FF0AFF">
        <w:rPr>
          <w:rFonts w:eastAsia="Calibri" w:cs="Calibri"/>
        </w:rPr>
        <w:t>If you need to develop a Risk Plan to address any significant risks identified during the Risk Assessment, use the following documents:</w:t>
      </w:r>
    </w:p>
    <w:p w14:paraId="57EAB392" w14:textId="60FC21D6" w:rsidR="00A72791" w:rsidRPr="0015629B" w:rsidRDefault="70703706" w:rsidP="00DD04EB">
      <w:pPr>
        <w:pStyle w:val="ListParagraph"/>
        <w:numPr>
          <w:ilvl w:val="0"/>
          <w:numId w:val="1"/>
        </w:numPr>
        <w:ind w:left="1440"/>
        <w:rPr>
          <w:rFonts w:eastAsia="Calibri" w:cs="Calibri"/>
          <w:i/>
          <w:iCs/>
        </w:rPr>
      </w:pPr>
      <w:r w:rsidRPr="0015629B">
        <w:rPr>
          <w:rFonts w:eastAsia="Calibri" w:cs="Calibri"/>
          <w:i/>
          <w:iCs/>
        </w:rPr>
        <w:t>Risk Plan Template</w:t>
      </w:r>
    </w:p>
    <w:p w14:paraId="5936FBF0" w14:textId="79C07BEE" w:rsidR="00A72791" w:rsidRPr="0015629B" w:rsidRDefault="70703706" w:rsidP="00DD04EB">
      <w:pPr>
        <w:pStyle w:val="ListParagraph"/>
        <w:numPr>
          <w:ilvl w:val="0"/>
          <w:numId w:val="1"/>
        </w:numPr>
        <w:ind w:left="1440"/>
        <w:rPr>
          <w:rFonts w:eastAsia="Calibri" w:cs="Calibri"/>
          <w:i/>
          <w:iCs/>
        </w:rPr>
      </w:pPr>
      <w:r w:rsidRPr="0015629B">
        <w:rPr>
          <w:rFonts w:eastAsia="Calibri" w:cs="Calibri"/>
          <w:i/>
          <w:iCs/>
        </w:rPr>
        <w:t>Tip Sheet – Additional Oversight and Requirements</w:t>
      </w:r>
    </w:p>
    <w:p w14:paraId="42096C13" w14:textId="73E554DA" w:rsidR="00A72791" w:rsidRPr="00663D19" w:rsidRDefault="00683E98" w:rsidP="00663D19">
      <w:pPr>
        <w:pStyle w:val="Heading3"/>
      </w:pPr>
      <w:bookmarkStart w:id="4" w:name="_Toc201322713"/>
      <w:r>
        <w:t>Single</w:t>
      </w:r>
      <w:r w:rsidR="70703706" w:rsidRPr="00EE5434">
        <w:t xml:space="preserve"> Source Grantee</w:t>
      </w:r>
      <w:bookmarkEnd w:id="4"/>
    </w:p>
    <w:p w14:paraId="5F571444" w14:textId="2B582DEC" w:rsidR="00A72791" w:rsidRDefault="70703706" w:rsidP="00DD04EB">
      <w:pPr>
        <w:pStyle w:val="ListParagraph"/>
        <w:numPr>
          <w:ilvl w:val="0"/>
          <w:numId w:val="4"/>
        </w:numPr>
        <w:spacing w:line="257" w:lineRule="auto"/>
      </w:pPr>
      <w:r w:rsidRPr="009210FF">
        <w:rPr>
          <w:rFonts w:eastAsia="Calibri" w:cs="Calibri"/>
        </w:rPr>
        <w:t xml:space="preserve">Start with the </w:t>
      </w:r>
      <w:proofErr w:type="spellStart"/>
      <w:r w:rsidRPr="00A80D02">
        <w:rPr>
          <w:rFonts w:eastAsia="Calibri" w:cs="Calibri"/>
          <w:i/>
          <w:iCs/>
        </w:rPr>
        <w:t>Preaward</w:t>
      </w:r>
      <w:proofErr w:type="spellEnd"/>
      <w:r w:rsidRPr="00A80D02">
        <w:rPr>
          <w:rFonts w:eastAsia="Calibri" w:cs="Calibri"/>
          <w:i/>
          <w:iCs/>
        </w:rPr>
        <w:t xml:space="preserve"> Risk Assessment Checklist – </w:t>
      </w:r>
      <w:r w:rsidR="00683E98">
        <w:rPr>
          <w:rFonts w:eastAsia="Calibri" w:cs="Calibri"/>
          <w:i/>
          <w:iCs/>
        </w:rPr>
        <w:t>Single</w:t>
      </w:r>
      <w:r w:rsidRPr="00A80D02">
        <w:rPr>
          <w:rFonts w:eastAsia="Calibri" w:cs="Calibri"/>
          <w:i/>
          <w:iCs/>
        </w:rPr>
        <w:t xml:space="preserve"> Source Grantee</w:t>
      </w:r>
      <w:r w:rsidRPr="009210FF">
        <w:rPr>
          <w:rFonts w:eastAsia="Calibri" w:cs="Calibri"/>
        </w:rPr>
        <w:t>.</w:t>
      </w:r>
    </w:p>
    <w:p w14:paraId="77E7A95F" w14:textId="264455AA" w:rsidR="00A72791" w:rsidRDefault="70703706" w:rsidP="00DD04EB">
      <w:pPr>
        <w:pStyle w:val="ListParagraph"/>
        <w:numPr>
          <w:ilvl w:val="0"/>
          <w:numId w:val="4"/>
        </w:numPr>
        <w:spacing w:line="257" w:lineRule="auto"/>
      </w:pPr>
      <w:r w:rsidRPr="009210FF">
        <w:rPr>
          <w:rFonts w:eastAsia="Calibri" w:cs="Calibri"/>
        </w:rPr>
        <w:t>You will need to request information from the grantee using the following documents:</w:t>
      </w:r>
    </w:p>
    <w:p w14:paraId="559DA148" w14:textId="29648E20" w:rsidR="00A72791" w:rsidRPr="00A80D02" w:rsidRDefault="00210681" w:rsidP="00DD04EB">
      <w:pPr>
        <w:pStyle w:val="ListParagraph"/>
        <w:numPr>
          <w:ilvl w:val="0"/>
          <w:numId w:val="5"/>
        </w:numPr>
        <w:ind w:left="1440"/>
        <w:rPr>
          <w:rFonts w:eastAsia="Calibri" w:cs="Calibri"/>
          <w:i/>
          <w:iCs/>
        </w:rPr>
      </w:pPr>
      <w:r w:rsidRPr="00A80D02">
        <w:rPr>
          <w:rFonts w:eastAsia="Calibri" w:cs="Calibri"/>
          <w:i/>
          <w:iCs/>
        </w:rPr>
        <w:t xml:space="preserve">Sample Agency Communication Letters </w:t>
      </w:r>
    </w:p>
    <w:p w14:paraId="0EB47CC2" w14:textId="2CCEF02D" w:rsidR="00A72791" w:rsidRPr="00A80D02" w:rsidRDefault="70703706" w:rsidP="00DD04EB">
      <w:pPr>
        <w:pStyle w:val="ListParagraph"/>
        <w:numPr>
          <w:ilvl w:val="0"/>
          <w:numId w:val="5"/>
        </w:numPr>
        <w:ind w:left="1440"/>
        <w:rPr>
          <w:rFonts w:eastAsia="Calibri" w:cs="Calibri"/>
          <w:i/>
          <w:iCs/>
        </w:rPr>
      </w:pPr>
      <w:proofErr w:type="spellStart"/>
      <w:r w:rsidRPr="00A80D02">
        <w:rPr>
          <w:rFonts w:eastAsia="Calibri" w:cs="Calibri"/>
          <w:i/>
          <w:iCs/>
        </w:rPr>
        <w:t>Preaward</w:t>
      </w:r>
      <w:proofErr w:type="spellEnd"/>
      <w:r w:rsidRPr="00A80D02">
        <w:rPr>
          <w:rFonts w:eastAsia="Calibri" w:cs="Calibri"/>
          <w:i/>
          <w:iCs/>
        </w:rPr>
        <w:t xml:space="preserve"> Risk Assessment Questionnaire</w:t>
      </w:r>
    </w:p>
    <w:p w14:paraId="2AD6EA8A" w14:textId="0B64972C" w:rsidR="00A72791" w:rsidRDefault="70703706" w:rsidP="00DD04EB">
      <w:pPr>
        <w:pStyle w:val="ListParagraph"/>
        <w:numPr>
          <w:ilvl w:val="0"/>
          <w:numId w:val="4"/>
        </w:numPr>
        <w:spacing w:line="257" w:lineRule="auto"/>
      </w:pPr>
      <w:r w:rsidRPr="009210FF">
        <w:rPr>
          <w:rFonts w:eastAsia="Calibri" w:cs="Calibri"/>
        </w:rPr>
        <w:t xml:space="preserve">Fill out the </w:t>
      </w:r>
      <w:proofErr w:type="spellStart"/>
      <w:r w:rsidRPr="00A80D02">
        <w:rPr>
          <w:rFonts w:eastAsia="Calibri" w:cs="Calibri"/>
          <w:i/>
          <w:iCs/>
        </w:rPr>
        <w:t>Preaward</w:t>
      </w:r>
      <w:proofErr w:type="spellEnd"/>
      <w:r w:rsidRPr="00A80D02">
        <w:rPr>
          <w:rFonts w:eastAsia="Calibri" w:cs="Calibri"/>
          <w:i/>
          <w:iCs/>
        </w:rPr>
        <w:t xml:space="preserve"> Risk Assessment Checklist</w:t>
      </w:r>
      <w:r w:rsidRPr="009210FF">
        <w:rPr>
          <w:rFonts w:eastAsia="Calibri" w:cs="Calibri"/>
        </w:rPr>
        <w:t xml:space="preserve"> and it will instruct you if you need to use any of the following documents:</w:t>
      </w:r>
    </w:p>
    <w:p w14:paraId="1E3BF9CC" w14:textId="2E54044B" w:rsidR="00A72791" w:rsidRPr="00A80D02" w:rsidRDefault="70703706" w:rsidP="00DD04EB">
      <w:pPr>
        <w:pStyle w:val="ListParagraph"/>
        <w:numPr>
          <w:ilvl w:val="0"/>
          <w:numId w:val="6"/>
        </w:numPr>
        <w:ind w:left="1440"/>
        <w:rPr>
          <w:rFonts w:eastAsia="Calibri" w:cs="Calibri"/>
          <w:i/>
          <w:iCs/>
        </w:rPr>
      </w:pPr>
      <w:r w:rsidRPr="00A80D02">
        <w:rPr>
          <w:rFonts w:eastAsia="Calibri" w:cs="Calibri"/>
          <w:i/>
          <w:iCs/>
        </w:rPr>
        <w:t>Tip Sheet – Internal Controls</w:t>
      </w:r>
    </w:p>
    <w:p w14:paraId="321344F6" w14:textId="34173A0B" w:rsidR="00A72791" w:rsidRPr="00A80D02" w:rsidRDefault="70703706" w:rsidP="00DD04EB">
      <w:pPr>
        <w:pStyle w:val="ListParagraph"/>
        <w:numPr>
          <w:ilvl w:val="0"/>
          <w:numId w:val="6"/>
        </w:numPr>
        <w:ind w:left="1440"/>
        <w:rPr>
          <w:rFonts w:eastAsia="Calibri" w:cs="Calibri"/>
          <w:i/>
          <w:iCs/>
        </w:rPr>
      </w:pPr>
      <w:r w:rsidRPr="00A80D02">
        <w:rPr>
          <w:rFonts w:eastAsia="Calibri" w:cs="Calibri"/>
          <w:i/>
          <w:iCs/>
        </w:rPr>
        <w:t>Financial Review Checklist – For</w:t>
      </w:r>
      <w:r w:rsidR="00115B27">
        <w:rPr>
          <w:rFonts w:eastAsia="Calibri" w:cs="Calibri"/>
          <w:i/>
          <w:iCs/>
        </w:rPr>
        <w:t>-</w:t>
      </w:r>
      <w:r w:rsidRPr="00A80D02">
        <w:rPr>
          <w:rFonts w:eastAsia="Calibri" w:cs="Calibri"/>
          <w:i/>
          <w:iCs/>
        </w:rPr>
        <w:t>Profit</w:t>
      </w:r>
    </w:p>
    <w:p w14:paraId="45A0BB30" w14:textId="231EB276" w:rsidR="00A72791" w:rsidRPr="00A80D02" w:rsidRDefault="70703706" w:rsidP="00DD04EB">
      <w:pPr>
        <w:pStyle w:val="ListParagraph"/>
        <w:numPr>
          <w:ilvl w:val="0"/>
          <w:numId w:val="6"/>
        </w:numPr>
        <w:ind w:left="1440"/>
        <w:rPr>
          <w:rFonts w:eastAsia="Calibri" w:cs="Calibri"/>
          <w:i/>
          <w:iCs/>
        </w:rPr>
      </w:pPr>
      <w:r w:rsidRPr="00A80D02">
        <w:rPr>
          <w:rFonts w:eastAsia="Calibri" w:cs="Calibri"/>
          <w:i/>
          <w:iCs/>
        </w:rPr>
        <w:t>Financial Review Checklist – Nonprofit</w:t>
      </w:r>
    </w:p>
    <w:p w14:paraId="78F74B81" w14:textId="0A84BF98" w:rsidR="00A72791" w:rsidRPr="00EE5434" w:rsidRDefault="00210681" w:rsidP="00EE5434">
      <w:pPr>
        <w:pStyle w:val="ListParagraph"/>
        <w:numPr>
          <w:ilvl w:val="0"/>
          <w:numId w:val="5"/>
        </w:numPr>
        <w:ind w:left="1440"/>
        <w:rPr>
          <w:rFonts w:eastAsia="Calibri" w:cs="Calibri"/>
          <w:i/>
          <w:iCs/>
        </w:rPr>
      </w:pPr>
      <w:r w:rsidRPr="00A80D02">
        <w:rPr>
          <w:rFonts w:eastAsia="Calibri" w:cs="Calibri"/>
          <w:i/>
          <w:iCs/>
        </w:rPr>
        <w:t xml:space="preserve">Sample Agency Communication Letters </w:t>
      </w:r>
    </w:p>
    <w:p w14:paraId="1291C2B2" w14:textId="7A479A9D" w:rsidR="00A72791" w:rsidRDefault="70703706" w:rsidP="00DD04EB">
      <w:pPr>
        <w:pStyle w:val="ListParagraph"/>
        <w:numPr>
          <w:ilvl w:val="0"/>
          <w:numId w:val="4"/>
        </w:numPr>
        <w:spacing w:line="257" w:lineRule="auto"/>
      </w:pPr>
      <w:r w:rsidRPr="009210FF">
        <w:rPr>
          <w:rFonts w:eastAsia="Calibri" w:cs="Calibri"/>
        </w:rPr>
        <w:t>If you need to develop a Risk Plan to address any significant risks identified during the Risk Assessment, use the following documents:</w:t>
      </w:r>
    </w:p>
    <w:p w14:paraId="5FFEA046" w14:textId="0577AACF" w:rsidR="00A72791" w:rsidRPr="00A80D02" w:rsidRDefault="70703706" w:rsidP="00DD04EB">
      <w:pPr>
        <w:pStyle w:val="ListParagraph"/>
        <w:numPr>
          <w:ilvl w:val="0"/>
          <w:numId w:val="7"/>
        </w:numPr>
        <w:ind w:left="1440"/>
        <w:rPr>
          <w:rFonts w:eastAsia="Calibri" w:cs="Calibri"/>
          <w:i/>
          <w:iCs/>
        </w:rPr>
      </w:pPr>
      <w:r w:rsidRPr="00A80D02">
        <w:rPr>
          <w:rFonts w:eastAsia="Calibri" w:cs="Calibri"/>
          <w:i/>
          <w:iCs/>
        </w:rPr>
        <w:t>Risk Plan Template</w:t>
      </w:r>
    </w:p>
    <w:p w14:paraId="0C18FD48" w14:textId="7227DDC0" w:rsidR="00A72791" w:rsidRPr="00A80D02" w:rsidRDefault="70703706" w:rsidP="00DD04EB">
      <w:pPr>
        <w:pStyle w:val="ListParagraph"/>
        <w:numPr>
          <w:ilvl w:val="0"/>
          <w:numId w:val="7"/>
        </w:numPr>
        <w:ind w:left="1440"/>
        <w:rPr>
          <w:rFonts w:eastAsia="Calibri" w:cs="Calibri"/>
          <w:i/>
          <w:iCs/>
        </w:rPr>
      </w:pPr>
      <w:r w:rsidRPr="00A80D02">
        <w:rPr>
          <w:rFonts w:eastAsia="Calibri" w:cs="Calibri"/>
          <w:i/>
          <w:iCs/>
        </w:rPr>
        <w:t>Tip Sheet – Additional Oversight and Requirements</w:t>
      </w:r>
    </w:p>
    <w:p w14:paraId="6CDBBB6C" w14:textId="77777777" w:rsidR="00F10005" w:rsidRDefault="00F10005" w:rsidP="00663D19">
      <w:pPr>
        <w:pStyle w:val="Heading3"/>
      </w:pPr>
      <w:bookmarkStart w:id="5" w:name="_Toc201322714"/>
    </w:p>
    <w:p w14:paraId="42F42283" w14:textId="77777777" w:rsidR="00F10005" w:rsidRDefault="00F10005" w:rsidP="00F10005">
      <w:pPr>
        <w:pStyle w:val="BodyText"/>
      </w:pPr>
    </w:p>
    <w:p w14:paraId="7467D4F8" w14:textId="77777777" w:rsidR="00F10005" w:rsidRDefault="00F10005" w:rsidP="00F10005">
      <w:pPr>
        <w:pStyle w:val="BodyText"/>
      </w:pPr>
    </w:p>
    <w:p w14:paraId="2349FCD1" w14:textId="77777777" w:rsidR="00F10005" w:rsidRDefault="00F10005" w:rsidP="00F10005">
      <w:pPr>
        <w:pStyle w:val="BodyText"/>
      </w:pPr>
    </w:p>
    <w:p w14:paraId="5BBB856C" w14:textId="77777777" w:rsidR="00F10005" w:rsidRPr="00F10005" w:rsidRDefault="00F10005" w:rsidP="00F10005">
      <w:pPr>
        <w:pStyle w:val="BodyText"/>
      </w:pPr>
    </w:p>
    <w:p w14:paraId="6ABD8F82" w14:textId="7FB387C0" w:rsidR="00F10005" w:rsidRPr="00663D19" w:rsidRDefault="00F10005" w:rsidP="00F10005">
      <w:pPr>
        <w:pStyle w:val="Heading2"/>
      </w:pPr>
      <w:r w:rsidRPr="00F80B4B">
        <w:t>Document Workflow</w:t>
      </w:r>
      <w:r>
        <w:t xml:space="preserve"> continued</w:t>
      </w:r>
    </w:p>
    <w:p w14:paraId="0635D2C4" w14:textId="7C36B5B3" w:rsidR="00A72791" w:rsidRPr="00663D19" w:rsidRDefault="70703706" w:rsidP="00663D19">
      <w:pPr>
        <w:pStyle w:val="Heading3"/>
      </w:pPr>
      <w:r w:rsidRPr="00F80B4B">
        <w:t>Legislatively Named Grantee</w:t>
      </w:r>
      <w:bookmarkEnd w:id="5"/>
    </w:p>
    <w:p w14:paraId="47895E54" w14:textId="4B2247DD" w:rsidR="00A72791" w:rsidRDefault="70703706" w:rsidP="00DD04EB">
      <w:pPr>
        <w:pStyle w:val="ListParagraph"/>
        <w:numPr>
          <w:ilvl w:val="0"/>
          <w:numId w:val="8"/>
        </w:numPr>
        <w:spacing w:line="257" w:lineRule="auto"/>
      </w:pPr>
      <w:r w:rsidRPr="009210FF">
        <w:rPr>
          <w:rFonts w:eastAsia="Calibri" w:cs="Calibri"/>
        </w:rPr>
        <w:t xml:space="preserve">Start with the </w:t>
      </w:r>
      <w:proofErr w:type="spellStart"/>
      <w:r w:rsidRPr="00A80D02">
        <w:rPr>
          <w:rFonts w:eastAsia="Calibri" w:cs="Calibri"/>
          <w:i/>
          <w:iCs/>
        </w:rPr>
        <w:t>Preaward</w:t>
      </w:r>
      <w:proofErr w:type="spellEnd"/>
      <w:r w:rsidRPr="00A80D02">
        <w:rPr>
          <w:rFonts w:eastAsia="Calibri" w:cs="Calibri"/>
          <w:i/>
          <w:iCs/>
        </w:rPr>
        <w:t xml:space="preserve"> Risk Assessment Checklist – Legislatively Named Grantee</w:t>
      </w:r>
      <w:r w:rsidRPr="009210FF">
        <w:rPr>
          <w:rFonts w:eastAsia="Calibri" w:cs="Calibri"/>
        </w:rPr>
        <w:t>.</w:t>
      </w:r>
    </w:p>
    <w:p w14:paraId="3229ACA8" w14:textId="7BA64484" w:rsidR="00A72791" w:rsidRDefault="70703706" w:rsidP="00DD04EB">
      <w:pPr>
        <w:pStyle w:val="ListParagraph"/>
        <w:numPr>
          <w:ilvl w:val="0"/>
          <w:numId w:val="8"/>
        </w:numPr>
        <w:spacing w:line="257" w:lineRule="auto"/>
      </w:pPr>
      <w:r w:rsidRPr="009210FF">
        <w:rPr>
          <w:rFonts w:eastAsia="Calibri" w:cs="Calibri"/>
        </w:rPr>
        <w:t>You will need to request information from the grantee using the following documents:</w:t>
      </w:r>
    </w:p>
    <w:p w14:paraId="307BBD01" w14:textId="78A211A2" w:rsidR="00210681" w:rsidRPr="00A80D02" w:rsidRDefault="00210681" w:rsidP="00DD04EB">
      <w:pPr>
        <w:pStyle w:val="ListParagraph"/>
        <w:numPr>
          <w:ilvl w:val="0"/>
          <w:numId w:val="10"/>
        </w:numPr>
        <w:ind w:left="1440"/>
        <w:rPr>
          <w:rFonts w:eastAsia="Calibri" w:cs="Calibri"/>
          <w:i/>
          <w:iCs/>
        </w:rPr>
      </w:pPr>
      <w:r w:rsidRPr="00A80D02">
        <w:rPr>
          <w:rFonts w:eastAsia="Calibri" w:cs="Calibri"/>
          <w:i/>
          <w:iCs/>
        </w:rPr>
        <w:t>Sample Agency Communication Letters</w:t>
      </w:r>
    </w:p>
    <w:p w14:paraId="7F044B10" w14:textId="01FD4EBF" w:rsidR="00A72791" w:rsidRDefault="70703706" w:rsidP="00DD04EB">
      <w:pPr>
        <w:pStyle w:val="ListParagraph"/>
        <w:numPr>
          <w:ilvl w:val="0"/>
          <w:numId w:val="9"/>
        </w:numPr>
        <w:ind w:left="1440"/>
        <w:rPr>
          <w:rFonts w:eastAsia="Calibri" w:cs="Calibri"/>
        </w:rPr>
      </w:pPr>
      <w:proofErr w:type="spellStart"/>
      <w:r w:rsidRPr="00A80D02">
        <w:rPr>
          <w:rFonts w:eastAsia="Calibri" w:cs="Calibri"/>
          <w:i/>
          <w:iCs/>
        </w:rPr>
        <w:t>Preaward</w:t>
      </w:r>
      <w:proofErr w:type="spellEnd"/>
      <w:r w:rsidRPr="00A80D02">
        <w:rPr>
          <w:rFonts w:eastAsia="Calibri" w:cs="Calibri"/>
          <w:i/>
          <w:iCs/>
        </w:rPr>
        <w:t xml:space="preserve"> Risk Assessment Questionnaire</w:t>
      </w:r>
    </w:p>
    <w:p w14:paraId="33CA5E09" w14:textId="329C1A80" w:rsidR="00A72791" w:rsidRDefault="70703706" w:rsidP="00DD04EB">
      <w:pPr>
        <w:pStyle w:val="ListParagraph"/>
        <w:numPr>
          <w:ilvl w:val="0"/>
          <w:numId w:val="8"/>
        </w:numPr>
        <w:spacing w:line="257" w:lineRule="auto"/>
      </w:pPr>
      <w:r w:rsidRPr="009210FF">
        <w:rPr>
          <w:rFonts w:eastAsia="Calibri" w:cs="Calibri"/>
        </w:rPr>
        <w:t xml:space="preserve">Fill out the </w:t>
      </w:r>
      <w:proofErr w:type="spellStart"/>
      <w:r w:rsidRPr="00A80D02">
        <w:rPr>
          <w:rFonts w:eastAsia="Calibri" w:cs="Calibri"/>
          <w:i/>
          <w:iCs/>
        </w:rPr>
        <w:t>Preaward</w:t>
      </w:r>
      <w:proofErr w:type="spellEnd"/>
      <w:r w:rsidRPr="00A80D02">
        <w:rPr>
          <w:rFonts w:eastAsia="Calibri" w:cs="Calibri"/>
          <w:i/>
          <w:iCs/>
        </w:rPr>
        <w:t xml:space="preserve"> Risk Assessment Checklist</w:t>
      </w:r>
      <w:r w:rsidRPr="009210FF">
        <w:rPr>
          <w:rFonts w:eastAsia="Calibri" w:cs="Calibri"/>
        </w:rPr>
        <w:t xml:space="preserve"> and it will instruct you if you need to use any of the following documents:</w:t>
      </w:r>
    </w:p>
    <w:p w14:paraId="655FA6DD" w14:textId="4660FC72" w:rsidR="00A72791" w:rsidRPr="00A80D02" w:rsidRDefault="70703706" w:rsidP="00DD04EB">
      <w:pPr>
        <w:pStyle w:val="ListParagraph"/>
        <w:numPr>
          <w:ilvl w:val="0"/>
          <w:numId w:val="10"/>
        </w:numPr>
        <w:ind w:left="1440"/>
        <w:rPr>
          <w:rFonts w:eastAsia="Calibri" w:cs="Calibri"/>
          <w:i/>
          <w:iCs/>
        </w:rPr>
      </w:pPr>
      <w:r w:rsidRPr="00A80D02">
        <w:rPr>
          <w:rFonts w:eastAsia="Calibri" w:cs="Calibri"/>
          <w:i/>
          <w:iCs/>
        </w:rPr>
        <w:t>Tip Sheet – Internal Controls</w:t>
      </w:r>
    </w:p>
    <w:p w14:paraId="05ACE513" w14:textId="68650FE5" w:rsidR="00A72791" w:rsidRPr="00A80D02" w:rsidRDefault="70703706" w:rsidP="00DD04EB">
      <w:pPr>
        <w:pStyle w:val="ListParagraph"/>
        <w:numPr>
          <w:ilvl w:val="0"/>
          <w:numId w:val="10"/>
        </w:numPr>
        <w:ind w:left="1440"/>
        <w:rPr>
          <w:rFonts w:eastAsia="Calibri" w:cs="Calibri"/>
          <w:i/>
          <w:iCs/>
        </w:rPr>
      </w:pPr>
      <w:r w:rsidRPr="00A80D02">
        <w:rPr>
          <w:rFonts w:eastAsia="Calibri" w:cs="Calibri"/>
          <w:i/>
          <w:iCs/>
        </w:rPr>
        <w:t>Financial Review Checklist – For</w:t>
      </w:r>
      <w:r w:rsidR="00115B27">
        <w:rPr>
          <w:rFonts w:eastAsia="Calibri" w:cs="Calibri"/>
          <w:i/>
          <w:iCs/>
        </w:rPr>
        <w:t>-</w:t>
      </w:r>
      <w:r w:rsidRPr="00A80D02">
        <w:rPr>
          <w:rFonts w:eastAsia="Calibri" w:cs="Calibri"/>
          <w:i/>
          <w:iCs/>
        </w:rPr>
        <w:t>Profit</w:t>
      </w:r>
    </w:p>
    <w:p w14:paraId="51D44759" w14:textId="75295771" w:rsidR="00A72791" w:rsidRPr="00A80D02" w:rsidRDefault="70703706" w:rsidP="00DD04EB">
      <w:pPr>
        <w:pStyle w:val="ListParagraph"/>
        <w:numPr>
          <w:ilvl w:val="0"/>
          <w:numId w:val="10"/>
        </w:numPr>
        <w:ind w:left="1440"/>
        <w:rPr>
          <w:rFonts w:eastAsia="Calibri" w:cs="Calibri"/>
          <w:i/>
          <w:iCs/>
        </w:rPr>
      </w:pPr>
      <w:r w:rsidRPr="00A80D02">
        <w:rPr>
          <w:rFonts w:eastAsia="Calibri" w:cs="Calibri"/>
          <w:i/>
          <w:iCs/>
        </w:rPr>
        <w:t>Financial Review Checklist – Nonprofit</w:t>
      </w:r>
    </w:p>
    <w:p w14:paraId="6193B8D4" w14:textId="11AE1845" w:rsidR="00A72791" w:rsidRPr="00A80D02" w:rsidRDefault="00D6238E" w:rsidP="00DD04EB">
      <w:pPr>
        <w:pStyle w:val="ListParagraph"/>
        <w:numPr>
          <w:ilvl w:val="0"/>
          <w:numId w:val="10"/>
        </w:numPr>
        <w:ind w:left="1440"/>
        <w:rPr>
          <w:rFonts w:eastAsia="Calibri" w:cs="Calibri"/>
          <w:i/>
          <w:iCs/>
        </w:rPr>
      </w:pPr>
      <w:r w:rsidRPr="00A80D02">
        <w:rPr>
          <w:rFonts w:eastAsia="Calibri" w:cs="Calibri"/>
          <w:i/>
          <w:iCs/>
        </w:rPr>
        <w:t xml:space="preserve">Sample Agency Communication Letters </w:t>
      </w:r>
    </w:p>
    <w:p w14:paraId="638C6745" w14:textId="3D7DCD40" w:rsidR="00A72791" w:rsidRDefault="70703706" w:rsidP="00DD04EB">
      <w:pPr>
        <w:pStyle w:val="ListParagraph"/>
        <w:numPr>
          <w:ilvl w:val="0"/>
          <w:numId w:val="8"/>
        </w:numPr>
        <w:spacing w:line="257" w:lineRule="auto"/>
      </w:pPr>
      <w:r w:rsidRPr="009210FF">
        <w:rPr>
          <w:rFonts w:eastAsia="Calibri" w:cs="Calibri"/>
        </w:rPr>
        <w:t>If you need to develop a Risk Plan to address any significant risks identified during the Risk Assessment, use the following documents:</w:t>
      </w:r>
    </w:p>
    <w:p w14:paraId="314ED784" w14:textId="7EE76A8A" w:rsidR="00A72791" w:rsidRPr="00A80D02" w:rsidRDefault="70703706" w:rsidP="00DD04EB">
      <w:pPr>
        <w:pStyle w:val="ListParagraph"/>
        <w:numPr>
          <w:ilvl w:val="0"/>
          <w:numId w:val="11"/>
        </w:numPr>
        <w:ind w:left="1440"/>
        <w:rPr>
          <w:rFonts w:eastAsia="Calibri" w:cs="Calibri"/>
          <w:i/>
          <w:iCs/>
        </w:rPr>
      </w:pPr>
      <w:r w:rsidRPr="00A80D02">
        <w:rPr>
          <w:rFonts w:eastAsia="Calibri" w:cs="Calibri"/>
          <w:i/>
          <w:iCs/>
        </w:rPr>
        <w:t>Risk Plan Template</w:t>
      </w:r>
    </w:p>
    <w:p w14:paraId="3A72670C" w14:textId="3BD16533" w:rsidR="00A72791" w:rsidRPr="00A80D02" w:rsidRDefault="70703706" w:rsidP="00DD04EB">
      <w:pPr>
        <w:pStyle w:val="ListParagraph"/>
        <w:numPr>
          <w:ilvl w:val="0"/>
          <w:numId w:val="11"/>
        </w:numPr>
        <w:ind w:left="1440"/>
        <w:rPr>
          <w:rFonts w:eastAsia="Calibri" w:cs="Calibri"/>
          <w:i/>
          <w:iCs/>
        </w:rPr>
      </w:pPr>
      <w:r w:rsidRPr="00A80D02">
        <w:rPr>
          <w:rFonts w:eastAsia="Calibri" w:cs="Calibri"/>
          <w:i/>
          <w:iCs/>
        </w:rPr>
        <w:t>Tip Sheet – Additional Oversight and Requirements</w:t>
      </w:r>
    </w:p>
    <w:p w14:paraId="6DB69E26" w14:textId="3575124C" w:rsidR="00D103E8" w:rsidRDefault="70703706" w:rsidP="57B59B45">
      <w:pPr>
        <w:spacing w:line="257" w:lineRule="auto"/>
        <w:rPr>
          <w:rFonts w:eastAsia="Calibri" w:cs="Calibri"/>
        </w:rPr>
      </w:pPr>
      <w:r w:rsidRPr="57B59B45">
        <w:rPr>
          <w:rFonts w:eastAsia="Calibri" w:cs="Calibri"/>
        </w:rPr>
        <w:t xml:space="preserve"> </w:t>
      </w:r>
    </w:p>
    <w:p w14:paraId="674BBEAE" w14:textId="77777777" w:rsidR="00D103E8" w:rsidRDefault="00D103E8">
      <w:pPr>
        <w:spacing w:before="0" w:after="160" w:line="259" w:lineRule="auto"/>
        <w:rPr>
          <w:rFonts w:eastAsia="Calibri" w:cs="Calibri"/>
        </w:rPr>
      </w:pPr>
      <w:r>
        <w:rPr>
          <w:rFonts w:eastAsia="Calibri" w:cs="Calibri"/>
        </w:rPr>
        <w:br w:type="page"/>
      </w:r>
    </w:p>
    <w:p w14:paraId="73380040" w14:textId="5CF4AB3D" w:rsidR="00A72791" w:rsidRPr="00663D19" w:rsidRDefault="70703706" w:rsidP="00663D19">
      <w:pPr>
        <w:pStyle w:val="Heading2"/>
      </w:pPr>
      <w:bookmarkStart w:id="6" w:name="_Toc201322715"/>
      <w:r w:rsidRPr="00F80B4B">
        <w:t>Document Overviews</w:t>
      </w:r>
      <w:bookmarkEnd w:id="6"/>
    </w:p>
    <w:p w14:paraId="5666717D" w14:textId="7BF3EC4C" w:rsidR="00A72791" w:rsidRDefault="70703706" w:rsidP="57B59B45">
      <w:pPr>
        <w:spacing w:line="257" w:lineRule="auto"/>
      </w:pPr>
      <w:r w:rsidRPr="57B59B45">
        <w:rPr>
          <w:rFonts w:eastAsia="Calibri" w:cs="Calibri"/>
        </w:rPr>
        <w:t>This section gives a brief overview of the purpose of each document.</w:t>
      </w:r>
    </w:p>
    <w:p w14:paraId="2690CFC3" w14:textId="7D8BAB0B" w:rsidR="00663D19" w:rsidRPr="00497A35" w:rsidRDefault="00663D19" w:rsidP="00663D19">
      <w:pPr>
        <w:pStyle w:val="Heading3"/>
      </w:pPr>
      <w:bookmarkStart w:id="7" w:name="_Toc201322716"/>
      <w:r w:rsidRPr="00497A35">
        <w:t>Sample Agency Communication Letters</w:t>
      </w:r>
      <w:bookmarkEnd w:id="7"/>
      <w:r w:rsidRPr="00497A35">
        <w:t xml:space="preserve"> </w:t>
      </w:r>
    </w:p>
    <w:p w14:paraId="1C7F35DF" w14:textId="587C13F9" w:rsidR="00663D19" w:rsidRPr="002E6941" w:rsidRDefault="00663D19" w:rsidP="00663D19">
      <w:pPr>
        <w:spacing w:line="257" w:lineRule="auto"/>
      </w:pPr>
      <w:r w:rsidRPr="57B59B45">
        <w:rPr>
          <w:rFonts w:eastAsia="Calibri" w:cs="Calibri"/>
        </w:rPr>
        <w:t xml:space="preserve">This document contains sample letters that agencies may use for communicating requirements and </w:t>
      </w:r>
      <w:r w:rsidRPr="002E6941">
        <w:rPr>
          <w:rFonts w:eastAsia="Calibri" w:cs="Calibri"/>
        </w:rPr>
        <w:t xml:space="preserve">results of the </w:t>
      </w:r>
      <w:proofErr w:type="spellStart"/>
      <w:r w:rsidRPr="002E6941">
        <w:rPr>
          <w:rFonts w:eastAsia="Calibri" w:cs="Calibri"/>
        </w:rPr>
        <w:t>preaward</w:t>
      </w:r>
      <w:proofErr w:type="spellEnd"/>
      <w:r w:rsidRPr="002E6941">
        <w:rPr>
          <w:rFonts w:eastAsia="Calibri" w:cs="Calibri"/>
        </w:rPr>
        <w:t xml:space="preserve"> risk assessment and awarding decisions to a </w:t>
      </w:r>
      <w:r>
        <w:rPr>
          <w:rFonts w:eastAsia="Calibri" w:cs="Calibri"/>
        </w:rPr>
        <w:t xml:space="preserve">potential </w:t>
      </w:r>
      <w:r w:rsidRPr="002E6941">
        <w:rPr>
          <w:rFonts w:eastAsia="Calibri" w:cs="Calibri"/>
        </w:rPr>
        <w:t>grantee.</w:t>
      </w:r>
    </w:p>
    <w:p w14:paraId="7B6E7BBC" w14:textId="77777777" w:rsidR="00073B9C" w:rsidRPr="00497A35" w:rsidRDefault="00073B9C" w:rsidP="00073B9C">
      <w:pPr>
        <w:pStyle w:val="Heading3"/>
      </w:pPr>
      <w:bookmarkStart w:id="8" w:name="_Toc201322717"/>
      <w:proofErr w:type="spellStart"/>
      <w:r w:rsidRPr="00497A35">
        <w:t>Preaward</w:t>
      </w:r>
      <w:proofErr w:type="spellEnd"/>
      <w:r w:rsidRPr="00497A35">
        <w:t xml:space="preserve"> Risk Assessment Checklist – Competitive Grantee</w:t>
      </w:r>
      <w:bookmarkEnd w:id="8"/>
    </w:p>
    <w:p w14:paraId="588DC83E" w14:textId="77777777" w:rsidR="00073B9C" w:rsidRPr="002E6941" w:rsidRDefault="00073B9C" w:rsidP="00073B9C">
      <w:pPr>
        <w:spacing w:line="257" w:lineRule="auto"/>
      </w:pPr>
      <w:r w:rsidRPr="002E6941">
        <w:rPr>
          <w:rFonts w:eastAsia="Calibri" w:cs="Calibri"/>
        </w:rPr>
        <w:t xml:space="preserve">This checklist is to be used to complete the </w:t>
      </w:r>
      <w:proofErr w:type="spellStart"/>
      <w:r w:rsidRPr="002E6941">
        <w:rPr>
          <w:rFonts w:eastAsia="Calibri" w:cs="Calibri"/>
        </w:rPr>
        <w:t>preaward</w:t>
      </w:r>
      <w:proofErr w:type="spellEnd"/>
      <w:r w:rsidRPr="002E6941">
        <w:rPr>
          <w:rFonts w:eastAsia="Calibri" w:cs="Calibri"/>
        </w:rPr>
        <w:t xml:space="preserve"> risk assessment for a </w:t>
      </w:r>
      <w:r>
        <w:rPr>
          <w:rFonts w:eastAsia="Calibri" w:cs="Calibri"/>
        </w:rPr>
        <w:t xml:space="preserve">potential </w:t>
      </w:r>
      <w:r w:rsidRPr="002E6941">
        <w:rPr>
          <w:rFonts w:eastAsia="Calibri" w:cs="Calibri"/>
        </w:rPr>
        <w:t>competitive grantee. This checklist notes which, if any, other documents are to be completed as part of the risk assessment.</w:t>
      </w:r>
    </w:p>
    <w:p w14:paraId="4458AACE" w14:textId="35BC3EAC" w:rsidR="00A56BB3" w:rsidRPr="00F80B4B" w:rsidRDefault="00A56BB3" w:rsidP="00663D19">
      <w:pPr>
        <w:pStyle w:val="Heading3"/>
      </w:pPr>
      <w:bookmarkStart w:id="9" w:name="_Toc201322718"/>
      <w:proofErr w:type="spellStart"/>
      <w:r w:rsidRPr="00F80B4B">
        <w:t>Preaward</w:t>
      </w:r>
      <w:proofErr w:type="spellEnd"/>
      <w:r w:rsidRPr="00F80B4B">
        <w:t xml:space="preserve"> Risk Assessment Checklist – Legislatively Named Grantee</w:t>
      </w:r>
      <w:bookmarkEnd w:id="9"/>
    </w:p>
    <w:p w14:paraId="189D7FB3" w14:textId="6C17E081" w:rsidR="00A56BB3" w:rsidRPr="002E6941" w:rsidRDefault="00A56BB3" w:rsidP="00A56BB3">
      <w:pPr>
        <w:spacing w:line="257" w:lineRule="auto"/>
      </w:pPr>
      <w:r w:rsidRPr="002E6941">
        <w:rPr>
          <w:rFonts w:eastAsia="Calibri" w:cs="Calibri"/>
        </w:rPr>
        <w:t xml:space="preserve">This checklist is to be used to complete the </w:t>
      </w:r>
      <w:proofErr w:type="spellStart"/>
      <w:r w:rsidRPr="002E6941">
        <w:rPr>
          <w:rFonts w:eastAsia="Calibri" w:cs="Calibri"/>
        </w:rPr>
        <w:t>preaward</w:t>
      </w:r>
      <w:proofErr w:type="spellEnd"/>
      <w:r w:rsidRPr="002E6941">
        <w:rPr>
          <w:rFonts w:eastAsia="Calibri" w:cs="Calibri"/>
        </w:rPr>
        <w:t xml:space="preserve"> risk assessment for a </w:t>
      </w:r>
      <w:r w:rsidR="00814FD9">
        <w:rPr>
          <w:rFonts w:eastAsia="Calibri" w:cs="Calibri"/>
        </w:rPr>
        <w:t xml:space="preserve">potential </w:t>
      </w:r>
      <w:r w:rsidRPr="002E6941">
        <w:rPr>
          <w:rFonts w:eastAsia="Calibri" w:cs="Calibri"/>
        </w:rPr>
        <w:t>legislatively named grantee. This checklist notes which, if any, other documents are to be completed as part of the risk assessment.</w:t>
      </w:r>
    </w:p>
    <w:p w14:paraId="44D490B9" w14:textId="68E9A42D" w:rsidR="00A72791" w:rsidRPr="00F80B4B" w:rsidRDefault="70703706" w:rsidP="00663D19">
      <w:pPr>
        <w:pStyle w:val="Heading3"/>
      </w:pPr>
      <w:bookmarkStart w:id="10" w:name="_Toc201322719"/>
      <w:proofErr w:type="spellStart"/>
      <w:r w:rsidRPr="00F80B4B">
        <w:t>Preaward</w:t>
      </w:r>
      <w:proofErr w:type="spellEnd"/>
      <w:r w:rsidRPr="00F80B4B">
        <w:t xml:space="preserve"> Risk Assessment Checklist – </w:t>
      </w:r>
      <w:r w:rsidR="00683E98">
        <w:t>Single</w:t>
      </w:r>
      <w:r w:rsidRPr="00F80B4B">
        <w:t xml:space="preserve"> Source Grantee</w:t>
      </w:r>
      <w:bookmarkEnd w:id="10"/>
    </w:p>
    <w:p w14:paraId="26C9DA06" w14:textId="1D6489DF" w:rsidR="00A72791" w:rsidRPr="002E6941" w:rsidRDefault="70703706" w:rsidP="57B59B45">
      <w:pPr>
        <w:spacing w:line="257" w:lineRule="auto"/>
      </w:pPr>
      <w:r w:rsidRPr="002E6941">
        <w:rPr>
          <w:rFonts w:eastAsia="Calibri" w:cs="Calibri"/>
        </w:rPr>
        <w:t xml:space="preserve">This checklist is to be used to complete the </w:t>
      </w:r>
      <w:proofErr w:type="spellStart"/>
      <w:r w:rsidRPr="002E6941">
        <w:rPr>
          <w:rFonts w:eastAsia="Calibri" w:cs="Calibri"/>
        </w:rPr>
        <w:t>preaward</w:t>
      </w:r>
      <w:proofErr w:type="spellEnd"/>
      <w:r w:rsidRPr="002E6941">
        <w:rPr>
          <w:rFonts w:eastAsia="Calibri" w:cs="Calibri"/>
        </w:rPr>
        <w:t xml:space="preserve"> risk assessment for a</w:t>
      </w:r>
      <w:r w:rsidR="00814FD9">
        <w:rPr>
          <w:rFonts w:eastAsia="Calibri" w:cs="Calibri"/>
        </w:rPr>
        <w:t xml:space="preserve"> potential</w:t>
      </w:r>
      <w:r w:rsidRPr="002E6941">
        <w:rPr>
          <w:rFonts w:eastAsia="Calibri" w:cs="Calibri"/>
        </w:rPr>
        <w:t xml:space="preserve"> single or sole source grantee. This checklist notes which, if any, other documents are to be completed as part of the risk assessment.</w:t>
      </w:r>
    </w:p>
    <w:p w14:paraId="15575BDE" w14:textId="286A29B8" w:rsidR="00DF7C6E" w:rsidRPr="00F80B4B" w:rsidRDefault="00DF7C6E" w:rsidP="00663D19">
      <w:pPr>
        <w:pStyle w:val="Heading3"/>
      </w:pPr>
      <w:bookmarkStart w:id="11" w:name="_Toc201322720"/>
      <w:proofErr w:type="spellStart"/>
      <w:r w:rsidRPr="00F80B4B">
        <w:t>Preaward</w:t>
      </w:r>
      <w:proofErr w:type="spellEnd"/>
      <w:r w:rsidRPr="00F80B4B">
        <w:t xml:space="preserve"> Risk Assessment Questionnaire for Leg</w:t>
      </w:r>
      <w:r w:rsidR="008828F2" w:rsidRPr="00F80B4B">
        <w:t>islat</w:t>
      </w:r>
      <w:r w:rsidR="005A26BA" w:rsidRPr="00F80B4B">
        <w:t>iv</w:t>
      </w:r>
      <w:r w:rsidR="008828F2" w:rsidRPr="00F80B4B">
        <w:t>ely</w:t>
      </w:r>
      <w:r w:rsidRPr="00F80B4B">
        <w:t xml:space="preserve"> Named and </w:t>
      </w:r>
      <w:r w:rsidR="00683E98">
        <w:t>Single</w:t>
      </w:r>
      <w:r w:rsidRPr="00F80B4B">
        <w:t xml:space="preserve"> Source Grantees</w:t>
      </w:r>
      <w:bookmarkEnd w:id="11"/>
    </w:p>
    <w:p w14:paraId="536BFDAF" w14:textId="0243CDBF" w:rsidR="00DF7C6E" w:rsidRDefault="00DF7C6E" w:rsidP="00DF7C6E">
      <w:pPr>
        <w:spacing w:line="257" w:lineRule="auto"/>
      </w:pPr>
      <w:r w:rsidRPr="57B59B45">
        <w:rPr>
          <w:rFonts w:eastAsia="Calibri" w:cs="Calibri"/>
        </w:rPr>
        <w:t>This questionnaire, for</w:t>
      </w:r>
      <w:r w:rsidR="00814FD9">
        <w:rPr>
          <w:rFonts w:eastAsia="Calibri" w:cs="Calibri"/>
        </w:rPr>
        <w:t xml:space="preserve"> potential</w:t>
      </w:r>
      <w:r w:rsidRPr="57B59B45">
        <w:rPr>
          <w:rFonts w:eastAsia="Calibri" w:cs="Calibri"/>
        </w:rPr>
        <w:t xml:space="preserve"> legislatively named or single or source grantees, is to be filled out by</w:t>
      </w:r>
      <w:r w:rsidR="0066281B">
        <w:rPr>
          <w:rFonts w:eastAsia="Calibri" w:cs="Calibri"/>
        </w:rPr>
        <w:t xml:space="preserve"> the potential</w:t>
      </w:r>
      <w:r w:rsidRPr="57B59B45">
        <w:rPr>
          <w:rFonts w:eastAsia="Calibri" w:cs="Calibri"/>
        </w:rPr>
        <w:t xml:space="preserve"> grantee to collect information and additional documentation to meet the requirements of the statute.</w:t>
      </w:r>
    </w:p>
    <w:p w14:paraId="039C7E3B" w14:textId="433A4555" w:rsidR="00A72791" w:rsidRPr="00F80B4B" w:rsidRDefault="70703706" w:rsidP="00663D19">
      <w:pPr>
        <w:pStyle w:val="Heading3"/>
      </w:pPr>
      <w:bookmarkStart w:id="12" w:name="_Toc201322721"/>
      <w:r w:rsidRPr="00F80B4B">
        <w:t>Financial Review Form – For</w:t>
      </w:r>
      <w:r w:rsidR="00115B27" w:rsidRPr="00F80B4B">
        <w:t>-</w:t>
      </w:r>
      <w:r w:rsidRPr="00F80B4B">
        <w:t>Profit</w:t>
      </w:r>
      <w:bookmarkEnd w:id="12"/>
    </w:p>
    <w:p w14:paraId="26662C90" w14:textId="08B3CC28" w:rsidR="00A72791" w:rsidRPr="002E6941" w:rsidRDefault="70703706" w:rsidP="57B59B45">
      <w:pPr>
        <w:spacing w:line="257" w:lineRule="auto"/>
      </w:pPr>
      <w:r w:rsidRPr="002E6941">
        <w:rPr>
          <w:rFonts w:eastAsia="Calibri" w:cs="Calibri"/>
        </w:rPr>
        <w:t xml:space="preserve">The form is used to review financial statements for a </w:t>
      </w:r>
      <w:r w:rsidR="00F76339">
        <w:rPr>
          <w:rFonts w:eastAsia="Calibri" w:cs="Calibri"/>
        </w:rPr>
        <w:t xml:space="preserve">potential </w:t>
      </w:r>
      <w:r w:rsidRPr="002E6941">
        <w:rPr>
          <w:rFonts w:eastAsia="Calibri" w:cs="Calibri"/>
        </w:rPr>
        <w:t>for</w:t>
      </w:r>
      <w:r w:rsidR="00115B27">
        <w:rPr>
          <w:rFonts w:eastAsia="Calibri" w:cs="Calibri"/>
        </w:rPr>
        <w:t>-</w:t>
      </w:r>
      <w:r w:rsidRPr="002E6941">
        <w:rPr>
          <w:rFonts w:eastAsia="Calibri" w:cs="Calibri"/>
        </w:rPr>
        <w:t>profit grantee.</w:t>
      </w:r>
    </w:p>
    <w:p w14:paraId="00273667" w14:textId="5D3CDAE8" w:rsidR="00A72791" w:rsidRPr="00F80B4B" w:rsidRDefault="70703706" w:rsidP="00663D19">
      <w:pPr>
        <w:pStyle w:val="Heading3"/>
      </w:pPr>
      <w:bookmarkStart w:id="13" w:name="_Toc201322722"/>
      <w:r w:rsidRPr="00F80B4B">
        <w:t>Financial Review Form – Nonprofit</w:t>
      </w:r>
      <w:bookmarkEnd w:id="13"/>
    </w:p>
    <w:p w14:paraId="5BE5CE6B" w14:textId="0C65FD6C" w:rsidR="00A72791" w:rsidRPr="002E6941" w:rsidRDefault="70703706" w:rsidP="57B59B45">
      <w:pPr>
        <w:spacing w:line="257" w:lineRule="auto"/>
      </w:pPr>
      <w:r w:rsidRPr="002E6941">
        <w:rPr>
          <w:rFonts w:eastAsia="Calibri" w:cs="Calibri"/>
        </w:rPr>
        <w:t>The form is used to review either a 990 or 990 EZ, financial statements, or audited financial statements for a</w:t>
      </w:r>
      <w:r w:rsidR="00F76339">
        <w:rPr>
          <w:rFonts w:eastAsia="Calibri" w:cs="Calibri"/>
        </w:rPr>
        <w:t xml:space="preserve"> potential</w:t>
      </w:r>
      <w:r w:rsidRPr="002E6941">
        <w:rPr>
          <w:rFonts w:eastAsia="Calibri" w:cs="Calibri"/>
        </w:rPr>
        <w:t xml:space="preserve"> nonprofit grantee.</w:t>
      </w:r>
    </w:p>
    <w:p w14:paraId="09048BA9" w14:textId="5285C0CA" w:rsidR="00A72791" w:rsidRPr="00F80B4B" w:rsidRDefault="70703706" w:rsidP="00663D19">
      <w:pPr>
        <w:pStyle w:val="Heading3"/>
      </w:pPr>
      <w:bookmarkStart w:id="14" w:name="_Toc201322723"/>
      <w:r w:rsidRPr="00F80B4B">
        <w:t>Risk Plan Template</w:t>
      </w:r>
      <w:bookmarkEnd w:id="14"/>
    </w:p>
    <w:p w14:paraId="7E9BCB9A" w14:textId="7208493B" w:rsidR="00A72791" w:rsidRPr="002E6941" w:rsidRDefault="70703706" w:rsidP="57B59B45">
      <w:pPr>
        <w:spacing w:line="257" w:lineRule="auto"/>
      </w:pPr>
      <w:r w:rsidRPr="002E6941">
        <w:rPr>
          <w:rFonts w:eastAsia="Calibri" w:cs="Calibri"/>
        </w:rPr>
        <w:t>The template is to use to work with the</w:t>
      </w:r>
      <w:r w:rsidR="00F76339">
        <w:rPr>
          <w:rFonts w:eastAsia="Calibri" w:cs="Calibri"/>
        </w:rPr>
        <w:t xml:space="preserve"> potential</w:t>
      </w:r>
      <w:r w:rsidRPr="002E6941">
        <w:rPr>
          <w:rFonts w:eastAsia="Calibri" w:cs="Calibri"/>
        </w:rPr>
        <w:t xml:space="preserve"> grantee in developing a plan to address significant risks identified in the </w:t>
      </w:r>
      <w:proofErr w:type="spellStart"/>
      <w:r w:rsidRPr="002E6941">
        <w:rPr>
          <w:rFonts w:eastAsia="Calibri" w:cs="Calibri"/>
        </w:rPr>
        <w:t>preaward</w:t>
      </w:r>
      <w:proofErr w:type="spellEnd"/>
      <w:r w:rsidRPr="002E6941">
        <w:rPr>
          <w:rFonts w:eastAsia="Calibri" w:cs="Calibri"/>
        </w:rPr>
        <w:t xml:space="preserve"> risk assessment.</w:t>
      </w:r>
    </w:p>
    <w:p w14:paraId="77E675A3" w14:textId="5546B3BD" w:rsidR="00A72791" w:rsidRPr="00F80B4B" w:rsidRDefault="70703706" w:rsidP="00663D19">
      <w:pPr>
        <w:pStyle w:val="Heading3"/>
      </w:pPr>
      <w:bookmarkStart w:id="15" w:name="_Toc201322724"/>
      <w:r w:rsidRPr="00F80B4B">
        <w:t>Tip Sheet – Additional Oversight and Requirements</w:t>
      </w:r>
      <w:bookmarkEnd w:id="15"/>
    </w:p>
    <w:p w14:paraId="272FFCEE" w14:textId="7ADFC9D5" w:rsidR="00A72791" w:rsidRPr="002E6941" w:rsidRDefault="70703706" w:rsidP="57B59B45">
      <w:pPr>
        <w:spacing w:line="257" w:lineRule="auto"/>
      </w:pPr>
      <w:r w:rsidRPr="002E6941">
        <w:rPr>
          <w:rFonts w:eastAsia="Calibri" w:cs="Calibri"/>
        </w:rPr>
        <w:t xml:space="preserve">This tip sheet provides suggestions for additional oversight or requirements to include in a risk plan that address common risks that might be found in the </w:t>
      </w:r>
      <w:proofErr w:type="spellStart"/>
      <w:r w:rsidRPr="002E6941">
        <w:rPr>
          <w:rFonts w:eastAsia="Calibri" w:cs="Calibri"/>
        </w:rPr>
        <w:t>preaward</w:t>
      </w:r>
      <w:proofErr w:type="spellEnd"/>
      <w:r w:rsidRPr="002E6941">
        <w:rPr>
          <w:rFonts w:eastAsia="Calibri" w:cs="Calibri"/>
        </w:rPr>
        <w:t xml:space="preserve"> risk assessment.</w:t>
      </w:r>
    </w:p>
    <w:p w14:paraId="35D0FA7C" w14:textId="570CF2CE" w:rsidR="00A72791" w:rsidRPr="00F80B4B" w:rsidRDefault="70703706" w:rsidP="00663D19">
      <w:pPr>
        <w:pStyle w:val="Heading3"/>
      </w:pPr>
      <w:bookmarkStart w:id="16" w:name="_Toc201322725"/>
      <w:r w:rsidRPr="00F80B4B">
        <w:t>Tip Sheet – Internal Controls</w:t>
      </w:r>
      <w:bookmarkEnd w:id="16"/>
    </w:p>
    <w:p w14:paraId="7EBCEC35" w14:textId="5F4C3077" w:rsidR="000B3F74" w:rsidRPr="000B3F74" w:rsidRDefault="70703706" w:rsidP="000B3F74">
      <w:pPr>
        <w:spacing w:line="257" w:lineRule="auto"/>
        <w:rPr>
          <w:rFonts w:eastAsia="Calibri" w:cs="Calibri"/>
        </w:rPr>
      </w:pPr>
      <w:r w:rsidRPr="247258DB">
        <w:rPr>
          <w:rFonts w:eastAsia="Calibri" w:cs="Calibri"/>
        </w:rPr>
        <w:t xml:space="preserve">This tip sheet provides guidance on looking at a </w:t>
      </w:r>
      <w:r w:rsidR="00F76339">
        <w:rPr>
          <w:rFonts w:eastAsia="Calibri" w:cs="Calibri"/>
        </w:rPr>
        <w:t xml:space="preserve">potential </w:t>
      </w:r>
      <w:r w:rsidRPr="247258DB">
        <w:rPr>
          <w:rFonts w:eastAsia="Calibri" w:cs="Calibri"/>
        </w:rPr>
        <w:t>grantee’s internal control</w:t>
      </w:r>
      <w:r w:rsidR="1E772737" w:rsidRPr="247258DB">
        <w:rPr>
          <w:rFonts w:eastAsia="Calibri" w:cs="Calibri"/>
        </w:rPr>
        <w:t>s</w:t>
      </w:r>
      <w:r w:rsidRPr="247258DB">
        <w:rPr>
          <w:rFonts w:eastAsia="Calibri" w:cs="Calibri"/>
        </w:rPr>
        <w:t>.</w:t>
      </w:r>
    </w:p>
    <w:p w14:paraId="047ADEB6" w14:textId="56CE90D0" w:rsidR="000B3F74" w:rsidRPr="00417633" w:rsidRDefault="000B3F74" w:rsidP="00504D2E">
      <w:pPr>
        <w:pStyle w:val="Heading2"/>
        <w:rPr>
          <w:rFonts w:eastAsia="Calibri Light"/>
        </w:rPr>
      </w:pPr>
      <w:r>
        <w:br w:type="page"/>
      </w:r>
      <w:bookmarkStart w:id="17" w:name="_Toc201322726"/>
      <w:r w:rsidRPr="000B3F74">
        <w:rPr>
          <w:rFonts w:eastAsia="Calibri Light"/>
        </w:rPr>
        <w:t>Frequently Asked Questions</w:t>
      </w:r>
      <w:r w:rsidR="00B256A4">
        <w:rPr>
          <w:rFonts w:eastAsia="Calibri Light"/>
        </w:rPr>
        <w:t xml:space="preserve">: Update to OGM Policy 08-06: </w:t>
      </w:r>
      <w:proofErr w:type="spellStart"/>
      <w:r w:rsidR="00B256A4" w:rsidRPr="00F80B4B">
        <w:rPr>
          <w:rFonts w:eastAsia="Calibri Light"/>
          <w:i/>
          <w:iCs/>
        </w:rPr>
        <w:t>Preaward</w:t>
      </w:r>
      <w:proofErr w:type="spellEnd"/>
      <w:r w:rsidR="00B256A4" w:rsidRPr="00F80B4B">
        <w:rPr>
          <w:rFonts w:eastAsia="Calibri Light"/>
          <w:i/>
          <w:iCs/>
        </w:rPr>
        <w:t xml:space="preserve"> Risk Assessment of Potential Grantees</w:t>
      </w:r>
      <w:r w:rsidR="00417633">
        <w:rPr>
          <w:rFonts w:eastAsia="Calibri Light"/>
          <w:i/>
          <w:iCs/>
        </w:rPr>
        <w:t xml:space="preserve"> </w:t>
      </w:r>
      <w:r w:rsidR="000E3978">
        <w:rPr>
          <w:rFonts w:eastAsia="Calibri Light"/>
        </w:rPr>
        <w:t>effective</w:t>
      </w:r>
      <w:r w:rsidR="00417633">
        <w:rPr>
          <w:rFonts w:eastAsia="Calibri Light"/>
        </w:rPr>
        <w:t xml:space="preserve"> July</w:t>
      </w:r>
      <w:r w:rsidR="000E3978">
        <w:rPr>
          <w:rFonts w:eastAsia="Calibri Light"/>
        </w:rPr>
        <w:t xml:space="preserve"> 1,</w:t>
      </w:r>
      <w:r w:rsidR="00417633">
        <w:rPr>
          <w:rFonts w:eastAsia="Calibri Light"/>
        </w:rPr>
        <w:t xml:space="preserve"> 2025</w:t>
      </w:r>
      <w:bookmarkEnd w:id="17"/>
    </w:p>
    <w:p w14:paraId="66B8234D" w14:textId="32302D48" w:rsidR="003D12FD" w:rsidRPr="00EE5434" w:rsidRDefault="002D7DE2" w:rsidP="00EE5434">
      <w:pPr>
        <w:pStyle w:val="ListParagraph"/>
        <w:numPr>
          <w:ilvl w:val="0"/>
          <w:numId w:val="28"/>
        </w:numPr>
        <w:spacing w:before="0" w:after="200"/>
        <w:rPr>
          <w:rFonts w:asciiTheme="minorHAnsi" w:eastAsiaTheme="minorHAnsi" w:hAnsiTheme="minorHAnsi" w:cstheme="minorBidi"/>
          <w:b/>
          <w:kern w:val="2"/>
          <w:lang w:bidi="ar-SA"/>
          <w14:ligatures w14:val="standardContextual"/>
        </w:rPr>
      </w:pPr>
      <w:r w:rsidRPr="00EE5434">
        <w:rPr>
          <w:rFonts w:asciiTheme="minorHAnsi" w:eastAsiaTheme="minorHAnsi" w:hAnsiTheme="minorHAnsi" w:cstheme="minorBidi"/>
          <w:b/>
          <w:kern w:val="2"/>
          <w:lang w:bidi="ar-SA"/>
          <w14:ligatures w14:val="standardContextual"/>
        </w:rPr>
        <w:t>What changed in the policy?</w:t>
      </w:r>
    </w:p>
    <w:p w14:paraId="5AF3799B" w14:textId="77777777" w:rsidR="003D12FD" w:rsidRPr="004D7402" w:rsidRDefault="003D12FD" w:rsidP="003D12FD">
      <w:pPr>
        <w:pStyle w:val="ListParagraph"/>
        <w:numPr>
          <w:ilvl w:val="0"/>
          <w:numId w:val="27"/>
        </w:numPr>
        <w:rPr>
          <w:rFonts w:ascii="Aptos" w:hAnsi="Aptos"/>
          <w:lang w:bidi="ar-SA"/>
        </w:rPr>
      </w:pPr>
      <w:r w:rsidRPr="003D1804">
        <w:rPr>
          <w:bCs/>
        </w:rPr>
        <w:t>When an agency requests more information to satisfy concerns, the agency must give the potential grantee 15 calendar days to respond or work with the agency to develop a risk mitigation plan. This was</w:t>
      </w:r>
      <w:r>
        <w:t xml:space="preserve"> updated from 30 business days. (This update is pursuant to </w:t>
      </w:r>
      <w:hyperlink r:id="rId13" w:tgtFrame="_blank" w:history="1">
        <w:r w:rsidRPr="00737BAC">
          <w:rPr>
            <w:rStyle w:val="Hyperlink"/>
          </w:rPr>
          <w:t>Chapter 39 - MN Laws</w:t>
        </w:r>
      </w:hyperlink>
      <w:r w:rsidRPr="00737BAC">
        <w:t>: Sec. 42</w:t>
      </w:r>
      <w:r>
        <w:t>, which amended Minnesota Statutes, Section 16B.981.)</w:t>
      </w:r>
    </w:p>
    <w:p w14:paraId="47A66299" w14:textId="1CF4644A" w:rsidR="000E3978" w:rsidRPr="003D1804" w:rsidRDefault="001A4D23" w:rsidP="00141E52">
      <w:pPr>
        <w:pStyle w:val="ListParagraph"/>
        <w:numPr>
          <w:ilvl w:val="0"/>
          <w:numId w:val="27"/>
        </w:numPr>
        <w:rPr>
          <w:bCs/>
        </w:rPr>
      </w:pPr>
      <w:r w:rsidRPr="003D1804">
        <w:rPr>
          <w:bCs/>
        </w:rPr>
        <w:t xml:space="preserve">The policy </w:t>
      </w:r>
      <w:r w:rsidR="00A14809" w:rsidRPr="003D1804">
        <w:rPr>
          <w:bCs/>
        </w:rPr>
        <w:t xml:space="preserve">was updated to </w:t>
      </w:r>
      <w:r w:rsidR="004024D5" w:rsidRPr="003D1804">
        <w:rPr>
          <w:bCs/>
        </w:rPr>
        <w:t xml:space="preserve">the latest Department of Administration policy template. </w:t>
      </w:r>
    </w:p>
    <w:p w14:paraId="06CDAEA6" w14:textId="1B8F6135" w:rsidR="005C4C71" w:rsidRDefault="00A0603B" w:rsidP="00973A1F">
      <w:pPr>
        <w:pStyle w:val="ListParagraph"/>
        <w:numPr>
          <w:ilvl w:val="0"/>
          <w:numId w:val="24"/>
        </w:numPr>
      </w:pPr>
      <w:r>
        <w:t>The</w:t>
      </w:r>
      <w:r w:rsidR="00053549">
        <w:t xml:space="preserve"> policy</w:t>
      </w:r>
      <w:r>
        <w:t xml:space="preserve"> </w:t>
      </w:r>
      <w:r w:rsidR="008B23CE">
        <w:t xml:space="preserve">clarifies that it </w:t>
      </w:r>
      <w:r w:rsidR="00053549">
        <w:t>does not require financial review for municipalities</w:t>
      </w:r>
      <w:r w:rsidR="005C4C71">
        <w:t xml:space="preserve"> (political subdivisions)</w:t>
      </w:r>
      <w:r w:rsidR="00053549">
        <w:t>.</w:t>
      </w:r>
    </w:p>
    <w:p w14:paraId="6C53071B" w14:textId="75584437" w:rsidR="00A85B46" w:rsidRPr="005113FC" w:rsidRDefault="00A0603B" w:rsidP="00973A1F">
      <w:pPr>
        <w:pStyle w:val="ListParagraph"/>
        <w:numPr>
          <w:ilvl w:val="0"/>
          <w:numId w:val="24"/>
        </w:numPr>
      </w:pPr>
      <w:r>
        <w:t>T</w:t>
      </w:r>
      <w:r w:rsidR="00A85B46">
        <w:t xml:space="preserve">he policy does not apply to sovereign nations or Indian tribes. </w:t>
      </w:r>
    </w:p>
    <w:p w14:paraId="6D14E009" w14:textId="26BBBD73" w:rsidR="00A0603B" w:rsidRPr="00973A1F" w:rsidRDefault="006251C4" w:rsidP="00973A1F">
      <w:pPr>
        <w:pStyle w:val="ListParagraph"/>
        <w:numPr>
          <w:ilvl w:val="0"/>
          <w:numId w:val="24"/>
        </w:numPr>
        <w:rPr>
          <w:i/>
          <w:iCs/>
        </w:rPr>
      </w:pPr>
      <w:r>
        <w:t xml:space="preserve">The policy now reminds that </w:t>
      </w:r>
      <w:r w:rsidR="000F1088">
        <w:t>a</w:t>
      </w:r>
      <w:r w:rsidR="00A0603B" w:rsidRPr="00A0603B">
        <w:t xml:space="preserve">gencies are required to verify that potential grantees have not been suspended or debarred by the State of Minnesota or by the federal government. </w:t>
      </w:r>
    </w:p>
    <w:p w14:paraId="3573CF2B" w14:textId="574A22FC" w:rsidR="002C4AFA" w:rsidRPr="00973A1F" w:rsidRDefault="002C4AFA" w:rsidP="00973A1F">
      <w:pPr>
        <w:pStyle w:val="ListParagraph"/>
        <w:numPr>
          <w:ilvl w:val="0"/>
          <w:numId w:val="24"/>
        </w:numPr>
        <w:rPr>
          <w:b/>
          <w:bCs/>
          <w:i/>
          <w:iCs/>
        </w:rPr>
      </w:pPr>
      <w:r>
        <w:t xml:space="preserve">Agencies may use a single </w:t>
      </w:r>
      <w:proofErr w:type="spellStart"/>
      <w:r>
        <w:t>preaward</w:t>
      </w:r>
      <w:proofErr w:type="spellEnd"/>
      <w:r>
        <w:t xml:space="preserve"> risk assessment to document requirements for multiple grants to the same entity if</w:t>
      </w:r>
      <w:r w:rsidDel="5ED19231">
        <w:t xml:space="preserve"> they have similar granting periods and activities</w:t>
      </w:r>
      <w:r w:rsidDel="77FF1FB5">
        <w:t xml:space="preserve"> </w:t>
      </w:r>
      <w:r>
        <w:t>awarded at the same time or within a six-month period.</w:t>
      </w:r>
    </w:p>
    <w:p w14:paraId="6C32A524" w14:textId="7B96090B" w:rsidR="00256C35" w:rsidRPr="00EE5434" w:rsidRDefault="009E695C" w:rsidP="00EE5434">
      <w:pPr>
        <w:pStyle w:val="ListParagraph"/>
        <w:numPr>
          <w:ilvl w:val="0"/>
          <w:numId w:val="24"/>
        </w:numPr>
        <w:spacing w:after="240"/>
        <w:rPr>
          <w:b/>
          <w:bCs/>
          <w:i/>
          <w:iCs/>
        </w:rPr>
      </w:pPr>
      <w:r>
        <w:t>Definitions were updated</w:t>
      </w:r>
      <w:r w:rsidR="00D3621F">
        <w:t xml:space="preserve">. </w:t>
      </w:r>
      <w:r w:rsidR="00D3621F" w:rsidRPr="00D3621F">
        <w:rPr>
          <w:i/>
          <w:iCs/>
        </w:rPr>
        <w:t>Enhanced Oversight</w:t>
      </w:r>
      <w:r w:rsidR="00D3621F">
        <w:t xml:space="preserve"> and </w:t>
      </w:r>
      <w:r w:rsidR="00D3621F" w:rsidRPr="00D3621F">
        <w:rPr>
          <w:i/>
          <w:iCs/>
        </w:rPr>
        <w:t>Technical Assistance</w:t>
      </w:r>
      <w:r w:rsidR="00D3621F">
        <w:t xml:space="preserve"> are now defined terms.</w:t>
      </w:r>
    </w:p>
    <w:p w14:paraId="4C5DE08F" w14:textId="77777777" w:rsidR="00EE5434" w:rsidRPr="00DE48AF" w:rsidRDefault="00EE5434" w:rsidP="00EE5434">
      <w:pPr>
        <w:pStyle w:val="ListParagraph"/>
        <w:spacing w:after="240"/>
        <w:rPr>
          <w:b/>
          <w:bCs/>
          <w:i/>
          <w:iCs/>
        </w:rPr>
      </w:pPr>
    </w:p>
    <w:p w14:paraId="0DC64215" w14:textId="71A6E2EA" w:rsidR="000E3978" w:rsidRPr="00EE5434" w:rsidRDefault="00AB5687" w:rsidP="00EE5434">
      <w:pPr>
        <w:pStyle w:val="ListParagraph"/>
        <w:numPr>
          <w:ilvl w:val="0"/>
          <w:numId w:val="28"/>
        </w:numPr>
        <w:rPr>
          <w:rFonts w:asciiTheme="minorHAnsi" w:eastAsiaTheme="minorHAnsi" w:hAnsiTheme="minorHAnsi" w:cstheme="minorBidi"/>
          <w:b/>
          <w:kern w:val="2"/>
          <w:lang w:bidi="ar-SA"/>
          <w14:ligatures w14:val="standardContextual"/>
        </w:rPr>
      </w:pPr>
      <w:r w:rsidRPr="00EE5434">
        <w:rPr>
          <w:rFonts w:asciiTheme="minorHAnsi" w:eastAsiaTheme="minorHAnsi" w:hAnsiTheme="minorHAnsi" w:cstheme="minorBidi"/>
          <w:b/>
          <w:kern w:val="2"/>
          <w:lang w:bidi="ar-SA"/>
          <w14:ligatures w14:val="standardContextual"/>
        </w:rPr>
        <w:t>Wh</w:t>
      </w:r>
      <w:r w:rsidR="00A205B1" w:rsidRPr="00EE5434">
        <w:rPr>
          <w:rFonts w:asciiTheme="minorHAnsi" w:eastAsiaTheme="minorHAnsi" w:hAnsiTheme="minorHAnsi" w:cstheme="minorBidi"/>
          <w:b/>
          <w:kern w:val="2"/>
          <w:lang w:bidi="ar-SA"/>
          <w14:ligatures w14:val="standardContextual"/>
        </w:rPr>
        <w:t>en is this policy effective?</w:t>
      </w:r>
    </w:p>
    <w:p w14:paraId="5A4AD126" w14:textId="36AC55A0" w:rsidR="00EB369B" w:rsidRDefault="00C44807" w:rsidP="004157E9">
      <w:r>
        <w:t>The updated policy is effective July 1, 2025</w:t>
      </w:r>
      <w:r w:rsidR="00C92699">
        <w:t>.</w:t>
      </w:r>
      <w:r w:rsidR="00E43295">
        <w:t xml:space="preserve"> </w:t>
      </w:r>
      <w:r w:rsidR="009E55DC">
        <w:t xml:space="preserve">Grant awards issued or resulting from RFPs issued beginning July 1, </w:t>
      </w:r>
      <w:proofErr w:type="gramStart"/>
      <w:r w:rsidR="009E55DC">
        <w:t>2025</w:t>
      </w:r>
      <w:proofErr w:type="gramEnd"/>
      <w:r w:rsidR="009E55DC">
        <w:t xml:space="preserve"> should comply with the updated policy.</w:t>
      </w:r>
    </w:p>
    <w:p w14:paraId="5E21CE28" w14:textId="7FEE9DA3" w:rsidR="00DE48AF" w:rsidRDefault="00E43295" w:rsidP="00DE48AF">
      <w:r>
        <w:t xml:space="preserve">Grant awards </w:t>
      </w:r>
      <w:r w:rsidR="00913558">
        <w:t xml:space="preserve">issued </w:t>
      </w:r>
      <w:r w:rsidR="00FD2437">
        <w:t xml:space="preserve">or resulting from RFPs issued between January 15, 2024-June 30, </w:t>
      </w:r>
      <w:proofErr w:type="gramStart"/>
      <w:r w:rsidR="00FD2437">
        <w:t>2025</w:t>
      </w:r>
      <w:proofErr w:type="gramEnd"/>
      <w:r w:rsidR="00FD2437">
        <w:t xml:space="preserve"> </w:t>
      </w:r>
      <w:r w:rsidR="00F726E5">
        <w:t xml:space="preserve">should comply with </w:t>
      </w:r>
      <w:r w:rsidR="00C24CB3">
        <w:t xml:space="preserve">OGM Policy 08-06: </w:t>
      </w:r>
      <w:proofErr w:type="spellStart"/>
      <w:r w:rsidR="00C24CB3">
        <w:t>Preaward</w:t>
      </w:r>
      <w:proofErr w:type="spellEnd"/>
      <w:r w:rsidR="00C24CB3">
        <w:t xml:space="preserve"> Risk Assessment of Potential </w:t>
      </w:r>
      <w:r w:rsidR="00C24CB3" w:rsidRPr="006619CF">
        <w:rPr>
          <w:rFonts w:asciiTheme="minorHAnsi" w:eastAsiaTheme="minorEastAsia" w:hAnsiTheme="minorHAnsi" w:cstheme="minorBidi"/>
        </w:rPr>
        <w:t>Grantees</w:t>
      </w:r>
      <w:r w:rsidR="000E444C" w:rsidRPr="52A9824D">
        <w:rPr>
          <w:rStyle w:val="Hyperlink"/>
        </w:rPr>
        <w:t xml:space="preserve"> </w:t>
      </w:r>
      <w:r w:rsidR="00E959A5" w:rsidRPr="006619CF">
        <w:rPr>
          <w:rFonts w:asciiTheme="minorHAnsi" w:eastAsiaTheme="minorEastAsia" w:hAnsiTheme="minorHAnsi" w:cstheme="minorBidi"/>
        </w:rPr>
        <w:t>Version 2.0</w:t>
      </w:r>
      <w:r w:rsidR="000E444C" w:rsidRPr="006619CF">
        <w:rPr>
          <w:rFonts w:asciiTheme="minorHAnsi" w:eastAsiaTheme="minorEastAsia" w:hAnsiTheme="minorHAnsi" w:cstheme="minorBidi"/>
        </w:rPr>
        <w:t xml:space="preserve"> </w:t>
      </w:r>
      <w:r w:rsidR="00F50429" w:rsidRPr="006619CF">
        <w:rPr>
          <w:rFonts w:asciiTheme="minorHAnsi" w:eastAsiaTheme="minorEastAsia" w:hAnsiTheme="minorHAnsi" w:cstheme="minorBidi"/>
        </w:rPr>
        <w:t>issu</w:t>
      </w:r>
      <w:r w:rsidR="00F50429">
        <w:t xml:space="preserve">ed </w:t>
      </w:r>
      <w:r w:rsidR="003D12FD">
        <w:t>January 15, 2024.</w:t>
      </w:r>
      <w:r w:rsidR="00D42CDD">
        <w:t xml:space="preserve"> </w:t>
      </w:r>
    </w:p>
    <w:p w14:paraId="53ACA573" w14:textId="1061E92D" w:rsidR="003F265E" w:rsidRPr="00EE5434" w:rsidRDefault="003F265E" w:rsidP="00EE5434">
      <w:pPr>
        <w:pStyle w:val="ListParagraph"/>
        <w:numPr>
          <w:ilvl w:val="0"/>
          <w:numId w:val="28"/>
        </w:numPr>
        <w:rPr>
          <w:rFonts w:asciiTheme="minorHAnsi" w:eastAsiaTheme="minorHAnsi" w:hAnsiTheme="minorHAnsi" w:cstheme="minorBidi"/>
          <w:b/>
          <w:kern w:val="2"/>
          <w:lang w:bidi="ar-SA"/>
          <w14:ligatures w14:val="standardContextual"/>
        </w:rPr>
      </w:pPr>
      <w:r w:rsidRPr="00EE5434">
        <w:rPr>
          <w:rFonts w:asciiTheme="minorHAnsi" w:eastAsiaTheme="minorHAnsi" w:hAnsiTheme="minorHAnsi" w:cstheme="minorBidi"/>
          <w:b/>
          <w:kern w:val="2"/>
          <w:lang w:bidi="ar-SA"/>
          <w14:ligatures w14:val="standardContextual"/>
        </w:rPr>
        <w:t xml:space="preserve">How do I know if the requirements of </w:t>
      </w:r>
      <w:r w:rsidR="00746E0D" w:rsidRPr="00EE5434">
        <w:rPr>
          <w:rFonts w:asciiTheme="minorHAnsi" w:eastAsiaTheme="minorHAnsi" w:hAnsiTheme="minorHAnsi" w:cstheme="minorBidi"/>
          <w:b/>
          <w:kern w:val="2"/>
          <w:lang w:bidi="ar-SA"/>
          <w14:ligatures w14:val="standardContextual"/>
        </w:rPr>
        <w:t>the policy</w:t>
      </w:r>
      <w:r w:rsidRPr="00EE5434">
        <w:rPr>
          <w:rFonts w:asciiTheme="minorHAnsi" w:eastAsiaTheme="minorHAnsi" w:hAnsiTheme="minorHAnsi" w:cstheme="minorBidi"/>
          <w:b/>
          <w:kern w:val="2"/>
          <w:lang w:bidi="ar-SA"/>
          <w14:ligatures w14:val="standardContextual"/>
        </w:rPr>
        <w:t xml:space="preserve"> apply to </w:t>
      </w:r>
      <w:r w:rsidR="00EE5434">
        <w:rPr>
          <w:rFonts w:asciiTheme="minorHAnsi" w:eastAsiaTheme="minorHAnsi" w:hAnsiTheme="minorHAnsi" w:cstheme="minorBidi"/>
          <w:b/>
          <w:kern w:val="2"/>
          <w:lang w:bidi="ar-SA"/>
          <w14:ligatures w14:val="standardContextual"/>
        </w:rPr>
        <w:t>my</w:t>
      </w:r>
      <w:r w:rsidRPr="00EE5434">
        <w:rPr>
          <w:rFonts w:asciiTheme="minorHAnsi" w:eastAsiaTheme="minorHAnsi" w:hAnsiTheme="minorHAnsi" w:cstheme="minorBidi"/>
          <w:b/>
          <w:kern w:val="2"/>
          <w:lang w:bidi="ar-SA"/>
          <w14:ligatures w14:val="standardContextual"/>
        </w:rPr>
        <w:t xml:space="preserve"> potential grantee(s)?</w:t>
      </w:r>
    </w:p>
    <w:p w14:paraId="455A87B5" w14:textId="6618A1AF" w:rsidR="004157E9" w:rsidRPr="00602D6B" w:rsidRDefault="00746E0D" w:rsidP="004157E9">
      <w:r>
        <w:rPr>
          <w:rFonts w:eastAsia="Calibri" w:cs="Calibri"/>
        </w:rPr>
        <w:t>The policy</w:t>
      </w:r>
      <w:r w:rsidR="004157E9" w:rsidRPr="00602D6B">
        <w:rPr>
          <w:rFonts w:eastAsia="Calibri" w:cs="Calibri"/>
        </w:rPr>
        <w:t xml:space="preserve"> applies to grants to</w:t>
      </w:r>
      <w:r w:rsidR="004157E9" w:rsidRPr="00602D6B">
        <w:t xml:space="preserve"> political subdivision</w:t>
      </w:r>
      <w:r w:rsidR="00DE48AF">
        <w:t>s</w:t>
      </w:r>
      <w:r w:rsidR="004157E9" w:rsidRPr="00602D6B">
        <w:t xml:space="preserve">, as defined in section </w:t>
      </w:r>
      <w:hyperlink r:id="rId14" w:history="1">
        <w:r w:rsidR="004157E9" w:rsidRPr="00602D6B">
          <w:rPr>
            <w:rStyle w:val="Hyperlink"/>
          </w:rPr>
          <w:t xml:space="preserve">471.345, subdivision </w:t>
        </w:r>
      </w:hyperlink>
      <w:r w:rsidR="004157E9" w:rsidRPr="00602D6B">
        <w:t>1; nonprofit</w:t>
      </w:r>
      <w:r w:rsidR="00DE48AF">
        <w:t>s</w:t>
      </w:r>
      <w:r w:rsidR="004157E9" w:rsidRPr="00602D6B">
        <w:t xml:space="preserve">, as defined in </w:t>
      </w:r>
      <w:hyperlink r:id="rId15" w:history="1">
        <w:r w:rsidR="004157E9" w:rsidRPr="006F58BD">
          <w:rPr>
            <w:rStyle w:val="Hyperlink"/>
          </w:rPr>
          <w:t>chapter 317A</w:t>
        </w:r>
      </w:hyperlink>
      <w:r w:rsidR="004157E9" w:rsidRPr="00602D6B">
        <w:t xml:space="preserve">; </w:t>
      </w:r>
      <w:r w:rsidR="00DE48AF">
        <w:t xml:space="preserve">and </w:t>
      </w:r>
      <w:r w:rsidR="004157E9" w:rsidRPr="00602D6B">
        <w:t>business entit</w:t>
      </w:r>
      <w:r w:rsidR="00DE48AF">
        <w:t>ies</w:t>
      </w:r>
      <w:r w:rsidR="004157E9" w:rsidRPr="00602D6B">
        <w:t xml:space="preserve">, as defined in section </w:t>
      </w:r>
      <w:hyperlink r:id="rId16" w:history="1">
        <w:r w:rsidR="004157E9" w:rsidRPr="00602D6B">
          <w:rPr>
            <w:rStyle w:val="Hyperlink"/>
          </w:rPr>
          <w:t>5.001</w:t>
        </w:r>
      </w:hyperlink>
      <w:r w:rsidR="004157E9" w:rsidRPr="00602D6B">
        <w:t xml:space="preserve">, subdivision 2. </w:t>
      </w:r>
      <w:r w:rsidR="00046E6A">
        <w:t>This policy does not apply to Indian tribes.</w:t>
      </w:r>
      <w:r w:rsidR="00EE5434" w:rsidRPr="00EE5434">
        <w:t xml:space="preserve"> </w:t>
      </w:r>
      <w:r w:rsidR="00EE5434" w:rsidRPr="00602D6B">
        <w:t xml:space="preserve">If you are unsure </w:t>
      </w:r>
      <w:r w:rsidR="00EE5434">
        <w:t>what</w:t>
      </w:r>
      <w:r w:rsidR="00EE5434" w:rsidRPr="00602D6B">
        <w:t xml:space="preserve"> classification</w:t>
      </w:r>
      <w:r w:rsidR="00EE5434">
        <w:t xml:space="preserve"> your grantee is</w:t>
      </w:r>
      <w:r w:rsidR="00EE5434" w:rsidRPr="00602D6B">
        <w:t xml:space="preserve">, </w:t>
      </w:r>
      <w:r w:rsidR="00EE5434">
        <w:t>consult</w:t>
      </w:r>
      <w:r w:rsidR="00EE5434" w:rsidRPr="00602D6B">
        <w:t xml:space="preserve"> your agency </w:t>
      </w:r>
      <w:r w:rsidR="00E56519">
        <w:t>legal</w:t>
      </w:r>
      <w:r w:rsidR="00EE5434" w:rsidRPr="00602D6B">
        <w:t xml:space="preserve"> counsel.</w:t>
      </w:r>
    </w:p>
    <w:p w14:paraId="3D14FA67" w14:textId="6CF2195D" w:rsidR="004157E9" w:rsidRPr="00EE5434" w:rsidRDefault="004157E9" w:rsidP="00EE5434">
      <w:pPr>
        <w:pStyle w:val="ListParagraph"/>
        <w:numPr>
          <w:ilvl w:val="0"/>
          <w:numId w:val="28"/>
        </w:numPr>
        <w:rPr>
          <w:rFonts w:asciiTheme="minorHAnsi" w:eastAsiaTheme="minorHAnsi" w:hAnsiTheme="minorHAnsi" w:cstheme="minorBidi"/>
          <w:b/>
          <w:kern w:val="2"/>
          <w:lang w:bidi="ar-SA"/>
          <w14:ligatures w14:val="standardContextual"/>
        </w:rPr>
      </w:pPr>
      <w:r w:rsidRPr="00EE5434">
        <w:rPr>
          <w:rFonts w:asciiTheme="minorHAnsi" w:eastAsiaTheme="minorHAnsi" w:hAnsiTheme="minorHAnsi" w:cstheme="minorBidi"/>
          <w:b/>
          <w:kern w:val="2"/>
          <w:lang w:bidi="ar-SA"/>
          <w14:ligatures w14:val="standardContextual"/>
        </w:rPr>
        <w:t>Do</w:t>
      </w:r>
      <w:r w:rsidR="00E56519">
        <w:rPr>
          <w:rFonts w:asciiTheme="minorHAnsi" w:eastAsiaTheme="minorHAnsi" w:hAnsiTheme="minorHAnsi" w:cstheme="minorBidi"/>
          <w:b/>
          <w:kern w:val="2"/>
          <w:lang w:bidi="ar-SA"/>
          <w14:ligatures w14:val="standardContextual"/>
        </w:rPr>
        <w:t>es</w:t>
      </w:r>
      <w:r w:rsidRPr="00EE5434">
        <w:rPr>
          <w:rFonts w:asciiTheme="minorHAnsi" w:eastAsiaTheme="minorHAnsi" w:hAnsiTheme="minorHAnsi" w:cstheme="minorBidi"/>
          <w:b/>
          <w:kern w:val="2"/>
          <w:lang w:bidi="ar-SA"/>
          <w14:ligatures w14:val="standardContextual"/>
        </w:rPr>
        <w:t xml:space="preserve"> </w:t>
      </w:r>
      <w:r w:rsidR="00746E0D" w:rsidRPr="00EE5434">
        <w:rPr>
          <w:rFonts w:asciiTheme="minorHAnsi" w:eastAsiaTheme="minorHAnsi" w:hAnsiTheme="minorHAnsi" w:cstheme="minorBidi"/>
          <w:b/>
          <w:kern w:val="2"/>
          <w:lang w:bidi="ar-SA"/>
          <w14:ligatures w14:val="standardContextual"/>
        </w:rPr>
        <w:t>the policy</w:t>
      </w:r>
      <w:r w:rsidRPr="00EE5434">
        <w:rPr>
          <w:rFonts w:asciiTheme="minorHAnsi" w:eastAsiaTheme="minorHAnsi" w:hAnsiTheme="minorHAnsi" w:cstheme="minorBidi"/>
          <w:b/>
          <w:kern w:val="2"/>
          <w:lang w:bidi="ar-SA"/>
          <w14:ligatures w14:val="standardContextual"/>
        </w:rPr>
        <w:t xml:space="preserve"> apply to federal funds?</w:t>
      </w:r>
    </w:p>
    <w:p w14:paraId="68D71E7A" w14:textId="00847177" w:rsidR="004157E9" w:rsidRDefault="00E56519" w:rsidP="004157E9">
      <w:r>
        <w:t>C</w:t>
      </w:r>
      <w:r w:rsidR="004157E9" w:rsidRPr="00602D6B">
        <w:t xml:space="preserve">heck the terms and conditions of </w:t>
      </w:r>
      <w:r>
        <w:t>your</w:t>
      </w:r>
      <w:r w:rsidR="004157E9" w:rsidRPr="00602D6B">
        <w:t xml:space="preserve"> federal award to determine if it applies.</w:t>
      </w:r>
      <w:r>
        <w:t xml:space="preserve"> If you are unsure, consult your agency legal counsel.</w:t>
      </w:r>
    </w:p>
    <w:p w14:paraId="250AA973" w14:textId="0ECB65CF" w:rsidR="00853749" w:rsidRPr="00EE5434" w:rsidRDefault="00853749" w:rsidP="00EE5434">
      <w:pPr>
        <w:pStyle w:val="ListParagraph"/>
        <w:numPr>
          <w:ilvl w:val="0"/>
          <w:numId w:val="28"/>
        </w:numPr>
        <w:rPr>
          <w:rFonts w:asciiTheme="minorHAnsi" w:eastAsiaTheme="minorHAnsi" w:hAnsiTheme="minorHAnsi" w:cstheme="minorBidi"/>
          <w:b/>
          <w:kern w:val="2"/>
          <w:lang w:bidi="ar-SA"/>
          <w14:ligatures w14:val="standardContextual"/>
        </w:rPr>
      </w:pPr>
      <w:r w:rsidRPr="00EE5434">
        <w:rPr>
          <w:rFonts w:asciiTheme="minorHAnsi" w:eastAsiaTheme="minorHAnsi" w:hAnsiTheme="minorHAnsi" w:cstheme="minorBidi"/>
          <w:b/>
          <w:kern w:val="2"/>
          <w:lang w:bidi="ar-SA"/>
          <w14:ligatures w14:val="standardContextual"/>
        </w:rPr>
        <w:t>Do agencies need to collect financial information about municipalities</w:t>
      </w:r>
      <w:r w:rsidR="00EE5434">
        <w:rPr>
          <w:rFonts w:asciiTheme="minorHAnsi" w:eastAsiaTheme="minorHAnsi" w:hAnsiTheme="minorHAnsi" w:cstheme="minorBidi"/>
          <w:b/>
          <w:kern w:val="2"/>
          <w:lang w:bidi="ar-SA"/>
          <w14:ligatures w14:val="standardContextual"/>
        </w:rPr>
        <w:t xml:space="preserve"> (</w:t>
      </w:r>
      <w:r w:rsidR="00642E94" w:rsidRPr="00EE5434">
        <w:rPr>
          <w:rFonts w:asciiTheme="minorHAnsi" w:eastAsiaTheme="minorHAnsi" w:hAnsiTheme="minorHAnsi" w:cstheme="minorBidi"/>
          <w:b/>
          <w:kern w:val="2"/>
          <w:lang w:bidi="ar-SA"/>
          <w14:ligatures w14:val="standardContextual"/>
        </w:rPr>
        <w:t>political subdivisions</w:t>
      </w:r>
      <w:r w:rsidR="00EE5434">
        <w:rPr>
          <w:rFonts w:asciiTheme="minorHAnsi" w:eastAsiaTheme="minorHAnsi" w:hAnsiTheme="minorHAnsi" w:cstheme="minorBidi"/>
          <w:b/>
          <w:kern w:val="2"/>
          <w:lang w:bidi="ar-SA"/>
          <w14:ligatures w14:val="standardContextual"/>
        </w:rPr>
        <w:t>)</w:t>
      </w:r>
      <w:r w:rsidR="00642E94" w:rsidRPr="00EE5434">
        <w:rPr>
          <w:rFonts w:asciiTheme="minorHAnsi" w:eastAsiaTheme="minorHAnsi" w:hAnsiTheme="minorHAnsi" w:cstheme="minorBidi"/>
          <w:b/>
          <w:kern w:val="2"/>
          <w:lang w:bidi="ar-SA"/>
          <w14:ligatures w14:val="standardContextual"/>
        </w:rPr>
        <w:t>?</w:t>
      </w:r>
    </w:p>
    <w:p w14:paraId="38CA89B4" w14:textId="078CE36C" w:rsidR="00642E94" w:rsidRPr="00642E94" w:rsidRDefault="00642E94" w:rsidP="004157E9">
      <w:r w:rsidRPr="00EE5434">
        <w:t>No.</w:t>
      </w:r>
      <w:r w:rsidR="00F80B4B">
        <w:t xml:space="preserve"> An agency could choose to collect and review this information, but it is not required by OGM’s policy. </w:t>
      </w:r>
    </w:p>
    <w:p w14:paraId="1FB91F17" w14:textId="4C68A3FC" w:rsidR="004157E9" w:rsidRPr="00EE5434" w:rsidRDefault="004157E9" w:rsidP="00EE5434">
      <w:pPr>
        <w:pStyle w:val="ListParagraph"/>
        <w:numPr>
          <w:ilvl w:val="0"/>
          <w:numId w:val="28"/>
        </w:numPr>
        <w:rPr>
          <w:rFonts w:asciiTheme="minorHAnsi" w:eastAsiaTheme="minorHAnsi" w:hAnsiTheme="minorHAnsi" w:cstheme="minorBidi"/>
          <w:b/>
          <w:kern w:val="2"/>
          <w:lang w:bidi="ar-SA"/>
          <w14:ligatures w14:val="standardContextual"/>
        </w:rPr>
      </w:pPr>
      <w:r w:rsidRPr="00EE5434">
        <w:rPr>
          <w:rFonts w:asciiTheme="minorHAnsi" w:eastAsiaTheme="minorHAnsi" w:hAnsiTheme="minorHAnsi" w:cstheme="minorBidi"/>
          <w:b/>
          <w:kern w:val="2"/>
          <w:lang w:bidi="ar-SA"/>
          <w14:ligatures w14:val="standardContextual"/>
        </w:rPr>
        <w:t>I am unsure how to interpret or read financial statements or audit findings. Can OGM help?</w:t>
      </w:r>
    </w:p>
    <w:p w14:paraId="1BEA76FF" w14:textId="62B8BA44" w:rsidR="004157E9" w:rsidRDefault="00E56519" w:rsidP="004157E9">
      <w:pPr>
        <w:rPr>
          <w:rFonts w:eastAsia="Calibri" w:cs="Calibri"/>
        </w:rPr>
      </w:pPr>
      <w:r>
        <w:rPr>
          <w:rFonts w:eastAsia="Calibri" w:cs="Calibri"/>
        </w:rPr>
        <w:t xml:space="preserve">Consult </w:t>
      </w:r>
      <w:r w:rsidR="00C60FE3">
        <w:rPr>
          <w:rFonts w:eastAsia="Calibri" w:cs="Calibri"/>
        </w:rPr>
        <w:t xml:space="preserve">your supervisor or your agency’s </w:t>
      </w:r>
      <w:r w:rsidR="004157E9" w:rsidRPr="00602D6B">
        <w:rPr>
          <w:rFonts w:eastAsia="Calibri" w:cs="Calibri"/>
        </w:rPr>
        <w:t xml:space="preserve">internal audit, </w:t>
      </w:r>
      <w:r w:rsidR="00C60FE3">
        <w:rPr>
          <w:rFonts w:eastAsia="Calibri" w:cs="Calibri"/>
        </w:rPr>
        <w:t>legal</w:t>
      </w:r>
      <w:r w:rsidR="004157E9" w:rsidRPr="00602D6B">
        <w:rPr>
          <w:rFonts w:eastAsia="Calibri" w:cs="Calibri"/>
        </w:rPr>
        <w:t xml:space="preserve"> counsel, or finance</w:t>
      </w:r>
      <w:r w:rsidR="00B002D4">
        <w:rPr>
          <w:rFonts w:eastAsia="Calibri" w:cs="Calibri"/>
        </w:rPr>
        <w:t xml:space="preserve"> team</w:t>
      </w:r>
      <w:r w:rsidR="004157E9" w:rsidRPr="00602D6B">
        <w:rPr>
          <w:rFonts w:eastAsia="Calibri" w:cs="Calibri"/>
        </w:rPr>
        <w:t xml:space="preserve">. If </w:t>
      </w:r>
      <w:r w:rsidR="00C60FE3">
        <w:rPr>
          <w:rFonts w:eastAsia="Calibri" w:cs="Calibri"/>
        </w:rPr>
        <w:t>your agency</w:t>
      </w:r>
      <w:r w:rsidR="004157E9" w:rsidRPr="00602D6B">
        <w:rPr>
          <w:rFonts w:eastAsia="Calibri" w:cs="Calibri"/>
        </w:rPr>
        <w:t xml:space="preserve"> do</w:t>
      </w:r>
      <w:r w:rsidR="00C60FE3">
        <w:rPr>
          <w:rFonts w:eastAsia="Calibri" w:cs="Calibri"/>
        </w:rPr>
        <w:t>es</w:t>
      </w:r>
      <w:r w:rsidR="004157E9" w:rsidRPr="00602D6B">
        <w:rPr>
          <w:rFonts w:eastAsia="Calibri" w:cs="Calibri"/>
        </w:rPr>
        <w:t xml:space="preserve"> not have these positions, </w:t>
      </w:r>
      <w:r w:rsidR="00C60FE3">
        <w:rPr>
          <w:rFonts w:eastAsia="Calibri" w:cs="Calibri"/>
        </w:rPr>
        <w:t>appropriate staff</w:t>
      </w:r>
      <w:r w:rsidR="004157E9" w:rsidRPr="00602D6B">
        <w:rPr>
          <w:rFonts w:eastAsia="Calibri" w:cs="Calibri"/>
        </w:rPr>
        <w:t xml:space="preserve"> can reach out to the Internal Control and Accountability office at M</w:t>
      </w:r>
      <w:r w:rsidR="00C60FE3">
        <w:rPr>
          <w:rFonts w:eastAsia="Calibri" w:cs="Calibri"/>
        </w:rPr>
        <w:t xml:space="preserve">innesota </w:t>
      </w:r>
      <w:r w:rsidR="004157E9" w:rsidRPr="00602D6B">
        <w:rPr>
          <w:rFonts w:eastAsia="Calibri" w:cs="Calibri"/>
        </w:rPr>
        <w:t>M</w:t>
      </w:r>
      <w:r w:rsidR="00C60FE3">
        <w:rPr>
          <w:rFonts w:eastAsia="Calibri" w:cs="Calibri"/>
        </w:rPr>
        <w:t xml:space="preserve">anagement and </w:t>
      </w:r>
      <w:r w:rsidR="004157E9" w:rsidRPr="00602D6B">
        <w:rPr>
          <w:rFonts w:eastAsia="Calibri" w:cs="Calibri"/>
        </w:rPr>
        <w:t>B</w:t>
      </w:r>
      <w:r w:rsidR="00C60FE3">
        <w:rPr>
          <w:rFonts w:eastAsia="Calibri" w:cs="Calibri"/>
        </w:rPr>
        <w:t>udget (MMB)</w:t>
      </w:r>
      <w:r w:rsidR="004157E9" w:rsidRPr="00602D6B">
        <w:rPr>
          <w:rFonts w:eastAsia="Calibri" w:cs="Calibri"/>
        </w:rPr>
        <w:t>.</w:t>
      </w:r>
    </w:p>
    <w:p w14:paraId="7A8ECE92" w14:textId="77777777" w:rsidR="000075F2" w:rsidRDefault="000075F2" w:rsidP="004157E9">
      <w:pPr>
        <w:rPr>
          <w:rFonts w:eastAsia="Calibri" w:cs="Calibri"/>
        </w:rPr>
      </w:pPr>
    </w:p>
    <w:p w14:paraId="7D4C837A" w14:textId="77777777" w:rsidR="000075F2" w:rsidRDefault="000075F2" w:rsidP="004157E9">
      <w:pPr>
        <w:rPr>
          <w:rFonts w:eastAsia="Calibri" w:cs="Calibri"/>
        </w:rPr>
      </w:pPr>
    </w:p>
    <w:p w14:paraId="36147CB3" w14:textId="77777777" w:rsidR="000075F2" w:rsidRPr="00602D6B" w:rsidRDefault="000075F2" w:rsidP="004157E9">
      <w:pPr>
        <w:rPr>
          <w:rFonts w:eastAsia="Calibri" w:cs="Calibri"/>
        </w:rPr>
      </w:pPr>
    </w:p>
    <w:p w14:paraId="0CE3CC9D" w14:textId="315C14AC" w:rsidR="004157E9" w:rsidRPr="00EE5434" w:rsidRDefault="004C55AB" w:rsidP="00EE5434">
      <w:pPr>
        <w:pStyle w:val="ListParagraph"/>
        <w:numPr>
          <w:ilvl w:val="0"/>
          <w:numId w:val="28"/>
        </w:numPr>
        <w:rPr>
          <w:rFonts w:asciiTheme="minorHAnsi" w:eastAsiaTheme="minorHAnsi" w:hAnsiTheme="minorHAnsi" w:cstheme="minorBidi"/>
          <w:b/>
          <w:kern w:val="2"/>
          <w:lang w:bidi="ar-SA"/>
          <w14:ligatures w14:val="standardContextual"/>
        </w:rPr>
      </w:pPr>
      <w:r w:rsidRPr="00EE5434">
        <w:rPr>
          <w:rFonts w:asciiTheme="minorHAnsi" w:eastAsiaTheme="minorHAnsi" w:hAnsiTheme="minorHAnsi" w:cstheme="minorBidi"/>
          <w:b/>
          <w:kern w:val="2"/>
          <w:lang w:bidi="ar-SA"/>
          <w14:ligatures w14:val="standardContextual"/>
        </w:rPr>
        <w:t xml:space="preserve">What additional documentation can </w:t>
      </w:r>
      <w:r w:rsidR="005055C5" w:rsidRPr="00EE5434">
        <w:rPr>
          <w:rFonts w:asciiTheme="minorHAnsi" w:eastAsiaTheme="minorHAnsi" w:hAnsiTheme="minorHAnsi" w:cstheme="minorBidi"/>
          <w:b/>
          <w:kern w:val="2"/>
          <w:lang w:bidi="ar-SA"/>
          <w14:ligatures w14:val="standardContextual"/>
        </w:rPr>
        <w:t>agencies</w:t>
      </w:r>
      <w:r w:rsidRPr="00EE5434">
        <w:rPr>
          <w:rFonts w:asciiTheme="minorHAnsi" w:eastAsiaTheme="minorHAnsi" w:hAnsiTheme="minorHAnsi" w:cstheme="minorBidi"/>
          <w:b/>
          <w:kern w:val="2"/>
          <w:lang w:bidi="ar-SA"/>
          <w14:ligatures w14:val="standardContextual"/>
        </w:rPr>
        <w:t xml:space="preserve"> request to follow-up on concerns about a potential grantee?</w:t>
      </w:r>
    </w:p>
    <w:p w14:paraId="1A2D4A73" w14:textId="2BD798B7" w:rsidR="004157E9" w:rsidRPr="00602D6B" w:rsidRDefault="00746E0D" w:rsidP="004157E9">
      <w:pPr>
        <w:rPr>
          <w:rFonts w:eastAsia="Calibri" w:cs="Calibri"/>
        </w:rPr>
      </w:pPr>
      <w:r>
        <w:rPr>
          <w:rFonts w:eastAsia="Calibri" w:cs="Calibri"/>
        </w:rPr>
        <w:t>The policy</w:t>
      </w:r>
      <w:r w:rsidR="004157E9" w:rsidRPr="00602D6B">
        <w:rPr>
          <w:rFonts w:eastAsia="Calibri" w:cs="Calibri"/>
        </w:rPr>
        <w:t xml:space="preserve"> sets the minimum requirements</w:t>
      </w:r>
      <w:r w:rsidR="002A557C">
        <w:rPr>
          <w:rFonts w:eastAsia="Calibri" w:cs="Calibri"/>
        </w:rPr>
        <w:t xml:space="preserve"> for information an agency must review</w:t>
      </w:r>
      <w:r w:rsidR="004157E9" w:rsidRPr="00602D6B">
        <w:rPr>
          <w:rFonts w:eastAsia="Calibri" w:cs="Calibri"/>
        </w:rPr>
        <w:t xml:space="preserve">, but agencies have the authority to request additional documentation or information to satisfy </w:t>
      </w:r>
      <w:r w:rsidR="001A280F">
        <w:rPr>
          <w:rFonts w:eastAsia="Calibri" w:cs="Calibri"/>
        </w:rPr>
        <w:t xml:space="preserve">any </w:t>
      </w:r>
      <w:r w:rsidR="004157E9" w:rsidRPr="00602D6B">
        <w:rPr>
          <w:rFonts w:eastAsia="Calibri" w:cs="Calibri"/>
        </w:rPr>
        <w:t xml:space="preserve">concerns. </w:t>
      </w:r>
      <w:r w:rsidR="001A280F">
        <w:rPr>
          <w:rFonts w:eastAsia="Calibri" w:cs="Calibri"/>
        </w:rPr>
        <w:t xml:space="preserve">If you are unsure, consult your supervisor or your agency’s </w:t>
      </w:r>
      <w:r w:rsidR="001A280F" w:rsidRPr="00602D6B">
        <w:rPr>
          <w:rFonts w:eastAsia="Calibri" w:cs="Calibri"/>
        </w:rPr>
        <w:t xml:space="preserve">internal audit, </w:t>
      </w:r>
      <w:r w:rsidR="001A280F">
        <w:rPr>
          <w:rFonts w:eastAsia="Calibri" w:cs="Calibri"/>
        </w:rPr>
        <w:t>legal</w:t>
      </w:r>
      <w:r w:rsidR="001A280F" w:rsidRPr="00602D6B">
        <w:rPr>
          <w:rFonts w:eastAsia="Calibri" w:cs="Calibri"/>
        </w:rPr>
        <w:t xml:space="preserve"> counsel, or finance</w:t>
      </w:r>
      <w:r w:rsidR="001A280F">
        <w:rPr>
          <w:rFonts w:eastAsia="Calibri" w:cs="Calibri"/>
        </w:rPr>
        <w:t xml:space="preserve"> team</w:t>
      </w:r>
      <w:r w:rsidR="001A280F" w:rsidRPr="00602D6B">
        <w:rPr>
          <w:rFonts w:eastAsia="Calibri" w:cs="Calibri"/>
        </w:rPr>
        <w:t>.</w:t>
      </w:r>
    </w:p>
    <w:p w14:paraId="568DE615" w14:textId="1330E3D7" w:rsidR="004157E9" w:rsidRPr="00EE5434" w:rsidRDefault="004157E9" w:rsidP="00EE5434">
      <w:pPr>
        <w:pStyle w:val="ListParagraph"/>
        <w:numPr>
          <w:ilvl w:val="0"/>
          <w:numId w:val="28"/>
        </w:numPr>
        <w:rPr>
          <w:rFonts w:asciiTheme="minorHAnsi" w:eastAsiaTheme="minorHAnsi" w:hAnsiTheme="minorHAnsi" w:cstheme="minorBidi"/>
          <w:b/>
          <w:kern w:val="2"/>
          <w:lang w:bidi="ar-SA"/>
          <w14:ligatures w14:val="standardContextual"/>
        </w:rPr>
      </w:pPr>
      <w:r w:rsidRPr="00EE5434">
        <w:rPr>
          <w:rFonts w:asciiTheme="minorHAnsi" w:eastAsiaTheme="minorHAnsi" w:hAnsiTheme="minorHAnsi" w:cstheme="minorBidi"/>
          <w:b/>
          <w:kern w:val="2"/>
          <w:lang w:bidi="ar-SA"/>
          <w14:ligatures w14:val="standardContextual"/>
        </w:rPr>
        <w:t>Can agencie</w:t>
      </w:r>
      <w:r w:rsidR="00A50326" w:rsidRPr="00EE5434">
        <w:rPr>
          <w:rFonts w:asciiTheme="minorHAnsi" w:eastAsiaTheme="minorHAnsi" w:hAnsiTheme="minorHAnsi" w:cstheme="minorBidi"/>
          <w:b/>
          <w:kern w:val="2"/>
          <w:lang w:bidi="ar-SA"/>
          <w14:ligatures w14:val="standardContextual"/>
        </w:rPr>
        <w:t>s</w:t>
      </w:r>
      <w:r w:rsidRPr="00EE5434">
        <w:rPr>
          <w:rFonts w:asciiTheme="minorHAnsi" w:eastAsiaTheme="minorHAnsi" w:hAnsiTheme="minorHAnsi" w:cstheme="minorBidi"/>
          <w:b/>
          <w:kern w:val="2"/>
          <w:lang w:bidi="ar-SA"/>
          <w14:ligatures w14:val="standardContextual"/>
        </w:rPr>
        <w:t xml:space="preserve"> choose to collect </w:t>
      </w:r>
      <w:r w:rsidR="00A85AA4" w:rsidRPr="00EE5434">
        <w:rPr>
          <w:rFonts w:asciiTheme="minorHAnsi" w:eastAsiaTheme="minorHAnsi" w:hAnsiTheme="minorHAnsi" w:cstheme="minorBidi"/>
          <w:b/>
          <w:kern w:val="2"/>
          <w:lang w:bidi="ar-SA"/>
          <w14:ligatures w14:val="standardContextual"/>
        </w:rPr>
        <w:t>all</w:t>
      </w:r>
      <w:r w:rsidRPr="00EE5434">
        <w:rPr>
          <w:rFonts w:asciiTheme="minorHAnsi" w:eastAsiaTheme="minorHAnsi" w:hAnsiTheme="minorHAnsi" w:cstheme="minorBidi"/>
          <w:b/>
          <w:kern w:val="2"/>
          <w:lang w:bidi="ar-SA"/>
          <w14:ligatures w14:val="standardContextual"/>
        </w:rPr>
        <w:t xml:space="preserve"> the required documentation up front for a competitive RFP?</w:t>
      </w:r>
    </w:p>
    <w:p w14:paraId="1CC09856" w14:textId="59A8726F" w:rsidR="004157E9" w:rsidRPr="00602D6B" w:rsidRDefault="004157E9" w:rsidP="004157E9">
      <w:pPr>
        <w:rPr>
          <w:rFonts w:eastAsia="Calibri" w:cs="Calibri"/>
        </w:rPr>
      </w:pPr>
      <w:r w:rsidRPr="00602D6B">
        <w:rPr>
          <w:rFonts w:eastAsia="Calibri" w:cs="Calibri"/>
        </w:rPr>
        <w:t>P</w:t>
      </w:r>
      <w:r w:rsidR="00B002D4">
        <w:rPr>
          <w:rFonts w:eastAsia="Calibri" w:cs="Calibri"/>
        </w:rPr>
        <w:t>ursuant to</w:t>
      </w:r>
      <w:r w:rsidRPr="00602D6B">
        <w:rPr>
          <w:rFonts w:eastAsia="Calibri" w:cs="Calibri"/>
        </w:rPr>
        <w:t xml:space="preserve"> the</w:t>
      </w:r>
      <w:r w:rsidR="00735EBC">
        <w:rPr>
          <w:rFonts w:eastAsia="Calibri" w:cs="Calibri"/>
        </w:rPr>
        <w:t xml:space="preserve"> Minnesota</w:t>
      </w:r>
      <w:r w:rsidRPr="00602D6B">
        <w:rPr>
          <w:rFonts w:eastAsia="Calibri" w:cs="Calibri"/>
        </w:rPr>
        <w:t xml:space="preserve"> Data Practices Act, agencies should only collect data that they will </w:t>
      </w:r>
      <w:r w:rsidR="00B002D4">
        <w:rPr>
          <w:rFonts w:eastAsia="Calibri" w:cs="Calibri"/>
        </w:rPr>
        <w:t>use</w:t>
      </w:r>
      <w:r w:rsidRPr="00602D6B">
        <w:rPr>
          <w:rFonts w:eastAsia="Calibri" w:cs="Calibri"/>
        </w:rPr>
        <w:t xml:space="preserve">. If the agency </w:t>
      </w:r>
      <w:r w:rsidR="002E2754" w:rsidRPr="00602D6B">
        <w:rPr>
          <w:rFonts w:eastAsia="Calibri" w:cs="Calibri"/>
        </w:rPr>
        <w:t>is reviewing</w:t>
      </w:r>
      <w:r w:rsidRPr="00602D6B">
        <w:rPr>
          <w:rFonts w:eastAsia="Calibri" w:cs="Calibri"/>
        </w:rPr>
        <w:t xml:space="preserve"> </w:t>
      </w:r>
      <w:r w:rsidR="00B42A7B" w:rsidRPr="00602D6B">
        <w:rPr>
          <w:rFonts w:eastAsia="Calibri" w:cs="Calibri"/>
        </w:rPr>
        <w:t>all</w:t>
      </w:r>
      <w:r w:rsidR="00A50326">
        <w:rPr>
          <w:rFonts w:eastAsia="Calibri" w:cs="Calibri"/>
        </w:rPr>
        <w:t xml:space="preserve"> the </w:t>
      </w:r>
      <w:r w:rsidRPr="00602D6B">
        <w:rPr>
          <w:rFonts w:eastAsia="Calibri" w:cs="Calibri"/>
        </w:rPr>
        <w:t xml:space="preserve">documentation as part of </w:t>
      </w:r>
      <w:r w:rsidR="00B002D4">
        <w:rPr>
          <w:rFonts w:eastAsia="Calibri" w:cs="Calibri"/>
        </w:rPr>
        <w:t>the</w:t>
      </w:r>
      <w:r w:rsidRPr="00602D6B">
        <w:rPr>
          <w:rFonts w:eastAsia="Calibri" w:cs="Calibri"/>
        </w:rPr>
        <w:t xml:space="preserve"> selection process, they may collect the d</w:t>
      </w:r>
      <w:r w:rsidR="00D577F8">
        <w:rPr>
          <w:rFonts w:eastAsia="Calibri" w:cs="Calibri"/>
        </w:rPr>
        <w:t>ata</w:t>
      </w:r>
      <w:r w:rsidRPr="00602D6B">
        <w:rPr>
          <w:rFonts w:eastAsia="Calibri" w:cs="Calibri"/>
        </w:rPr>
        <w:t xml:space="preserve"> </w:t>
      </w:r>
      <w:r w:rsidR="00BA7DE9">
        <w:rPr>
          <w:rFonts w:eastAsia="Calibri" w:cs="Calibri"/>
        </w:rPr>
        <w:t>as part of the RFP process.</w:t>
      </w:r>
    </w:p>
    <w:p w14:paraId="3CC07578" w14:textId="577EE256" w:rsidR="008C3D62" w:rsidRPr="00EE5434" w:rsidRDefault="008C3D62" w:rsidP="00EE5434">
      <w:pPr>
        <w:pStyle w:val="ListParagraph"/>
        <w:numPr>
          <w:ilvl w:val="0"/>
          <w:numId w:val="28"/>
        </w:numPr>
        <w:rPr>
          <w:rFonts w:asciiTheme="minorHAnsi" w:eastAsiaTheme="minorHAnsi" w:hAnsiTheme="minorHAnsi" w:cstheme="minorBidi"/>
          <w:b/>
          <w:kern w:val="2"/>
          <w:lang w:bidi="ar-SA"/>
          <w14:ligatures w14:val="standardContextual"/>
        </w:rPr>
      </w:pPr>
      <w:r w:rsidRPr="00EE5434">
        <w:rPr>
          <w:rFonts w:asciiTheme="minorHAnsi" w:eastAsiaTheme="minorHAnsi" w:hAnsiTheme="minorHAnsi" w:cstheme="minorBidi"/>
          <w:b/>
          <w:kern w:val="2"/>
          <w:lang w:bidi="ar-SA"/>
          <w14:ligatures w14:val="standardContextual"/>
        </w:rPr>
        <w:t xml:space="preserve">What are </w:t>
      </w:r>
      <w:r w:rsidR="00805677">
        <w:rPr>
          <w:rFonts w:asciiTheme="minorHAnsi" w:eastAsiaTheme="minorHAnsi" w:hAnsiTheme="minorHAnsi" w:cstheme="minorBidi"/>
          <w:b/>
          <w:kern w:val="2"/>
          <w:lang w:bidi="ar-SA"/>
          <w14:ligatures w14:val="standardContextual"/>
        </w:rPr>
        <w:t>OGM’s</w:t>
      </w:r>
      <w:r w:rsidRPr="00EE5434">
        <w:rPr>
          <w:rFonts w:asciiTheme="minorHAnsi" w:eastAsiaTheme="minorHAnsi" w:hAnsiTheme="minorHAnsi" w:cstheme="minorBidi"/>
          <w:b/>
          <w:kern w:val="2"/>
          <w:lang w:bidi="ar-SA"/>
          <w14:ligatures w14:val="standardContextual"/>
        </w:rPr>
        <w:t xml:space="preserve"> expectations regarding risk threshold and due diligence?</w:t>
      </w:r>
    </w:p>
    <w:p w14:paraId="33824B1B" w14:textId="592F409E" w:rsidR="00C96253" w:rsidRPr="00C96253" w:rsidRDefault="008C3D62" w:rsidP="008C3D62">
      <w:pPr>
        <w:rPr>
          <w:rFonts w:eastAsia="Calibri" w:cs="Calibri"/>
        </w:rPr>
      </w:pPr>
      <w:r w:rsidRPr="00602D6B">
        <w:rPr>
          <w:rFonts w:eastAsia="Calibri" w:cs="Calibri"/>
        </w:rPr>
        <w:t xml:space="preserve">Agencies are expected to set their risk threshold based on the individual requirements of their grants. If agencies use the risk assessment checklists, they will meet the minimum requirements set in </w:t>
      </w:r>
      <w:r w:rsidR="00746E0D">
        <w:rPr>
          <w:rFonts w:eastAsia="Calibri" w:cs="Calibri"/>
        </w:rPr>
        <w:t>the policy.</w:t>
      </w:r>
    </w:p>
    <w:p w14:paraId="5D5FF455" w14:textId="293F6275" w:rsidR="000C6EDC" w:rsidRPr="00EE5434" w:rsidRDefault="000C6EDC" w:rsidP="00EE5434">
      <w:pPr>
        <w:pStyle w:val="ListParagraph"/>
        <w:numPr>
          <w:ilvl w:val="0"/>
          <w:numId w:val="28"/>
        </w:numPr>
        <w:rPr>
          <w:rFonts w:asciiTheme="minorHAnsi" w:eastAsiaTheme="minorHAnsi" w:hAnsiTheme="minorHAnsi" w:cstheme="minorBidi"/>
          <w:b/>
          <w:kern w:val="2"/>
          <w:lang w:bidi="ar-SA"/>
          <w14:ligatures w14:val="standardContextual"/>
        </w:rPr>
      </w:pPr>
      <w:r w:rsidRPr="00EE5434">
        <w:rPr>
          <w:rFonts w:asciiTheme="minorHAnsi" w:eastAsiaTheme="minorHAnsi" w:hAnsiTheme="minorHAnsi" w:cstheme="minorBidi"/>
          <w:b/>
          <w:kern w:val="2"/>
          <w:lang w:bidi="ar-SA"/>
          <w14:ligatures w14:val="standardContextual"/>
        </w:rPr>
        <w:t xml:space="preserve">What </w:t>
      </w:r>
      <w:r w:rsidR="0081566B">
        <w:rPr>
          <w:rFonts w:asciiTheme="minorHAnsi" w:eastAsiaTheme="minorHAnsi" w:hAnsiTheme="minorHAnsi" w:cstheme="minorBidi"/>
          <w:b/>
          <w:kern w:val="2"/>
          <w:lang w:bidi="ar-SA"/>
          <w14:ligatures w14:val="standardContextual"/>
        </w:rPr>
        <w:t>do I</w:t>
      </w:r>
      <w:r w:rsidRPr="00EE5434">
        <w:rPr>
          <w:rFonts w:asciiTheme="minorHAnsi" w:eastAsiaTheme="minorHAnsi" w:hAnsiTheme="minorHAnsi" w:cstheme="minorBidi"/>
          <w:b/>
          <w:kern w:val="2"/>
          <w:lang w:bidi="ar-SA"/>
          <w14:ligatures w14:val="standardContextual"/>
        </w:rPr>
        <w:t xml:space="preserve"> do if a grantee’s principal is convicted of a felony financial crime?</w:t>
      </w:r>
    </w:p>
    <w:p w14:paraId="452D35EC" w14:textId="33979386" w:rsidR="000C6EDC" w:rsidRPr="00E319E8" w:rsidRDefault="000C6EDC" w:rsidP="00E319E8">
      <w:pPr>
        <w:pStyle w:val="ListParagraph"/>
        <w:numPr>
          <w:ilvl w:val="0"/>
          <w:numId w:val="24"/>
        </w:numPr>
      </w:pPr>
      <w:r w:rsidRPr="00E319E8">
        <w:t xml:space="preserve">If the grantee submitted inaccurate or misleading information in the certification form submitted as part of the grant application materials, it would be grounds for suspension or debarment. </w:t>
      </w:r>
      <w:r w:rsidR="00E53AB4" w:rsidRPr="00E319E8">
        <w:t xml:space="preserve">You should notify your agency’s legal counsel and OGM. </w:t>
      </w:r>
    </w:p>
    <w:p w14:paraId="727A7ECA" w14:textId="2D374C98" w:rsidR="000C6EDC" w:rsidRPr="00E319E8" w:rsidRDefault="000C6EDC" w:rsidP="00E319E8">
      <w:pPr>
        <w:pStyle w:val="ListParagraph"/>
        <w:numPr>
          <w:ilvl w:val="0"/>
          <w:numId w:val="24"/>
        </w:numPr>
      </w:pPr>
      <w:r w:rsidRPr="00E319E8">
        <w:t>If a grantee’s principal</w:t>
      </w:r>
      <w:r w:rsidR="00A55B49" w:rsidRPr="00E319E8">
        <w:t xml:space="preserve"> (defined as </w:t>
      </w:r>
      <w:r w:rsidR="003B4B4E" w:rsidRPr="00E319E8">
        <w:t>a public official, board member, or staff with authority to access grant funds or determine how funds are used</w:t>
      </w:r>
      <w:r w:rsidR="00853749" w:rsidRPr="00E319E8">
        <w:t>)</w:t>
      </w:r>
      <w:r w:rsidRPr="00E319E8">
        <w:t xml:space="preserve"> commits or is convicted of a felony financial crime during the grant period, the grantee should notify the granting agency to discuss its impact on the grant funds and if any further action is needed.</w:t>
      </w:r>
    </w:p>
    <w:p w14:paraId="661729DF" w14:textId="77777777" w:rsidR="00C96253" w:rsidRPr="000C6EDC" w:rsidRDefault="00C96253" w:rsidP="00C96253">
      <w:pPr>
        <w:pStyle w:val="ListParagraph"/>
        <w:ind w:left="360"/>
        <w:rPr>
          <w:rFonts w:eastAsia="Calibri" w:cs="Calibri"/>
        </w:rPr>
      </w:pPr>
    </w:p>
    <w:p w14:paraId="1663D58A" w14:textId="24907509" w:rsidR="00C96253" w:rsidRPr="00C96253" w:rsidRDefault="001A5832" w:rsidP="00C96253">
      <w:pPr>
        <w:pStyle w:val="ListParagraph"/>
        <w:numPr>
          <w:ilvl w:val="0"/>
          <w:numId w:val="28"/>
        </w:numPr>
        <w:rPr>
          <w:rFonts w:asciiTheme="minorHAnsi" w:eastAsiaTheme="minorHAnsi" w:hAnsiTheme="minorHAnsi" w:cstheme="minorBidi"/>
          <w:b/>
          <w:kern w:val="2"/>
          <w:lang w:bidi="ar-SA"/>
          <w14:ligatures w14:val="standardContextual"/>
        </w:rPr>
      </w:pPr>
      <w:r w:rsidRPr="00EE5434">
        <w:rPr>
          <w:rFonts w:asciiTheme="minorHAnsi" w:eastAsiaTheme="minorHAnsi" w:hAnsiTheme="minorHAnsi" w:cstheme="minorBidi"/>
          <w:b/>
          <w:kern w:val="2"/>
          <w:lang w:bidi="ar-SA"/>
          <w14:ligatures w14:val="standardContextual"/>
        </w:rPr>
        <w:t xml:space="preserve">Our potential grantees have concerns about submitting their tax returns and financial statements. How </w:t>
      </w:r>
      <w:r w:rsidR="004C42B5" w:rsidRPr="00EE5434">
        <w:rPr>
          <w:rFonts w:asciiTheme="minorHAnsi" w:eastAsiaTheme="minorHAnsi" w:hAnsiTheme="minorHAnsi" w:cstheme="minorBidi"/>
          <w:b/>
          <w:kern w:val="2"/>
          <w:lang w:bidi="ar-SA"/>
          <w14:ligatures w14:val="standardContextual"/>
        </w:rPr>
        <w:t>should</w:t>
      </w:r>
      <w:r w:rsidRPr="00EE5434">
        <w:rPr>
          <w:rFonts w:asciiTheme="minorHAnsi" w:eastAsiaTheme="minorHAnsi" w:hAnsiTheme="minorHAnsi" w:cstheme="minorBidi"/>
          <w:b/>
          <w:kern w:val="2"/>
          <w:lang w:bidi="ar-SA"/>
          <w14:ligatures w14:val="standardContextual"/>
        </w:rPr>
        <w:t xml:space="preserve"> this data be handled?</w:t>
      </w:r>
    </w:p>
    <w:p w14:paraId="34E024FB" w14:textId="22F271D7" w:rsidR="00E03492" w:rsidRPr="00C96253" w:rsidRDefault="001A5832" w:rsidP="00C96253">
      <w:pPr>
        <w:rPr>
          <w:rFonts w:eastAsia="Calibri" w:cs="Calibri"/>
        </w:rPr>
      </w:pPr>
      <w:r w:rsidRPr="00C96253">
        <w:rPr>
          <w:rFonts w:eastAsia="Calibri" w:cs="Calibri"/>
        </w:rPr>
        <w:t xml:space="preserve">The </w:t>
      </w:r>
      <w:r w:rsidR="00746E0D" w:rsidRPr="00C96253">
        <w:rPr>
          <w:rFonts w:eastAsia="Calibri" w:cs="Calibri"/>
        </w:rPr>
        <w:t xml:space="preserve">Minnesota </w:t>
      </w:r>
      <w:r w:rsidRPr="00C96253">
        <w:rPr>
          <w:rFonts w:eastAsia="Calibri" w:cs="Calibri"/>
        </w:rPr>
        <w:t>Data Practices Act does not have a specific not public classification for tax return data provided by the individual</w:t>
      </w:r>
      <w:r w:rsidR="00F80B4B" w:rsidRPr="00C96253">
        <w:rPr>
          <w:rFonts w:eastAsia="Calibri" w:cs="Calibri"/>
        </w:rPr>
        <w:t xml:space="preserve"> or </w:t>
      </w:r>
      <w:r w:rsidRPr="00C96253">
        <w:rPr>
          <w:rFonts w:eastAsia="Calibri" w:cs="Calibri"/>
        </w:rPr>
        <w:t xml:space="preserve">business to an agency after a grant contract agreement is executed. </w:t>
      </w:r>
      <w:r w:rsidR="00D103E8" w:rsidRPr="00C96253">
        <w:rPr>
          <w:rFonts w:eastAsia="Calibri" w:cs="Calibri"/>
        </w:rPr>
        <w:t>The policy</w:t>
      </w:r>
      <w:r w:rsidRPr="00C96253">
        <w:rPr>
          <w:rFonts w:eastAsia="Calibri" w:cs="Calibri"/>
        </w:rPr>
        <w:t xml:space="preserve"> requires agencies to review the tax returns, not to </w:t>
      </w:r>
      <w:r w:rsidR="00265BBB" w:rsidRPr="00C96253">
        <w:rPr>
          <w:rFonts w:eastAsia="Calibri" w:cs="Calibri"/>
        </w:rPr>
        <w:t>keep copies of</w:t>
      </w:r>
      <w:r w:rsidRPr="00C96253">
        <w:rPr>
          <w:rFonts w:eastAsia="Calibri" w:cs="Calibri"/>
        </w:rPr>
        <w:t xml:space="preserve"> them. It is permissible to review and shred or return the tax returns after documenting the review and before the </w:t>
      </w:r>
      <w:r w:rsidR="008035C4" w:rsidRPr="00C96253">
        <w:rPr>
          <w:rFonts w:eastAsia="Calibri" w:cs="Calibri"/>
        </w:rPr>
        <w:t xml:space="preserve">grant </w:t>
      </w:r>
      <w:r w:rsidRPr="00C96253">
        <w:rPr>
          <w:rFonts w:eastAsia="Calibri" w:cs="Calibri"/>
        </w:rPr>
        <w:t xml:space="preserve">contract </w:t>
      </w:r>
      <w:r w:rsidR="008035C4" w:rsidRPr="00C96253">
        <w:rPr>
          <w:rFonts w:eastAsia="Calibri" w:cs="Calibri"/>
        </w:rPr>
        <w:t>agreement</w:t>
      </w:r>
      <w:r w:rsidRPr="00C96253">
        <w:rPr>
          <w:rFonts w:eastAsia="Calibri" w:cs="Calibri"/>
        </w:rPr>
        <w:t xml:space="preserve"> is executed. Agencies are not required to keep any financial data; the documented review of the data is the official record. Agencies should protect any security information or trade secret data if</w:t>
      </w:r>
      <w:r w:rsidR="008E5A8F" w:rsidRPr="00C96253">
        <w:rPr>
          <w:rFonts w:eastAsia="Calibri" w:cs="Calibri"/>
        </w:rPr>
        <w:t xml:space="preserve"> it</w:t>
      </w:r>
      <w:r w:rsidRPr="00C96253">
        <w:rPr>
          <w:rFonts w:eastAsia="Calibri" w:cs="Calibri"/>
        </w:rPr>
        <w:t xml:space="preserve"> </w:t>
      </w:r>
      <w:r w:rsidR="003A33AD" w:rsidRPr="00C96253">
        <w:rPr>
          <w:rFonts w:eastAsia="Calibri" w:cs="Calibri"/>
        </w:rPr>
        <w:t xml:space="preserve">is </w:t>
      </w:r>
      <w:r w:rsidRPr="00C96253">
        <w:rPr>
          <w:rFonts w:eastAsia="Calibri" w:cs="Calibri"/>
        </w:rPr>
        <w:t xml:space="preserve">used in a financial review as not public data. </w:t>
      </w:r>
    </w:p>
    <w:sectPr w:rsidR="00E03492" w:rsidRPr="00C96253" w:rsidSect="00C43099">
      <w:headerReference w:type="even" r:id="rId17"/>
      <w:headerReference w:type="default" r:id="rId18"/>
      <w:footerReference w:type="even" r:id="rId19"/>
      <w:footerReference w:type="default" r:id="rId20"/>
      <w:headerReference w:type="first" r:id="rId21"/>
      <w:footerReference w:type="first" r:id="rId22"/>
      <w:pgSz w:w="12240" w:h="15840"/>
      <w:pgMar w:top="634" w:right="1080" w:bottom="108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1A02" w14:textId="77777777" w:rsidR="00C037D8" w:rsidRDefault="00C037D8" w:rsidP="0051514A">
      <w:pPr>
        <w:spacing w:line="240" w:lineRule="auto"/>
      </w:pPr>
      <w:r>
        <w:separator/>
      </w:r>
    </w:p>
  </w:endnote>
  <w:endnote w:type="continuationSeparator" w:id="0">
    <w:p w14:paraId="5D1A559B" w14:textId="77777777" w:rsidR="00C037D8" w:rsidRDefault="00C037D8" w:rsidP="0051514A">
      <w:pPr>
        <w:spacing w:line="240" w:lineRule="auto"/>
      </w:pPr>
      <w:r>
        <w:continuationSeparator/>
      </w:r>
    </w:p>
  </w:endnote>
  <w:endnote w:type="continuationNotice" w:id="1">
    <w:p w14:paraId="493451B9" w14:textId="77777777" w:rsidR="00C037D8" w:rsidRDefault="00C037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41EC" w14:textId="77777777" w:rsidR="00B93CAE" w:rsidRDefault="00B93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535161"/>
      <w:docPartObj>
        <w:docPartGallery w:val="Page Numbers (Bottom of Page)"/>
        <w:docPartUnique/>
      </w:docPartObj>
    </w:sdtPr>
    <w:sdtEndPr>
      <w:rPr>
        <w:noProof/>
      </w:rPr>
    </w:sdtEndPr>
    <w:sdtContent>
      <w:p w14:paraId="7B554526" w14:textId="07D895EA" w:rsidR="00C43099" w:rsidRDefault="00B93CAE" w:rsidP="00FF4AB1">
        <w:pPr>
          <w:pStyle w:val="Footer"/>
          <w:jc w:val="left"/>
        </w:pPr>
        <w:r w:rsidRPr="00B93CAE">
          <w:rPr>
            <w:sz w:val="18"/>
            <w:szCs w:val="18"/>
          </w:rPr>
          <w:t>REV.</w:t>
        </w:r>
        <w:r w:rsidR="00FF4AB1" w:rsidRPr="00B93CAE">
          <w:rPr>
            <w:sz w:val="18"/>
            <w:szCs w:val="18"/>
          </w:rPr>
          <w:t xml:space="preserve"> </w:t>
        </w:r>
        <w:r w:rsidRPr="00B93CAE">
          <w:rPr>
            <w:sz w:val="18"/>
            <w:szCs w:val="18"/>
          </w:rPr>
          <w:t>07.01.</w:t>
        </w:r>
        <w:r w:rsidR="00FF4AB1" w:rsidRPr="00B93CAE">
          <w:rPr>
            <w:sz w:val="18"/>
            <w:szCs w:val="18"/>
          </w:rPr>
          <w:t>2025</w:t>
        </w:r>
        <w:r w:rsidR="00FF4AB1">
          <w:tab/>
        </w:r>
        <w:r w:rsidR="00FF4AB1">
          <w:tab/>
        </w:r>
        <w:r w:rsidR="00FF4AB1">
          <w:tab/>
        </w:r>
        <w:r w:rsidR="00C43099">
          <w:fldChar w:fldCharType="begin"/>
        </w:r>
        <w:r w:rsidR="00C43099">
          <w:instrText xml:space="preserve"> PAGE   \* MERGEFORMAT </w:instrText>
        </w:r>
        <w:r w:rsidR="00C43099">
          <w:fldChar w:fldCharType="separate"/>
        </w:r>
        <w:r w:rsidR="00C43099">
          <w:rPr>
            <w:noProof/>
          </w:rPr>
          <w:t>2</w:t>
        </w:r>
        <w:r w:rsidR="00C43099">
          <w:rPr>
            <w:noProof/>
          </w:rPr>
          <w:fldChar w:fldCharType="end"/>
        </w:r>
      </w:p>
    </w:sdtContent>
  </w:sdt>
  <w:p w14:paraId="71EE9A06" w14:textId="77777777" w:rsidR="0051514A" w:rsidRDefault="00515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1AEF" w14:textId="77777777" w:rsidR="00B93CAE" w:rsidRDefault="00B93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D04C4" w14:textId="77777777" w:rsidR="00C037D8" w:rsidRDefault="00C037D8" w:rsidP="0051514A">
      <w:pPr>
        <w:spacing w:line="240" w:lineRule="auto"/>
      </w:pPr>
      <w:r>
        <w:separator/>
      </w:r>
    </w:p>
  </w:footnote>
  <w:footnote w:type="continuationSeparator" w:id="0">
    <w:p w14:paraId="485DF45D" w14:textId="77777777" w:rsidR="00C037D8" w:rsidRDefault="00C037D8" w:rsidP="0051514A">
      <w:pPr>
        <w:spacing w:line="240" w:lineRule="auto"/>
      </w:pPr>
      <w:r>
        <w:continuationSeparator/>
      </w:r>
    </w:p>
  </w:footnote>
  <w:footnote w:type="continuationNotice" w:id="1">
    <w:p w14:paraId="2687BCDA" w14:textId="77777777" w:rsidR="00C037D8" w:rsidRDefault="00C037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5AA5" w14:textId="77777777" w:rsidR="00B93CAE" w:rsidRDefault="00B93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F7AB" w14:textId="67BDA16A" w:rsidR="007E3A89" w:rsidRDefault="007E3A89" w:rsidP="00014DC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DE2B" w14:textId="77777777" w:rsidR="00B93CAE" w:rsidRDefault="00B93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AE0E85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E6314"/>
    <w:multiLevelType w:val="hybridMultilevel"/>
    <w:tmpl w:val="927C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7266A"/>
    <w:multiLevelType w:val="hybridMultilevel"/>
    <w:tmpl w:val="9A7ACE4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0B0543"/>
    <w:multiLevelType w:val="hybridMultilevel"/>
    <w:tmpl w:val="6ED2D49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E8C4BF7"/>
    <w:multiLevelType w:val="hybridMultilevel"/>
    <w:tmpl w:val="90709E36"/>
    <w:lvl w:ilvl="0" w:tplc="815C3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E7CF3"/>
    <w:multiLevelType w:val="hybridMultilevel"/>
    <w:tmpl w:val="EF16D870"/>
    <w:lvl w:ilvl="0" w:tplc="FFFFFFFF">
      <w:start w:val="1"/>
      <w:numFmt w:val="decimal"/>
      <w:lvlText w:val="%1."/>
      <w:lvlJc w:val="left"/>
      <w:pPr>
        <w:ind w:left="360" w:hanging="360"/>
      </w:pPr>
      <w:rPr>
        <w:rFonts w:ascii="Calibri" w:eastAsia="Calibri" w:hAnsi="Calibri" w:cs="Calibr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A875762"/>
    <w:multiLevelType w:val="hybridMultilevel"/>
    <w:tmpl w:val="3F38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94190"/>
    <w:multiLevelType w:val="hybridMultilevel"/>
    <w:tmpl w:val="0C44E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18492C"/>
    <w:multiLevelType w:val="hybridMultilevel"/>
    <w:tmpl w:val="C186DB6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D45341"/>
    <w:multiLevelType w:val="hybridMultilevel"/>
    <w:tmpl w:val="17600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5E6EB4"/>
    <w:multiLevelType w:val="hybridMultilevel"/>
    <w:tmpl w:val="0E5A0F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4302BA"/>
    <w:multiLevelType w:val="hybridMultilevel"/>
    <w:tmpl w:val="4EBAA19E"/>
    <w:lvl w:ilvl="0" w:tplc="DB8296CC">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9684D"/>
    <w:multiLevelType w:val="hybridMultilevel"/>
    <w:tmpl w:val="59CE9B6C"/>
    <w:lvl w:ilvl="0" w:tplc="E982A026">
      <w:start w:val="1"/>
      <w:numFmt w:val="bullet"/>
      <w:pStyle w:val="OET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3248B4"/>
    <w:multiLevelType w:val="hybridMultilevel"/>
    <w:tmpl w:val="F5D210A4"/>
    <w:lvl w:ilvl="0" w:tplc="A9220F98">
      <w:start w:val="1"/>
      <w:numFmt w:val="bullet"/>
      <w:lvlText w:val="·"/>
      <w:lvlJc w:val="left"/>
      <w:pPr>
        <w:ind w:left="720" w:hanging="360"/>
      </w:pPr>
      <w:rPr>
        <w:rFonts w:ascii="Symbol" w:hAnsi="Symbol" w:hint="default"/>
      </w:rPr>
    </w:lvl>
    <w:lvl w:ilvl="1" w:tplc="9850B3FE">
      <w:start w:val="1"/>
      <w:numFmt w:val="bullet"/>
      <w:lvlText w:val="o"/>
      <w:lvlJc w:val="left"/>
      <w:pPr>
        <w:ind w:left="1440" w:hanging="360"/>
      </w:pPr>
      <w:rPr>
        <w:rFonts w:ascii="Courier New" w:hAnsi="Courier New" w:hint="default"/>
      </w:rPr>
    </w:lvl>
    <w:lvl w:ilvl="2" w:tplc="B54807FE">
      <w:start w:val="1"/>
      <w:numFmt w:val="bullet"/>
      <w:lvlText w:val=""/>
      <w:lvlJc w:val="left"/>
      <w:pPr>
        <w:ind w:left="2160" w:hanging="360"/>
      </w:pPr>
      <w:rPr>
        <w:rFonts w:ascii="Wingdings" w:hAnsi="Wingdings" w:hint="default"/>
      </w:rPr>
    </w:lvl>
    <w:lvl w:ilvl="3" w:tplc="0D84C82E">
      <w:start w:val="1"/>
      <w:numFmt w:val="bullet"/>
      <w:lvlText w:val=""/>
      <w:lvlJc w:val="left"/>
      <w:pPr>
        <w:ind w:left="2880" w:hanging="360"/>
      </w:pPr>
      <w:rPr>
        <w:rFonts w:ascii="Symbol" w:hAnsi="Symbol" w:hint="default"/>
      </w:rPr>
    </w:lvl>
    <w:lvl w:ilvl="4" w:tplc="4A424D54">
      <w:start w:val="1"/>
      <w:numFmt w:val="bullet"/>
      <w:lvlText w:val="o"/>
      <w:lvlJc w:val="left"/>
      <w:pPr>
        <w:ind w:left="3600" w:hanging="360"/>
      </w:pPr>
      <w:rPr>
        <w:rFonts w:ascii="Courier New" w:hAnsi="Courier New" w:hint="default"/>
      </w:rPr>
    </w:lvl>
    <w:lvl w:ilvl="5" w:tplc="2200CE1C">
      <w:start w:val="1"/>
      <w:numFmt w:val="bullet"/>
      <w:lvlText w:val=""/>
      <w:lvlJc w:val="left"/>
      <w:pPr>
        <w:ind w:left="4320" w:hanging="360"/>
      </w:pPr>
      <w:rPr>
        <w:rFonts w:ascii="Wingdings" w:hAnsi="Wingdings" w:hint="default"/>
      </w:rPr>
    </w:lvl>
    <w:lvl w:ilvl="6" w:tplc="909C2CA6">
      <w:start w:val="1"/>
      <w:numFmt w:val="bullet"/>
      <w:lvlText w:val=""/>
      <w:lvlJc w:val="left"/>
      <w:pPr>
        <w:ind w:left="5040" w:hanging="360"/>
      </w:pPr>
      <w:rPr>
        <w:rFonts w:ascii="Symbol" w:hAnsi="Symbol" w:hint="default"/>
      </w:rPr>
    </w:lvl>
    <w:lvl w:ilvl="7" w:tplc="279ABE9A">
      <w:start w:val="1"/>
      <w:numFmt w:val="bullet"/>
      <w:lvlText w:val="o"/>
      <w:lvlJc w:val="left"/>
      <w:pPr>
        <w:ind w:left="5760" w:hanging="360"/>
      </w:pPr>
      <w:rPr>
        <w:rFonts w:ascii="Courier New" w:hAnsi="Courier New" w:hint="default"/>
      </w:rPr>
    </w:lvl>
    <w:lvl w:ilvl="8" w:tplc="C978AA90">
      <w:start w:val="1"/>
      <w:numFmt w:val="bullet"/>
      <w:lvlText w:val=""/>
      <w:lvlJc w:val="left"/>
      <w:pPr>
        <w:ind w:left="6480" w:hanging="360"/>
      </w:pPr>
      <w:rPr>
        <w:rFonts w:ascii="Wingdings" w:hAnsi="Wingdings" w:hint="default"/>
      </w:rPr>
    </w:lvl>
  </w:abstractNum>
  <w:abstractNum w:abstractNumId="14" w15:restartNumberingAfterBreak="0">
    <w:nsid w:val="3C5D6C77"/>
    <w:multiLevelType w:val="hybridMultilevel"/>
    <w:tmpl w:val="39141636"/>
    <w:lvl w:ilvl="0" w:tplc="4E70B110">
      <w:start w:val="1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23071CE"/>
    <w:multiLevelType w:val="hybridMultilevel"/>
    <w:tmpl w:val="8C24C0AC"/>
    <w:lvl w:ilvl="0" w:tplc="4E70B110">
      <w:start w:val="19"/>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3123FE"/>
    <w:multiLevelType w:val="hybridMultilevel"/>
    <w:tmpl w:val="8CC03556"/>
    <w:lvl w:ilvl="0" w:tplc="DB8296CC">
      <w:start w:val="1"/>
      <w:numFmt w:val="decimal"/>
      <w:lvlText w:val="%1."/>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BE5"/>
    <w:multiLevelType w:val="hybridMultilevel"/>
    <w:tmpl w:val="E4E49040"/>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85CA8"/>
    <w:multiLevelType w:val="hybridMultilevel"/>
    <w:tmpl w:val="E34A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F05F4"/>
    <w:multiLevelType w:val="hybridMultilevel"/>
    <w:tmpl w:val="57B8AF14"/>
    <w:lvl w:ilvl="0" w:tplc="12F809DA">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F50C1A"/>
    <w:multiLevelType w:val="hybridMultilevel"/>
    <w:tmpl w:val="DE46C644"/>
    <w:lvl w:ilvl="0" w:tplc="DB8296CC">
      <w:start w:val="1"/>
      <w:numFmt w:val="decimal"/>
      <w:lvlText w:val="%1."/>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E7C0E"/>
    <w:multiLevelType w:val="hybridMultilevel"/>
    <w:tmpl w:val="1D92B9F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9D114E"/>
    <w:multiLevelType w:val="multilevel"/>
    <w:tmpl w:val="12B0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ED7805"/>
    <w:multiLevelType w:val="hybridMultilevel"/>
    <w:tmpl w:val="E8AE004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7B532B"/>
    <w:multiLevelType w:val="hybridMultilevel"/>
    <w:tmpl w:val="B7C224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CA5AD0"/>
    <w:multiLevelType w:val="hybridMultilevel"/>
    <w:tmpl w:val="A664DB6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171304">
    <w:abstractNumId w:val="13"/>
  </w:num>
  <w:num w:numId="2" w16cid:durableId="283004732">
    <w:abstractNumId w:val="17"/>
  </w:num>
  <w:num w:numId="3" w16cid:durableId="226107608">
    <w:abstractNumId w:val="3"/>
  </w:num>
  <w:num w:numId="4" w16cid:durableId="862598019">
    <w:abstractNumId w:val="11"/>
  </w:num>
  <w:num w:numId="5" w16cid:durableId="127819889">
    <w:abstractNumId w:val="6"/>
  </w:num>
  <w:num w:numId="6" w16cid:durableId="2136016889">
    <w:abstractNumId w:val="22"/>
  </w:num>
  <w:num w:numId="7" w16cid:durableId="1772625673">
    <w:abstractNumId w:val="2"/>
  </w:num>
  <w:num w:numId="8" w16cid:durableId="822892783">
    <w:abstractNumId w:val="21"/>
  </w:num>
  <w:num w:numId="9" w16cid:durableId="1624968911">
    <w:abstractNumId w:val="8"/>
  </w:num>
  <w:num w:numId="10" w16cid:durableId="806627016">
    <w:abstractNumId w:val="24"/>
  </w:num>
  <w:num w:numId="11" w16cid:durableId="715814561">
    <w:abstractNumId w:val="26"/>
  </w:num>
  <w:num w:numId="12" w16cid:durableId="823081456">
    <w:abstractNumId w:val="20"/>
  </w:num>
  <w:num w:numId="13" w16cid:durableId="1343891718">
    <w:abstractNumId w:val="7"/>
  </w:num>
  <w:num w:numId="14" w16cid:durableId="730664419">
    <w:abstractNumId w:val="18"/>
  </w:num>
  <w:num w:numId="15" w16cid:durableId="1790054312">
    <w:abstractNumId w:val="0"/>
  </w:num>
  <w:num w:numId="16" w16cid:durableId="216399954">
    <w:abstractNumId w:val="0"/>
  </w:num>
  <w:num w:numId="17" w16cid:durableId="1791238394">
    <w:abstractNumId w:val="12"/>
  </w:num>
  <w:num w:numId="18" w16cid:durableId="1641571262">
    <w:abstractNumId w:val="15"/>
  </w:num>
  <w:num w:numId="19" w16cid:durableId="1030567399">
    <w:abstractNumId w:val="14"/>
  </w:num>
  <w:num w:numId="20" w16cid:durableId="363870123">
    <w:abstractNumId w:val="25"/>
  </w:num>
  <w:num w:numId="21" w16cid:durableId="1822959757">
    <w:abstractNumId w:val="9"/>
  </w:num>
  <w:num w:numId="22" w16cid:durableId="2009405863">
    <w:abstractNumId w:val="4"/>
  </w:num>
  <w:num w:numId="23" w16cid:durableId="2006088790">
    <w:abstractNumId w:val="16"/>
  </w:num>
  <w:num w:numId="24" w16cid:durableId="932476108">
    <w:abstractNumId w:val="10"/>
  </w:num>
  <w:num w:numId="25" w16cid:durableId="1349479708">
    <w:abstractNumId w:val="23"/>
  </w:num>
  <w:num w:numId="26" w16cid:durableId="536045543">
    <w:abstractNumId w:val="19"/>
  </w:num>
  <w:num w:numId="27" w16cid:durableId="653068845">
    <w:abstractNumId w:val="1"/>
  </w:num>
  <w:num w:numId="28" w16cid:durableId="143860009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B81B3A"/>
    <w:rsid w:val="000075F2"/>
    <w:rsid w:val="00014DCB"/>
    <w:rsid w:val="00021FD6"/>
    <w:rsid w:val="00022672"/>
    <w:rsid w:val="000377EF"/>
    <w:rsid w:val="00044C70"/>
    <w:rsid w:val="00046E6A"/>
    <w:rsid w:val="000534E4"/>
    <w:rsid w:val="00053549"/>
    <w:rsid w:val="0006212A"/>
    <w:rsid w:val="00070C12"/>
    <w:rsid w:val="00073B9C"/>
    <w:rsid w:val="00077E1E"/>
    <w:rsid w:val="00083511"/>
    <w:rsid w:val="00095C55"/>
    <w:rsid w:val="000B3F74"/>
    <w:rsid w:val="000C260D"/>
    <w:rsid w:val="000C3326"/>
    <w:rsid w:val="000C6EDC"/>
    <w:rsid w:val="000D3821"/>
    <w:rsid w:val="000E3978"/>
    <w:rsid w:val="000E444C"/>
    <w:rsid w:val="000E7B9A"/>
    <w:rsid w:val="000F1088"/>
    <w:rsid w:val="000F2F94"/>
    <w:rsid w:val="000F3AD3"/>
    <w:rsid w:val="00103D91"/>
    <w:rsid w:val="00111E68"/>
    <w:rsid w:val="00115B27"/>
    <w:rsid w:val="00125F5A"/>
    <w:rsid w:val="00133100"/>
    <w:rsid w:val="001334C3"/>
    <w:rsid w:val="00141E52"/>
    <w:rsid w:val="001471A0"/>
    <w:rsid w:val="0015629B"/>
    <w:rsid w:val="001576D6"/>
    <w:rsid w:val="00171667"/>
    <w:rsid w:val="001903FB"/>
    <w:rsid w:val="001A0523"/>
    <w:rsid w:val="001A280F"/>
    <w:rsid w:val="001A4D23"/>
    <w:rsid w:val="001A5832"/>
    <w:rsid w:val="001B7C6C"/>
    <w:rsid w:val="001C18CD"/>
    <w:rsid w:val="001C1952"/>
    <w:rsid w:val="001C536F"/>
    <w:rsid w:val="001C7A18"/>
    <w:rsid w:val="00210681"/>
    <w:rsid w:val="0021172F"/>
    <w:rsid w:val="00215FEC"/>
    <w:rsid w:val="00220FAE"/>
    <w:rsid w:val="002313BF"/>
    <w:rsid w:val="00256C35"/>
    <w:rsid w:val="00265BBB"/>
    <w:rsid w:val="00266595"/>
    <w:rsid w:val="0027515D"/>
    <w:rsid w:val="002A557C"/>
    <w:rsid w:val="002C02DE"/>
    <w:rsid w:val="002C4AFA"/>
    <w:rsid w:val="002C5EFA"/>
    <w:rsid w:val="002D7DE2"/>
    <w:rsid w:val="002E2754"/>
    <w:rsid w:val="002E6941"/>
    <w:rsid w:val="002F3F82"/>
    <w:rsid w:val="00305EDD"/>
    <w:rsid w:val="00321BB4"/>
    <w:rsid w:val="00323DB4"/>
    <w:rsid w:val="00337D2E"/>
    <w:rsid w:val="00352F40"/>
    <w:rsid w:val="00363DF5"/>
    <w:rsid w:val="00373CB7"/>
    <w:rsid w:val="00377892"/>
    <w:rsid w:val="00380F00"/>
    <w:rsid w:val="00383085"/>
    <w:rsid w:val="00391134"/>
    <w:rsid w:val="003A33AD"/>
    <w:rsid w:val="003B020A"/>
    <w:rsid w:val="003B4ACE"/>
    <w:rsid w:val="003B4B4E"/>
    <w:rsid w:val="003B5A06"/>
    <w:rsid w:val="003D0DBC"/>
    <w:rsid w:val="003D12FD"/>
    <w:rsid w:val="003D1804"/>
    <w:rsid w:val="003E7210"/>
    <w:rsid w:val="003F265E"/>
    <w:rsid w:val="003F2D6A"/>
    <w:rsid w:val="003F5D63"/>
    <w:rsid w:val="004024D5"/>
    <w:rsid w:val="0040313D"/>
    <w:rsid w:val="00404376"/>
    <w:rsid w:val="00407E44"/>
    <w:rsid w:val="00412B28"/>
    <w:rsid w:val="004157E9"/>
    <w:rsid w:val="0041678C"/>
    <w:rsid w:val="00417633"/>
    <w:rsid w:val="00425C66"/>
    <w:rsid w:val="0044743C"/>
    <w:rsid w:val="00453C99"/>
    <w:rsid w:val="0046007D"/>
    <w:rsid w:val="00481197"/>
    <w:rsid w:val="004A40B9"/>
    <w:rsid w:val="004A5104"/>
    <w:rsid w:val="004A7C50"/>
    <w:rsid w:val="004B4341"/>
    <w:rsid w:val="004C42B5"/>
    <w:rsid w:val="004C55AB"/>
    <w:rsid w:val="004D0FF2"/>
    <w:rsid w:val="004D204F"/>
    <w:rsid w:val="004D7402"/>
    <w:rsid w:val="004E1723"/>
    <w:rsid w:val="004F2CFA"/>
    <w:rsid w:val="004F703D"/>
    <w:rsid w:val="00504D2E"/>
    <w:rsid w:val="005055C5"/>
    <w:rsid w:val="005113FC"/>
    <w:rsid w:val="005127B3"/>
    <w:rsid w:val="0051514A"/>
    <w:rsid w:val="00524BF8"/>
    <w:rsid w:val="0053136D"/>
    <w:rsid w:val="005353AC"/>
    <w:rsid w:val="00544350"/>
    <w:rsid w:val="00544D4F"/>
    <w:rsid w:val="00545C96"/>
    <w:rsid w:val="00552795"/>
    <w:rsid w:val="00570A6F"/>
    <w:rsid w:val="0057219C"/>
    <w:rsid w:val="0059725D"/>
    <w:rsid w:val="005A2487"/>
    <w:rsid w:val="005A26BA"/>
    <w:rsid w:val="005B4A6A"/>
    <w:rsid w:val="005C4C71"/>
    <w:rsid w:val="005F73CC"/>
    <w:rsid w:val="00602D6B"/>
    <w:rsid w:val="00607249"/>
    <w:rsid w:val="006216B3"/>
    <w:rsid w:val="0062197F"/>
    <w:rsid w:val="006251C4"/>
    <w:rsid w:val="00626EDE"/>
    <w:rsid w:val="00642E94"/>
    <w:rsid w:val="00643BAC"/>
    <w:rsid w:val="00657BFB"/>
    <w:rsid w:val="006619CF"/>
    <w:rsid w:val="0066281B"/>
    <w:rsid w:val="00663D19"/>
    <w:rsid w:val="006659B0"/>
    <w:rsid w:val="00683E98"/>
    <w:rsid w:val="00684BCC"/>
    <w:rsid w:val="00685BFE"/>
    <w:rsid w:val="00696B56"/>
    <w:rsid w:val="0069728E"/>
    <w:rsid w:val="006A1098"/>
    <w:rsid w:val="006A66B6"/>
    <w:rsid w:val="006B377B"/>
    <w:rsid w:val="006F1C77"/>
    <w:rsid w:val="006F58BD"/>
    <w:rsid w:val="006F77D1"/>
    <w:rsid w:val="00717BBD"/>
    <w:rsid w:val="00721272"/>
    <w:rsid w:val="00722DB9"/>
    <w:rsid w:val="007311D4"/>
    <w:rsid w:val="007355F5"/>
    <w:rsid w:val="00735EBC"/>
    <w:rsid w:val="00737BAC"/>
    <w:rsid w:val="00745BD8"/>
    <w:rsid w:val="00746E0D"/>
    <w:rsid w:val="00774B85"/>
    <w:rsid w:val="007767A5"/>
    <w:rsid w:val="007830CE"/>
    <w:rsid w:val="007A6AB2"/>
    <w:rsid w:val="007B5509"/>
    <w:rsid w:val="007B7032"/>
    <w:rsid w:val="007C38CE"/>
    <w:rsid w:val="007C4917"/>
    <w:rsid w:val="007C7501"/>
    <w:rsid w:val="007D77CD"/>
    <w:rsid w:val="007E3A89"/>
    <w:rsid w:val="007F3957"/>
    <w:rsid w:val="007F6D89"/>
    <w:rsid w:val="007F7C19"/>
    <w:rsid w:val="00800588"/>
    <w:rsid w:val="008035C4"/>
    <w:rsid w:val="00805677"/>
    <w:rsid w:val="0080663E"/>
    <w:rsid w:val="00814FD9"/>
    <w:rsid w:val="0081566B"/>
    <w:rsid w:val="00835934"/>
    <w:rsid w:val="00835E60"/>
    <w:rsid w:val="00836601"/>
    <w:rsid w:val="00853749"/>
    <w:rsid w:val="008566C0"/>
    <w:rsid w:val="00864555"/>
    <w:rsid w:val="0086609F"/>
    <w:rsid w:val="00880591"/>
    <w:rsid w:val="008823FA"/>
    <w:rsid w:val="008828F2"/>
    <w:rsid w:val="00896543"/>
    <w:rsid w:val="008A0760"/>
    <w:rsid w:val="008B23CE"/>
    <w:rsid w:val="008C3D62"/>
    <w:rsid w:val="008D646C"/>
    <w:rsid w:val="008D708C"/>
    <w:rsid w:val="008E08C6"/>
    <w:rsid w:val="008E266D"/>
    <w:rsid w:val="008E5A8F"/>
    <w:rsid w:val="00900FD7"/>
    <w:rsid w:val="00902876"/>
    <w:rsid w:val="00913558"/>
    <w:rsid w:val="009160AC"/>
    <w:rsid w:val="009162DB"/>
    <w:rsid w:val="009210FF"/>
    <w:rsid w:val="009336BF"/>
    <w:rsid w:val="00973A1F"/>
    <w:rsid w:val="00982BFC"/>
    <w:rsid w:val="00987DE0"/>
    <w:rsid w:val="009A5CBF"/>
    <w:rsid w:val="009A69E9"/>
    <w:rsid w:val="009B31A5"/>
    <w:rsid w:val="009C3A89"/>
    <w:rsid w:val="009C4368"/>
    <w:rsid w:val="009D2D4A"/>
    <w:rsid w:val="009D318A"/>
    <w:rsid w:val="009E55DC"/>
    <w:rsid w:val="009E695C"/>
    <w:rsid w:val="009F7DBD"/>
    <w:rsid w:val="00A0603B"/>
    <w:rsid w:val="00A11073"/>
    <w:rsid w:val="00A14809"/>
    <w:rsid w:val="00A1664E"/>
    <w:rsid w:val="00A205B1"/>
    <w:rsid w:val="00A50326"/>
    <w:rsid w:val="00A529B2"/>
    <w:rsid w:val="00A54E59"/>
    <w:rsid w:val="00A55B49"/>
    <w:rsid w:val="00A56BB3"/>
    <w:rsid w:val="00A60088"/>
    <w:rsid w:val="00A72791"/>
    <w:rsid w:val="00A76E51"/>
    <w:rsid w:val="00A80D02"/>
    <w:rsid w:val="00A85AA4"/>
    <w:rsid w:val="00A85B46"/>
    <w:rsid w:val="00A96BA7"/>
    <w:rsid w:val="00AA1694"/>
    <w:rsid w:val="00AB2AAD"/>
    <w:rsid w:val="00AB40E0"/>
    <w:rsid w:val="00AB5687"/>
    <w:rsid w:val="00AC184A"/>
    <w:rsid w:val="00AE11AE"/>
    <w:rsid w:val="00AE1BD3"/>
    <w:rsid w:val="00AE3D81"/>
    <w:rsid w:val="00B002D4"/>
    <w:rsid w:val="00B03AFB"/>
    <w:rsid w:val="00B218AE"/>
    <w:rsid w:val="00B221BE"/>
    <w:rsid w:val="00B256A4"/>
    <w:rsid w:val="00B42A7B"/>
    <w:rsid w:val="00B522C6"/>
    <w:rsid w:val="00B526D8"/>
    <w:rsid w:val="00B53893"/>
    <w:rsid w:val="00B566C5"/>
    <w:rsid w:val="00B863FD"/>
    <w:rsid w:val="00B92182"/>
    <w:rsid w:val="00B93CAE"/>
    <w:rsid w:val="00BA7DE9"/>
    <w:rsid w:val="00BF53F9"/>
    <w:rsid w:val="00BF5593"/>
    <w:rsid w:val="00C037D8"/>
    <w:rsid w:val="00C060A6"/>
    <w:rsid w:val="00C24CB3"/>
    <w:rsid w:val="00C34C2F"/>
    <w:rsid w:val="00C43099"/>
    <w:rsid w:val="00C44807"/>
    <w:rsid w:val="00C60FE3"/>
    <w:rsid w:val="00C61156"/>
    <w:rsid w:val="00C619F7"/>
    <w:rsid w:val="00C66975"/>
    <w:rsid w:val="00C83E4C"/>
    <w:rsid w:val="00C90CDC"/>
    <w:rsid w:val="00C92699"/>
    <w:rsid w:val="00C96253"/>
    <w:rsid w:val="00C96BF0"/>
    <w:rsid w:val="00CA49F3"/>
    <w:rsid w:val="00CE1313"/>
    <w:rsid w:val="00CF7B35"/>
    <w:rsid w:val="00D103E8"/>
    <w:rsid w:val="00D3621F"/>
    <w:rsid w:val="00D40C23"/>
    <w:rsid w:val="00D42CDD"/>
    <w:rsid w:val="00D57697"/>
    <w:rsid w:val="00D577F8"/>
    <w:rsid w:val="00D6238E"/>
    <w:rsid w:val="00D66911"/>
    <w:rsid w:val="00D763FE"/>
    <w:rsid w:val="00D77352"/>
    <w:rsid w:val="00D871B7"/>
    <w:rsid w:val="00DB2618"/>
    <w:rsid w:val="00DB4B43"/>
    <w:rsid w:val="00DC5452"/>
    <w:rsid w:val="00DC76A9"/>
    <w:rsid w:val="00DD04EB"/>
    <w:rsid w:val="00DD2905"/>
    <w:rsid w:val="00DD5963"/>
    <w:rsid w:val="00DE328E"/>
    <w:rsid w:val="00DE48AF"/>
    <w:rsid w:val="00DF7C6E"/>
    <w:rsid w:val="00E03492"/>
    <w:rsid w:val="00E053FE"/>
    <w:rsid w:val="00E109D6"/>
    <w:rsid w:val="00E14406"/>
    <w:rsid w:val="00E319E8"/>
    <w:rsid w:val="00E43295"/>
    <w:rsid w:val="00E53AB4"/>
    <w:rsid w:val="00E5417B"/>
    <w:rsid w:val="00E56519"/>
    <w:rsid w:val="00E8303F"/>
    <w:rsid w:val="00E872DF"/>
    <w:rsid w:val="00E9129F"/>
    <w:rsid w:val="00E918BD"/>
    <w:rsid w:val="00E921F4"/>
    <w:rsid w:val="00E959A5"/>
    <w:rsid w:val="00EA20B7"/>
    <w:rsid w:val="00EA3B76"/>
    <w:rsid w:val="00EB1F96"/>
    <w:rsid w:val="00EB369B"/>
    <w:rsid w:val="00ED05F0"/>
    <w:rsid w:val="00ED7BEB"/>
    <w:rsid w:val="00EE5434"/>
    <w:rsid w:val="00F10005"/>
    <w:rsid w:val="00F153A0"/>
    <w:rsid w:val="00F1577E"/>
    <w:rsid w:val="00F4141F"/>
    <w:rsid w:val="00F50429"/>
    <w:rsid w:val="00F504AD"/>
    <w:rsid w:val="00F54763"/>
    <w:rsid w:val="00F64C65"/>
    <w:rsid w:val="00F66C6D"/>
    <w:rsid w:val="00F671BC"/>
    <w:rsid w:val="00F726E5"/>
    <w:rsid w:val="00F76339"/>
    <w:rsid w:val="00F80B4B"/>
    <w:rsid w:val="00F80C26"/>
    <w:rsid w:val="00F81AD7"/>
    <w:rsid w:val="00F926FA"/>
    <w:rsid w:val="00F97083"/>
    <w:rsid w:val="00FB1F15"/>
    <w:rsid w:val="00FB262E"/>
    <w:rsid w:val="00FB66B5"/>
    <w:rsid w:val="00FB7676"/>
    <w:rsid w:val="00FC0B01"/>
    <w:rsid w:val="00FC493C"/>
    <w:rsid w:val="00FD2437"/>
    <w:rsid w:val="00FF0AFF"/>
    <w:rsid w:val="00FF2E2C"/>
    <w:rsid w:val="00FF4AB1"/>
    <w:rsid w:val="18CDB513"/>
    <w:rsid w:val="1E772737"/>
    <w:rsid w:val="247258DB"/>
    <w:rsid w:val="4EB81B3A"/>
    <w:rsid w:val="52A9824D"/>
    <w:rsid w:val="57B59B45"/>
    <w:rsid w:val="64EB5186"/>
    <w:rsid w:val="70703706"/>
    <w:rsid w:val="766A4C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81B3A"/>
  <w15:chartTrackingRefBased/>
  <w15:docId w15:val="{70B416BD-1AF6-43FE-BED0-368AA8BE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3" w:qFormat="1"/>
    <w:lsdException w:name="Subtle Reference" w:uiPriority="3" w:qFormat="1"/>
    <w:lsdException w:name="Intense Reference" w:uiPriority="3"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48AF"/>
    <w:pPr>
      <w:spacing w:before="120" w:after="0" w:line="271" w:lineRule="auto"/>
    </w:pPr>
    <w:rPr>
      <w:rFonts w:ascii="Calibri" w:eastAsia="Times New Roman" w:hAnsi="Calibri" w:cs="Times New Roman"/>
      <w:lang w:bidi="en-US"/>
    </w:rPr>
  </w:style>
  <w:style w:type="paragraph" w:styleId="Heading1">
    <w:name w:val="heading 1"/>
    <w:next w:val="BodyText"/>
    <w:link w:val="Heading1Char"/>
    <w:uiPriority w:val="1"/>
    <w:qFormat/>
    <w:rsid w:val="00E5417B"/>
    <w:pPr>
      <w:keepNext/>
      <w:keepLines/>
      <w:tabs>
        <w:tab w:val="left" w:pos="3345"/>
      </w:tabs>
      <w:spacing w:before="240" w:after="120" w:line="271" w:lineRule="auto"/>
      <w:outlineLvl w:val="0"/>
    </w:pPr>
    <w:rPr>
      <w:rFonts w:ascii="Calibri" w:eastAsia="Times New Roman" w:hAnsi="Calibri" w:cs="Times New Roman"/>
      <w:b/>
      <w:color w:val="003865"/>
      <w:sz w:val="40"/>
      <w:szCs w:val="40"/>
      <w:lang w:bidi="en-US"/>
    </w:rPr>
  </w:style>
  <w:style w:type="paragraph" w:styleId="Heading2">
    <w:name w:val="heading 2"/>
    <w:next w:val="BodyText"/>
    <w:link w:val="Heading2Char"/>
    <w:uiPriority w:val="1"/>
    <w:qFormat/>
    <w:rsid w:val="00E5417B"/>
    <w:pPr>
      <w:keepNext/>
      <w:keepLines/>
      <w:pBdr>
        <w:bottom w:val="single" w:sz="4" w:space="1" w:color="auto"/>
      </w:pBdr>
      <w:tabs>
        <w:tab w:val="left" w:pos="2400"/>
      </w:tabs>
      <w:spacing w:before="240" w:after="240" w:line="271" w:lineRule="auto"/>
      <w:outlineLvl w:val="1"/>
    </w:pPr>
    <w:rPr>
      <w:rFonts w:eastAsiaTheme="majorEastAsia" w:cstheme="majorBidi"/>
      <w:b/>
      <w:bCs/>
      <w:color w:val="003865"/>
      <w:sz w:val="32"/>
      <w:szCs w:val="32"/>
      <w:lang w:bidi="en-US"/>
    </w:rPr>
  </w:style>
  <w:style w:type="paragraph" w:styleId="Heading3">
    <w:name w:val="heading 3"/>
    <w:next w:val="BodyText"/>
    <w:link w:val="Heading3Char"/>
    <w:uiPriority w:val="1"/>
    <w:qFormat/>
    <w:rsid w:val="00E5417B"/>
    <w:pPr>
      <w:keepNext/>
      <w:tabs>
        <w:tab w:val="left" w:pos="735"/>
      </w:tabs>
      <w:spacing w:before="240" w:after="120" w:line="271" w:lineRule="auto"/>
      <w:outlineLvl w:val="2"/>
    </w:pPr>
    <w:rPr>
      <w:rFonts w:eastAsiaTheme="majorEastAsia" w:cs="Arial"/>
      <w:b/>
      <w:color w:val="003865"/>
      <w:sz w:val="24"/>
      <w:szCs w:val="24"/>
      <w:lang w:bidi="en-US"/>
    </w:rPr>
  </w:style>
  <w:style w:type="paragraph" w:styleId="Heading4">
    <w:name w:val="heading 4"/>
    <w:next w:val="BodyText"/>
    <w:link w:val="Heading4Char"/>
    <w:uiPriority w:val="1"/>
    <w:qFormat/>
    <w:rsid w:val="00E5417B"/>
    <w:pPr>
      <w:keepNext/>
      <w:tabs>
        <w:tab w:val="right" w:pos="9360"/>
      </w:tabs>
      <w:spacing w:before="240" w:after="120" w:line="271" w:lineRule="auto"/>
      <w:outlineLvl w:val="3"/>
    </w:pPr>
    <w:rPr>
      <w:rFonts w:ascii="Calibri" w:eastAsiaTheme="majorEastAsia" w:hAnsi="Calibri" w:cstheme="majorBidi"/>
      <w:i/>
      <w:sz w:val="24"/>
      <w:szCs w:val="24"/>
      <w:lang w:bidi="en-US"/>
    </w:rPr>
  </w:style>
  <w:style w:type="paragraph" w:styleId="Heading5">
    <w:name w:val="heading 5"/>
    <w:basedOn w:val="Normal"/>
    <w:next w:val="Normal"/>
    <w:link w:val="Heading5Char"/>
    <w:uiPriority w:val="1"/>
    <w:semiHidden/>
    <w:unhideWhenUsed/>
    <w:qFormat/>
    <w:rsid w:val="00E5417B"/>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1"/>
    <w:semiHidden/>
    <w:unhideWhenUsed/>
    <w:qFormat/>
    <w:rsid w:val="00E5417B"/>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1"/>
    <w:semiHidden/>
    <w:unhideWhenUsed/>
    <w:qFormat/>
    <w:rsid w:val="00E541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unhideWhenUsed/>
    <w:qFormat/>
    <w:rsid w:val="00E5417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
    <w:semiHidden/>
    <w:unhideWhenUsed/>
    <w:qFormat/>
    <w:rsid w:val="00E5417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417B"/>
    <w:rPr>
      <w:rFonts w:ascii="Calibri" w:eastAsia="Times New Roman" w:hAnsi="Calibri" w:cs="Times New Roman"/>
      <w:b/>
      <w:color w:val="003865"/>
      <w:sz w:val="40"/>
      <w:szCs w:val="40"/>
      <w:lang w:bidi="en-US"/>
    </w:rPr>
  </w:style>
  <w:style w:type="character" w:customStyle="1" w:styleId="Heading2Char">
    <w:name w:val="Heading 2 Char"/>
    <w:basedOn w:val="DefaultParagraphFont"/>
    <w:link w:val="Heading2"/>
    <w:uiPriority w:val="1"/>
    <w:rsid w:val="00E5417B"/>
    <w:rPr>
      <w:rFonts w:eastAsiaTheme="majorEastAsia" w:cstheme="majorBidi"/>
      <w:b/>
      <w:bCs/>
      <w:color w:val="003865"/>
      <w:sz w:val="32"/>
      <w:szCs w:val="32"/>
      <w:lang w:bidi="en-US"/>
    </w:rPr>
  </w:style>
  <w:style w:type="paragraph" w:styleId="ListParagraph">
    <w:name w:val="List Paragraph"/>
    <w:basedOn w:val="Normal"/>
    <w:link w:val="ListParagraphChar"/>
    <w:uiPriority w:val="34"/>
    <w:qFormat/>
    <w:rsid w:val="00E5417B"/>
    <w:pPr>
      <w:ind w:left="720"/>
      <w:contextualSpacing/>
    </w:pPr>
  </w:style>
  <w:style w:type="character" w:customStyle="1" w:styleId="Heading3Char">
    <w:name w:val="Heading 3 Char"/>
    <w:basedOn w:val="DefaultParagraphFont"/>
    <w:link w:val="Heading3"/>
    <w:uiPriority w:val="1"/>
    <w:rsid w:val="00E5417B"/>
    <w:rPr>
      <w:rFonts w:eastAsiaTheme="majorEastAsia" w:cs="Arial"/>
      <w:b/>
      <w:color w:val="003865"/>
      <w:sz w:val="24"/>
      <w:szCs w:val="24"/>
      <w:lang w:bidi="en-US"/>
    </w:rPr>
  </w:style>
  <w:style w:type="paragraph" w:styleId="TOCHeading">
    <w:name w:val="TOC Heading"/>
    <w:next w:val="Normal"/>
    <w:uiPriority w:val="39"/>
    <w:unhideWhenUsed/>
    <w:qFormat/>
    <w:rsid w:val="00E5417B"/>
    <w:pPr>
      <w:keepNext/>
      <w:keepLines/>
      <w:spacing w:before="480" w:after="0" w:line="271" w:lineRule="auto"/>
    </w:pPr>
    <w:rPr>
      <w:rFonts w:asciiTheme="majorHAnsi" w:eastAsiaTheme="majorEastAsia" w:hAnsiTheme="majorHAnsi" w:cstheme="majorBidi"/>
      <w:b/>
      <w:bCs/>
      <w:color w:val="2F5496" w:themeColor="accent1" w:themeShade="BF"/>
      <w:sz w:val="28"/>
      <w:szCs w:val="28"/>
      <w:lang w:bidi="en-US"/>
    </w:rPr>
  </w:style>
  <w:style w:type="paragraph" w:styleId="TOC2">
    <w:name w:val="toc 2"/>
    <w:basedOn w:val="Normal"/>
    <w:next w:val="Normal"/>
    <w:uiPriority w:val="39"/>
    <w:unhideWhenUsed/>
    <w:rsid w:val="00E5417B"/>
    <w:pPr>
      <w:spacing w:after="100"/>
      <w:ind w:left="200"/>
    </w:pPr>
  </w:style>
  <w:style w:type="character" w:styleId="Hyperlink">
    <w:name w:val="Hyperlink"/>
    <w:basedOn w:val="DefaultParagraphFont"/>
    <w:uiPriority w:val="99"/>
    <w:rsid w:val="00E5417B"/>
    <w:rPr>
      <w:color w:val="0563C1" w:themeColor="hyperlink"/>
      <w:u w:val="single"/>
    </w:rPr>
  </w:style>
  <w:style w:type="paragraph" w:styleId="TOC1">
    <w:name w:val="toc 1"/>
    <w:basedOn w:val="Normal"/>
    <w:uiPriority w:val="39"/>
    <w:unhideWhenUsed/>
    <w:rsid w:val="00E5417B"/>
    <w:pPr>
      <w:autoSpaceDE w:val="0"/>
      <w:autoSpaceDN w:val="0"/>
      <w:adjustRightInd w:val="0"/>
      <w:spacing w:after="100" w:line="360" w:lineRule="auto"/>
      <w:textAlignment w:val="center"/>
    </w:pPr>
    <w:rPr>
      <w:rFonts w:cs="Arial"/>
      <w:b/>
      <w:bCs/>
    </w:rPr>
  </w:style>
  <w:style w:type="paragraph" w:styleId="TOC3">
    <w:name w:val="toc 3"/>
    <w:basedOn w:val="Normal"/>
    <w:next w:val="Normal"/>
    <w:autoRedefine/>
    <w:uiPriority w:val="39"/>
    <w:unhideWhenUsed/>
    <w:rsid w:val="00F926FA"/>
    <w:pPr>
      <w:tabs>
        <w:tab w:val="right" w:leader="dot" w:pos="9350"/>
      </w:tabs>
      <w:spacing w:after="100"/>
      <w:ind w:left="440"/>
    </w:pPr>
    <w:rPr>
      <w:rFonts w:asciiTheme="majorHAnsi" w:eastAsia="Calibri Light" w:hAnsiTheme="majorHAnsi" w:cstheme="majorHAnsi"/>
      <w:noProof/>
    </w:rPr>
  </w:style>
  <w:style w:type="character" w:styleId="UnresolvedMention">
    <w:name w:val="Unresolved Mention"/>
    <w:basedOn w:val="DefaultParagraphFont"/>
    <w:uiPriority w:val="99"/>
    <w:semiHidden/>
    <w:unhideWhenUsed/>
    <w:rsid w:val="00E5417B"/>
    <w:rPr>
      <w:color w:val="605E5C"/>
      <w:shd w:val="clear" w:color="auto" w:fill="E1DFDD"/>
    </w:rPr>
  </w:style>
  <w:style w:type="character" w:customStyle="1" w:styleId="--iq-431">
    <w:name w:val="--iq-431"/>
    <w:basedOn w:val="DefaultParagraphFont"/>
    <w:rsid w:val="004157E9"/>
  </w:style>
  <w:style w:type="character" w:styleId="CommentReference">
    <w:name w:val="annotation reference"/>
    <w:basedOn w:val="DefaultParagraphFont"/>
    <w:uiPriority w:val="99"/>
    <w:semiHidden/>
    <w:unhideWhenUsed/>
    <w:rsid w:val="00E5417B"/>
    <w:rPr>
      <w:sz w:val="16"/>
      <w:szCs w:val="16"/>
    </w:rPr>
  </w:style>
  <w:style w:type="paragraph" w:styleId="CommentText">
    <w:name w:val="annotation text"/>
    <w:basedOn w:val="Normal"/>
    <w:link w:val="CommentTextChar"/>
    <w:uiPriority w:val="99"/>
    <w:unhideWhenUsed/>
    <w:rsid w:val="00E5417B"/>
    <w:pPr>
      <w:spacing w:line="240" w:lineRule="auto"/>
    </w:pPr>
    <w:rPr>
      <w:sz w:val="20"/>
      <w:szCs w:val="20"/>
    </w:rPr>
  </w:style>
  <w:style w:type="character" w:customStyle="1" w:styleId="CommentTextChar">
    <w:name w:val="Comment Text Char"/>
    <w:basedOn w:val="DefaultParagraphFont"/>
    <w:link w:val="CommentText"/>
    <w:uiPriority w:val="99"/>
    <w:rsid w:val="00E5417B"/>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semiHidden/>
    <w:unhideWhenUsed/>
    <w:rsid w:val="00E5417B"/>
    <w:rPr>
      <w:b/>
      <w:bCs/>
    </w:rPr>
  </w:style>
  <w:style w:type="character" w:customStyle="1" w:styleId="CommentSubjectChar">
    <w:name w:val="Comment Subject Char"/>
    <w:basedOn w:val="CommentTextChar"/>
    <w:link w:val="CommentSubject"/>
    <w:semiHidden/>
    <w:rsid w:val="00E5417B"/>
    <w:rPr>
      <w:rFonts w:ascii="Calibri" w:eastAsia="Times New Roman" w:hAnsi="Calibri" w:cs="Times New Roman"/>
      <w:b/>
      <w:bCs/>
      <w:sz w:val="20"/>
      <w:szCs w:val="20"/>
      <w:lang w:bidi="en-US"/>
    </w:rPr>
  </w:style>
  <w:style w:type="paragraph" w:styleId="Header">
    <w:name w:val="header"/>
    <w:basedOn w:val="Normal"/>
    <w:link w:val="HeaderChar"/>
    <w:uiPriority w:val="99"/>
    <w:rsid w:val="00E5417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5417B"/>
    <w:rPr>
      <w:rFonts w:ascii="Calibri" w:eastAsia="Times New Roman" w:hAnsi="Calibri" w:cs="Times New Roman"/>
      <w:lang w:bidi="en-US"/>
    </w:rPr>
  </w:style>
  <w:style w:type="paragraph" w:styleId="Footer">
    <w:name w:val="footer"/>
    <w:basedOn w:val="Normal"/>
    <w:link w:val="FooterChar"/>
    <w:uiPriority w:val="99"/>
    <w:rsid w:val="00E5417B"/>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E5417B"/>
    <w:rPr>
      <w:rFonts w:ascii="Calibri" w:eastAsia="Times New Roman" w:hAnsi="Calibri" w:cs="Times New Roman"/>
      <w:lang w:bidi="en-US"/>
    </w:rPr>
  </w:style>
  <w:style w:type="paragraph" w:styleId="Revision">
    <w:name w:val="Revision"/>
    <w:hidden/>
    <w:uiPriority w:val="99"/>
    <w:semiHidden/>
    <w:rsid w:val="003D0DBC"/>
    <w:pPr>
      <w:spacing w:after="0" w:line="240" w:lineRule="auto"/>
    </w:pPr>
  </w:style>
  <w:style w:type="paragraph" w:customStyle="1" w:styleId="NoParagraphStyle">
    <w:name w:val="[No Paragraph Style]"/>
    <w:semiHidden/>
    <w:rsid w:val="00E5417B"/>
    <w:pPr>
      <w:autoSpaceDE w:val="0"/>
      <w:autoSpaceDN w:val="0"/>
      <w:adjustRightInd w:val="0"/>
      <w:spacing w:before="120" w:after="0" w:line="288" w:lineRule="auto"/>
      <w:textAlignment w:val="center"/>
    </w:pPr>
    <w:rPr>
      <w:rFonts w:ascii="Century Gothic" w:eastAsia="Times New Roman" w:hAnsi="Century Gothic" w:cs="Times New Roman"/>
      <w:color w:val="000000"/>
      <w:sz w:val="24"/>
      <w:szCs w:val="24"/>
    </w:rPr>
  </w:style>
  <w:style w:type="paragraph" w:customStyle="1" w:styleId="BasicParagraph">
    <w:name w:val="[Basic Paragraph]"/>
    <w:basedOn w:val="NoParagraphStyle"/>
    <w:uiPriority w:val="99"/>
    <w:semiHidden/>
    <w:rsid w:val="00E5417B"/>
    <w:pPr>
      <w:spacing w:line="250" w:lineRule="atLeast"/>
    </w:pPr>
    <w:rPr>
      <w:rFonts w:ascii="Adobe Caslon Pro" w:hAnsi="Adobe Caslon Pro" w:cs="Adobe Caslon Pro"/>
      <w:sz w:val="22"/>
      <w:szCs w:val="22"/>
    </w:rPr>
  </w:style>
  <w:style w:type="paragraph" w:styleId="BalloonText">
    <w:name w:val="Balloon Text"/>
    <w:basedOn w:val="Normal"/>
    <w:link w:val="BalloonTextChar"/>
    <w:semiHidden/>
    <w:rsid w:val="00E5417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5417B"/>
    <w:rPr>
      <w:rFonts w:ascii="Tahoma" w:eastAsia="Times New Roman" w:hAnsi="Tahoma" w:cs="Tahoma"/>
      <w:sz w:val="16"/>
      <w:szCs w:val="16"/>
      <w:lang w:bidi="en-US"/>
    </w:rPr>
  </w:style>
  <w:style w:type="paragraph" w:styleId="BodyText">
    <w:name w:val="Body Text"/>
    <w:link w:val="BodyTextChar"/>
    <w:qFormat/>
    <w:rsid w:val="00E5417B"/>
    <w:pPr>
      <w:spacing w:before="200" w:after="200" w:line="271" w:lineRule="auto"/>
    </w:pPr>
    <w:rPr>
      <w:rFonts w:eastAsia="Times New Roman" w:cs="Times New Roman"/>
      <w:lang w:bidi="en-US"/>
    </w:rPr>
  </w:style>
  <w:style w:type="character" w:customStyle="1" w:styleId="BodyTextChar">
    <w:name w:val="Body Text Char"/>
    <w:basedOn w:val="DefaultParagraphFont"/>
    <w:link w:val="BodyText"/>
    <w:rsid w:val="00E5417B"/>
    <w:rPr>
      <w:rFonts w:eastAsia="Times New Roman" w:cs="Times New Roman"/>
      <w:lang w:bidi="en-US"/>
    </w:rPr>
  </w:style>
  <w:style w:type="paragraph" w:styleId="BodyText3">
    <w:name w:val="Body Text 3"/>
    <w:link w:val="BodyText3Char"/>
    <w:semiHidden/>
    <w:qFormat/>
    <w:rsid w:val="00E5417B"/>
    <w:pPr>
      <w:widowControl w:val="0"/>
      <w:spacing w:before="120" w:after="0" w:line="271" w:lineRule="auto"/>
    </w:pPr>
    <w:rPr>
      <w:rFonts w:ascii="Calibri" w:eastAsia="Times New Roman" w:hAnsi="Calibri" w:cs="Times New Roman"/>
      <w:sz w:val="16"/>
      <w:szCs w:val="16"/>
      <w:lang w:bidi="en-US"/>
    </w:rPr>
  </w:style>
  <w:style w:type="character" w:customStyle="1" w:styleId="BodyText3Char">
    <w:name w:val="Body Text 3 Char"/>
    <w:basedOn w:val="DefaultParagraphFont"/>
    <w:link w:val="BodyText3"/>
    <w:semiHidden/>
    <w:rsid w:val="00E5417B"/>
    <w:rPr>
      <w:rFonts w:ascii="Calibri" w:eastAsia="Times New Roman" w:hAnsi="Calibri" w:cs="Times New Roman"/>
      <w:sz w:val="16"/>
      <w:szCs w:val="16"/>
      <w:lang w:bidi="en-US"/>
    </w:rPr>
  </w:style>
  <w:style w:type="paragraph" w:customStyle="1" w:styleId="BodytextClosingname">
    <w:name w:val="Body text Closing name"/>
    <w:basedOn w:val="Normal"/>
    <w:semiHidden/>
    <w:qFormat/>
    <w:rsid w:val="00E5417B"/>
    <w:pPr>
      <w:spacing w:before="1080" w:after="240"/>
      <w:contextualSpacing/>
    </w:pPr>
  </w:style>
  <w:style w:type="paragraph" w:customStyle="1" w:styleId="BodytextDate">
    <w:name w:val="Body text Date"/>
    <w:basedOn w:val="Normal"/>
    <w:semiHidden/>
    <w:qFormat/>
    <w:rsid w:val="00E5417B"/>
    <w:pPr>
      <w:spacing w:before="0" w:after="480"/>
      <w:contextualSpacing/>
    </w:pPr>
  </w:style>
  <w:style w:type="paragraph" w:customStyle="1" w:styleId="BodytextSalutation">
    <w:name w:val="Body text Salutation"/>
    <w:basedOn w:val="Normal"/>
    <w:semiHidden/>
    <w:qFormat/>
    <w:rsid w:val="00E5417B"/>
    <w:pPr>
      <w:spacing w:before="480" w:after="240"/>
      <w:contextualSpacing/>
    </w:pPr>
  </w:style>
  <w:style w:type="paragraph" w:customStyle="1" w:styleId="Boldcharacter">
    <w:name w:val="Bold character"/>
    <w:basedOn w:val="Normal"/>
    <w:link w:val="BoldcharacterChar"/>
    <w:autoRedefine/>
    <w:semiHidden/>
    <w:qFormat/>
    <w:rsid w:val="00E5417B"/>
    <w:pPr>
      <w:spacing w:line="280" w:lineRule="exact"/>
      <w:contextualSpacing/>
    </w:pPr>
    <w:rPr>
      <w:b/>
      <w:lang w:val="en-GB"/>
    </w:rPr>
  </w:style>
  <w:style w:type="character" w:customStyle="1" w:styleId="BoldcharacterChar">
    <w:name w:val="Bold character Char"/>
    <w:basedOn w:val="DefaultParagraphFont"/>
    <w:link w:val="Boldcharacter"/>
    <w:semiHidden/>
    <w:rsid w:val="00E5417B"/>
    <w:rPr>
      <w:rFonts w:ascii="Calibri" w:eastAsia="Times New Roman" w:hAnsi="Calibri" w:cs="Times New Roman"/>
      <w:b/>
      <w:lang w:val="en-GB" w:bidi="en-US"/>
    </w:rPr>
  </w:style>
  <w:style w:type="paragraph" w:styleId="Closing">
    <w:name w:val="Closing"/>
    <w:basedOn w:val="Normal"/>
    <w:link w:val="ClosingChar"/>
    <w:semiHidden/>
    <w:qFormat/>
    <w:rsid w:val="00E5417B"/>
    <w:pPr>
      <w:spacing w:before="240"/>
    </w:pPr>
  </w:style>
  <w:style w:type="character" w:customStyle="1" w:styleId="ClosingChar">
    <w:name w:val="Closing Char"/>
    <w:basedOn w:val="DefaultParagraphFont"/>
    <w:link w:val="Closing"/>
    <w:semiHidden/>
    <w:rsid w:val="00E5417B"/>
    <w:rPr>
      <w:rFonts w:ascii="Calibri" w:eastAsia="Times New Roman" w:hAnsi="Calibri" w:cs="Times New Roman"/>
      <w:lang w:bidi="en-US"/>
    </w:rPr>
  </w:style>
  <w:style w:type="character" w:styleId="Emphasis">
    <w:name w:val="Emphasis"/>
    <w:basedOn w:val="DefaultParagraphFont"/>
    <w:qFormat/>
    <w:rsid w:val="00E5417B"/>
    <w:rPr>
      <w:i/>
      <w:iCs/>
    </w:rPr>
  </w:style>
  <w:style w:type="paragraph" w:customStyle="1" w:styleId="EmphasisItalics">
    <w:name w:val="Emphasis Italics"/>
    <w:basedOn w:val="Normal"/>
    <w:uiPriority w:val="3"/>
    <w:rsid w:val="00E5417B"/>
    <w:pPr>
      <w:spacing w:before="240" w:line="360" w:lineRule="auto"/>
    </w:pPr>
    <w:rPr>
      <w:rFonts w:ascii="Arial Bold" w:hAnsi="Arial Bold" w:cs="Arial"/>
      <w:b/>
      <w:i/>
      <w:color w:val="44546A" w:themeColor="text2"/>
      <w:szCs w:val="16"/>
    </w:rPr>
  </w:style>
  <w:style w:type="character" w:styleId="FollowedHyperlink">
    <w:name w:val="FollowedHyperlink"/>
    <w:basedOn w:val="DefaultParagraphFont"/>
    <w:semiHidden/>
    <w:unhideWhenUsed/>
    <w:rsid w:val="00E5417B"/>
    <w:rPr>
      <w:color w:val="954F72" w:themeColor="followedHyperlink"/>
      <w:u w:val="single"/>
    </w:rPr>
  </w:style>
  <w:style w:type="character" w:styleId="FootnoteReference">
    <w:name w:val="footnote reference"/>
    <w:basedOn w:val="DefaultParagraphFont"/>
    <w:semiHidden/>
    <w:rsid w:val="00E5417B"/>
    <w:rPr>
      <w:vertAlign w:val="superscript"/>
    </w:rPr>
  </w:style>
  <w:style w:type="paragraph" w:styleId="FootnoteText">
    <w:name w:val="footnote text"/>
    <w:basedOn w:val="Normal"/>
    <w:link w:val="FootnoteTextChar"/>
    <w:semiHidden/>
    <w:rsid w:val="00E5417B"/>
    <w:pPr>
      <w:spacing w:before="0" w:line="240" w:lineRule="auto"/>
    </w:pPr>
  </w:style>
  <w:style w:type="character" w:customStyle="1" w:styleId="FootnoteTextChar">
    <w:name w:val="Footnote Text Char"/>
    <w:basedOn w:val="DefaultParagraphFont"/>
    <w:link w:val="FootnoteText"/>
    <w:semiHidden/>
    <w:rsid w:val="00E5417B"/>
    <w:rPr>
      <w:rFonts w:ascii="Calibri" w:eastAsia="Times New Roman" w:hAnsi="Calibri" w:cs="Times New Roman"/>
      <w:lang w:bidi="en-US"/>
    </w:rPr>
  </w:style>
  <w:style w:type="character" w:customStyle="1" w:styleId="Heading4Char">
    <w:name w:val="Heading 4 Char"/>
    <w:basedOn w:val="DefaultParagraphFont"/>
    <w:link w:val="Heading4"/>
    <w:uiPriority w:val="1"/>
    <w:rsid w:val="00E5417B"/>
    <w:rPr>
      <w:rFonts w:ascii="Calibri" w:eastAsiaTheme="majorEastAsia" w:hAnsi="Calibri" w:cstheme="majorBidi"/>
      <w:i/>
      <w:sz w:val="24"/>
      <w:szCs w:val="24"/>
      <w:lang w:bidi="en-US"/>
    </w:rPr>
  </w:style>
  <w:style w:type="character" w:customStyle="1" w:styleId="Heading5Char">
    <w:name w:val="Heading 5 Char"/>
    <w:basedOn w:val="DefaultParagraphFont"/>
    <w:link w:val="Heading5"/>
    <w:uiPriority w:val="1"/>
    <w:semiHidden/>
    <w:rsid w:val="00E5417B"/>
    <w:rPr>
      <w:rFonts w:asciiTheme="majorHAnsi" w:eastAsiaTheme="majorEastAsia" w:hAnsiTheme="majorHAnsi" w:cstheme="majorBidi"/>
      <w:color w:val="1F3763" w:themeColor="accent1" w:themeShade="7F"/>
      <w:lang w:bidi="en-US"/>
    </w:rPr>
  </w:style>
  <w:style w:type="character" w:customStyle="1" w:styleId="Heading6Char">
    <w:name w:val="Heading 6 Char"/>
    <w:basedOn w:val="DefaultParagraphFont"/>
    <w:link w:val="Heading6"/>
    <w:uiPriority w:val="1"/>
    <w:semiHidden/>
    <w:rsid w:val="00E5417B"/>
    <w:rPr>
      <w:rFonts w:asciiTheme="majorHAnsi" w:eastAsiaTheme="majorEastAsia" w:hAnsiTheme="majorHAnsi" w:cstheme="majorBidi"/>
      <w:i/>
      <w:iCs/>
      <w:color w:val="1F3763" w:themeColor="accent1" w:themeShade="7F"/>
      <w:lang w:bidi="en-US"/>
    </w:rPr>
  </w:style>
  <w:style w:type="character" w:customStyle="1" w:styleId="Heading7Char">
    <w:name w:val="Heading 7 Char"/>
    <w:basedOn w:val="DefaultParagraphFont"/>
    <w:link w:val="Heading7"/>
    <w:uiPriority w:val="1"/>
    <w:semiHidden/>
    <w:rsid w:val="00E5417B"/>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1"/>
    <w:semiHidden/>
    <w:rsid w:val="00E5417B"/>
    <w:rPr>
      <w:rFonts w:asciiTheme="majorHAnsi" w:eastAsiaTheme="majorEastAsia" w:hAnsiTheme="majorHAnsi" w:cstheme="majorBidi"/>
      <w:color w:val="404040" w:themeColor="text1" w:themeTint="BF"/>
      <w:lang w:bidi="en-US"/>
    </w:rPr>
  </w:style>
  <w:style w:type="character" w:customStyle="1" w:styleId="Heading9Char">
    <w:name w:val="Heading 9 Char"/>
    <w:basedOn w:val="DefaultParagraphFont"/>
    <w:link w:val="Heading9"/>
    <w:uiPriority w:val="1"/>
    <w:semiHidden/>
    <w:rsid w:val="00E5417B"/>
    <w:rPr>
      <w:rFonts w:asciiTheme="majorHAnsi" w:eastAsiaTheme="majorEastAsia" w:hAnsiTheme="majorHAnsi" w:cstheme="majorBidi"/>
      <w:i/>
      <w:iCs/>
      <w:color w:val="404040" w:themeColor="text1" w:themeTint="BF"/>
      <w:lang w:bidi="en-US"/>
    </w:rPr>
  </w:style>
  <w:style w:type="character" w:styleId="IntenseEmphasis">
    <w:name w:val="Intense Emphasis"/>
    <w:basedOn w:val="DefaultParagraphFont"/>
    <w:uiPriority w:val="3"/>
    <w:rsid w:val="00E5417B"/>
    <w:rPr>
      <w:b/>
      <w:bCs/>
      <w:i/>
      <w:iCs/>
      <w:color w:val="auto"/>
    </w:rPr>
  </w:style>
  <w:style w:type="paragraph" w:styleId="IntenseQuote">
    <w:name w:val="Intense Quote"/>
    <w:basedOn w:val="BodyText"/>
    <w:next w:val="BodyText"/>
    <w:link w:val="IntenseQuoteChar"/>
    <w:uiPriority w:val="3"/>
    <w:rsid w:val="00E5417B"/>
    <w:pPr>
      <w:pBdr>
        <w:bottom w:val="single" w:sz="4" w:space="4" w:color="4472C4"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E5417B"/>
    <w:rPr>
      <w:rFonts w:eastAsia="Times New Roman" w:cs="Times New Roman"/>
      <w:b/>
      <w:bCs/>
      <w:i/>
      <w:iCs/>
      <w:lang w:bidi="en-US"/>
    </w:rPr>
  </w:style>
  <w:style w:type="character" w:styleId="IntenseReference">
    <w:name w:val="Intense Reference"/>
    <w:uiPriority w:val="3"/>
    <w:rsid w:val="00E5417B"/>
    <w:rPr>
      <w:smallCaps/>
      <w:spacing w:val="5"/>
      <w:u w:val="single"/>
    </w:rPr>
  </w:style>
  <w:style w:type="paragraph" w:styleId="List">
    <w:name w:val="List"/>
    <w:basedOn w:val="Normal"/>
    <w:qFormat/>
    <w:rsid w:val="00E5417B"/>
    <w:pPr>
      <w:numPr>
        <w:numId w:val="14"/>
      </w:numPr>
      <w:spacing w:line="300" w:lineRule="auto"/>
      <w:contextualSpacing/>
    </w:pPr>
  </w:style>
  <w:style w:type="paragraph" w:styleId="ListNumber">
    <w:name w:val="List Number"/>
    <w:basedOn w:val="BodyText"/>
    <w:semiHidden/>
    <w:rsid w:val="00E5417B"/>
    <w:pPr>
      <w:numPr>
        <w:numId w:val="16"/>
      </w:numPr>
    </w:pPr>
  </w:style>
  <w:style w:type="character" w:customStyle="1" w:styleId="ListParagraphChar">
    <w:name w:val="List Paragraph Char"/>
    <w:basedOn w:val="DefaultParagraphFont"/>
    <w:link w:val="ListParagraph"/>
    <w:uiPriority w:val="34"/>
    <w:rsid w:val="00E5417B"/>
    <w:rPr>
      <w:rFonts w:ascii="Calibri" w:eastAsia="Times New Roman" w:hAnsi="Calibri" w:cs="Times New Roman"/>
      <w:lang w:bidi="en-US"/>
    </w:rPr>
  </w:style>
  <w:style w:type="table" w:styleId="ListTable3-Accent1">
    <w:name w:val="List Table 3 Accent 1"/>
    <w:basedOn w:val="TableNormal"/>
    <w:uiPriority w:val="48"/>
    <w:rsid w:val="00E5417B"/>
    <w:pPr>
      <w:spacing w:before="120" w:after="0" w:line="240" w:lineRule="auto"/>
    </w:pPr>
    <w:rPr>
      <w:rFonts w:ascii="Calibri" w:eastAsia="Times New Roman" w:hAnsi="Calibri" w:cs="Times New Roman"/>
      <w:lang w:bidi="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Spacing">
    <w:name w:val="No Spacing"/>
    <w:uiPriority w:val="1"/>
    <w:qFormat/>
    <w:rsid w:val="00E5417B"/>
    <w:pPr>
      <w:spacing w:after="0" w:line="240" w:lineRule="auto"/>
    </w:pPr>
    <w:rPr>
      <w:rFonts w:ascii="Calibri" w:hAnsi="Calibri"/>
      <w:lang w:bidi="en-US"/>
    </w:rPr>
  </w:style>
  <w:style w:type="paragraph" w:styleId="NormalWeb">
    <w:name w:val="Normal (Web)"/>
    <w:basedOn w:val="Normal"/>
    <w:uiPriority w:val="99"/>
    <w:semiHidden/>
    <w:unhideWhenUsed/>
    <w:rsid w:val="00E5417B"/>
    <w:pPr>
      <w:spacing w:before="100" w:beforeAutospacing="1" w:after="100" w:afterAutospacing="1" w:line="240" w:lineRule="auto"/>
    </w:pPr>
    <w:rPr>
      <w:rFonts w:ascii="Times New Roman" w:hAnsi="Times New Roman"/>
      <w:sz w:val="24"/>
      <w:szCs w:val="24"/>
      <w:lang w:bidi="ar-SA"/>
    </w:rPr>
  </w:style>
  <w:style w:type="paragraph" w:customStyle="1" w:styleId="OETBulletlist">
    <w:name w:val="OET_Bullet list"/>
    <w:basedOn w:val="Normal"/>
    <w:link w:val="OETBulletlistChar"/>
    <w:autoRedefine/>
    <w:rsid w:val="00E5417B"/>
    <w:pPr>
      <w:numPr>
        <w:numId w:val="17"/>
      </w:numPr>
      <w:spacing w:after="120" w:line="276" w:lineRule="auto"/>
    </w:pPr>
    <w:rPr>
      <w:rFonts w:ascii="Arial" w:eastAsiaTheme="minorHAnsi" w:hAnsi="Arial" w:cs="Arial"/>
    </w:rPr>
  </w:style>
  <w:style w:type="character" w:customStyle="1" w:styleId="OETBulletlistChar">
    <w:name w:val="OET_Bullet list Char"/>
    <w:basedOn w:val="DefaultParagraphFont"/>
    <w:link w:val="OETBulletlist"/>
    <w:rsid w:val="00E5417B"/>
    <w:rPr>
      <w:rFonts w:ascii="Arial" w:hAnsi="Arial" w:cs="Arial"/>
      <w:lang w:bidi="en-US"/>
    </w:rPr>
  </w:style>
  <w:style w:type="character" w:styleId="PlaceholderText">
    <w:name w:val="Placeholder Text"/>
    <w:basedOn w:val="DefaultParagraphFont"/>
    <w:uiPriority w:val="99"/>
    <w:semiHidden/>
    <w:rsid w:val="00E5417B"/>
    <w:rPr>
      <w:color w:val="808080"/>
    </w:rPr>
  </w:style>
  <w:style w:type="table" w:styleId="PlainTable1">
    <w:name w:val="Plain Table 1"/>
    <w:aliases w:val="Light Gray Table"/>
    <w:basedOn w:val="TableNormal"/>
    <w:uiPriority w:val="41"/>
    <w:rsid w:val="00E5417B"/>
    <w:pPr>
      <w:spacing w:before="120" w:after="0" w:line="240" w:lineRule="auto"/>
    </w:pPr>
    <w:rPr>
      <w:rFonts w:ascii="Calibri" w:eastAsia="Times New Roman" w:hAnsi="Calibri" w:cs="Times New Roman"/>
      <w:lang w:bidi="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3"/>
    <w:rsid w:val="00E5417B"/>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E5417B"/>
    <w:rPr>
      <w:rFonts w:eastAsia="Times New Roman" w:cs="Times New Roman"/>
      <w:i/>
      <w:iCs/>
      <w:lang w:bidi="en-US"/>
    </w:rPr>
  </w:style>
  <w:style w:type="character" w:styleId="Strong">
    <w:name w:val="Strong"/>
    <w:uiPriority w:val="22"/>
    <w:rsid w:val="00E5417B"/>
    <w:rPr>
      <w:b/>
      <w:bCs/>
    </w:rPr>
  </w:style>
  <w:style w:type="paragraph" w:styleId="Title">
    <w:name w:val="Title"/>
    <w:basedOn w:val="Normal"/>
    <w:next w:val="Normal"/>
    <w:link w:val="TitleChar"/>
    <w:uiPriority w:val="10"/>
    <w:rsid w:val="00E5417B"/>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uiPriority w:val="10"/>
    <w:rsid w:val="00E5417B"/>
    <w:rPr>
      <w:rFonts w:ascii="Calibri" w:eastAsiaTheme="majorEastAsia" w:hAnsi="Calibri" w:cstheme="majorBidi"/>
      <w:spacing w:val="5"/>
      <w:sz w:val="52"/>
      <w:szCs w:val="52"/>
      <w:lang w:bidi="en-US"/>
    </w:rPr>
  </w:style>
  <w:style w:type="paragraph" w:styleId="Subtitle">
    <w:name w:val="Subtitle"/>
    <w:basedOn w:val="Title"/>
    <w:next w:val="Normal"/>
    <w:link w:val="SubtitleChar"/>
    <w:rsid w:val="00E5417B"/>
    <w:pPr>
      <w:spacing w:before="0" w:line="271" w:lineRule="auto"/>
    </w:pPr>
    <w:rPr>
      <w:rFonts w:ascii="Arial" w:hAnsi="Arial"/>
      <w:iCs/>
      <w:spacing w:val="0"/>
      <w:sz w:val="18"/>
    </w:rPr>
  </w:style>
  <w:style w:type="character" w:customStyle="1" w:styleId="SubtitleChar">
    <w:name w:val="Subtitle Char"/>
    <w:basedOn w:val="DefaultParagraphFont"/>
    <w:link w:val="Subtitle"/>
    <w:rsid w:val="00E5417B"/>
    <w:rPr>
      <w:rFonts w:ascii="Arial" w:eastAsiaTheme="majorEastAsia" w:hAnsi="Arial" w:cstheme="majorBidi"/>
      <w:iCs/>
      <w:sz w:val="18"/>
      <w:szCs w:val="52"/>
      <w:lang w:bidi="en-US"/>
    </w:rPr>
  </w:style>
  <w:style w:type="paragraph" w:customStyle="1" w:styleId="TitleTitleandSubtitles">
    <w:name w:val="Title (Title and Subtitles)"/>
    <w:basedOn w:val="Normal"/>
    <w:uiPriority w:val="99"/>
    <w:semiHidden/>
    <w:rsid w:val="00E5417B"/>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E5417B"/>
    <w:pPr>
      <w:spacing w:line="300" w:lineRule="atLeast"/>
    </w:pPr>
    <w:rPr>
      <w:caps w:val="0"/>
      <w:color w:val="694C37"/>
      <w:spacing w:val="7"/>
      <w:sz w:val="24"/>
      <w:szCs w:val="24"/>
    </w:rPr>
  </w:style>
  <w:style w:type="character" w:styleId="SubtleEmphasis">
    <w:name w:val="Subtle Emphasis"/>
    <w:uiPriority w:val="3"/>
    <w:rsid w:val="00E5417B"/>
    <w:rPr>
      <w:i/>
      <w:iCs/>
    </w:rPr>
  </w:style>
  <w:style w:type="character" w:styleId="SubtleReference">
    <w:name w:val="Subtle Reference"/>
    <w:uiPriority w:val="3"/>
    <w:rsid w:val="00E5417B"/>
    <w:rPr>
      <w:smallCaps/>
    </w:rPr>
  </w:style>
  <w:style w:type="paragraph" w:customStyle="1" w:styleId="Tablebodytext">
    <w:name w:val="Table body text"/>
    <w:next w:val="Normal"/>
    <w:link w:val="TablebodytextChar"/>
    <w:uiPriority w:val="3"/>
    <w:rsid w:val="00E5417B"/>
    <w:pPr>
      <w:framePr w:hSpace="187" w:wrap="around" w:vAnchor="text" w:hAnchor="margin" w:x="170" w:y="132"/>
      <w:autoSpaceDE w:val="0"/>
      <w:autoSpaceDN w:val="0"/>
      <w:adjustRightInd w:val="0"/>
      <w:spacing w:before="120" w:after="0" w:line="240" w:lineRule="auto"/>
      <w:ind w:left="29"/>
      <w:suppressOverlap/>
      <w:jc w:val="center"/>
      <w:textAlignment w:val="center"/>
    </w:pPr>
    <w:rPr>
      <w:rFonts w:ascii="Calibri" w:eastAsia="Times New Roman" w:hAnsi="Calibri" w:cs="Arial"/>
      <w:color w:val="000000"/>
      <w:szCs w:val="18"/>
      <w:lang w:bidi="en-US"/>
    </w:rPr>
  </w:style>
  <w:style w:type="character" w:customStyle="1" w:styleId="TablebodytextChar">
    <w:name w:val="Table body text Char"/>
    <w:basedOn w:val="DefaultParagraphFont"/>
    <w:link w:val="Tablebodytext"/>
    <w:uiPriority w:val="3"/>
    <w:rsid w:val="00E5417B"/>
    <w:rPr>
      <w:rFonts w:ascii="Calibri" w:eastAsia="Times New Roman" w:hAnsi="Calibri" w:cs="Arial"/>
      <w:color w:val="000000"/>
      <w:szCs w:val="18"/>
      <w:lang w:bidi="en-US"/>
    </w:rPr>
  </w:style>
  <w:style w:type="table" w:styleId="TableGrid">
    <w:name w:val="Table Grid"/>
    <w:basedOn w:val="TableNormal"/>
    <w:uiPriority w:val="59"/>
    <w:rsid w:val="00E5417B"/>
    <w:pPr>
      <w:spacing w:before="120" w:after="0" w:line="271" w:lineRule="auto"/>
    </w:pPr>
    <w:rPr>
      <w:rFonts w:ascii="Calibri" w:eastAsia="Times New Roman" w:hAnsi="Calibri" w:cs="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8">
    <w:name w:val="Table Grid 8"/>
    <w:basedOn w:val="TableNormal"/>
    <w:rsid w:val="00E5417B"/>
    <w:pPr>
      <w:spacing w:before="120" w:after="0" w:line="240" w:lineRule="auto"/>
    </w:pPr>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E5417B"/>
    <w:pPr>
      <w:spacing w:before="120" w:after="0" w:line="240" w:lineRule="auto"/>
    </w:pPr>
    <w:rPr>
      <w:rFonts w:ascii="Calibri" w:eastAsia="Times New Roman" w:hAnsi="Calibri" w:cs="Times New Roman"/>
      <w:lang w:bidi="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H1">
    <w:name w:val="Table H1"/>
    <w:basedOn w:val="BodyText"/>
    <w:next w:val="Normal"/>
    <w:link w:val="TableH1Char"/>
    <w:uiPriority w:val="3"/>
    <w:qFormat/>
    <w:rsid w:val="00E5417B"/>
    <w:pPr>
      <w:spacing w:line="240" w:lineRule="auto"/>
      <w:jc w:val="center"/>
    </w:pPr>
    <w:rPr>
      <w:rFonts w:cs="Arial"/>
      <w:b/>
      <w:lang w:bidi="ar-SA"/>
    </w:rPr>
  </w:style>
  <w:style w:type="character" w:customStyle="1" w:styleId="TableH1Char">
    <w:name w:val="Table H1 Char"/>
    <w:basedOn w:val="DefaultParagraphFont"/>
    <w:link w:val="TableH1"/>
    <w:uiPriority w:val="3"/>
    <w:rsid w:val="00E5417B"/>
    <w:rPr>
      <w:rFonts w:eastAsia="Times New Roman" w:cs="Arial"/>
      <w:b/>
    </w:rPr>
  </w:style>
  <w:style w:type="paragraph" w:customStyle="1" w:styleId="Tableheaders">
    <w:name w:val="Table headers"/>
    <w:basedOn w:val="Normal"/>
    <w:link w:val="TableheadersChar"/>
    <w:autoRedefine/>
    <w:rsid w:val="00E5417B"/>
    <w:pPr>
      <w:tabs>
        <w:tab w:val="left" w:pos="360"/>
        <w:tab w:val="left" w:pos="720"/>
      </w:tabs>
      <w:autoSpaceDE w:val="0"/>
      <w:autoSpaceDN w:val="0"/>
      <w:adjustRightInd w:val="0"/>
      <w:spacing w:before="0" w:after="120" w:line="240" w:lineRule="auto"/>
      <w:jc w:val="center"/>
      <w:textAlignment w:val="center"/>
    </w:pPr>
    <w:rPr>
      <w:rFonts w:ascii="Arial" w:eastAsiaTheme="minorHAnsi" w:hAnsi="Arial" w:cs="Arial"/>
      <w:b/>
      <w:bCs/>
      <w:color w:val="000000"/>
      <w:sz w:val="18"/>
    </w:rPr>
  </w:style>
  <w:style w:type="character" w:customStyle="1" w:styleId="TableheadersChar">
    <w:name w:val="Table headers Char"/>
    <w:basedOn w:val="DefaultParagraphFont"/>
    <w:link w:val="Tableheaders"/>
    <w:rsid w:val="00E5417B"/>
    <w:rPr>
      <w:rFonts w:ascii="Arial" w:hAnsi="Arial" w:cs="Arial"/>
      <w:b/>
      <w:bCs/>
      <w:color w:val="000000"/>
      <w:sz w:val="18"/>
      <w:lang w:bidi="en-US"/>
    </w:rPr>
  </w:style>
  <w:style w:type="paragraph" w:customStyle="1" w:styleId="Tableparagraph">
    <w:name w:val="Table paragraph"/>
    <w:next w:val="Normal"/>
    <w:link w:val="TableparagraphChar"/>
    <w:rsid w:val="00E5417B"/>
    <w:pPr>
      <w:tabs>
        <w:tab w:val="left" w:pos="3734"/>
      </w:tabs>
      <w:autoSpaceDE w:val="0"/>
      <w:autoSpaceDN w:val="0"/>
      <w:adjustRightInd w:val="0"/>
      <w:spacing w:before="120" w:after="0" w:line="271" w:lineRule="auto"/>
      <w:ind w:left="29"/>
      <w:textAlignment w:val="center"/>
    </w:pPr>
    <w:rPr>
      <w:rFonts w:ascii="Calibri" w:eastAsia="Times New Roman" w:hAnsi="Calibri" w:cs="Arial"/>
      <w:color w:val="000000"/>
      <w:sz w:val="18"/>
      <w:szCs w:val="18"/>
      <w:lang w:bidi="en-US"/>
    </w:rPr>
  </w:style>
  <w:style w:type="character" w:customStyle="1" w:styleId="TableparagraphChar">
    <w:name w:val="Table paragraph Char"/>
    <w:basedOn w:val="DefaultParagraphFont"/>
    <w:link w:val="Tableparagraph"/>
    <w:rsid w:val="00E5417B"/>
    <w:rPr>
      <w:rFonts w:ascii="Calibri" w:eastAsia="Times New Roman" w:hAnsi="Calibri" w:cs="Arial"/>
      <w:color w:val="000000"/>
      <w:sz w:val="18"/>
      <w:szCs w:val="18"/>
      <w:lang w:bidi="en-US"/>
    </w:rPr>
  </w:style>
  <w:style w:type="paragraph" w:customStyle="1" w:styleId="Tablelist">
    <w:name w:val="Table list"/>
    <w:basedOn w:val="Tableparagraph"/>
    <w:link w:val="TablelistChar"/>
    <w:uiPriority w:val="3"/>
    <w:rsid w:val="00E5417B"/>
    <w:pPr>
      <w:numPr>
        <w:numId w:val="18"/>
      </w:numPr>
      <w:spacing w:before="60"/>
    </w:pPr>
    <w:rPr>
      <w:lang w:bidi="ar-SA"/>
    </w:rPr>
  </w:style>
  <w:style w:type="character" w:customStyle="1" w:styleId="TablelistChar">
    <w:name w:val="Table list Char"/>
    <w:basedOn w:val="DefaultParagraphFont"/>
    <w:link w:val="Tablelist"/>
    <w:uiPriority w:val="3"/>
    <w:rsid w:val="00E5417B"/>
    <w:rPr>
      <w:rFonts w:ascii="Calibri" w:eastAsia="Times New Roman" w:hAnsi="Calibri" w:cs="Arial"/>
      <w:color w:val="000000"/>
      <w:sz w:val="18"/>
      <w:szCs w:val="18"/>
    </w:rPr>
  </w:style>
  <w:style w:type="paragraph" w:customStyle="1" w:styleId="TableFiguretitle">
    <w:name w:val="Table/Figure title"/>
    <w:basedOn w:val="Heading3"/>
    <w:next w:val="Normal"/>
    <w:qFormat/>
    <w:rsid w:val="00E5417B"/>
    <w:pPr>
      <w:spacing w:line="240" w:lineRule="auto"/>
      <w:jc w:val="center"/>
    </w:pPr>
    <w:rPr>
      <w:rFonts w:eastAsia="Times New Roman"/>
      <w:iCs/>
      <w:sz w:val="22"/>
      <w:szCs w:val="28"/>
    </w:rPr>
  </w:style>
  <w:style w:type="character" w:styleId="Mention">
    <w:name w:val="Mention"/>
    <w:basedOn w:val="DefaultParagraphFont"/>
    <w:uiPriority w:val="99"/>
    <w:unhideWhenUsed/>
    <w:rsid w:val="000621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631009">
      <w:bodyDiv w:val="1"/>
      <w:marLeft w:val="0"/>
      <w:marRight w:val="0"/>
      <w:marTop w:val="0"/>
      <w:marBottom w:val="0"/>
      <w:divBdr>
        <w:top w:val="none" w:sz="0" w:space="0" w:color="auto"/>
        <w:left w:val="none" w:sz="0" w:space="0" w:color="auto"/>
        <w:bottom w:val="none" w:sz="0" w:space="0" w:color="auto"/>
        <w:right w:val="none" w:sz="0" w:space="0" w:color="auto"/>
      </w:divBdr>
    </w:div>
    <w:div w:id="1264071725">
      <w:bodyDiv w:val="1"/>
      <w:marLeft w:val="0"/>
      <w:marRight w:val="0"/>
      <w:marTop w:val="0"/>
      <w:marBottom w:val="0"/>
      <w:divBdr>
        <w:top w:val="none" w:sz="0" w:space="0" w:color="auto"/>
        <w:left w:val="none" w:sz="0" w:space="0" w:color="auto"/>
        <w:bottom w:val="none" w:sz="0" w:space="0" w:color="auto"/>
        <w:right w:val="none" w:sz="0" w:space="0" w:color="auto"/>
      </w:divBdr>
    </w:div>
    <w:div w:id="194218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laws/2025/0/Session+Law/Chapter/3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mn.gov/admin/government/grants/policies-statutes-for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visor.mn.gov/statutes/cite/5.00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visor.mn.gov/statutes/cite/317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statutes/cite/471.34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450d5e1-a8e4-4a9c-be51-bb28e22f7999">
      <UserInfo>
        <DisplayName>Munzner, Naomi (She/Her/Hers) (ADM)</DisplayName>
        <AccountId>15</AccountId>
        <AccountType/>
      </UserInfo>
      <UserInfo>
        <DisplayName>Cole, Allison (She/Her/Hers) (ADM)</DisplayName>
        <AccountId>9</AccountId>
        <AccountType/>
      </UserInfo>
    </SharedWithUsers>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4DBDE-4F81-46A5-A2A5-F301D40F4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06DFA-1362-45D3-A4EC-787B925D3814}">
  <ds:schemaRefs>
    <ds:schemaRef ds:uri="http://schemas.microsoft.com/office/2006/metadata/properties"/>
    <ds:schemaRef ds:uri="http://schemas.microsoft.com/office/infopath/2007/PartnerControls"/>
    <ds:schemaRef ds:uri="1450d5e1-a8e4-4a9c-be51-bb28e22f7999"/>
    <ds:schemaRef ds:uri="07cde592-2894-4109-a51d-bebdbacecda1"/>
  </ds:schemaRefs>
</ds:datastoreItem>
</file>

<file path=customXml/itemProps3.xml><?xml version="1.0" encoding="utf-8"?>
<ds:datastoreItem xmlns:ds="http://schemas.openxmlformats.org/officeDocument/2006/customXml" ds:itemID="{1BBC3598-59CF-4EA5-A897-1273E7D24052}">
  <ds:schemaRefs>
    <ds:schemaRef ds:uri="http://schemas.microsoft.com/sharepoint/v3/contenttype/forms"/>
  </ds:schemaRefs>
</ds:datastoreItem>
</file>

<file path=customXml/itemProps4.xml><?xml version="1.0" encoding="utf-8"?>
<ds:datastoreItem xmlns:ds="http://schemas.openxmlformats.org/officeDocument/2006/customXml" ds:itemID="{E828E2C1-AA06-4225-B922-680D2B97B61D}">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19</TotalTime>
  <Pages>7</Pages>
  <Words>1983</Words>
  <Characters>11307</Characters>
  <Application>Microsoft Office Word</Application>
  <DocSecurity>0</DocSecurity>
  <Lines>94</Lines>
  <Paragraphs>26</Paragraphs>
  <ScaleCrop>false</ScaleCrop>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Allison (She/Her/Hers) (ADM)</dc:creator>
  <cp:keywords/>
  <dc:description/>
  <cp:lastModifiedBy>Samantha Shalda</cp:lastModifiedBy>
  <cp:revision>151</cp:revision>
  <dcterms:created xsi:type="dcterms:W3CDTF">2023-12-13T19:04:00Z</dcterms:created>
  <dcterms:modified xsi:type="dcterms:W3CDTF">2025-06-27T19:38:00Z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